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40A" w:rsidRPr="0029166C" w:rsidRDefault="0078240A" w:rsidP="004B33D5">
      <w:pPr>
        <w:spacing w:before="100" w:beforeAutospacing="1" w:after="100" w:afterAutospacing="1" w:line="240" w:lineRule="auto"/>
        <w:jc w:val="center"/>
        <w:outlineLvl w:val="0"/>
        <w:rPr>
          <w:rFonts w:ascii="Arial" w:eastAsia="Times New Roman" w:hAnsi="Arial" w:cs="Arial"/>
          <w:b/>
          <w:bCs/>
          <w:color w:val="6B9F3B"/>
          <w:sz w:val="32"/>
          <w:szCs w:val="32"/>
          <w:lang w:eastAsia="fr-FR"/>
        </w:rPr>
      </w:pPr>
      <w:r w:rsidRPr="0029166C">
        <w:rPr>
          <w:rFonts w:ascii="Arial" w:eastAsia="Times New Roman" w:hAnsi="Arial" w:cs="Arial"/>
          <w:b/>
          <w:bCs/>
          <w:color w:val="6B9F3B"/>
          <w:sz w:val="32"/>
          <w:szCs w:val="32"/>
          <w:lang w:eastAsia="fr-FR"/>
        </w:rPr>
        <w:t>LA REGLEMENTATION</w:t>
      </w:r>
    </w:p>
    <w:p w:rsidR="0078240A" w:rsidRPr="0084561C" w:rsidRDefault="0084561C" w:rsidP="004B33D5">
      <w:pPr>
        <w:spacing w:before="100" w:beforeAutospacing="1" w:after="100" w:afterAutospacing="1" w:line="240" w:lineRule="auto"/>
        <w:outlineLvl w:val="0"/>
        <w:rPr>
          <w:rFonts w:ascii="Arial" w:eastAsia="Times New Roman" w:hAnsi="Arial" w:cs="Arial"/>
          <w:b/>
          <w:bCs/>
          <w:sz w:val="28"/>
          <w:szCs w:val="28"/>
          <w:lang w:eastAsia="fr-FR"/>
        </w:rPr>
      </w:pPr>
      <w:r w:rsidRPr="0084561C">
        <w:rPr>
          <w:rFonts w:ascii="Arial" w:eastAsia="Times New Roman" w:hAnsi="Arial" w:cs="Arial"/>
          <w:b/>
          <w:bCs/>
          <w:sz w:val="28"/>
          <w:szCs w:val="28"/>
          <w:lang w:eastAsia="fr-FR"/>
        </w:rPr>
        <w:t xml:space="preserve">A </w:t>
      </w:r>
      <w:r w:rsidR="0078240A" w:rsidRPr="0084561C">
        <w:rPr>
          <w:rFonts w:ascii="Arial" w:eastAsia="Times New Roman" w:hAnsi="Arial" w:cs="Arial"/>
          <w:b/>
          <w:bCs/>
          <w:sz w:val="28"/>
          <w:szCs w:val="28"/>
          <w:lang w:eastAsia="fr-FR"/>
        </w:rPr>
        <w:t>La norme RT 2005</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Présentation</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La RT 2005 (réglementation thermique 2005) est une norme devant être appliqué</w:t>
      </w:r>
      <w:r w:rsidR="0041506E">
        <w:rPr>
          <w:rFonts w:ascii="Arial" w:eastAsia="Times New Roman" w:hAnsi="Arial" w:cs="Arial"/>
          <w:lang w:eastAsia="fr-FR"/>
        </w:rPr>
        <w:t>e</w:t>
      </w:r>
      <w:r w:rsidRPr="004B33D5">
        <w:rPr>
          <w:rFonts w:ascii="Arial" w:eastAsia="Times New Roman" w:hAnsi="Arial" w:cs="Arial"/>
          <w:lang w:eastAsia="fr-FR"/>
        </w:rPr>
        <w:t xml:space="preserve"> à toutes les constructions neuves dont le permis de construire a été déposé à partir du 1er septembre 2006 (Journal Officiel du 25 mai 2006, décret n° 2006-592 du 24 mai 2006 et arrêté du 24 mai 2006).</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 xml:space="preserve">Son but est de réduire les consommations d'énergie et les émissions de </w:t>
      </w:r>
      <w:hyperlink r:id="rId5" w:history="1">
        <w:r w:rsidRPr="004B33D5">
          <w:rPr>
            <w:rFonts w:ascii="Arial" w:eastAsia="Times New Roman" w:hAnsi="Arial" w:cs="Arial"/>
            <w:color w:val="2F2F2F"/>
            <w:u w:val="single"/>
            <w:lang w:eastAsia="fr-FR"/>
          </w:rPr>
          <w:t>gaz</w:t>
        </w:r>
      </w:hyperlink>
      <w:r w:rsidRPr="004B33D5">
        <w:rPr>
          <w:rFonts w:ascii="Arial" w:eastAsia="Times New Roman" w:hAnsi="Arial" w:cs="Arial"/>
          <w:lang w:eastAsia="fr-FR"/>
        </w:rPr>
        <w:t xml:space="preserve"> à effet de serre des bâtiments résidentiels et non résidentiels (tertiaires, bâtiments industriels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La RT 2005 encourage :</w:t>
      </w:r>
    </w:p>
    <w:p w:rsidR="0078240A" w:rsidRPr="004B33D5" w:rsidRDefault="0078240A" w:rsidP="004B33D5">
      <w:pPr>
        <w:numPr>
          <w:ilvl w:val="0"/>
          <w:numId w:val="1"/>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 xml:space="preserve">la </w:t>
      </w:r>
      <w:r w:rsidRPr="004B33D5">
        <w:rPr>
          <w:rFonts w:ascii="Arial" w:eastAsia="Times New Roman" w:hAnsi="Arial" w:cs="Arial"/>
          <w:bCs/>
          <w:lang w:eastAsia="fr-FR"/>
        </w:rPr>
        <w:t>conception bioclimatique de la maison</w:t>
      </w:r>
    </w:p>
    <w:p w:rsidR="0078240A" w:rsidRPr="004B33D5" w:rsidRDefault="0078240A" w:rsidP="004B33D5">
      <w:pPr>
        <w:numPr>
          <w:ilvl w:val="0"/>
          <w:numId w:val="1"/>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 xml:space="preserve">le </w:t>
      </w:r>
      <w:r w:rsidRPr="004B33D5">
        <w:rPr>
          <w:rFonts w:ascii="Arial" w:eastAsia="Times New Roman" w:hAnsi="Arial" w:cs="Arial"/>
          <w:b/>
          <w:bCs/>
          <w:lang w:eastAsia="fr-FR"/>
        </w:rPr>
        <w:t>renforcement des exigences sur le bâti</w:t>
      </w:r>
      <w:r w:rsidRPr="004B33D5">
        <w:rPr>
          <w:rFonts w:ascii="Arial" w:eastAsia="Times New Roman" w:hAnsi="Arial" w:cs="Arial"/>
          <w:lang w:eastAsia="fr-FR"/>
        </w:rPr>
        <w:t xml:space="preserve"> (pont thermique</w:t>
      </w:r>
      <w:proofErr w:type="gramStart"/>
      <w:r w:rsidRPr="004B33D5">
        <w:rPr>
          <w:rFonts w:ascii="Arial" w:eastAsia="Times New Roman" w:hAnsi="Arial" w:cs="Arial"/>
          <w:lang w:eastAsia="fr-FR"/>
        </w:rPr>
        <w:t>, ,</w:t>
      </w:r>
      <w:proofErr w:type="gramEnd"/>
      <w:r w:rsidRPr="004B33D5">
        <w:rPr>
          <w:rFonts w:ascii="Arial" w:eastAsia="Times New Roman" w:hAnsi="Arial" w:cs="Arial"/>
          <w:lang w:eastAsia="fr-FR"/>
        </w:rPr>
        <w:t xml:space="preserve"> </w:t>
      </w:r>
      <w:proofErr w:type="spellStart"/>
      <w:r w:rsidRPr="004B33D5">
        <w:rPr>
          <w:rFonts w:ascii="Arial" w:eastAsia="Times New Roman" w:hAnsi="Arial" w:cs="Arial"/>
          <w:lang w:eastAsia="fr-FR"/>
        </w:rPr>
        <w:t>etc</w:t>
      </w:r>
      <w:proofErr w:type="spellEnd"/>
      <w:r w:rsidRPr="004B33D5">
        <w:rPr>
          <w:rFonts w:ascii="Arial" w:eastAsia="Times New Roman" w:hAnsi="Arial" w:cs="Arial"/>
          <w:lang w:eastAsia="fr-FR"/>
        </w:rPr>
        <w:t>...)</w:t>
      </w:r>
    </w:p>
    <w:p w:rsidR="0078240A" w:rsidRPr="004B33D5" w:rsidRDefault="0078240A" w:rsidP="004B33D5">
      <w:pPr>
        <w:numPr>
          <w:ilvl w:val="0"/>
          <w:numId w:val="1"/>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 xml:space="preserve">La </w:t>
      </w:r>
      <w:r w:rsidRPr="004B33D5">
        <w:rPr>
          <w:rFonts w:ascii="Arial" w:eastAsia="Times New Roman" w:hAnsi="Arial" w:cs="Arial"/>
          <w:b/>
          <w:bCs/>
          <w:lang w:eastAsia="fr-FR"/>
        </w:rPr>
        <w:t>prise en compte des consommations</w:t>
      </w:r>
      <w:r w:rsidRPr="004B33D5">
        <w:rPr>
          <w:rFonts w:ascii="Arial" w:eastAsia="Times New Roman" w:hAnsi="Arial" w:cs="Arial"/>
          <w:lang w:eastAsia="fr-FR"/>
        </w:rPr>
        <w:t xml:space="preserve"> (elle impose par exemple une consommation énergétique maximale "cep max" en tenant compte des zones climatiques et du type de chauffage.</w:t>
      </w:r>
    </w:p>
    <w:p w:rsidR="0078240A" w:rsidRPr="004B33D5" w:rsidRDefault="0078240A" w:rsidP="004B33D5">
      <w:pPr>
        <w:numPr>
          <w:ilvl w:val="0"/>
          <w:numId w:val="1"/>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Le recours aux</w:t>
      </w:r>
      <w:r w:rsidRPr="004B33D5">
        <w:rPr>
          <w:rFonts w:ascii="Arial" w:eastAsia="Times New Roman" w:hAnsi="Arial" w:cs="Arial"/>
          <w:b/>
          <w:bCs/>
          <w:lang w:eastAsia="fr-FR"/>
        </w:rPr>
        <w:t xml:space="preserve"> énergies renouvelables</w:t>
      </w:r>
      <w:r w:rsidRPr="004B33D5">
        <w:rPr>
          <w:rFonts w:ascii="Arial" w:eastAsia="Times New Roman" w:hAnsi="Arial" w:cs="Arial"/>
          <w:lang w:eastAsia="fr-FR"/>
        </w:rPr>
        <w:t xml:space="preserve"> (</w:t>
      </w:r>
      <w:proofErr w:type="spellStart"/>
      <w:r w:rsidRPr="004B33D5">
        <w:rPr>
          <w:rFonts w:ascii="Arial" w:eastAsia="Times New Roman" w:hAnsi="Arial" w:cs="Arial"/>
          <w:lang w:eastAsia="fr-FR"/>
        </w:rPr>
        <w:t>EnR</w:t>
      </w:r>
      <w:proofErr w:type="spellEnd"/>
      <w:r w:rsidRPr="004B33D5">
        <w:rPr>
          <w:rFonts w:ascii="Arial" w:eastAsia="Times New Roman" w:hAnsi="Arial" w:cs="Arial"/>
          <w:lang w:eastAsia="fr-FR"/>
        </w:rPr>
        <w:t>)</w:t>
      </w:r>
    </w:p>
    <w:p w:rsidR="0078240A" w:rsidRPr="004B33D5" w:rsidRDefault="0078240A" w:rsidP="004B33D5">
      <w:pPr>
        <w:numPr>
          <w:ilvl w:val="0"/>
          <w:numId w:val="1"/>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 xml:space="preserve">La </w:t>
      </w:r>
      <w:r w:rsidRPr="004B33D5">
        <w:rPr>
          <w:rFonts w:ascii="Arial" w:eastAsia="Times New Roman" w:hAnsi="Arial" w:cs="Arial"/>
          <w:b/>
          <w:bCs/>
          <w:lang w:eastAsia="fr-FR"/>
        </w:rPr>
        <w:t>performance des équipements</w:t>
      </w:r>
      <w:r w:rsidRPr="004B33D5">
        <w:rPr>
          <w:rFonts w:ascii="Arial" w:eastAsia="Times New Roman" w:hAnsi="Arial" w:cs="Arial"/>
          <w:lang w:eastAsia="fr-FR"/>
        </w:rPr>
        <w:t xml:space="preserve"> (elle amène des systèmes comme la VMC </w:t>
      </w:r>
      <w:proofErr w:type="spellStart"/>
      <w:r w:rsidRPr="004B33D5">
        <w:rPr>
          <w:rFonts w:ascii="Arial" w:eastAsia="Times New Roman" w:hAnsi="Arial" w:cs="Arial"/>
          <w:lang w:eastAsia="fr-FR"/>
        </w:rPr>
        <w:t>hygro</w:t>
      </w:r>
      <w:proofErr w:type="spellEnd"/>
      <w:r w:rsidRPr="004B33D5">
        <w:rPr>
          <w:rFonts w:ascii="Arial" w:eastAsia="Times New Roman" w:hAnsi="Arial" w:cs="Arial"/>
          <w:lang w:eastAsia="fr-FR"/>
        </w:rPr>
        <w:t xml:space="preserve"> ou double flux ou les pompes à chaleur à se démocratiser).</w:t>
      </w:r>
    </w:p>
    <w:p w:rsidR="0078240A" w:rsidRPr="004B33D5" w:rsidRDefault="0078240A" w:rsidP="004B33D5">
      <w:pPr>
        <w:numPr>
          <w:ilvl w:val="0"/>
          <w:numId w:val="1"/>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 xml:space="preserve">une </w:t>
      </w:r>
      <w:r w:rsidRPr="004B33D5">
        <w:rPr>
          <w:rFonts w:ascii="Arial" w:eastAsia="Times New Roman" w:hAnsi="Arial" w:cs="Arial"/>
          <w:b/>
          <w:bCs/>
          <w:lang w:eastAsia="fr-FR"/>
        </w:rPr>
        <w:t>meilleure lisibilité des performances énergétiques</w:t>
      </w:r>
      <w:r w:rsidRPr="004B33D5">
        <w:rPr>
          <w:rFonts w:ascii="Arial" w:eastAsia="Times New Roman" w:hAnsi="Arial" w:cs="Arial"/>
          <w:lang w:eastAsia="fr-FR"/>
        </w:rPr>
        <w:t xml:space="preserve"> (elle affiche désormais les consommations d'énergie primaire par m2 de SHON</w:t>
      </w:r>
      <w:r w:rsidR="00811316" w:rsidRPr="004B33D5">
        <w:rPr>
          <w:rFonts w:ascii="Arial" w:eastAsia="Times New Roman" w:hAnsi="Arial" w:cs="Arial"/>
          <w:lang w:eastAsia="fr-FR"/>
        </w:rPr>
        <w:t>*</w:t>
      </w:r>
      <w:r w:rsidRPr="004B33D5">
        <w:rPr>
          <w:rFonts w:ascii="Arial" w:eastAsia="Times New Roman" w:hAnsi="Arial" w:cs="Arial"/>
          <w:lang w:eastAsia="fr-FR"/>
        </w:rPr>
        <w:t>).</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Comment est calculée la performance thermique d'une maison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Pour chaque maison, on calcule son niveau de consommation énergétique autorisé (</w:t>
      </w:r>
      <w:r w:rsidRPr="004B33D5">
        <w:rPr>
          <w:rFonts w:ascii="Arial" w:eastAsia="Times New Roman" w:hAnsi="Arial" w:cs="Arial"/>
          <w:i/>
          <w:iCs/>
          <w:lang w:eastAsia="fr-FR"/>
        </w:rPr>
        <w:t xml:space="preserve">cep </w:t>
      </w:r>
      <w:proofErr w:type="spellStart"/>
      <w:r w:rsidRPr="004B33D5">
        <w:rPr>
          <w:rFonts w:ascii="Arial" w:eastAsia="Times New Roman" w:hAnsi="Arial" w:cs="Arial"/>
          <w:i/>
          <w:iCs/>
          <w:lang w:eastAsia="fr-FR"/>
        </w:rPr>
        <w:t>ref</w:t>
      </w:r>
      <w:proofErr w:type="spellEnd"/>
      <w:r w:rsidRPr="004B33D5">
        <w:rPr>
          <w:rFonts w:ascii="Arial" w:eastAsia="Times New Roman" w:hAnsi="Arial" w:cs="Arial"/>
          <w:lang w:eastAsia="fr-FR"/>
        </w:rPr>
        <w:t xml:space="preserve">) en fonction de son lieu, </w:t>
      </w:r>
      <w:proofErr w:type="spellStart"/>
      <w:r w:rsidRPr="004B33D5">
        <w:rPr>
          <w:rFonts w:ascii="Arial" w:eastAsia="Times New Roman" w:hAnsi="Arial" w:cs="Arial"/>
          <w:lang w:eastAsia="fr-FR"/>
        </w:rPr>
        <w:t>etc</w:t>
      </w:r>
      <w:proofErr w:type="spellEnd"/>
      <w:r w:rsidRPr="004B33D5">
        <w:rPr>
          <w:rFonts w:ascii="Arial" w:eastAsia="Times New Roman" w:hAnsi="Arial" w:cs="Arial"/>
          <w:lang w:eastAsia="fr-FR"/>
        </w:rPr>
        <w:t xml:space="preserve"> ... On calcule aussi son niveau de consommation énergétique conventionnel </w:t>
      </w:r>
      <w:r w:rsidRPr="004B33D5">
        <w:rPr>
          <w:rFonts w:ascii="Arial" w:eastAsia="Times New Roman" w:hAnsi="Arial" w:cs="Arial"/>
          <w:i/>
          <w:iCs/>
          <w:lang w:eastAsia="fr-FR"/>
        </w:rPr>
        <w:t>"Cep</w:t>
      </w:r>
      <w:r w:rsidRPr="004B33D5">
        <w:rPr>
          <w:rFonts w:ascii="Arial" w:eastAsia="Times New Roman" w:hAnsi="Arial" w:cs="Arial"/>
          <w:lang w:eastAsia="fr-FR"/>
        </w:rPr>
        <w:t>" (=sa consommation réelle). De même, on définit le "</w:t>
      </w:r>
      <w:proofErr w:type="spellStart"/>
      <w:r w:rsidRPr="004B33D5">
        <w:rPr>
          <w:rFonts w:ascii="Arial" w:eastAsia="Times New Roman" w:hAnsi="Arial" w:cs="Arial"/>
          <w:i/>
          <w:iCs/>
          <w:lang w:eastAsia="fr-FR"/>
        </w:rPr>
        <w:t>Ubat</w:t>
      </w:r>
      <w:proofErr w:type="spellEnd"/>
      <w:r w:rsidRPr="004B33D5">
        <w:rPr>
          <w:rFonts w:ascii="Arial" w:eastAsia="Times New Roman" w:hAnsi="Arial" w:cs="Arial"/>
          <w:i/>
          <w:iCs/>
          <w:lang w:eastAsia="fr-FR"/>
        </w:rPr>
        <w:t xml:space="preserve"> </w:t>
      </w:r>
      <w:proofErr w:type="spellStart"/>
      <w:r w:rsidRPr="004B33D5">
        <w:rPr>
          <w:rFonts w:ascii="Arial" w:eastAsia="Times New Roman" w:hAnsi="Arial" w:cs="Arial"/>
          <w:i/>
          <w:iCs/>
          <w:lang w:eastAsia="fr-FR"/>
        </w:rPr>
        <w:t>Ref</w:t>
      </w:r>
      <w:proofErr w:type="spellEnd"/>
      <w:r w:rsidRPr="004B33D5">
        <w:rPr>
          <w:rFonts w:ascii="Arial" w:eastAsia="Times New Roman" w:hAnsi="Arial" w:cs="Arial"/>
          <w:lang w:eastAsia="fr-FR"/>
        </w:rPr>
        <w:t>", c'est à dire le "niveau global de déperdition de l'enveloppe du bâtiment" de référence (=isolation) et le "</w:t>
      </w:r>
      <w:proofErr w:type="spellStart"/>
      <w:r w:rsidRPr="004B33D5">
        <w:rPr>
          <w:rFonts w:ascii="Arial" w:eastAsia="Times New Roman" w:hAnsi="Arial" w:cs="Arial"/>
          <w:i/>
          <w:iCs/>
          <w:lang w:eastAsia="fr-FR"/>
        </w:rPr>
        <w:t>Ubat</w:t>
      </w:r>
      <w:proofErr w:type="spellEnd"/>
      <w:r w:rsidRPr="004B33D5">
        <w:rPr>
          <w:rFonts w:ascii="Arial" w:eastAsia="Times New Roman" w:hAnsi="Arial" w:cs="Arial"/>
          <w:lang w:eastAsia="fr-FR"/>
        </w:rPr>
        <w:t>" de la maison. C'est clair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Plus l'</w:t>
      </w:r>
      <w:proofErr w:type="spellStart"/>
      <w:r w:rsidRPr="004B33D5">
        <w:rPr>
          <w:rFonts w:ascii="Arial" w:eastAsia="Times New Roman" w:hAnsi="Arial" w:cs="Arial"/>
          <w:lang w:eastAsia="fr-FR"/>
        </w:rPr>
        <w:t>Ubat</w:t>
      </w:r>
      <w:proofErr w:type="spellEnd"/>
      <w:r w:rsidRPr="004B33D5">
        <w:rPr>
          <w:rFonts w:ascii="Arial" w:eastAsia="Times New Roman" w:hAnsi="Arial" w:cs="Arial"/>
          <w:lang w:eastAsia="fr-FR"/>
        </w:rPr>
        <w:t xml:space="preserve"> est bas, plus le Cep est bas (=plus votre maison est isolée, moins elle consomme).</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Pour répondre à la RT 2005, il faut :</w:t>
      </w:r>
    </w:p>
    <w:p w:rsidR="0078240A" w:rsidRPr="004B33D5" w:rsidRDefault="0078240A" w:rsidP="004B33D5">
      <w:pPr>
        <w:numPr>
          <w:ilvl w:val="0"/>
          <w:numId w:val="2"/>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 xml:space="preserve">que le </w:t>
      </w:r>
      <w:r w:rsidRPr="004B33D5">
        <w:rPr>
          <w:rFonts w:ascii="Arial" w:eastAsia="Times New Roman" w:hAnsi="Arial" w:cs="Arial"/>
          <w:i/>
          <w:iCs/>
          <w:lang w:eastAsia="fr-FR"/>
        </w:rPr>
        <w:t>Cep</w:t>
      </w:r>
      <w:r w:rsidRPr="004B33D5">
        <w:rPr>
          <w:rFonts w:ascii="Arial" w:eastAsia="Times New Roman" w:hAnsi="Arial" w:cs="Arial"/>
          <w:lang w:eastAsia="fr-FR"/>
        </w:rPr>
        <w:t xml:space="preserve"> soit inférieur au </w:t>
      </w:r>
      <w:r w:rsidRPr="004B33D5">
        <w:rPr>
          <w:rFonts w:ascii="Arial" w:eastAsia="Times New Roman" w:hAnsi="Arial" w:cs="Arial"/>
          <w:i/>
          <w:iCs/>
          <w:lang w:eastAsia="fr-FR"/>
        </w:rPr>
        <w:t xml:space="preserve">Cep </w:t>
      </w:r>
      <w:proofErr w:type="spellStart"/>
      <w:r w:rsidRPr="004B33D5">
        <w:rPr>
          <w:rFonts w:ascii="Arial" w:eastAsia="Times New Roman" w:hAnsi="Arial" w:cs="Arial"/>
          <w:i/>
          <w:iCs/>
          <w:lang w:eastAsia="fr-FR"/>
        </w:rPr>
        <w:t>Ref</w:t>
      </w:r>
      <w:proofErr w:type="spellEnd"/>
      <w:r w:rsidRPr="004B33D5">
        <w:rPr>
          <w:rFonts w:ascii="Arial" w:eastAsia="Times New Roman" w:hAnsi="Arial" w:cs="Arial"/>
          <w:lang w:eastAsia="fr-FR"/>
        </w:rPr>
        <w:t xml:space="preserve"> (que la maison soit économe en énergie)</w:t>
      </w:r>
    </w:p>
    <w:p w:rsidR="0078240A" w:rsidRPr="004B33D5" w:rsidRDefault="0078240A" w:rsidP="004B33D5">
      <w:pPr>
        <w:numPr>
          <w:ilvl w:val="0"/>
          <w:numId w:val="2"/>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que la température maxi de la maison (</w:t>
      </w:r>
      <w:r w:rsidRPr="004B33D5">
        <w:rPr>
          <w:rFonts w:ascii="Arial" w:eastAsia="Times New Roman" w:hAnsi="Arial" w:cs="Arial"/>
          <w:i/>
          <w:iCs/>
          <w:lang w:eastAsia="fr-FR"/>
        </w:rPr>
        <w:t>tic</w:t>
      </w:r>
      <w:r w:rsidRPr="004B33D5">
        <w:rPr>
          <w:rFonts w:ascii="Arial" w:eastAsia="Times New Roman" w:hAnsi="Arial" w:cs="Arial"/>
          <w:lang w:eastAsia="fr-FR"/>
        </w:rPr>
        <w:t>) réponde à la température de référence</w:t>
      </w:r>
    </w:p>
    <w:p w:rsidR="0078240A" w:rsidRPr="004B33D5" w:rsidRDefault="0078240A" w:rsidP="004B33D5">
      <w:pPr>
        <w:numPr>
          <w:ilvl w:val="0"/>
          <w:numId w:val="2"/>
        </w:numPr>
        <w:spacing w:before="100" w:beforeAutospacing="1" w:after="100" w:afterAutospacing="1" w:line="240" w:lineRule="auto"/>
        <w:ind w:left="225"/>
        <w:outlineLvl w:val="0"/>
        <w:rPr>
          <w:rFonts w:ascii="Arial" w:eastAsia="Times New Roman" w:hAnsi="Arial" w:cs="Arial"/>
          <w:lang w:eastAsia="fr-FR"/>
        </w:rPr>
      </w:pPr>
      <w:r w:rsidRPr="004B33D5">
        <w:rPr>
          <w:rFonts w:ascii="Arial" w:eastAsia="Times New Roman" w:hAnsi="Arial" w:cs="Arial"/>
          <w:lang w:eastAsia="fr-FR"/>
        </w:rPr>
        <w:t>que certains éléments de la maison (isolation, ventilation, système de chauffage, ...) aient des performances minimales (appelées "</w:t>
      </w:r>
      <w:r w:rsidRPr="004B33D5">
        <w:rPr>
          <w:rFonts w:ascii="Arial" w:eastAsia="Times New Roman" w:hAnsi="Arial" w:cs="Arial"/>
          <w:i/>
          <w:iCs/>
          <w:lang w:eastAsia="fr-FR"/>
        </w:rPr>
        <w:t>garde fous</w:t>
      </w:r>
      <w:r w:rsidRPr="004B33D5">
        <w:rPr>
          <w:rFonts w:ascii="Arial" w:eastAsia="Times New Roman" w:hAnsi="Arial" w:cs="Arial"/>
          <w:lang w:eastAsia="fr-FR"/>
        </w:rPr>
        <w:t>")</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Comment est exprimée la performance thermique d'une maison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 Soit en quantité d'énergie primaire par mètre carré par an (</w:t>
      </w:r>
      <w:proofErr w:type="spellStart"/>
      <w:r w:rsidRPr="004B33D5">
        <w:rPr>
          <w:rFonts w:ascii="Arial" w:eastAsia="Times New Roman" w:hAnsi="Arial" w:cs="Arial"/>
          <w:lang w:eastAsia="fr-FR"/>
        </w:rPr>
        <w:t>KWh</w:t>
      </w:r>
      <w:r w:rsidR="00390E41" w:rsidRPr="004B33D5">
        <w:rPr>
          <w:rFonts w:ascii="Arial" w:eastAsia="Times New Roman" w:hAnsi="Arial" w:cs="Arial"/>
          <w:lang w:eastAsia="fr-FR"/>
        </w:rPr>
        <w:t>ep</w:t>
      </w:r>
      <w:proofErr w:type="spellEnd"/>
      <w:r w:rsidRPr="004B33D5">
        <w:rPr>
          <w:rFonts w:ascii="Arial" w:eastAsia="Times New Roman" w:hAnsi="Arial" w:cs="Arial"/>
          <w:lang w:eastAsia="fr-FR"/>
        </w:rPr>
        <w:t>/m2.an)</w:t>
      </w:r>
      <w:r w:rsidR="00390E41" w:rsidRPr="004B33D5">
        <w:rPr>
          <w:rFonts w:ascii="Arial" w:eastAsia="Times New Roman" w:hAnsi="Arial" w:cs="Arial"/>
          <w:lang w:eastAsia="fr-FR"/>
        </w:rPr>
        <w:t>*</w:t>
      </w:r>
      <w:r w:rsidRPr="004B33D5">
        <w:rPr>
          <w:rFonts w:ascii="Arial" w:eastAsia="Times New Roman" w:hAnsi="Arial" w:cs="Arial"/>
          <w:lang w:eastAsia="fr-FR"/>
        </w:rPr>
        <w:br/>
        <w:t>- Soit en % de gain par rapport à la consommation d'un bâtiment de référence.</w:t>
      </w:r>
    </w:p>
    <w:p w:rsidR="00811316" w:rsidRPr="004B33D5" w:rsidRDefault="00811316" w:rsidP="004B33D5">
      <w:pPr>
        <w:spacing w:before="100" w:beforeAutospacing="1" w:after="100" w:afterAutospacing="1" w:line="240" w:lineRule="auto"/>
        <w:outlineLvl w:val="0"/>
        <w:rPr>
          <w:rFonts w:ascii="Arial" w:eastAsia="Times New Roman" w:hAnsi="Arial" w:cs="Arial"/>
          <w:b/>
          <w:bCs/>
          <w:color w:val="293E4A"/>
          <w:lang w:eastAsia="fr-FR"/>
        </w:rPr>
      </w:pPr>
    </w:p>
    <w:p w:rsidR="00811316" w:rsidRPr="004B33D5" w:rsidRDefault="00811316" w:rsidP="004B33D5">
      <w:pPr>
        <w:spacing w:before="100" w:beforeAutospacing="1" w:after="100" w:afterAutospacing="1" w:line="240" w:lineRule="auto"/>
        <w:outlineLvl w:val="0"/>
        <w:rPr>
          <w:rFonts w:ascii="Arial" w:eastAsia="Times New Roman" w:hAnsi="Arial" w:cs="Arial"/>
          <w:b/>
          <w:bCs/>
          <w:color w:val="293E4A"/>
          <w:lang w:eastAsia="fr-FR"/>
        </w:rPr>
      </w:pP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lastRenderedPageBreak/>
        <w:t>Conclusion</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Une maison réglementaire consomme en moyenne, suivant sa région, entre 120 et 220kWh</w:t>
      </w:r>
      <w:r w:rsidR="00390E41" w:rsidRPr="004B33D5">
        <w:rPr>
          <w:rFonts w:ascii="Arial" w:eastAsia="Times New Roman" w:hAnsi="Arial" w:cs="Arial"/>
          <w:lang w:eastAsia="fr-FR"/>
        </w:rPr>
        <w:t>ep</w:t>
      </w:r>
      <w:r w:rsidRPr="004B33D5">
        <w:rPr>
          <w:rFonts w:ascii="Arial" w:eastAsia="Times New Roman" w:hAnsi="Arial" w:cs="Arial"/>
          <w:lang w:eastAsia="fr-FR"/>
        </w:rPr>
        <w:t>/m2.an (</w:t>
      </w:r>
      <w:hyperlink r:id="rId6" w:history="1">
        <w:r w:rsidRPr="004B33D5">
          <w:rPr>
            <w:rFonts w:ascii="Arial" w:eastAsia="Times New Roman" w:hAnsi="Arial" w:cs="Arial"/>
            <w:lang w:eastAsia="fr-FR"/>
          </w:rPr>
          <w:t>chauffage</w:t>
        </w:r>
      </w:hyperlink>
      <w:r w:rsidRPr="004B33D5">
        <w:rPr>
          <w:rFonts w:ascii="Arial" w:eastAsia="Times New Roman" w:hAnsi="Arial" w:cs="Arial"/>
          <w:lang w:eastAsia="fr-FR"/>
        </w:rPr>
        <w:t>, eau chaude, éclairage, ventilation, refroidissement).</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noProof/>
          <w:lang w:eastAsia="fr-FR"/>
        </w:rPr>
        <w:drawing>
          <wp:inline distT="0" distB="0" distL="0" distR="0">
            <wp:extent cx="2924175" cy="2658341"/>
            <wp:effectExtent l="19050" t="0" r="9525" b="0"/>
            <wp:docPr id="1" name="Image 1" descr="http://www.forumconstruire.com/img/guides/1271af8fdae91c2ea51c2340f94b62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umconstruire.com/img/guides/1271af8fdae91c2ea51c2340f94b629b.jpg"/>
                    <pic:cNvPicPr>
                      <a:picLocks noChangeAspect="1" noChangeArrowheads="1"/>
                    </pic:cNvPicPr>
                  </pic:nvPicPr>
                  <pic:blipFill>
                    <a:blip r:embed="rId7" cstate="print"/>
                    <a:srcRect/>
                    <a:stretch>
                      <a:fillRect/>
                    </a:stretch>
                  </pic:blipFill>
                  <pic:spPr bwMode="auto">
                    <a:xfrm>
                      <a:off x="0" y="0"/>
                      <a:ext cx="2926900" cy="2660818"/>
                    </a:xfrm>
                    <a:prstGeom prst="rect">
                      <a:avLst/>
                    </a:prstGeom>
                    <a:noFill/>
                    <a:ln w="9525">
                      <a:noFill/>
                      <a:miter lim="800000"/>
                      <a:headEnd/>
                      <a:tailEnd/>
                    </a:ln>
                  </pic:spPr>
                </pic:pic>
              </a:graphicData>
            </a:graphic>
          </wp:inline>
        </w:drawing>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6B9F3B"/>
          <w:lang w:eastAsia="fr-FR"/>
        </w:rPr>
      </w:pPr>
      <w:bookmarkStart w:id="0" w:name="paragraphe_283"/>
      <w:bookmarkEnd w:id="0"/>
      <w:r w:rsidRPr="004B33D5">
        <w:rPr>
          <w:rFonts w:ascii="Arial" w:eastAsia="Times New Roman" w:hAnsi="Arial" w:cs="Arial"/>
          <w:b/>
          <w:bCs/>
          <w:color w:val="6B9F3B"/>
          <w:lang w:eastAsia="fr-FR"/>
        </w:rPr>
        <w:t>HPE</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En quoi consiste le label HPE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Pour l'obtenir, votre consommation conventionnelle d'énergie doit être inférieure d'au moins 10% à la consommation conventionnelle de référence de la RT2005.</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 xml:space="preserve">HPE </w:t>
      </w:r>
      <w:proofErr w:type="spellStart"/>
      <w:r w:rsidRPr="004B33D5">
        <w:rPr>
          <w:rFonts w:ascii="Arial" w:eastAsia="Times New Roman" w:hAnsi="Arial" w:cs="Arial"/>
          <w:b/>
          <w:bCs/>
          <w:color w:val="293E4A"/>
          <w:lang w:eastAsia="fr-FR"/>
        </w:rPr>
        <w:t>EnR</w:t>
      </w:r>
      <w:proofErr w:type="spellEnd"/>
      <w:r w:rsidRPr="004B33D5">
        <w:rPr>
          <w:rFonts w:ascii="Arial" w:eastAsia="Times New Roman" w:hAnsi="Arial" w:cs="Arial"/>
          <w:b/>
          <w:bCs/>
          <w:color w:val="293E4A"/>
          <w:lang w:eastAsia="fr-FR"/>
        </w:rPr>
        <w:t xml:space="preserve"> 2005</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(Hautes Performances Energétiques - énergies renouvelables). Au label HPE s'ajoute la contrainte qu'au moins 50% de la consommation de chauffage soit assurée par un réseau de chaleur utilisant la biomasse ou l'alimentation par un réseau de chaleur utilisant 60% d'énergies renouvelable.</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noProof/>
          <w:lang w:eastAsia="fr-FR"/>
        </w:rPr>
        <w:drawing>
          <wp:inline distT="0" distB="0" distL="0" distR="0">
            <wp:extent cx="2875597" cy="2614179"/>
            <wp:effectExtent l="19050" t="0" r="953" b="0"/>
            <wp:docPr id="2" name="Image 2" descr="http://www.forumconstruire.com/img/guides/323aa3a3a42df40c4d681c126aad8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rumconstruire.com/img/guides/323aa3a3a42df40c4d681c126aad8d12.jpg"/>
                    <pic:cNvPicPr>
                      <a:picLocks noChangeAspect="1" noChangeArrowheads="1"/>
                    </pic:cNvPicPr>
                  </pic:nvPicPr>
                  <pic:blipFill>
                    <a:blip r:embed="rId8" cstate="print"/>
                    <a:srcRect/>
                    <a:stretch>
                      <a:fillRect/>
                    </a:stretch>
                  </pic:blipFill>
                  <pic:spPr bwMode="auto">
                    <a:xfrm>
                      <a:off x="0" y="0"/>
                      <a:ext cx="2876443" cy="2614948"/>
                    </a:xfrm>
                    <a:prstGeom prst="rect">
                      <a:avLst/>
                    </a:prstGeom>
                    <a:noFill/>
                    <a:ln w="9525">
                      <a:noFill/>
                      <a:miter lim="800000"/>
                      <a:headEnd/>
                      <a:tailEnd/>
                    </a:ln>
                  </pic:spPr>
                </pic:pic>
              </a:graphicData>
            </a:graphic>
          </wp:inline>
        </w:drawing>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6B9F3B"/>
          <w:lang w:eastAsia="fr-FR"/>
        </w:rPr>
      </w:pPr>
      <w:bookmarkStart w:id="1" w:name="paragraphe_284"/>
      <w:bookmarkEnd w:id="1"/>
      <w:r w:rsidRPr="004B33D5">
        <w:rPr>
          <w:rFonts w:ascii="Arial" w:eastAsia="Times New Roman" w:hAnsi="Arial" w:cs="Arial"/>
          <w:b/>
          <w:bCs/>
          <w:color w:val="6B9F3B"/>
          <w:lang w:eastAsia="fr-FR"/>
        </w:rPr>
        <w:lastRenderedPageBreak/>
        <w:t>THPE</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En quoi consiste le label THPE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Pour l'obtenir, votre consommation conventionnelle d'énergie doit être inférieure d'au moins 20% à la consommation conventionnelle de référence de la RT2005.</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 xml:space="preserve">THPE </w:t>
      </w:r>
      <w:proofErr w:type="spellStart"/>
      <w:r w:rsidRPr="004B33D5">
        <w:rPr>
          <w:rFonts w:ascii="Arial" w:eastAsia="Times New Roman" w:hAnsi="Arial" w:cs="Arial"/>
          <w:b/>
          <w:bCs/>
          <w:color w:val="293E4A"/>
          <w:lang w:eastAsia="fr-FR"/>
        </w:rPr>
        <w:t>EnR</w:t>
      </w:r>
      <w:proofErr w:type="spellEnd"/>
      <w:r w:rsidRPr="004B33D5">
        <w:rPr>
          <w:rFonts w:ascii="Arial" w:eastAsia="Times New Roman" w:hAnsi="Arial" w:cs="Arial"/>
          <w:b/>
          <w:bCs/>
          <w:color w:val="293E4A"/>
          <w:lang w:eastAsia="fr-FR"/>
        </w:rPr>
        <w:t xml:space="preserve"> 2005</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(Très Hautes Performances Energétiques - énergies renouvelables). Il va au delà du THPE avec l'obligation de passer par des énergies renouvelables et d'avoir une consommation conventionnelle d'énergie inférieure d'au moins 30% à la consommation conventionnelle de référence de la RT2005.</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noProof/>
          <w:lang w:eastAsia="fr-FR"/>
        </w:rPr>
        <w:drawing>
          <wp:inline distT="0" distB="0" distL="0" distR="0">
            <wp:extent cx="2957513" cy="2688648"/>
            <wp:effectExtent l="19050" t="0" r="0" b="0"/>
            <wp:docPr id="3" name="Image 3" descr="http://www.forumconstruire.com/img/guides/7b5aa1834e5a9f587f009cf1b1c4b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orumconstruire.com/img/guides/7b5aa1834e5a9f587f009cf1b1c4b5e1.jpg"/>
                    <pic:cNvPicPr>
                      <a:picLocks noChangeAspect="1" noChangeArrowheads="1"/>
                    </pic:cNvPicPr>
                  </pic:nvPicPr>
                  <pic:blipFill>
                    <a:blip r:embed="rId9" cstate="print"/>
                    <a:srcRect/>
                    <a:stretch>
                      <a:fillRect/>
                    </a:stretch>
                  </pic:blipFill>
                  <pic:spPr bwMode="auto">
                    <a:xfrm>
                      <a:off x="0" y="0"/>
                      <a:ext cx="2957513" cy="2688648"/>
                    </a:xfrm>
                    <a:prstGeom prst="rect">
                      <a:avLst/>
                    </a:prstGeom>
                    <a:noFill/>
                    <a:ln w="9525">
                      <a:noFill/>
                      <a:miter lim="800000"/>
                      <a:headEnd/>
                      <a:tailEnd/>
                    </a:ln>
                  </pic:spPr>
                </pic:pic>
              </a:graphicData>
            </a:graphic>
          </wp:inline>
        </w:drawing>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 xml:space="preserve">Le label THPE </w:t>
      </w:r>
      <w:proofErr w:type="spellStart"/>
      <w:r w:rsidRPr="004B33D5">
        <w:rPr>
          <w:rFonts w:ascii="Arial" w:eastAsia="Times New Roman" w:hAnsi="Arial" w:cs="Arial"/>
          <w:lang w:eastAsia="fr-FR"/>
        </w:rPr>
        <w:t>EnR</w:t>
      </w:r>
      <w:proofErr w:type="spellEnd"/>
      <w:r w:rsidRPr="004B33D5">
        <w:rPr>
          <w:rFonts w:ascii="Arial" w:eastAsia="Times New Roman" w:hAnsi="Arial" w:cs="Arial"/>
          <w:lang w:eastAsia="fr-FR"/>
        </w:rPr>
        <w:t xml:space="preserve"> donne droit à une bonification du coefficient d'occupation des sols dans la limite de 20%.</w:t>
      </w:r>
    </w:p>
    <w:p w:rsidR="00390E41" w:rsidRPr="004B33D5" w:rsidRDefault="00390E41" w:rsidP="004B33D5">
      <w:pPr>
        <w:spacing w:before="100" w:beforeAutospacing="1" w:after="100" w:afterAutospacing="1" w:line="240" w:lineRule="auto"/>
        <w:outlineLvl w:val="0"/>
        <w:rPr>
          <w:rFonts w:ascii="Arial" w:eastAsia="Times New Roman" w:hAnsi="Arial" w:cs="Arial"/>
          <w:b/>
          <w:bCs/>
          <w:color w:val="6B9F3B"/>
          <w:lang w:eastAsia="fr-FR"/>
        </w:rPr>
      </w:pPr>
      <w:bookmarkStart w:id="2" w:name="paragraphe_285"/>
      <w:bookmarkEnd w:id="2"/>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6B9F3B"/>
          <w:lang w:eastAsia="fr-FR"/>
        </w:rPr>
      </w:pPr>
      <w:r w:rsidRPr="004B33D5">
        <w:rPr>
          <w:rFonts w:ascii="Arial" w:eastAsia="Times New Roman" w:hAnsi="Arial" w:cs="Arial"/>
          <w:b/>
          <w:bCs/>
          <w:color w:val="6B9F3B"/>
          <w:lang w:eastAsia="fr-FR"/>
        </w:rPr>
        <w:t xml:space="preserve">BBC </w:t>
      </w:r>
      <w:proofErr w:type="spellStart"/>
      <w:r w:rsidRPr="004B33D5">
        <w:rPr>
          <w:rFonts w:ascii="Arial" w:eastAsia="Times New Roman" w:hAnsi="Arial" w:cs="Arial"/>
          <w:b/>
          <w:bCs/>
          <w:color w:val="6B9F3B"/>
          <w:lang w:eastAsia="fr-FR"/>
        </w:rPr>
        <w:t>effinergie</w:t>
      </w:r>
      <w:proofErr w:type="spellEnd"/>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RT 2005, HPE et THPE sont pour vous trop simples à atteindre ? Visez le label BBC !</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293E4A"/>
          <w:lang w:eastAsia="fr-FR"/>
        </w:rPr>
      </w:pPr>
      <w:r w:rsidRPr="004B33D5">
        <w:rPr>
          <w:rFonts w:ascii="Arial" w:eastAsia="Times New Roman" w:hAnsi="Arial" w:cs="Arial"/>
          <w:b/>
          <w:bCs/>
          <w:color w:val="293E4A"/>
          <w:lang w:eastAsia="fr-FR"/>
        </w:rPr>
        <w:t>En quoi consiste le label BBC ?</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 xml:space="preserve">Pour obtenir le label BBC (Bâtiment basse consommation), votre consommation conventionnelle d'énergie pour le chauffage, le refroidissement, la production d'eau chaude, l'éclairage, et les auxiliaires (ventilation et pompe), déduction faite de la production d'électricité locale de la maison, doit être inférieure à 50 </w:t>
      </w:r>
      <w:proofErr w:type="spellStart"/>
      <w:r w:rsidRPr="004B33D5">
        <w:rPr>
          <w:rFonts w:ascii="Arial" w:eastAsia="Times New Roman" w:hAnsi="Arial" w:cs="Arial"/>
          <w:lang w:eastAsia="fr-FR"/>
        </w:rPr>
        <w:t>kWh</w:t>
      </w:r>
      <w:r w:rsidR="00390E41" w:rsidRPr="004B33D5">
        <w:rPr>
          <w:rFonts w:ascii="Arial" w:eastAsia="Times New Roman" w:hAnsi="Arial" w:cs="Arial"/>
          <w:lang w:eastAsia="fr-FR"/>
        </w:rPr>
        <w:t>ep</w:t>
      </w:r>
      <w:proofErr w:type="spellEnd"/>
      <w:r w:rsidRPr="004B33D5">
        <w:rPr>
          <w:rFonts w:ascii="Arial" w:eastAsia="Times New Roman" w:hAnsi="Arial" w:cs="Arial"/>
          <w:lang w:eastAsia="fr-FR"/>
        </w:rPr>
        <w:t>/m2.an (à moduler selon les zones climatiques).</w:t>
      </w:r>
    </w:p>
    <w:p w:rsidR="0078240A" w:rsidRPr="004B33D5" w:rsidRDefault="0078240A"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noProof/>
          <w:lang w:eastAsia="fr-FR"/>
        </w:rPr>
        <w:lastRenderedPageBreak/>
        <w:drawing>
          <wp:inline distT="0" distB="0" distL="0" distR="0">
            <wp:extent cx="3114675" cy="2831523"/>
            <wp:effectExtent l="19050" t="0" r="9525" b="0"/>
            <wp:docPr id="4" name="Image 4" descr="http://www.forumconstruire.com/img/guides/1e61c825e1c2ccce50d2f4bbbc7b9d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orumconstruire.com/img/guides/1e61c825e1c2ccce50d2f4bbbc7b9d86.jpg"/>
                    <pic:cNvPicPr>
                      <a:picLocks noChangeAspect="1" noChangeArrowheads="1"/>
                    </pic:cNvPicPr>
                  </pic:nvPicPr>
                  <pic:blipFill>
                    <a:blip r:embed="rId10" cstate="print"/>
                    <a:srcRect/>
                    <a:stretch>
                      <a:fillRect/>
                    </a:stretch>
                  </pic:blipFill>
                  <pic:spPr bwMode="auto">
                    <a:xfrm>
                      <a:off x="0" y="0"/>
                      <a:ext cx="3114675" cy="2831523"/>
                    </a:xfrm>
                    <a:prstGeom prst="rect">
                      <a:avLst/>
                    </a:prstGeom>
                    <a:noFill/>
                    <a:ln w="9525">
                      <a:noFill/>
                      <a:miter lim="800000"/>
                      <a:headEnd/>
                      <a:tailEnd/>
                    </a:ln>
                  </pic:spPr>
                </pic:pic>
              </a:graphicData>
            </a:graphic>
          </wp:inline>
        </w:drawing>
      </w:r>
    </w:p>
    <w:p w:rsidR="0078240A" w:rsidRPr="004B33D5" w:rsidRDefault="00390E41" w:rsidP="004B33D5">
      <w:pPr>
        <w:spacing w:before="100" w:beforeAutospacing="1" w:after="100" w:afterAutospacing="1" w:line="240" w:lineRule="auto"/>
        <w:outlineLvl w:val="0"/>
        <w:rPr>
          <w:rFonts w:ascii="Arial" w:eastAsia="Times New Roman" w:hAnsi="Arial" w:cs="Arial"/>
          <w:lang w:eastAsia="fr-FR"/>
        </w:rPr>
      </w:pPr>
      <w:r w:rsidRPr="004B33D5">
        <w:rPr>
          <w:rFonts w:ascii="Arial" w:eastAsia="Times New Roman" w:hAnsi="Arial" w:cs="Arial"/>
          <w:lang w:eastAsia="fr-FR"/>
        </w:rPr>
        <w:t>La RT 2012, qui remplace la RT 2005, est</w:t>
      </w:r>
      <w:r w:rsidR="0078240A" w:rsidRPr="004B33D5">
        <w:rPr>
          <w:rFonts w:ascii="Arial" w:eastAsia="Times New Roman" w:hAnsi="Arial" w:cs="Arial"/>
          <w:lang w:eastAsia="fr-FR"/>
        </w:rPr>
        <w:t xml:space="preserve"> l'équivalent du label BBC. Le label BBC donne droit à une bonification du coefficient d'occupation des sols</w:t>
      </w:r>
      <w:r w:rsidR="0079569E" w:rsidRPr="004B33D5">
        <w:rPr>
          <w:rFonts w:ascii="Arial" w:eastAsia="Times New Roman" w:hAnsi="Arial" w:cs="Arial"/>
          <w:lang w:eastAsia="fr-FR"/>
        </w:rPr>
        <w:t xml:space="preserve"> (COS*)</w:t>
      </w:r>
      <w:r w:rsidR="0078240A" w:rsidRPr="004B33D5">
        <w:rPr>
          <w:rFonts w:ascii="Arial" w:eastAsia="Times New Roman" w:hAnsi="Arial" w:cs="Arial"/>
          <w:lang w:eastAsia="fr-FR"/>
        </w:rPr>
        <w:t xml:space="preserve"> dans la limite de 20%.</w:t>
      </w:r>
    </w:p>
    <w:tbl>
      <w:tblPr>
        <w:tblW w:w="5000" w:type="pct"/>
        <w:tblCellSpacing w:w="15" w:type="dxa"/>
        <w:tblCellMar>
          <w:top w:w="15" w:type="dxa"/>
          <w:left w:w="15" w:type="dxa"/>
          <w:bottom w:w="15" w:type="dxa"/>
          <w:right w:w="15" w:type="dxa"/>
        </w:tblCellMar>
        <w:tblLook w:val="04A0"/>
      </w:tblPr>
      <w:tblGrid>
        <w:gridCol w:w="8951"/>
        <w:gridCol w:w="98"/>
        <w:gridCol w:w="113"/>
      </w:tblGrid>
      <w:tr w:rsidR="0078240A" w:rsidRPr="0084561C" w:rsidTr="0078240A">
        <w:trPr>
          <w:tblCellSpacing w:w="15" w:type="dxa"/>
        </w:trPr>
        <w:tc>
          <w:tcPr>
            <w:tcW w:w="4864" w:type="pct"/>
            <w:vAlign w:val="center"/>
            <w:hideMark/>
          </w:tcPr>
          <w:p w:rsidR="00390E41" w:rsidRPr="0084561C" w:rsidRDefault="00390E41" w:rsidP="004B33D5">
            <w:pPr>
              <w:spacing w:before="100" w:beforeAutospacing="1" w:after="100" w:afterAutospacing="1" w:line="240" w:lineRule="auto"/>
              <w:outlineLvl w:val="0"/>
              <w:rPr>
                <w:rFonts w:ascii="Arial" w:eastAsia="Times New Roman" w:hAnsi="Arial" w:cs="Arial"/>
                <w:b/>
                <w:bCs/>
                <w:sz w:val="28"/>
                <w:szCs w:val="28"/>
                <w:lang w:eastAsia="fr-FR"/>
              </w:rPr>
            </w:pPr>
          </w:p>
          <w:p w:rsidR="0078240A" w:rsidRPr="0084561C" w:rsidRDefault="0084561C" w:rsidP="004B33D5">
            <w:pPr>
              <w:spacing w:before="100" w:beforeAutospacing="1" w:after="100" w:afterAutospacing="1" w:line="240" w:lineRule="auto"/>
              <w:outlineLvl w:val="0"/>
              <w:rPr>
                <w:rFonts w:ascii="Arial" w:eastAsia="Times New Roman" w:hAnsi="Arial" w:cs="Arial"/>
                <w:b/>
                <w:bCs/>
                <w:sz w:val="28"/>
                <w:szCs w:val="28"/>
                <w:lang w:eastAsia="fr-FR"/>
              </w:rPr>
            </w:pPr>
            <w:r>
              <w:rPr>
                <w:rFonts w:ascii="Arial" w:eastAsia="Times New Roman" w:hAnsi="Arial" w:cs="Arial"/>
                <w:b/>
                <w:bCs/>
                <w:sz w:val="28"/>
                <w:szCs w:val="28"/>
                <w:lang w:eastAsia="fr-FR"/>
              </w:rPr>
              <w:t xml:space="preserve">B </w:t>
            </w:r>
            <w:r w:rsidR="0078240A" w:rsidRPr="0084561C">
              <w:rPr>
                <w:rFonts w:ascii="Arial" w:eastAsia="Times New Roman" w:hAnsi="Arial" w:cs="Arial"/>
                <w:b/>
                <w:bCs/>
                <w:sz w:val="28"/>
                <w:szCs w:val="28"/>
                <w:lang w:eastAsia="fr-FR"/>
              </w:rPr>
              <w:t xml:space="preserve">Comprendre la Réglementation Thermique 2012 </w:t>
            </w:r>
          </w:p>
        </w:tc>
        <w:tc>
          <w:tcPr>
            <w:tcW w:w="35" w:type="pct"/>
            <w:vAlign w:val="center"/>
            <w:hideMark/>
          </w:tcPr>
          <w:p w:rsidR="0078240A" w:rsidRPr="0084561C" w:rsidRDefault="0078240A" w:rsidP="004B33D5">
            <w:pPr>
              <w:spacing w:before="100" w:beforeAutospacing="1" w:after="100" w:afterAutospacing="1" w:line="240" w:lineRule="auto"/>
              <w:outlineLvl w:val="0"/>
              <w:rPr>
                <w:rFonts w:ascii="Arial" w:eastAsia="Times New Roman" w:hAnsi="Arial" w:cs="Arial"/>
                <w:sz w:val="28"/>
                <w:szCs w:val="28"/>
                <w:lang w:eastAsia="fr-FR"/>
              </w:rPr>
            </w:pPr>
          </w:p>
        </w:tc>
        <w:tc>
          <w:tcPr>
            <w:tcW w:w="35" w:type="pct"/>
            <w:vAlign w:val="center"/>
            <w:hideMark/>
          </w:tcPr>
          <w:p w:rsidR="0078240A" w:rsidRPr="0084561C" w:rsidRDefault="0078240A" w:rsidP="004B33D5">
            <w:pPr>
              <w:spacing w:before="100" w:beforeAutospacing="1" w:after="100" w:afterAutospacing="1" w:line="240" w:lineRule="auto"/>
              <w:outlineLvl w:val="0"/>
              <w:rPr>
                <w:rFonts w:ascii="Arial" w:eastAsia="Times New Roman" w:hAnsi="Arial" w:cs="Arial"/>
                <w:sz w:val="28"/>
                <w:szCs w:val="28"/>
                <w:lang w:eastAsia="fr-FR"/>
              </w:rPr>
            </w:pPr>
          </w:p>
        </w:tc>
      </w:tr>
      <w:tr w:rsidR="0078240A" w:rsidRPr="004B33D5" w:rsidTr="0078240A">
        <w:trPr>
          <w:tblCellSpacing w:w="15" w:type="dxa"/>
        </w:trPr>
        <w:tc>
          <w:tcPr>
            <w:tcW w:w="4864" w:type="pct"/>
            <w:vAlign w:val="center"/>
          </w:tcPr>
          <w:p w:rsidR="0078240A" w:rsidRPr="004B33D5" w:rsidRDefault="0078240A" w:rsidP="004B33D5">
            <w:pPr>
              <w:spacing w:before="100" w:beforeAutospacing="1" w:after="100" w:afterAutospacing="1" w:line="240" w:lineRule="auto"/>
              <w:outlineLvl w:val="0"/>
              <w:rPr>
                <w:rFonts w:ascii="Arial" w:eastAsia="Times New Roman" w:hAnsi="Arial" w:cs="Arial"/>
                <w:b/>
                <w:bCs/>
                <w:color w:val="3E6304"/>
                <w:lang w:eastAsia="fr-FR"/>
              </w:rPr>
            </w:pPr>
          </w:p>
        </w:tc>
        <w:tc>
          <w:tcPr>
            <w:tcW w:w="35" w:type="pct"/>
            <w:vAlign w:val="center"/>
          </w:tcPr>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p>
        </w:tc>
        <w:tc>
          <w:tcPr>
            <w:tcW w:w="35" w:type="pct"/>
            <w:vAlign w:val="center"/>
          </w:tcPr>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p>
        </w:tc>
      </w:tr>
      <w:tr w:rsidR="0078240A" w:rsidRPr="004B33D5" w:rsidTr="0078240A">
        <w:trPr>
          <w:tblCellSpacing w:w="15" w:type="dxa"/>
        </w:trPr>
        <w:tc>
          <w:tcPr>
            <w:tcW w:w="0" w:type="auto"/>
            <w:gridSpan w:val="3"/>
            <w:hideMark/>
          </w:tcPr>
          <w:p w:rsidR="0078240A" w:rsidRPr="004B33D5" w:rsidRDefault="0078240A" w:rsidP="004B33D5">
            <w:pPr>
              <w:spacing w:before="100" w:beforeAutospacing="1" w:after="100" w:afterAutospacing="1" w:line="240" w:lineRule="auto"/>
              <w:outlineLvl w:val="0"/>
              <w:rPr>
                <w:rFonts w:ascii="Arial" w:eastAsia="Times New Roman" w:hAnsi="Arial" w:cs="Arial"/>
                <w:b/>
                <w:bCs/>
                <w:color w:val="7AB41D"/>
                <w:kern w:val="36"/>
                <w:lang w:eastAsia="fr-FR"/>
              </w:rPr>
            </w:pPr>
            <w:r w:rsidRPr="004B33D5">
              <w:rPr>
                <w:rFonts w:ascii="Arial" w:eastAsia="Times New Roman" w:hAnsi="Arial" w:cs="Arial"/>
                <w:b/>
                <w:bCs/>
                <w:color w:val="7AB41D"/>
                <w:kern w:val="36"/>
                <w:lang w:eastAsia="fr-FR"/>
              </w:rPr>
              <w:t>Les clés pour comprendre</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La Réglementation Thermique 2012 (RT2012) a pour objectif, tout comme les précédentes réglementations thermiques de limiter les consommations énergétiques des bâtiments neufs qu’ils soient pour de l’habitation (résidentiel) ou pour tout autre usage (tertiaire).</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L’objectif de cette Réglementation Thermique est défini la loi sur la mise en œuvre du Grenelle de l’Environnement. Cet objectif reprend le niveau de performance énergétique défini par le label BBC-</w:t>
            </w:r>
            <w:proofErr w:type="spellStart"/>
            <w:r w:rsidRPr="004B33D5">
              <w:rPr>
                <w:rFonts w:ascii="Arial" w:eastAsia="Times New Roman" w:hAnsi="Arial" w:cs="Arial"/>
                <w:color w:val="000000"/>
                <w:lang w:eastAsia="fr-FR"/>
              </w:rPr>
              <w:t>Effinergie</w:t>
            </w:r>
            <w:proofErr w:type="spellEnd"/>
            <w:r w:rsidRPr="004B33D5">
              <w:rPr>
                <w:rFonts w:ascii="Arial" w:eastAsia="Times New Roman" w:hAnsi="Arial" w:cs="Arial"/>
                <w:color w:val="000000"/>
                <w:lang w:eastAsia="fr-FR"/>
              </w:rPr>
              <w:t>.</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r w:rsidRPr="004B33D5">
              <w:rPr>
                <w:rFonts w:ascii="Arial" w:eastAsia="Times New Roman" w:hAnsi="Arial" w:cs="Arial"/>
                <w:b/>
                <w:bCs/>
                <w:color w:val="339966"/>
                <w:lang w:eastAsia="fr-FR"/>
              </w:rPr>
              <w:t>La réglementation thermique en vigueur sera, par conséquent, renforcée afin que toutes les constructions neuves présentent, en moyenne, une consommation d’énergie primaire (avant transformation et transport) inférieure à 50 kWh/m²/an contre 150 kWh/m²/an environ avec la RT2005.</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b/>
                <w:bCs/>
                <w:noProof/>
                <w:color w:val="339966"/>
                <w:lang w:eastAsia="fr-FR"/>
              </w:rPr>
              <w:drawing>
                <wp:inline distT="0" distB="0" distL="0" distR="0">
                  <wp:extent cx="1905000" cy="1657350"/>
                  <wp:effectExtent l="19050" t="0" r="0" b="0"/>
                  <wp:docPr id="12" name="Image 12" descr="RT201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T2012_logo"/>
                          <pic:cNvPicPr>
                            <a:picLocks noChangeAspect="1" noChangeArrowheads="1"/>
                          </pic:cNvPicPr>
                        </pic:nvPicPr>
                        <pic:blipFill>
                          <a:blip r:embed="rId11" cstate="print"/>
                          <a:srcRect/>
                          <a:stretch>
                            <a:fillRect/>
                          </a:stretch>
                        </pic:blipFill>
                        <pic:spPr bwMode="auto">
                          <a:xfrm>
                            <a:off x="0" y="0"/>
                            <a:ext cx="1905000" cy="1657350"/>
                          </a:xfrm>
                          <a:prstGeom prst="rect">
                            <a:avLst/>
                          </a:prstGeom>
                          <a:noFill/>
                          <a:ln w="9525">
                            <a:noFill/>
                            <a:miter lim="800000"/>
                            <a:headEnd/>
                            <a:tailEnd/>
                          </a:ln>
                        </pic:spPr>
                      </pic:pic>
                    </a:graphicData>
                  </a:graphic>
                </wp:inline>
              </w:drawing>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lastRenderedPageBreak/>
              <w:t> </w:t>
            </w:r>
            <w:bookmarkStart w:id="3" w:name="dates"/>
            <w:bookmarkEnd w:id="3"/>
            <w:r w:rsidRPr="004B33D5">
              <w:rPr>
                <w:rFonts w:ascii="Arial" w:eastAsia="Times New Roman" w:hAnsi="Arial" w:cs="Arial"/>
                <w:b/>
                <w:bCs/>
                <w:color w:val="99CC00"/>
                <w:u w:val="single"/>
                <w:lang w:eastAsia="fr-FR"/>
              </w:rPr>
              <w:t>Dates d'application et prochaines étapes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La Réglementation Thermique 2012 s’applique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Pour les logements (maisons individuelles, immeubles collectifs, foyers de jeunes travailleurs et cités universitaires) situés en </w:t>
            </w:r>
            <w:r w:rsidRPr="004B33D5">
              <w:rPr>
                <w:rFonts w:ascii="Arial" w:eastAsia="Times New Roman" w:hAnsi="Arial" w:cs="Arial"/>
                <w:b/>
                <w:bCs/>
                <w:color w:val="FF6600"/>
                <w:lang w:eastAsia="fr-FR"/>
              </w:rPr>
              <w:t>zone ANRU</w:t>
            </w:r>
            <w:r w:rsidR="0053653B">
              <w:rPr>
                <w:rFonts w:ascii="Arial" w:eastAsia="Times New Roman" w:hAnsi="Arial" w:cs="Arial"/>
                <w:b/>
                <w:bCs/>
                <w:color w:val="FF6600"/>
                <w:lang w:eastAsia="fr-FR"/>
              </w:rPr>
              <w:t>*</w:t>
            </w:r>
            <w:r w:rsidRPr="004B33D5">
              <w:rPr>
                <w:rFonts w:ascii="Arial" w:eastAsia="Times New Roman" w:hAnsi="Arial" w:cs="Arial"/>
                <w:b/>
                <w:bCs/>
                <w:color w:val="FF6600"/>
                <w:lang w:eastAsia="fr-FR"/>
              </w:rPr>
              <w:t xml:space="preserve"> &gt; </w:t>
            </w:r>
            <w:r w:rsidRPr="004B33D5">
              <w:rPr>
                <w:rFonts w:ascii="Arial" w:eastAsia="Times New Roman" w:hAnsi="Arial" w:cs="Arial"/>
                <w:b/>
                <w:bCs/>
                <w:i/>
                <w:iCs/>
                <w:color w:val="FF6600"/>
                <w:lang w:eastAsia="fr-FR"/>
              </w:rPr>
              <w:t xml:space="preserve">28 octobre 2011 </w:t>
            </w:r>
            <w:r w:rsidRPr="004B33D5">
              <w:rPr>
                <w:rFonts w:ascii="Arial" w:eastAsia="Times New Roman" w:hAnsi="Arial" w:cs="Arial"/>
                <w:color w:val="000000"/>
                <w:lang w:eastAsia="fr-FR"/>
              </w:rPr>
              <w:t>;</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Pour les </w:t>
            </w:r>
            <w:r w:rsidRPr="004B33D5">
              <w:rPr>
                <w:rFonts w:ascii="Arial" w:eastAsia="Times New Roman" w:hAnsi="Arial" w:cs="Arial"/>
                <w:b/>
                <w:bCs/>
                <w:color w:val="FF6600"/>
                <w:lang w:eastAsia="fr-FR"/>
              </w:rPr>
              <w:t>bureaux</w:t>
            </w:r>
            <w:r w:rsidRPr="004B33D5">
              <w:rPr>
                <w:rFonts w:ascii="Arial" w:eastAsia="Times New Roman" w:hAnsi="Arial" w:cs="Arial"/>
                <w:color w:val="000000"/>
                <w:lang w:eastAsia="fr-FR"/>
              </w:rPr>
              <w:t>, les bâtiments d'</w:t>
            </w:r>
            <w:r w:rsidRPr="004B33D5">
              <w:rPr>
                <w:rFonts w:ascii="Arial" w:eastAsia="Times New Roman" w:hAnsi="Arial" w:cs="Arial"/>
                <w:b/>
                <w:bCs/>
                <w:color w:val="FF6600"/>
                <w:lang w:eastAsia="fr-FR"/>
              </w:rPr>
              <w:t>enseignement</w:t>
            </w:r>
            <w:r w:rsidRPr="004B33D5">
              <w:rPr>
                <w:rFonts w:ascii="Arial" w:eastAsia="Times New Roman" w:hAnsi="Arial" w:cs="Arial"/>
                <w:color w:val="000000"/>
                <w:lang w:eastAsia="fr-FR"/>
              </w:rPr>
              <w:t xml:space="preserve"> et les établissements d'</w:t>
            </w:r>
            <w:r w:rsidRPr="004B33D5">
              <w:rPr>
                <w:rFonts w:ascii="Arial" w:eastAsia="Times New Roman" w:hAnsi="Arial" w:cs="Arial"/>
                <w:b/>
                <w:bCs/>
                <w:color w:val="FF6600"/>
                <w:lang w:eastAsia="fr-FR"/>
              </w:rPr>
              <w:t xml:space="preserve">accueil de la petite enfance &gt; </w:t>
            </w:r>
            <w:r w:rsidRPr="004B33D5">
              <w:rPr>
                <w:rFonts w:ascii="Arial" w:eastAsia="Times New Roman" w:hAnsi="Arial" w:cs="Arial"/>
                <w:b/>
                <w:bCs/>
                <w:i/>
                <w:iCs/>
                <w:color w:val="FF6600"/>
                <w:lang w:eastAsia="fr-FR"/>
              </w:rPr>
              <w:t xml:space="preserve">28 octobre 2011 </w:t>
            </w:r>
            <w:r w:rsidRPr="004B33D5">
              <w:rPr>
                <w:rFonts w:ascii="Arial" w:eastAsia="Times New Roman" w:hAnsi="Arial" w:cs="Arial"/>
                <w:color w:val="000000"/>
                <w:lang w:eastAsia="fr-FR"/>
              </w:rPr>
              <w:t>;</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Pour les </w:t>
            </w:r>
            <w:r w:rsidRPr="004B33D5">
              <w:rPr>
                <w:rFonts w:ascii="Arial" w:eastAsia="Times New Roman" w:hAnsi="Arial" w:cs="Arial"/>
                <w:b/>
                <w:bCs/>
                <w:color w:val="FF6600"/>
                <w:lang w:eastAsia="fr-FR"/>
              </w:rPr>
              <w:t>autres bâtiments tertiaires</w:t>
            </w:r>
            <w:r w:rsidRPr="004B33D5">
              <w:rPr>
                <w:rFonts w:ascii="Arial" w:eastAsia="Times New Roman" w:hAnsi="Arial" w:cs="Arial"/>
                <w:color w:val="000000"/>
                <w:lang w:eastAsia="fr-FR"/>
              </w:rPr>
              <w:t xml:space="preserve"> </w:t>
            </w:r>
            <w:r w:rsidRPr="004B33D5">
              <w:rPr>
                <w:rFonts w:ascii="Arial" w:eastAsia="Times New Roman" w:hAnsi="Arial" w:cs="Arial"/>
                <w:b/>
                <w:bCs/>
                <w:color w:val="FF6600"/>
                <w:lang w:eastAsia="fr-FR"/>
              </w:rPr>
              <w:t xml:space="preserve">&gt; </w:t>
            </w:r>
            <w:r w:rsidRPr="004B33D5">
              <w:rPr>
                <w:rFonts w:ascii="Arial" w:eastAsia="Times New Roman" w:hAnsi="Arial" w:cs="Arial"/>
                <w:b/>
                <w:bCs/>
                <w:i/>
                <w:iCs/>
                <w:color w:val="FF6600"/>
                <w:lang w:eastAsia="fr-FR"/>
              </w:rPr>
              <w:t>un an après la publication des arrêtés spécifiques</w:t>
            </w:r>
            <w:r w:rsidRPr="004B33D5">
              <w:rPr>
                <w:rFonts w:ascii="Arial" w:eastAsia="Times New Roman" w:hAnsi="Arial" w:cs="Arial"/>
                <w:i/>
                <w:iCs/>
                <w:color w:val="000000"/>
                <w:lang w:eastAsia="fr-FR"/>
              </w:rPr>
              <w:t xml:space="preserve"> qui devrait intervenir courant 2011 </w:t>
            </w:r>
            <w:r w:rsidRPr="004B33D5">
              <w:rPr>
                <w:rFonts w:ascii="Arial" w:eastAsia="Times New Roman" w:hAnsi="Arial" w:cs="Arial"/>
                <w:color w:val="000000"/>
                <w:lang w:eastAsia="fr-FR"/>
              </w:rPr>
              <w:t>;</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Pour les </w:t>
            </w:r>
            <w:r w:rsidRPr="004B33D5">
              <w:rPr>
                <w:rFonts w:ascii="Arial" w:eastAsia="Times New Roman" w:hAnsi="Arial" w:cs="Arial"/>
                <w:b/>
                <w:bCs/>
                <w:color w:val="FF6600"/>
                <w:lang w:eastAsia="fr-FR"/>
              </w:rPr>
              <w:t>bâtiments à usage d'habitation</w:t>
            </w:r>
            <w:r w:rsidRPr="004B33D5">
              <w:rPr>
                <w:rFonts w:ascii="Arial" w:eastAsia="Times New Roman" w:hAnsi="Arial" w:cs="Arial"/>
                <w:color w:val="000000"/>
                <w:lang w:eastAsia="fr-FR"/>
              </w:rPr>
              <w:t xml:space="preserve"> situés en dehors des périmètres de rénovation urbaine </w:t>
            </w:r>
            <w:r w:rsidRPr="004B33D5">
              <w:rPr>
                <w:rFonts w:ascii="Arial" w:eastAsia="Times New Roman" w:hAnsi="Arial" w:cs="Arial"/>
                <w:b/>
                <w:bCs/>
                <w:color w:val="FF6600"/>
                <w:lang w:eastAsia="fr-FR"/>
              </w:rPr>
              <w:t xml:space="preserve">&gt; </w:t>
            </w:r>
            <w:r w:rsidRPr="004B33D5">
              <w:rPr>
                <w:rFonts w:ascii="Arial" w:eastAsia="Times New Roman" w:hAnsi="Arial" w:cs="Arial"/>
                <w:b/>
                <w:bCs/>
                <w:i/>
                <w:iCs/>
                <w:color w:val="FF6600"/>
                <w:lang w:eastAsia="fr-FR"/>
              </w:rPr>
              <w:t>1</w:t>
            </w:r>
            <w:r w:rsidRPr="004B33D5">
              <w:rPr>
                <w:rFonts w:ascii="Arial" w:eastAsia="Times New Roman" w:hAnsi="Arial" w:cs="Arial"/>
                <w:b/>
                <w:bCs/>
                <w:i/>
                <w:iCs/>
                <w:color w:val="FF6600"/>
                <w:vertAlign w:val="superscript"/>
                <w:lang w:eastAsia="fr-FR"/>
              </w:rPr>
              <w:t>er</w:t>
            </w:r>
            <w:r w:rsidRPr="004B33D5">
              <w:rPr>
                <w:rFonts w:ascii="Arial" w:eastAsia="Times New Roman" w:hAnsi="Arial" w:cs="Arial"/>
                <w:b/>
                <w:bCs/>
                <w:i/>
                <w:iCs/>
                <w:color w:val="FF6600"/>
                <w:lang w:eastAsia="fr-FR"/>
              </w:rPr>
              <w:t xml:space="preserve"> janvier 2013</w:t>
            </w:r>
            <w:r w:rsidRPr="004B33D5">
              <w:rPr>
                <w:rFonts w:ascii="Arial" w:eastAsia="Times New Roman" w:hAnsi="Arial" w:cs="Arial"/>
                <w:color w:val="000000"/>
                <w:lang w:eastAsia="fr-FR"/>
              </w:rPr>
              <w:t>.</w:t>
            </w:r>
            <w:r w:rsidRPr="004B33D5">
              <w:rPr>
                <w:rFonts w:ascii="Arial" w:eastAsia="Times New Roman" w:hAnsi="Arial" w:cs="Arial"/>
                <w:color w:val="339966"/>
                <w:lang w:eastAsia="fr-FR"/>
              </w:rPr>
              <w:t xml:space="preserve">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Les prochaines étapes concernant la réglementation:</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53653B">
              <w:rPr>
                <w:rFonts w:ascii="Arial" w:eastAsia="Times New Roman" w:hAnsi="Arial" w:cs="Arial"/>
                <w:lang w:eastAsia="fr-FR"/>
              </w:rPr>
              <w:t>- La dernière</w:t>
            </w:r>
            <w:r w:rsidRPr="004B33D5">
              <w:rPr>
                <w:rFonts w:ascii="Arial" w:eastAsia="Times New Roman" w:hAnsi="Arial" w:cs="Arial"/>
                <w:color w:val="000000"/>
                <w:lang w:eastAsia="fr-FR"/>
              </w:rPr>
              <w:t xml:space="preserve"> </w:t>
            </w:r>
            <w:r w:rsidRPr="004B33D5">
              <w:rPr>
                <w:rFonts w:ascii="Arial" w:eastAsia="Times New Roman" w:hAnsi="Arial" w:cs="Arial"/>
                <w:b/>
                <w:bCs/>
                <w:color w:val="339966"/>
                <w:lang w:eastAsia="fr-FR"/>
              </w:rPr>
              <w:t>conférence consultative</w:t>
            </w:r>
            <w:r w:rsidRPr="004B33D5">
              <w:rPr>
                <w:rFonts w:ascii="Arial" w:eastAsia="Times New Roman" w:hAnsi="Arial" w:cs="Arial"/>
                <w:color w:val="000000"/>
                <w:lang w:eastAsia="fr-FR"/>
              </w:rPr>
              <w:t xml:space="preserve"> </w:t>
            </w:r>
            <w:r w:rsidRPr="0053653B">
              <w:rPr>
                <w:rFonts w:ascii="Arial" w:eastAsia="Times New Roman" w:hAnsi="Arial" w:cs="Arial"/>
                <w:lang w:eastAsia="fr-FR"/>
              </w:rPr>
              <w:t xml:space="preserve">a présenté la version définitive des exigences de la RT2012, les travaux sur les futurs labels énergétiques réglementaires, sur le confort d'été et sur le plan de communication </w:t>
            </w:r>
            <w:r w:rsidRPr="0053653B">
              <w:rPr>
                <w:rFonts w:ascii="Arial" w:eastAsia="Times New Roman" w:hAnsi="Arial" w:cs="Arial"/>
                <w:b/>
                <w:bCs/>
                <w:lang w:eastAsia="fr-FR"/>
              </w:rPr>
              <w:t xml:space="preserve">&gt; </w:t>
            </w:r>
            <w:r w:rsidRPr="004B33D5">
              <w:rPr>
                <w:rFonts w:ascii="Arial" w:eastAsia="Times New Roman" w:hAnsi="Arial" w:cs="Arial"/>
                <w:b/>
                <w:bCs/>
                <w:i/>
                <w:iCs/>
                <w:color w:val="339966"/>
                <w:lang w:eastAsia="fr-FR"/>
              </w:rPr>
              <w:t>20 octobre 2010</w:t>
            </w:r>
            <w:r w:rsidRPr="004B33D5">
              <w:rPr>
                <w:rFonts w:ascii="Arial" w:eastAsia="Times New Roman" w:hAnsi="Arial" w:cs="Arial"/>
                <w:color w:val="808080"/>
                <w:lang w:eastAsia="fr-FR"/>
              </w:rPr>
              <w:t xml:space="preserve">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808080"/>
                <w:lang w:eastAsia="fr-FR"/>
              </w:rPr>
              <w:t xml:space="preserve">- </w:t>
            </w:r>
            <w:r w:rsidRPr="0053653B">
              <w:rPr>
                <w:rFonts w:ascii="Arial" w:eastAsia="Times New Roman" w:hAnsi="Arial" w:cs="Arial"/>
                <w:lang w:eastAsia="fr-FR"/>
              </w:rPr>
              <w:t>La</w:t>
            </w:r>
            <w:r w:rsidRPr="004B33D5">
              <w:rPr>
                <w:rFonts w:ascii="Arial" w:eastAsia="Times New Roman" w:hAnsi="Arial" w:cs="Arial"/>
                <w:color w:val="000000"/>
                <w:lang w:eastAsia="fr-FR"/>
              </w:rPr>
              <w:t xml:space="preserve"> </w:t>
            </w:r>
            <w:r w:rsidRPr="004B33D5">
              <w:rPr>
                <w:rFonts w:ascii="Arial" w:eastAsia="Times New Roman" w:hAnsi="Arial" w:cs="Arial"/>
                <w:b/>
                <w:bCs/>
                <w:color w:val="339966"/>
                <w:lang w:eastAsia="fr-FR"/>
              </w:rPr>
              <w:t>publication officielle des textes</w:t>
            </w:r>
            <w:r w:rsidRPr="004B33D5">
              <w:rPr>
                <w:rFonts w:ascii="Arial" w:eastAsia="Times New Roman" w:hAnsi="Arial" w:cs="Arial"/>
                <w:color w:val="000000"/>
                <w:lang w:eastAsia="fr-FR"/>
              </w:rPr>
              <w:t xml:space="preserve"> </w:t>
            </w:r>
            <w:r w:rsidRPr="0053653B">
              <w:rPr>
                <w:rFonts w:ascii="Arial" w:eastAsia="Times New Roman" w:hAnsi="Arial" w:cs="Arial"/>
                <w:lang w:eastAsia="fr-FR"/>
              </w:rPr>
              <w:t>de la RT2012 au Journal Officiel</w:t>
            </w:r>
            <w:r w:rsidRPr="004B33D5">
              <w:rPr>
                <w:rFonts w:ascii="Arial" w:eastAsia="Times New Roman" w:hAnsi="Arial" w:cs="Arial"/>
                <w:color w:val="000000"/>
                <w:lang w:eastAsia="fr-FR"/>
              </w:rPr>
              <w:t xml:space="preserve"> </w:t>
            </w:r>
            <w:r w:rsidRPr="004B33D5">
              <w:rPr>
                <w:rFonts w:ascii="Arial" w:eastAsia="Times New Roman" w:hAnsi="Arial" w:cs="Arial"/>
                <w:b/>
                <w:bCs/>
                <w:color w:val="339966"/>
                <w:lang w:eastAsia="fr-FR"/>
              </w:rPr>
              <w:t xml:space="preserve">&gt; </w:t>
            </w:r>
            <w:r w:rsidRPr="004B33D5">
              <w:rPr>
                <w:rFonts w:ascii="Arial" w:eastAsia="Times New Roman" w:hAnsi="Arial" w:cs="Arial"/>
                <w:b/>
                <w:bCs/>
                <w:i/>
                <w:iCs/>
                <w:color w:val="339966"/>
                <w:lang w:eastAsia="fr-FR"/>
              </w:rPr>
              <w:t>26 octobre 2010</w:t>
            </w:r>
            <w:r w:rsidRPr="004B33D5">
              <w:rPr>
                <w:rFonts w:ascii="Arial" w:eastAsia="Times New Roman" w:hAnsi="Arial" w:cs="Arial"/>
                <w:color w:val="808080"/>
                <w:lang w:eastAsia="fr-FR"/>
              </w:rPr>
              <w:t xml:space="preserve">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Publication d'un arrêté décrivant la </w:t>
            </w:r>
            <w:r w:rsidRPr="004B33D5">
              <w:rPr>
                <w:rFonts w:ascii="Arial" w:eastAsia="Times New Roman" w:hAnsi="Arial" w:cs="Arial"/>
                <w:b/>
                <w:bCs/>
                <w:color w:val="FF6600"/>
                <w:lang w:eastAsia="fr-FR"/>
              </w:rPr>
              <w:t>méthode de calcul</w:t>
            </w:r>
            <w:r w:rsidRPr="004B33D5">
              <w:rPr>
                <w:rFonts w:ascii="Arial" w:eastAsia="Times New Roman" w:hAnsi="Arial" w:cs="Arial"/>
                <w:color w:val="000000"/>
                <w:lang w:eastAsia="fr-FR"/>
              </w:rPr>
              <w:t xml:space="preserve"> applicable et les conventions de cette méthode </w:t>
            </w:r>
            <w:r w:rsidRPr="004B33D5">
              <w:rPr>
                <w:rFonts w:ascii="Arial" w:eastAsia="Times New Roman" w:hAnsi="Arial" w:cs="Arial"/>
                <w:b/>
                <w:bCs/>
                <w:color w:val="FF6600"/>
                <w:lang w:eastAsia="fr-FR"/>
              </w:rPr>
              <w:t xml:space="preserve">&gt; </w:t>
            </w:r>
            <w:r w:rsidRPr="004B33D5">
              <w:rPr>
                <w:rFonts w:ascii="Arial" w:eastAsia="Times New Roman" w:hAnsi="Arial" w:cs="Arial"/>
                <w:b/>
                <w:bCs/>
                <w:i/>
                <w:iCs/>
                <w:color w:val="FF6600"/>
                <w:lang w:eastAsia="fr-FR"/>
              </w:rPr>
              <w:t>fin 2010</w:t>
            </w:r>
            <w:r w:rsidRPr="004B33D5">
              <w:rPr>
                <w:rFonts w:ascii="Arial" w:eastAsia="Times New Roman" w:hAnsi="Arial" w:cs="Arial"/>
                <w:color w:val="000000"/>
                <w:lang w:eastAsia="fr-FR"/>
              </w:rPr>
              <w:t xml:space="preserve">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Publication d'un deuxième décret et d'un deuxième arrêté concernant d'</w:t>
            </w:r>
            <w:r w:rsidRPr="004B33D5">
              <w:rPr>
                <w:rFonts w:ascii="Arial" w:eastAsia="Times New Roman" w:hAnsi="Arial" w:cs="Arial"/>
                <w:b/>
                <w:bCs/>
                <w:color w:val="FF6600"/>
                <w:lang w:eastAsia="fr-FR"/>
              </w:rPr>
              <w:t>autres bâtiments tertiaires</w:t>
            </w:r>
            <w:r w:rsidRPr="004B33D5">
              <w:rPr>
                <w:rFonts w:ascii="Arial" w:eastAsia="Times New Roman" w:hAnsi="Arial" w:cs="Arial"/>
                <w:color w:val="000000"/>
                <w:lang w:eastAsia="fr-FR"/>
              </w:rPr>
              <w:t xml:space="preserve">, notamment les commerces et l'hôtellerie </w:t>
            </w:r>
            <w:r w:rsidRPr="004B33D5">
              <w:rPr>
                <w:rFonts w:ascii="Arial" w:eastAsia="Times New Roman" w:hAnsi="Arial" w:cs="Arial"/>
                <w:b/>
                <w:bCs/>
                <w:color w:val="FF6600"/>
                <w:lang w:eastAsia="fr-FR"/>
              </w:rPr>
              <w:t>&gt;</w:t>
            </w:r>
            <w:r w:rsidRPr="004B33D5">
              <w:rPr>
                <w:rFonts w:ascii="Arial" w:eastAsia="Times New Roman" w:hAnsi="Arial" w:cs="Arial"/>
                <w:color w:val="FF6600"/>
                <w:lang w:eastAsia="fr-FR"/>
              </w:rPr>
              <w:t xml:space="preserve"> </w:t>
            </w:r>
            <w:r w:rsidRPr="004B33D5">
              <w:rPr>
                <w:rFonts w:ascii="Arial" w:eastAsia="Times New Roman" w:hAnsi="Arial" w:cs="Arial"/>
                <w:b/>
                <w:bCs/>
                <w:i/>
                <w:iCs/>
                <w:color w:val="FF6600"/>
                <w:lang w:eastAsia="fr-FR"/>
              </w:rPr>
              <w:t>début 2011</w:t>
            </w:r>
            <w:r w:rsidRPr="004B33D5">
              <w:rPr>
                <w:rFonts w:ascii="Arial" w:eastAsia="Times New Roman" w:hAnsi="Arial" w:cs="Arial"/>
                <w:color w:val="000000"/>
                <w:lang w:eastAsia="fr-FR"/>
              </w:rPr>
              <w:t>.</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b/>
                <w:bCs/>
                <w:color w:val="7AB41D"/>
                <w:lang w:eastAsia="fr-FR"/>
              </w:rPr>
            </w:pPr>
            <w:bookmarkStart w:id="4" w:name="principes"/>
            <w:bookmarkEnd w:id="4"/>
            <w:r w:rsidRPr="004B33D5">
              <w:rPr>
                <w:rFonts w:ascii="Arial" w:eastAsia="Times New Roman" w:hAnsi="Arial" w:cs="Arial"/>
                <w:b/>
                <w:bCs/>
                <w:color w:val="7AB41D"/>
                <w:u w:val="single"/>
                <w:lang w:eastAsia="fr-FR"/>
              </w:rPr>
              <w:t>Les grands principes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b/>
                <w:bCs/>
                <w:color w:val="339966"/>
                <w:lang w:eastAsia="fr-FR"/>
              </w:rPr>
              <w:t>Ce qui ne change pas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Les exigences à respecter seront de deux types : des exigences de performances globales (consommation d’énergie et confort d’été) et des exigences minimales de moyens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La RT 2012 s’articule toujours autour de cinq usages énergétiques : chauffage, climatisation, production d’eau chaude sanitaire, éclairage et auxiliaires (ventilation, pompes…).</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r w:rsidRPr="004B33D5">
              <w:rPr>
                <w:rFonts w:ascii="Arial" w:eastAsia="Times New Roman" w:hAnsi="Arial" w:cs="Arial"/>
                <w:b/>
                <w:bCs/>
                <w:color w:val="339966"/>
                <w:lang w:eastAsia="fr-FR"/>
              </w:rPr>
              <w:t>Ce qui change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Les </w:t>
            </w:r>
            <w:r w:rsidRPr="004B33D5">
              <w:rPr>
                <w:rFonts w:ascii="Arial" w:eastAsia="Times New Roman" w:hAnsi="Arial" w:cs="Arial"/>
                <w:b/>
                <w:bCs/>
                <w:color w:val="FF6600"/>
                <w:lang w:eastAsia="fr-FR"/>
              </w:rPr>
              <w:t>exigences de performance énergétique globales</w:t>
            </w:r>
            <w:r w:rsidRPr="004B33D5">
              <w:rPr>
                <w:rFonts w:ascii="Arial" w:eastAsia="Times New Roman" w:hAnsi="Arial" w:cs="Arial"/>
                <w:color w:val="000000"/>
                <w:lang w:eastAsia="fr-FR"/>
              </w:rPr>
              <w:t xml:space="preserve"> seront uniquement exprimées en valeur absolue de consommation pour plus de clarté : niveau moyen très performant exigé, à 50 </w:t>
            </w:r>
            <w:proofErr w:type="spellStart"/>
            <w:r w:rsidRPr="004B33D5">
              <w:rPr>
                <w:rFonts w:ascii="Arial" w:eastAsia="Times New Roman" w:hAnsi="Arial" w:cs="Arial"/>
                <w:color w:val="000000"/>
                <w:lang w:eastAsia="fr-FR"/>
              </w:rPr>
              <w:t>kWh</w:t>
            </w:r>
            <w:r w:rsidR="0053653B">
              <w:rPr>
                <w:rFonts w:ascii="Arial" w:eastAsia="Times New Roman" w:hAnsi="Arial" w:cs="Arial"/>
                <w:color w:val="000000"/>
                <w:lang w:eastAsia="fr-FR"/>
              </w:rPr>
              <w:t>ep</w:t>
            </w:r>
            <w:proofErr w:type="spellEnd"/>
            <w:r w:rsidRPr="004B33D5">
              <w:rPr>
                <w:rFonts w:ascii="Arial" w:eastAsia="Times New Roman" w:hAnsi="Arial" w:cs="Arial"/>
                <w:color w:val="000000"/>
                <w:lang w:eastAsia="fr-FR"/>
              </w:rPr>
              <w:t>/m²/an (et non plus en valeur relative par rapport à une consommation de référence recalculée en fonction du projet) ;</w:t>
            </w:r>
          </w:p>
          <w:p w:rsidR="0078240A" w:rsidRPr="004B33D5" w:rsidRDefault="0078240A" w:rsidP="002776CC">
            <w:pPr>
              <w:spacing w:before="100" w:beforeAutospacing="1" w:after="100" w:afterAutospacing="1" w:line="240" w:lineRule="auto"/>
              <w:jc w:val="both"/>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L’introduction d’une exigence d’efficacité énergétique minimale du bâti pour le chauffage, le </w:t>
            </w:r>
            <w:r w:rsidRPr="004B33D5">
              <w:rPr>
                <w:rFonts w:ascii="Arial" w:eastAsia="Times New Roman" w:hAnsi="Arial" w:cs="Arial"/>
                <w:color w:val="000000"/>
                <w:lang w:eastAsia="fr-FR"/>
              </w:rPr>
              <w:lastRenderedPageBreak/>
              <w:t xml:space="preserve">refroidissement et l’éclairage artificiel. Cette exigence prendra en compte l’isolation thermique et permettra de promouvoir la </w:t>
            </w:r>
            <w:r w:rsidRPr="004B33D5">
              <w:rPr>
                <w:rFonts w:ascii="Arial" w:eastAsia="Times New Roman" w:hAnsi="Arial" w:cs="Arial"/>
                <w:b/>
                <w:bCs/>
                <w:color w:val="FF6600"/>
                <w:lang w:eastAsia="fr-FR"/>
              </w:rPr>
              <w:t>conception bioclimatique</w:t>
            </w:r>
            <w:r w:rsidRPr="004B33D5">
              <w:rPr>
                <w:rFonts w:ascii="Arial" w:eastAsia="Times New Roman" w:hAnsi="Arial" w:cs="Arial"/>
                <w:color w:val="000000"/>
                <w:lang w:eastAsia="fr-FR"/>
              </w:rPr>
              <w:t xml:space="preserve"> d’un bâtiment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La </w:t>
            </w:r>
            <w:r w:rsidRPr="004B33D5">
              <w:rPr>
                <w:rFonts w:ascii="Arial" w:eastAsia="Times New Roman" w:hAnsi="Arial" w:cs="Arial"/>
                <w:b/>
                <w:bCs/>
                <w:color w:val="FF6600"/>
                <w:lang w:eastAsia="fr-FR"/>
              </w:rPr>
              <w:t xml:space="preserve">suppression des exigences minimales n’ayant plus lieu d’être </w:t>
            </w:r>
            <w:r w:rsidRPr="004B33D5">
              <w:rPr>
                <w:rFonts w:ascii="Arial" w:eastAsia="Times New Roman" w:hAnsi="Arial" w:cs="Arial"/>
                <w:color w:val="000000"/>
                <w:lang w:eastAsia="fr-FR"/>
              </w:rPr>
              <w:t>dans le nouveau cadre technique fixé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L’introduction de </w:t>
            </w:r>
            <w:r w:rsidRPr="004B33D5">
              <w:rPr>
                <w:rFonts w:ascii="Arial" w:eastAsia="Times New Roman" w:hAnsi="Arial" w:cs="Arial"/>
                <w:b/>
                <w:bCs/>
                <w:color w:val="FF6600"/>
                <w:lang w:eastAsia="fr-FR"/>
              </w:rPr>
              <w:t>nouvelles exigences minimales</w:t>
            </w:r>
            <w:r w:rsidRPr="004B33D5">
              <w:rPr>
                <w:rFonts w:ascii="Arial" w:eastAsia="Times New Roman" w:hAnsi="Arial" w:cs="Arial"/>
                <w:color w:val="000000"/>
                <w:lang w:eastAsia="fr-FR"/>
              </w:rPr>
              <w:t xml:space="preserve"> traduisant des volontés publiques fortes : obligation de recours aux énergies renouvelables, obligation de traitement des ponts thermiques (fuites de chaleur), obligation de traitement de la perméabilité à l’air des logements neufs, etc.</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r w:rsidRPr="004B33D5">
              <w:rPr>
                <w:rFonts w:ascii="Arial" w:eastAsia="Times New Roman" w:hAnsi="Arial" w:cs="Arial"/>
                <w:b/>
                <w:bCs/>
                <w:color w:val="339966"/>
                <w:lang w:eastAsia="fr-FR"/>
              </w:rPr>
              <w:t>Ces changements et les exigences plus élevées qu’imposera la RT 2012 de manière générale contribueront à l’atteinte des objectifs du Grenelle de l’environnement.</w:t>
            </w:r>
          </w:p>
          <w:p w:rsidR="0078240A" w:rsidRPr="004B33D5" w:rsidRDefault="0078240A" w:rsidP="004B33D5">
            <w:pPr>
              <w:spacing w:before="100" w:beforeAutospacing="1" w:after="100" w:afterAutospacing="1" w:line="240" w:lineRule="auto"/>
              <w:outlineLvl w:val="0"/>
              <w:rPr>
                <w:rFonts w:ascii="Arial" w:eastAsia="Times New Roman" w:hAnsi="Arial" w:cs="Arial"/>
                <w:b/>
                <w:bCs/>
                <w:color w:val="7AB41D"/>
                <w:lang w:eastAsia="fr-FR"/>
              </w:rPr>
            </w:pPr>
            <w:r w:rsidRPr="004B33D5">
              <w:rPr>
                <w:rFonts w:ascii="Arial" w:eastAsia="Times New Roman" w:hAnsi="Arial" w:cs="Arial"/>
                <w:color w:val="000000"/>
                <w:lang w:eastAsia="fr-FR"/>
              </w:rPr>
              <w:t> </w:t>
            </w:r>
            <w:bookmarkStart w:id="5" w:name="technique"/>
            <w:bookmarkEnd w:id="5"/>
            <w:r w:rsidRPr="004B33D5">
              <w:rPr>
                <w:rFonts w:ascii="Arial" w:eastAsia="Times New Roman" w:hAnsi="Arial" w:cs="Arial"/>
                <w:b/>
                <w:bCs/>
                <w:color w:val="7AB41D"/>
                <w:u w:val="single"/>
                <w:lang w:eastAsia="fr-FR"/>
              </w:rPr>
              <w:t>Les aspects techniques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Actuellement, la Réglementation Thermique 2012 repose sur deux coefficients : le </w:t>
            </w:r>
            <w:r w:rsidRPr="004B33D5">
              <w:rPr>
                <w:rFonts w:ascii="Arial" w:eastAsia="Times New Roman" w:hAnsi="Arial" w:cs="Arial"/>
                <w:b/>
                <w:bCs/>
                <w:color w:val="FF6600"/>
                <w:lang w:eastAsia="fr-FR"/>
              </w:rPr>
              <w:t>Besoin Bioclimatique (</w:t>
            </w:r>
            <w:proofErr w:type="spellStart"/>
            <w:r w:rsidRPr="004B33D5">
              <w:rPr>
                <w:rFonts w:ascii="Arial" w:eastAsia="Times New Roman" w:hAnsi="Arial" w:cs="Arial"/>
                <w:b/>
                <w:bCs/>
                <w:color w:val="FF6600"/>
                <w:lang w:eastAsia="fr-FR"/>
              </w:rPr>
              <w:t>BBio</w:t>
            </w:r>
            <w:proofErr w:type="spellEnd"/>
            <w:r w:rsidRPr="004B33D5">
              <w:rPr>
                <w:rFonts w:ascii="Arial" w:eastAsia="Times New Roman" w:hAnsi="Arial" w:cs="Arial"/>
                <w:b/>
                <w:bCs/>
                <w:color w:val="FF6600"/>
                <w:lang w:eastAsia="fr-FR"/>
              </w:rPr>
              <w:t>)</w:t>
            </w:r>
            <w:r w:rsidRPr="004B33D5">
              <w:rPr>
                <w:rFonts w:ascii="Arial" w:eastAsia="Times New Roman" w:hAnsi="Arial" w:cs="Arial"/>
                <w:color w:val="000000"/>
                <w:lang w:eastAsia="fr-FR"/>
              </w:rPr>
              <w:t xml:space="preserve"> et la </w:t>
            </w:r>
            <w:r w:rsidRPr="004B33D5">
              <w:rPr>
                <w:rFonts w:ascii="Arial" w:eastAsia="Times New Roman" w:hAnsi="Arial" w:cs="Arial"/>
                <w:b/>
                <w:bCs/>
                <w:color w:val="FF6600"/>
                <w:lang w:eastAsia="fr-FR"/>
              </w:rPr>
              <w:t>Consommation (C)</w:t>
            </w:r>
            <w:r w:rsidRPr="004B33D5">
              <w:rPr>
                <w:rFonts w:ascii="Arial" w:eastAsia="Times New Roman" w:hAnsi="Arial" w:cs="Arial"/>
                <w:color w:val="000000"/>
                <w:lang w:eastAsia="fr-FR"/>
              </w:rPr>
              <w:t>.</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De manière simplifiée, le coefficient </w:t>
            </w:r>
            <w:proofErr w:type="spellStart"/>
            <w:r w:rsidRPr="004B33D5">
              <w:rPr>
                <w:rFonts w:ascii="Arial" w:eastAsia="Times New Roman" w:hAnsi="Arial" w:cs="Arial"/>
                <w:color w:val="FF6600"/>
                <w:lang w:eastAsia="fr-FR"/>
              </w:rPr>
              <w:t>BBio</w:t>
            </w:r>
            <w:proofErr w:type="spellEnd"/>
            <w:r w:rsidRPr="004B33D5">
              <w:rPr>
                <w:rFonts w:ascii="Arial" w:eastAsia="Times New Roman" w:hAnsi="Arial" w:cs="Arial"/>
                <w:color w:val="FF6600"/>
                <w:lang w:eastAsia="fr-FR"/>
              </w:rPr>
              <w:t xml:space="preserve"> correspond aux déperditions </w:t>
            </w:r>
            <w:r w:rsidRPr="004B33D5">
              <w:rPr>
                <w:rFonts w:ascii="Arial" w:eastAsia="Times New Roman" w:hAnsi="Arial" w:cs="Arial"/>
                <w:color w:val="000000"/>
                <w:lang w:eastAsia="fr-FR"/>
              </w:rPr>
              <w:t xml:space="preserve">(pertes naturelles et besoin des usagers) </w:t>
            </w:r>
            <w:r w:rsidRPr="004B33D5">
              <w:rPr>
                <w:rFonts w:ascii="Arial" w:eastAsia="Times New Roman" w:hAnsi="Arial" w:cs="Arial"/>
                <w:color w:val="FF6600"/>
                <w:lang w:eastAsia="fr-FR"/>
              </w:rPr>
              <w:t xml:space="preserve">moins l’apport gratuit </w:t>
            </w:r>
            <w:r w:rsidRPr="004B33D5">
              <w:rPr>
                <w:rFonts w:ascii="Arial" w:eastAsia="Times New Roman" w:hAnsi="Arial" w:cs="Arial"/>
                <w:color w:val="000000"/>
                <w:lang w:eastAsia="fr-FR"/>
              </w:rPr>
              <w:t xml:space="preserve">(chaleur humaine, du soleil, etc.), et le coefficient </w:t>
            </w:r>
            <w:r w:rsidRPr="004B33D5">
              <w:rPr>
                <w:rFonts w:ascii="Arial" w:eastAsia="Times New Roman" w:hAnsi="Arial" w:cs="Arial"/>
                <w:color w:val="FF6600"/>
                <w:lang w:eastAsia="fr-FR"/>
              </w:rPr>
              <w:t>C correspond au besoin sur le rendement des équipements</w:t>
            </w:r>
            <w:r w:rsidRPr="004B33D5">
              <w:rPr>
                <w:rFonts w:ascii="Arial" w:eastAsia="Times New Roman" w:hAnsi="Arial" w:cs="Arial"/>
                <w:color w:val="000000"/>
                <w:lang w:eastAsia="fr-FR"/>
              </w:rPr>
              <w:t>.</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r w:rsidRPr="004B33D5">
              <w:rPr>
                <w:rFonts w:ascii="Arial" w:eastAsia="Times New Roman" w:hAnsi="Arial" w:cs="Arial"/>
                <w:noProof/>
                <w:color w:val="000000"/>
                <w:lang w:eastAsia="fr-FR"/>
              </w:rPr>
              <w:drawing>
                <wp:inline distT="0" distB="0" distL="0" distR="0">
                  <wp:extent cx="6667500" cy="1438275"/>
                  <wp:effectExtent l="19050" t="0" r="0" b="0"/>
                  <wp:docPr id="15" name="Image 15" descr="schema_r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hema_rt2012"/>
                          <pic:cNvPicPr>
                            <a:picLocks noChangeAspect="1" noChangeArrowheads="1"/>
                          </pic:cNvPicPr>
                        </pic:nvPicPr>
                        <pic:blipFill>
                          <a:blip r:embed="rId12" cstate="print"/>
                          <a:srcRect/>
                          <a:stretch>
                            <a:fillRect/>
                          </a:stretch>
                        </pic:blipFill>
                        <pic:spPr bwMode="auto">
                          <a:xfrm>
                            <a:off x="0" y="0"/>
                            <a:ext cx="6667500" cy="1438275"/>
                          </a:xfrm>
                          <a:prstGeom prst="rect">
                            <a:avLst/>
                          </a:prstGeom>
                          <a:noFill/>
                          <a:ln w="9525">
                            <a:noFill/>
                            <a:miter lim="800000"/>
                            <a:headEnd/>
                            <a:tailEnd/>
                          </a:ln>
                        </pic:spPr>
                      </pic:pic>
                    </a:graphicData>
                  </a:graphic>
                </wp:inline>
              </w:drawing>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Les coefficients </w:t>
            </w:r>
            <w:proofErr w:type="spellStart"/>
            <w:r w:rsidRPr="004B33D5">
              <w:rPr>
                <w:rFonts w:ascii="Arial" w:eastAsia="Times New Roman" w:hAnsi="Arial" w:cs="Arial"/>
                <w:color w:val="000000"/>
                <w:lang w:eastAsia="fr-FR"/>
              </w:rPr>
              <w:t>BBio</w:t>
            </w:r>
            <w:proofErr w:type="spellEnd"/>
            <w:r w:rsidRPr="004B33D5">
              <w:rPr>
                <w:rFonts w:ascii="Arial" w:eastAsia="Times New Roman" w:hAnsi="Arial" w:cs="Arial"/>
                <w:color w:val="000000"/>
                <w:lang w:eastAsia="fr-FR"/>
              </w:rPr>
              <w:t xml:space="preserve"> et C seront calculés grâce aux outils de calculs informatiques qui seront fournis par le CSTB et qui sont en cours d’élaboration.</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Afin d’être conforme à la future RT 2012, un bâtiment neuf devra respecter </w:t>
            </w:r>
            <w:r w:rsidRPr="004B33D5">
              <w:rPr>
                <w:rFonts w:ascii="Arial" w:eastAsia="Times New Roman" w:hAnsi="Arial" w:cs="Arial"/>
                <w:b/>
                <w:bCs/>
                <w:color w:val="339966"/>
                <w:lang w:eastAsia="fr-FR"/>
              </w:rPr>
              <w:t>3 exigences globales</w:t>
            </w:r>
            <w:r w:rsidRPr="004B33D5">
              <w:rPr>
                <w:rFonts w:ascii="Arial" w:eastAsia="Times New Roman" w:hAnsi="Arial" w:cs="Arial"/>
                <w:color w:val="000000"/>
                <w:lang w:eastAsia="fr-FR"/>
              </w:rPr>
              <w:t xml:space="preserve">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Exigence d’efficacité énergétique minimale du bâti </w:t>
            </w:r>
            <w:proofErr w:type="spellStart"/>
            <w:r w:rsidRPr="004B33D5">
              <w:rPr>
                <w:rFonts w:ascii="Arial" w:eastAsia="Times New Roman" w:hAnsi="Arial" w:cs="Arial"/>
                <w:b/>
                <w:bCs/>
                <w:color w:val="FF6600"/>
                <w:lang w:eastAsia="fr-FR"/>
              </w:rPr>
              <w:t>Bbiomax</w:t>
            </w:r>
            <w:proofErr w:type="spellEnd"/>
            <w:r w:rsidRPr="004B33D5">
              <w:rPr>
                <w:rFonts w:ascii="Arial" w:eastAsia="Times New Roman" w:hAnsi="Arial" w:cs="Arial"/>
                <w:b/>
                <w:bCs/>
                <w:color w:val="FF6600"/>
                <w:lang w:eastAsia="fr-FR"/>
              </w:rPr>
              <w:t xml:space="preserve"> </w:t>
            </w:r>
            <w:r w:rsidRPr="004B33D5">
              <w:rPr>
                <w:rFonts w:ascii="Arial" w:eastAsia="Times New Roman" w:hAnsi="Arial" w:cs="Arial"/>
                <w:color w:val="000000"/>
                <w:lang w:eastAsia="fr-FR"/>
              </w:rPr>
              <w:t xml:space="preserve">: </w:t>
            </w:r>
            <w:r w:rsidRPr="004B33D5">
              <w:rPr>
                <w:rFonts w:ascii="Arial" w:eastAsia="Times New Roman" w:hAnsi="Arial" w:cs="Arial"/>
                <w:color w:val="000000"/>
                <w:lang w:eastAsia="fr-FR"/>
              </w:rPr>
              <w:br/>
              <w:t>Exigence de limitation du besoin en énergie pour les composantes liées au bâti (chauffage, refroidissement et éclairage) ;</w:t>
            </w:r>
            <w:r w:rsidRPr="004B33D5">
              <w:rPr>
                <w:rFonts w:ascii="Arial" w:eastAsia="Times New Roman" w:hAnsi="Arial" w:cs="Arial"/>
                <w:color w:val="000000"/>
                <w:lang w:eastAsia="fr-FR"/>
              </w:rPr>
              <w:br/>
            </w:r>
            <w:r w:rsidRPr="004B33D5">
              <w:rPr>
                <w:rFonts w:ascii="Arial" w:eastAsia="Times New Roman" w:hAnsi="Arial" w:cs="Arial"/>
                <w:color w:val="000000"/>
                <w:lang w:eastAsia="fr-FR"/>
              </w:rPr>
              <w:br/>
              <w:t xml:space="preserve">- Exigence de consommation maximale </w:t>
            </w:r>
            <w:proofErr w:type="spellStart"/>
            <w:r w:rsidRPr="004B33D5">
              <w:rPr>
                <w:rFonts w:ascii="Arial" w:eastAsia="Times New Roman" w:hAnsi="Arial" w:cs="Arial"/>
                <w:b/>
                <w:bCs/>
                <w:color w:val="FF6600"/>
                <w:lang w:eastAsia="fr-FR"/>
              </w:rPr>
              <w:t>Cepmax</w:t>
            </w:r>
            <w:proofErr w:type="spellEnd"/>
            <w:r w:rsidRPr="004B33D5">
              <w:rPr>
                <w:rFonts w:ascii="Arial" w:eastAsia="Times New Roman" w:hAnsi="Arial" w:cs="Arial"/>
                <w:color w:val="000000"/>
                <w:lang w:eastAsia="fr-FR"/>
              </w:rPr>
              <w:t xml:space="preserve"> : </w:t>
            </w:r>
            <w:r w:rsidRPr="004B33D5">
              <w:rPr>
                <w:rFonts w:ascii="Arial" w:eastAsia="Times New Roman" w:hAnsi="Arial" w:cs="Arial"/>
                <w:color w:val="000000"/>
                <w:lang w:eastAsia="fr-FR"/>
              </w:rPr>
              <w:br/>
              <w:t xml:space="preserve">Exigence maximale de consommation d’énergie primaire à 50 </w:t>
            </w:r>
            <w:proofErr w:type="spellStart"/>
            <w:r w:rsidRPr="004B33D5">
              <w:rPr>
                <w:rFonts w:ascii="Arial" w:eastAsia="Times New Roman" w:hAnsi="Arial" w:cs="Arial"/>
                <w:color w:val="000000"/>
                <w:lang w:eastAsia="fr-FR"/>
              </w:rPr>
              <w:t>kWhEP</w:t>
            </w:r>
            <w:proofErr w:type="spellEnd"/>
            <w:r w:rsidRPr="004B33D5">
              <w:rPr>
                <w:rFonts w:ascii="Arial" w:eastAsia="Times New Roman" w:hAnsi="Arial" w:cs="Arial"/>
                <w:color w:val="000000"/>
                <w:lang w:eastAsia="fr-FR"/>
              </w:rPr>
              <w:t>/m2.an en moyenne ; 5 usages pris en compte</w:t>
            </w:r>
            <w:proofErr w:type="gramStart"/>
            <w:r w:rsidRPr="004B33D5">
              <w:rPr>
                <w:rFonts w:ascii="Arial" w:eastAsia="Times New Roman" w:hAnsi="Arial" w:cs="Arial"/>
                <w:color w:val="000000"/>
                <w:lang w:eastAsia="fr-FR"/>
              </w:rPr>
              <w:t>  :</w:t>
            </w:r>
            <w:proofErr w:type="gramEnd"/>
            <w:r w:rsidRPr="004B33D5">
              <w:rPr>
                <w:rFonts w:ascii="Arial" w:eastAsia="Times New Roman" w:hAnsi="Arial" w:cs="Arial"/>
                <w:color w:val="000000"/>
                <w:lang w:eastAsia="fr-FR"/>
              </w:rPr>
              <w:t xml:space="preserve"> chauffage, production d’eau chaude sanitaire, refroidissement, éclairage, auxiliaires (ventilateurs, pompes)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 Exigence de confort d’été </w:t>
            </w:r>
            <w:r w:rsidRPr="004B33D5">
              <w:rPr>
                <w:rFonts w:ascii="Arial" w:eastAsia="Times New Roman" w:hAnsi="Arial" w:cs="Arial"/>
                <w:b/>
                <w:bCs/>
                <w:color w:val="FF6600"/>
                <w:lang w:eastAsia="fr-FR"/>
              </w:rPr>
              <w:t>Tic</w:t>
            </w:r>
            <w:r w:rsidRPr="004B33D5">
              <w:rPr>
                <w:rFonts w:ascii="Arial" w:eastAsia="Times New Roman" w:hAnsi="Arial" w:cs="Arial"/>
                <w:color w:val="000000"/>
                <w:lang w:eastAsia="fr-FR"/>
              </w:rPr>
              <w:t xml:space="preserve"> </w:t>
            </w:r>
            <w:proofErr w:type="gramStart"/>
            <w:r w:rsidRPr="004B33D5">
              <w:rPr>
                <w:rFonts w:ascii="Arial" w:eastAsia="Times New Roman" w:hAnsi="Arial" w:cs="Arial"/>
                <w:color w:val="000000"/>
                <w:lang w:eastAsia="fr-FR"/>
              </w:rPr>
              <w:t>:</w:t>
            </w:r>
            <w:proofErr w:type="gramEnd"/>
            <w:r w:rsidRPr="004B33D5">
              <w:rPr>
                <w:rFonts w:ascii="Arial" w:eastAsia="Times New Roman" w:hAnsi="Arial" w:cs="Arial"/>
                <w:color w:val="000000"/>
                <w:lang w:eastAsia="fr-FR"/>
              </w:rPr>
              <w:br/>
              <w:t>Exigence sur la température intérieure atteinte au cours d’une séquence de 5 jours chauds inférieure à une température de référence (Tic)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lastRenderedPageBreak/>
              <w:t> Quelques</w:t>
            </w:r>
            <w:r w:rsidRPr="004B33D5">
              <w:rPr>
                <w:rFonts w:ascii="Arial" w:eastAsia="Times New Roman" w:hAnsi="Arial" w:cs="Arial"/>
                <w:b/>
                <w:bCs/>
                <w:color w:val="000000"/>
                <w:lang w:eastAsia="fr-FR"/>
              </w:rPr>
              <w:t xml:space="preserve"> </w:t>
            </w:r>
            <w:r w:rsidRPr="004B33D5">
              <w:rPr>
                <w:rFonts w:ascii="Arial" w:eastAsia="Times New Roman" w:hAnsi="Arial" w:cs="Arial"/>
                <w:b/>
                <w:bCs/>
                <w:color w:val="339966"/>
                <w:lang w:eastAsia="fr-FR"/>
              </w:rPr>
              <w:t>exigences de moyen</w:t>
            </w:r>
            <w:r w:rsidRPr="004B33D5">
              <w:rPr>
                <w:rFonts w:ascii="Arial" w:eastAsia="Times New Roman" w:hAnsi="Arial" w:cs="Arial"/>
                <w:b/>
                <w:bCs/>
                <w:color w:val="000000"/>
                <w:lang w:eastAsia="fr-FR"/>
              </w:rPr>
              <w:t xml:space="preserve"> </w:t>
            </w:r>
            <w:r w:rsidRPr="004B33D5">
              <w:rPr>
                <w:rFonts w:ascii="Arial" w:eastAsia="Times New Roman" w:hAnsi="Arial" w:cs="Arial"/>
                <w:color w:val="000000"/>
                <w:lang w:eastAsia="fr-FR"/>
              </w:rPr>
              <w:t>:</w:t>
            </w:r>
            <w:r w:rsidRPr="004B33D5">
              <w:rPr>
                <w:rFonts w:ascii="Arial" w:eastAsia="Times New Roman" w:hAnsi="Arial" w:cs="Arial"/>
                <w:color w:val="000000"/>
                <w:lang w:eastAsia="fr-FR"/>
              </w:rPr>
              <w:br/>
              <w:t xml:space="preserve">- Recours aux </w:t>
            </w:r>
            <w:r w:rsidRPr="004B33D5">
              <w:rPr>
                <w:rFonts w:ascii="Arial" w:eastAsia="Times New Roman" w:hAnsi="Arial" w:cs="Arial"/>
                <w:color w:val="FF6600"/>
                <w:lang w:eastAsia="fr-FR"/>
              </w:rPr>
              <w:t>énergies renouvelables en maison individuelle</w:t>
            </w:r>
            <w:r w:rsidRPr="004B33D5">
              <w:rPr>
                <w:rFonts w:ascii="Arial" w:eastAsia="Times New Roman" w:hAnsi="Arial" w:cs="Arial"/>
                <w:color w:val="000000"/>
                <w:lang w:eastAsia="fr-FR"/>
              </w:rPr>
              <w:t xml:space="preserve"> ;</w:t>
            </w:r>
            <w:r w:rsidRPr="004B33D5">
              <w:rPr>
                <w:rFonts w:ascii="Arial" w:eastAsia="Times New Roman" w:hAnsi="Arial" w:cs="Arial"/>
                <w:color w:val="000000"/>
                <w:lang w:eastAsia="fr-FR"/>
              </w:rPr>
              <w:br/>
              <w:t xml:space="preserve">- Traitement des </w:t>
            </w:r>
            <w:r w:rsidRPr="004B33D5">
              <w:rPr>
                <w:rFonts w:ascii="Arial" w:eastAsia="Times New Roman" w:hAnsi="Arial" w:cs="Arial"/>
                <w:color w:val="FF6600"/>
                <w:lang w:eastAsia="fr-FR"/>
              </w:rPr>
              <w:t>ponts thermiques</w:t>
            </w:r>
            <w:r w:rsidRPr="004B33D5">
              <w:rPr>
                <w:rFonts w:ascii="Arial" w:eastAsia="Times New Roman" w:hAnsi="Arial" w:cs="Arial"/>
                <w:color w:val="000000"/>
                <w:lang w:eastAsia="fr-FR"/>
              </w:rPr>
              <w:t xml:space="preserve"> ;</w:t>
            </w:r>
            <w:r w:rsidRPr="004B33D5">
              <w:rPr>
                <w:rFonts w:ascii="Arial" w:eastAsia="Times New Roman" w:hAnsi="Arial" w:cs="Arial"/>
                <w:color w:val="000000"/>
                <w:lang w:eastAsia="fr-FR"/>
              </w:rPr>
              <w:br/>
              <w:t>- Traitement de l’étanchéité à l’air (</w:t>
            </w:r>
            <w:r w:rsidRPr="004B33D5">
              <w:rPr>
                <w:rFonts w:ascii="Arial" w:eastAsia="Times New Roman" w:hAnsi="Arial" w:cs="Arial"/>
                <w:color w:val="FF6600"/>
                <w:lang w:eastAsia="fr-FR"/>
              </w:rPr>
              <w:t>test de la porte soufflante</w:t>
            </w:r>
            <w:r w:rsidRPr="004B33D5">
              <w:rPr>
                <w:rFonts w:ascii="Arial" w:eastAsia="Times New Roman" w:hAnsi="Arial" w:cs="Arial"/>
                <w:color w:val="000000"/>
                <w:lang w:eastAsia="fr-FR"/>
              </w:rPr>
              <w:t>) ;</w:t>
            </w:r>
            <w:r w:rsidRPr="004B33D5">
              <w:rPr>
                <w:rFonts w:ascii="Arial" w:eastAsia="Times New Roman" w:hAnsi="Arial" w:cs="Arial"/>
                <w:color w:val="000000"/>
                <w:lang w:eastAsia="fr-FR"/>
              </w:rPr>
              <w:br/>
              <w:t xml:space="preserve">- </w:t>
            </w:r>
            <w:r w:rsidRPr="004B33D5">
              <w:rPr>
                <w:rFonts w:ascii="Arial" w:eastAsia="Times New Roman" w:hAnsi="Arial" w:cs="Arial"/>
                <w:color w:val="FF6600"/>
                <w:lang w:eastAsia="fr-FR"/>
              </w:rPr>
              <w:t>Surface minimale de baies vitrées</w:t>
            </w:r>
            <w:r w:rsidRPr="004B33D5">
              <w:rPr>
                <w:rFonts w:ascii="Arial" w:eastAsia="Times New Roman" w:hAnsi="Arial" w:cs="Arial"/>
                <w:color w:val="000000"/>
                <w:lang w:eastAsia="fr-FR"/>
              </w:rPr>
              <w:t xml:space="preserve"> (1/6 de la surface des murs) ;</w:t>
            </w:r>
            <w:r w:rsidRPr="004B33D5">
              <w:rPr>
                <w:rFonts w:ascii="Arial" w:eastAsia="Times New Roman" w:hAnsi="Arial" w:cs="Arial"/>
                <w:color w:val="000000"/>
                <w:lang w:eastAsia="fr-FR"/>
              </w:rPr>
              <w:br/>
              <w:t xml:space="preserve">- </w:t>
            </w:r>
            <w:r w:rsidRPr="004B33D5">
              <w:rPr>
                <w:rFonts w:ascii="Arial" w:eastAsia="Times New Roman" w:hAnsi="Arial" w:cs="Arial"/>
                <w:color w:val="FF6600"/>
                <w:lang w:eastAsia="fr-FR"/>
              </w:rPr>
              <w:t>Mesure ou estimation des consommations</w:t>
            </w:r>
            <w:r w:rsidRPr="004B33D5">
              <w:rPr>
                <w:rFonts w:ascii="Arial" w:eastAsia="Times New Roman" w:hAnsi="Arial" w:cs="Arial"/>
                <w:color w:val="000000"/>
                <w:lang w:eastAsia="fr-FR"/>
              </w:rPr>
              <w:t xml:space="preserve"> d’énergie par usage ;</w:t>
            </w:r>
            <w:r w:rsidRPr="004B33D5">
              <w:rPr>
                <w:rFonts w:ascii="Arial" w:eastAsia="Times New Roman" w:hAnsi="Arial" w:cs="Arial"/>
                <w:color w:val="000000"/>
                <w:lang w:eastAsia="fr-FR"/>
              </w:rPr>
              <w:br/>
              <w:t xml:space="preserve">- </w:t>
            </w:r>
            <w:r w:rsidRPr="004B33D5">
              <w:rPr>
                <w:rFonts w:ascii="Arial" w:eastAsia="Times New Roman" w:hAnsi="Arial" w:cs="Arial"/>
                <w:color w:val="FF6600"/>
                <w:lang w:eastAsia="fr-FR"/>
              </w:rPr>
              <w:t>Prise en compte de la production locale d’électricité en habitation</w:t>
            </w:r>
            <w:r w:rsidRPr="004B33D5">
              <w:rPr>
                <w:rFonts w:ascii="Arial" w:eastAsia="Times New Roman" w:hAnsi="Arial" w:cs="Arial"/>
                <w:color w:val="000000"/>
                <w:lang w:eastAsia="fr-FR"/>
              </w:rPr>
              <w:t xml:space="preserve"> (</w:t>
            </w:r>
            <w:proofErr w:type="spellStart"/>
            <w:r w:rsidRPr="004B33D5">
              <w:rPr>
                <w:rFonts w:ascii="Arial" w:eastAsia="Times New Roman" w:hAnsi="Arial" w:cs="Arial"/>
                <w:color w:val="000000"/>
                <w:lang w:eastAsia="fr-FR"/>
              </w:rPr>
              <w:t>Cepmax</w:t>
            </w:r>
            <w:proofErr w:type="spellEnd"/>
            <w:r w:rsidRPr="004B33D5">
              <w:rPr>
                <w:rFonts w:ascii="Arial" w:eastAsia="Times New Roman" w:hAnsi="Arial" w:cs="Arial"/>
                <w:color w:val="000000"/>
                <w:lang w:eastAsia="fr-FR"/>
              </w:rPr>
              <w:t xml:space="preserve"> + 12 </w:t>
            </w:r>
            <w:proofErr w:type="spellStart"/>
            <w:r w:rsidRPr="004B33D5">
              <w:rPr>
                <w:rFonts w:ascii="Arial" w:eastAsia="Times New Roman" w:hAnsi="Arial" w:cs="Arial"/>
                <w:color w:val="000000"/>
                <w:lang w:eastAsia="fr-FR"/>
              </w:rPr>
              <w:t>kWhEP</w:t>
            </w:r>
            <w:proofErr w:type="spellEnd"/>
            <w:r w:rsidRPr="004B33D5">
              <w:rPr>
                <w:rFonts w:ascii="Arial" w:eastAsia="Times New Roman" w:hAnsi="Arial" w:cs="Arial"/>
                <w:color w:val="000000"/>
                <w:lang w:eastAsia="fr-FR"/>
              </w:rPr>
              <w:t>/m²/an).</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Le tableau ci-dessous représente les exigences (consommation d‘énergie) prévues pour la RT2012, comparativement aux exigences de la RT2005 en logement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noProof/>
                <w:color w:val="000000"/>
                <w:lang w:eastAsia="fr-FR"/>
              </w:rPr>
              <w:drawing>
                <wp:inline distT="0" distB="0" distL="0" distR="0">
                  <wp:extent cx="2743200" cy="3152775"/>
                  <wp:effectExtent l="19050" t="0" r="0" b="0"/>
                  <wp:docPr id="16" name="Image 16" descr="carte_r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te_rt2012"/>
                          <pic:cNvPicPr>
                            <a:picLocks noChangeAspect="1" noChangeArrowheads="1"/>
                          </pic:cNvPicPr>
                        </pic:nvPicPr>
                        <pic:blipFill>
                          <a:blip r:embed="rId13" cstate="print"/>
                          <a:srcRect/>
                          <a:stretch>
                            <a:fillRect/>
                          </a:stretch>
                        </pic:blipFill>
                        <pic:spPr bwMode="auto">
                          <a:xfrm>
                            <a:off x="0" y="0"/>
                            <a:ext cx="2743200" cy="3152775"/>
                          </a:xfrm>
                          <a:prstGeom prst="rect">
                            <a:avLst/>
                          </a:prstGeom>
                          <a:noFill/>
                          <a:ln w="9525">
                            <a:noFill/>
                            <a:miter lim="800000"/>
                            <a:headEnd/>
                            <a:tailEnd/>
                          </a:ln>
                        </pic:spPr>
                      </pic:pic>
                    </a:graphicData>
                  </a:graphic>
                </wp:inline>
              </w:drawing>
            </w:r>
            <w:r w:rsidRPr="004B33D5">
              <w:rPr>
                <w:rFonts w:ascii="Arial" w:eastAsia="Times New Roman" w:hAnsi="Arial" w:cs="Arial"/>
                <w:noProof/>
                <w:color w:val="000000"/>
                <w:lang w:eastAsia="fr-FR"/>
              </w:rPr>
              <w:drawing>
                <wp:inline distT="0" distB="0" distL="0" distR="0">
                  <wp:extent cx="4762500" cy="1638300"/>
                  <wp:effectExtent l="19050" t="0" r="0" b="0"/>
                  <wp:docPr id="17" name="Image 17" descr="tableauRT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auRT2012"/>
                          <pic:cNvPicPr>
                            <a:picLocks noChangeAspect="1" noChangeArrowheads="1"/>
                          </pic:cNvPicPr>
                        </pic:nvPicPr>
                        <pic:blipFill>
                          <a:blip r:embed="rId14" cstate="print"/>
                          <a:srcRect/>
                          <a:stretch>
                            <a:fillRect/>
                          </a:stretch>
                        </pic:blipFill>
                        <pic:spPr bwMode="auto">
                          <a:xfrm>
                            <a:off x="0" y="0"/>
                            <a:ext cx="4762500" cy="1638300"/>
                          </a:xfrm>
                          <a:prstGeom prst="rect">
                            <a:avLst/>
                          </a:prstGeom>
                          <a:noFill/>
                          <a:ln w="9525">
                            <a:noFill/>
                            <a:miter lim="800000"/>
                            <a:headEnd/>
                            <a:tailEnd/>
                          </a:ln>
                        </pic:spPr>
                      </pic:pic>
                    </a:graphicData>
                  </a:graphic>
                </wp:inline>
              </w:drawing>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*Cette valeur moyenne, exprimée en </w:t>
            </w:r>
            <w:proofErr w:type="spellStart"/>
            <w:r w:rsidRPr="004B33D5">
              <w:rPr>
                <w:rFonts w:ascii="Arial" w:eastAsia="Times New Roman" w:hAnsi="Arial" w:cs="Arial"/>
                <w:color w:val="000000"/>
                <w:lang w:eastAsia="fr-FR"/>
              </w:rPr>
              <w:t>kWhEP</w:t>
            </w:r>
            <w:proofErr w:type="spellEnd"/>
            <w:r w:rsidRPr="004B33D5">
              <w:rPr>
                <w:rFonts w:ascii="Arial" w:eastAsia="Times New Roman" w:hAnsi="Arial" w:cs="Arial"/>
                <w:color w:val="000000"/>
                <w:lang w:eastAsia="fr-FR"/>
              </w:rPr>
              <w:t>/m²/an, étant à moduler en fonction de la localisation géographique, des caractéristiques, de l’usage et des émissions de gaz à effet de serre des bâtiments.</w:t>
            </w:r>
          </w:p>
          <w:p w:rsidR="0078240A" w:rsidRPr="004B33D5" w:rsidRDefault="0078240A" w:rsidP="0053653B">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Les </w:t>
            </w:r>
            <w:r w:rsidRPr="004B33D5">
              <w:rPr>
                <w:rFonts w:ascii="Arial" w:eastAsia="Times New Roman" w:hAnsi="Arial" w:cs="Arial"/>
                <w:b/>
                <w:bCs/>
                <w:color w:val="339966"/>
                <w:lang w:eastAsia="fr-FR"/>
              </w:rPr>
              <w:t xml:space="preserve">modulations du </w:t>
            </w:r>
            <w:proofErr w:type="spellStart"/>
            <w:r w:rsidRPr="004B33D5">
              <w:rPr>
                <w:rFonts w:ascii="Arial" w:eastAsia="Times New Roman" w:hAnsi="Arial" w:cs="Arial"/>
                <w:b/>
                <w:bCs/>
                <w:color w:val="339966"/>
                <w:lang w:eastAsia="fr-FR"/>
              </w:rPr>
              <w:t>Cepmax</w:t>
            </w:r>
            <w:proofErr w:type="spellEnd"/>
            <w:r w:rsidRPr="004B33D5">
              <w:rPr>
                <w:rFonts w:ascii="Arial" w:eastAsia="Times New Roman" w:hAnsi="Arial" w:cs="Arial"/>
                <w:color w:val="000000"/>
                <w:lang w:eastAsia="fr-FR"/>
              </w:rPr>
              <w:t xml:space="preserve"> :</w:t>
            </w:r>
            <w:r w:rsidRPr="004B33D5">
              <w:rPr>
                <w:rFonts w:ascii="Arial" w:eastAsia="Times New Roman" w:hAnsi="Arial" w:cs="Arial"/>
                <w:color w:val="000000"/>
                <w:lang w:eastAsia="fr-FR"/>
              </w:rPr>
              <w:br/>
              <w:t>- L’usage (catégorie de bâtiment) ;</w:t>
            </w:r>
            <w:r w:rsidRPr="004B33D5">
              <w:rPr>
                <w:rFonts w:ascii="Arial" w:eastAsia="Times New Roman" w:hAnsi="Arial" w:cs="Arial"/>
                <w:color w:val="000000"/>
                <w:lang w:eastAsia="fr-FR"/>
              </w:rPr>
              <w:br/>
              <w:t>- La zone climatique (</w:t>
            </w:r>
            <w:r w:rsidRPr="004B33D5">
              <w:rPr>
                <w:rFonts w:ascii="Arial" w:eastAsia="Times New Roman" w:hAnsi="Arial" w:cs="Arial"/>
                <w:i/>
                <w:iCs/>
                <w:color w:val="000000"/>
                <w:lang w:eastAsia="fr-FR"/>
              </w:rPr>
              <w:t>exemple ci-contre pour le logement individuel, en kWh/m²/an</w:t>
            </w:r>
            <w:r w:rsidRPr="004B33D5">
              <w:rPr>
                <w:rFonts w:ascii="Arial" w:eastAsia="Times New Roman" w:hAnsi="Arial" w:cs="Arial"/>
                <w:color w:val="000000"/>
                <w:lang w:eastAsia="fr-FR"/>
              </w:rPr>
              <w:t>) ;</w:t>
            </w:r>
            <w:r w:rsidRPr="004B33D5">
              <w:rPr>
                <w:rFonts w:ascii="Arial" w:eastAsia="Times New Roman" w:hAnsi="Arial" w:cs="Arial"/>
                <w:color w:val="000000"/>
                <w:lang w:eastAsia="fr-FR"/>
              </w:rPr>
              <w:br/>
              <w:t>- L’altitude ;</w:t>
            </w:r>
            <w:r w:rsidRPr="004B33D5">
              <w:rPr>
                <w:rFonts w:ascii="Arial" w:eastAsia="Times New Roman" w:hAnsi="Arial" w:cs="Arial"/>
                <w:color w:val="000000"/>
                <w:lang w:eastAsia="fr-FR"/>
              </w:rPr>
              <w:br/>
              <w:t>- La surface moyenne des logements ;</w:t>
            </w:r>
            <w:r w:rsidRPr="004B33D5">
              <w:rPr>
                <w:rFonts w:ascii="Arial" w:eastAsia="Times New Roman" w:hAnsi="Arial" w:cs="Arial"/>
                <w:color w:val="000000"/>
                <w:lang w:eastAsia="fr-FR"/>
              </w:rPr>
              <w:br/>
              <w:t>- Le bois et les réseaux de chaleur.</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lastRenderedPageBreak/>
              <w:t> </w:t>
            </w:r>
            <w:bookmarkStart w:id="6" w:name="pratique"/>
            <w:bookmarkEnd w:id="6"/>
            <w:r w:rsidRPr="004B33D5">
              <w:rPr>
                <w:rFonts w:ascii="Arial" w:eastAsia="Times New Roman" w:hAnsi="Arial" w:cs="Arial"/>
                <w:b/>
                <w:bCs/>
                <w:color w:val="7AB41D"/>
                <w:u w:val="single"/>
                <w:lang w:eastAsia="fr-FR"/>
              </w:rPr>
              <w:t>Dans la pratique, conception, attestations et innovations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En toute logique, la RT2012 imposera une </w:t>
            </w:r>
            <w:r w:rsidRPr="004B33D5">
              <w:rPr>
                <w:rFonts w:ascii="Arial" w:eastAsia="Times New Roman" w:hAnsi="Arial" w:cs="Arial"/>
                <w:b/>
                <w:bCs/>
                <w:color w:val="339966"/>
                <w:lang w:eastAsia="fr-FR"/>
              </w:rPr>
              <w:t>montée en puissance des produits et équipements énergétiquement très performants ainsi que des équipements permettant de valoriser des énergies renouvelables</w:t>
            </w:r>
            <w:r w:rsidRPr="004B33D5">
              <w:rPr>
                <w:rFonts w:ascii="Arial" w:eastAsia="Times New Roman" w:hAnsi="Arial" w:cs="Arial"/>
                <w:color w:val="000000"/>
                <w:lang w:eastAsia="fr-FR"/>
              </w:rPr>
              <w:t>.</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Pour concevoir un bâtiment énergétiquement très performant, </w:t>
            </w:r>
            <w:r w:rsidRPr="004B33D5">
              <w:rPr>
                <w:rFonts w:ascii="Arial" w:eastAsia="Times New Roman" w:hAnsi="Arial" w:cs="Arial"/>
                <w:b/>
                <w:bCs/>
                <w:color w:val="FF6600"/>
                <w:lang w:eastAsia="fr-FR"/>
              </w:rPr>
              <w:t>des échanges entre architecte et bureau d’études thermiques sont nécessaires dès les premiers stades de la conception</w:t>
            </w:r>
            <w:r w:rsidRPr="004B33D5">
              <w:rPr>
                <w:rFonts w:ascii="Arial" w:eastAsia="Times New Roman" w:hAnsi="Arial" w:cs="Arial"/>
                <w:color w:val="000000"/>
                <w:lang w:eastAsia="fr-FR"/>
              </w:rPr>
              <w:t xml:space="preserve">. En effet, il est très difficile voire régulièrement impossible d’atteindre les 50 </w:t>
            </w:r>
            <w:proofErr w:type="spellStart"/>
            <w:r w:rsidRPr="004B33D5">
              <w:rPr>
                <w:rFonts w:ascii="Arial" w:eastAsia="Times New Roman" w:hAnsi="Arial" w:cs="Arial"/>
                <w:color w:val="000000"/>
                <w:lang w:eastAsia="fr-FR"/>
              </w:rPr>
              <w:t>kWhEP</w:t>
            </w:r>
            <w:proofErr w:type="spellEnd"/>
            <w:r w:rsidRPr="004B33D5">
              <w:rPr>
                <w:rFonts w:ascii="Arial" w:eastAsia="Times New Roman" w:hAnsi="Arial" w:cs="Arial"/>
                <w:color w:val="000000"/>
                <w:lang w:eastAsia="fr-FR"/>
              </w:rPr>
              <w:t>/m²/an lorsque la conception du bâti a été réalisée au mépris de la composante de performance énergétique. La RT2012 conduira donc à généraliser cette nouvelle orientation de l’organisation pour une construction.</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r w:rsidRPr="004B33D5">
              <w:rPr>
                <w:rFonts w:ascii="Arial" w:eastAsia="Times New Roman" w:hAnsi="Arial" w:cs="Arial"/>
                <w:b/>
                <w:bCs/>
                <w:color w:val="339966"/>
                <w:lang w:eastAsia="fr-FR"/>
              </w:rPr>
              <w:t>La future exigence d’efficacité énergétique minimale de la conception du bâti, que la RT2012 imposera, donne corps à cet impératif de dialogue amont entre architecte et bureau d’études thermiques</w:t>
            </w:r>
            <w:r w:rsidRPr="004B33D5">
              <w:rPr>
                <w:rFonts w:ascii="Arial" w:eastAsia="Times New Roman" w:hAnsi="Arial" w:cs="Arial"/>
                <w:color w:val="000000"/>
                <w:lang w:eastAsia="fr-FR"/>
              </w:rPr>
              <w:t>. La mission de ces bureaux d’études devra donc débuter bien plus tôt dans la conception d’un ouvrage que la pratique moyenne actuelle.</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b/>
                <w:bCs/>
                <w:color w:val="339966"/>
                <w:lang w:eastAsia="fr-FR"/>
              </w:rPr>
              <w:t>Les attestations pour le respect de la RT2012 :</w:t>
            </w:r>
            <w:r w:rsidRPr="004B33D5">
              <w:rPr>
                <w:rFonts w:ascii="Arial" w:eastAsia="Times New Roman" w:hAnsi="Arial" w:cs="Arial"/>
                <w:color w:val="000000"/>
                <w:lang w:eastAsia="fr-FR"/>
              </w:rPr>
              <w:br/>
              <w:t>- Attestation</w:t>
            </w:r>
            <w:r w:rsidRPr="004B33D5">
              <w:rPr>
                <w:rFonts w:ascii="Arial" w:eastAsia="Times New Roman" w:hAnsi="Arial" w:cs="Arial"/>
                <w:color w:val="FF6600"/>
                <w:lang w:eastAsia="fr-FR"/>
              </w:rPr>
              <w:t xml:space="preserve"> par le maître d’ouvrage au dépôt de la demande de permis de construire</w:t>
            </w:r>
            <w:r w:rsidRPr="004B33D5">
              <w:rPr>
                <w:rFonts w:ascii="Arial" w:eastAsia="Times New Roman" w:hAnsi="Arial" w:cs="Arial"/>
                <w:color w:val="000000"/>
                <w:lang w:eastAsia="fr-FR"/>
              </w:rPr>
              <w:t xml:space="preserve"> de la réalisation de l’étude de faisabilité d’approvisionnement en énergies et de la </w:t>
            </w:r>
            <w:r w:rsidRPr="004B33D5">
              <w:rPr>
                <w:rFonts w:ascii="Arial" w:eastAsia="Times New Roman" w:hAnsi="Arial" w:cs="Arial"/>
                <w:color w:val="FF6600"/>
                <w:lang w:eastAsia="fr-FR"/>
              </w:rPr>
              <w:t>prise en compte de la réglementation thermique</w:t>
            </w:r>
            <w:r w:rsidRPr="004B33D5">
              <w:rPr>
                <w:rFonts w:ascii="Arial" w:eastAsia="Times New Roman" w:hAnsi="Arial" w:cs="Arial"/>
                <w:color w:val="000000"/>
                <w:lang w:eastAsia="fr-FR"/>
              </w:rPr>
              <w:t xml:space="preserve"> ;</w:t>
            </w:r>
            <w:r w:rsidRPr="004B33D5">
              <w:rPr>
                <w:rFonts w:ascii="Arial" w:eastAsia="Times New Roman" w:hAnsi="Arial" w:cs="Arial"/>
                <w:color w:val="000000"/>
                <w:lang w:eastAsia="fr-FR"/>
              </w:rPr>
              <w:br/>
            </w:r>
            <w:r w:rsidRPr="004B33D5">
              <w:rPr>
                <w:rFonts w:ascii="Arial" w:eastAsia="Times New Roman" w:hAnsi="Arial" w:cs="Arial"/>
                <w:color w:val="000000"/>
                <w:lang w:eastAsia="fr-FR"/>
              </w:rPr>
              <w:br/>
              <w:t>- Attestation</w:t>
            </w:r>
            <w:r w:rsidRPr="004B33D5">
              <w:rPr>
                <w:rFonts w:ascii="Arial" w:eastAsia="Times New Roman" w:hAnsi="Arial" w:cs="Arial"/>
                <w:color w:val="FF6600"/>
                <w:lang w:eastAsia="fr-FR"/>
              </w:rPr>
              <w:t xml:space="preserve"> par le maître d’ouvrage à l’achèvement des travaux </w:t>
            </w:r>
            <w:r w:rsidRPr="004B33D5">
              <w:rPr>
                <w:rFonts w:ascii="Arial" w:eastAsia="Times New Roman" w:hAnsi="Arial" w:cs="Arial"/>
                <w:color w:val="000000"/>
                <w:lang w:eastAsia="fr-FR"/>
              </w:rPr>
              <w:t xml:space="preserve">que </w:t>
            </w:r>
            <w:r w:rsidRPr="004B33D5">
              <w:rPr>
                <w:rFonts w:ascii="Arial" w:eastAsia="Times New Roman" w:hAnsi="Arial" w:cs="Arial"/>
                <w:color w:val="FF6600"/>
                <w:lang w:eastAsia="fr-FR"/>
              </w:rPr>
              <w:t>le maître d’œuvre a pris en compte la réglementation thermique</w:t>
            </w:r>
            <w:r w:rsidRPr="004B33D5">
              <w:rPr>
                <w:rFonts w:ascii="Arial" w:eastAsia="Times New Roman" w:hAnsi="Arial" w:cs="Arial"/>
                <w:color w:val="000000"/>
                <w:lang w:eastAsia="fr-FR"/>
              </w:rPr>
              <w:t>. L’attestation est réalisée par un contrôleur technique, un diagnostiqueur, un organisme certificateur ou un architecte.</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w:t>
            </w:r>
            <w:r w:rsidRPr="004B33D5">
              <w:rPr>
                <w:rFonts w:ascii="Arial" w:eastAsia="Times New Roman" w:hAnsi="Arial" w:cs="Arial"/>
                <w:b/>
                <w:bCs/>
                <w:color w:val="339966"/>
                <w:lang w:eastAsia="fr-FR"/>
              </w:rPr>
              <w:t>Les logiciels et la méthode de calcul ou comment vérifier les résultats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La vérification du résultat se fait avec la </w:t>
            </w:r>
            <w:r w:rsidRPr="004B33D5">
              <w:rPr>
                <w:rFonts w:ascii="Arial" w:eastAsia="Times New Roman" w:hAnsi="Arial" w:cs="Arial"/>
                <w:b/>
                <w:bCs/>
                <w:color w:val="FF6600"/>
                <w:lang w:eastAsia="fr-FR"/>
              </w:rPr>
              <w:t>méthode de calcul Th-BCE 2012</w:t>
            </w:r>
            <w:r w:rsidRPr="004B33D5">
              <w:rPr>
                <w:rFonts w:ascii="Arial" w:eastAsia="Times New Roman" w:hAnsi="Arial" w:cs="Arial"/>
                <w:color w:val="000000"/>
                <w:lang w:eastAsia="fr-FR"/>
              </w:rPr>
              <w:t xml:space="preserve"> :</w:t>
            </w:r>
            <w:r w:rsidRPr="004B33D5">
              <w:rPr>
                <w:rFonts w:ascii="Arial" w:eastAsia="Times New Roman" w:hAnsi="Arial" w:cs="Arial"/>
                <w:color w:val="000000"/>
                <w:lang w:eastAsia="fr-FR"/>
              </w:rPr>
              <w:br/>
              <w:t xml:space="preserve">- Elle permet de rentrer l’ensemble des données </w:t>
            </w:r>
            <w:proofErr w:type="spellStart"/>
            <w:r w:rsidRPr="004B33D5">
              <w:rPr>
                <w:rFonts w:ascii="Arial" w:eastAsia="Times New Roman" w:hAnsi="Arial" w:cs="Arial"/>
                <w:color w:val="000000"/>
                <w:lang w:eastAsia="fr-FR"/>
              </w:rPr>
              <w:t>bio-climatiques</w:t>
            </w:r>
            <w:proofErr w:type="spellEnd"/>
            <w:r w:rsidRPr="004B33D5">
              <w:rPr>
                <w:rFonts w:ascii="Arial" w:eastAsia="Times New Roman" w:hAnsi="Arial" w:cs="Arial"/>
                <w:color w:val="000000"/>
                <w:lang w:eastAsia="fr-FR"/>
              </w:rPr>
              <w:t xml:space="preserve"> du projet ;</w:t>
            </w:r>
            <w:r w:rsidRPr="004B33D5">
              <w:rPr>
                <w:rFonts w:ascii="Arial" w:eastAsia="Times New Roman" w:hAnsi="Arial" w:cs="Arial"/>
                <w:color w:val="000000"/>
                <w:lang w:eastAsia="fr-FR"/>
              </w:rPr>
              <w:br/>
              <w:t>- Elle prend en compte les systèmes les plus courants du marché.</w:t>
            </w:r>
            <w:r w:rsidRPr="004B33D5">
              <w:rPr>
                <w:rFonts w:ascii="Arial" w:eastAsia="Times New Roman" w:hAnsi="Arial" w:cs="Arial"/>
                <w:color w:val="000000"/>
                <w:lang w:eastAsia="fr-FR"/>
              </w:rPr>
              <w:br/>
            </w:r>
            <w:r w:rsidRPr="004B33D5">
              <w:rPr>
                <w:rFonts w:ascii="Arial" w:eastAsia="Times New Roman" w:hAnsi="Arial" w:cs="Arial"/>
                <w:color w:val="000000"/>
                <w:lang w:eastAsia="fr-FR"/>
              </w:rPr>
              <w:br/>
              <w:t>La méthode de calcul est ensuite traduite dans des</w:t>
            </w:r>
            <w:r w:rsidRPr="004B33D5">
              <w:rPr>
                <w:rFonts w:ascii="Arial" w:eastAsia="Times New Roman" w:hAnsi="Arial" w:cs="Arial"/>
                <w:b/>
                <w:bCs/>
                <w:color w:val="FF6600"/>
                <w:lang w:eastAsia="fr-FR"/>
              </w:rPr>
              <w:t xml:space="preserve"> logiciels réglementaires</w:t>
            </w:r>
            <w:r w:rsidRPr="004B33D5">
              <w:rPr>
                <w:rFonts w:ascii="Arial" w:eastAsia="Times New Roman" w:hAnsi="Arial" w:cs="Arial"/>
                <w:color w:val="000000"/>
                <w:lang w:eastAsia="fr-FR"/>
              </w:rPr>
              <w:t xml:space="preserve"> (validés par l'administration). Ces logiciels permettent de renseigner les données du projet et de</w:t>
            </w:r>
            <w:r w:rsidRPr="004B33D5">
              <w:rPr>
                <w:rFonts w:ascii="Arial" w:eastAsia="Times New Roman" w:hAnsi="Arial" w:cs="Arial"/>
                <w:color w:val="FF6600"/>
                <w:lang w:eastAsia="fr-FR"/>
              </w:rPr>
              <w:t xml:space="preserve"> savoir s</w:t>
            </w:r>
            <w:r w:rsidR="00015E0C">
              <w:rPr>
                <w:rFonts w:ascii="Arial" w:eastAsia="Times New Roman" w:hAnsi="Arial" w:cs="Arial"/>
                <w:color w:val="FF6600"/>
                <w:lang w:eastAsia="fr-FR"/>
              </w:rPr>
              <w:t>’</w:t>
            </w:r>
            <w:r w:rsidRPr="004B33D5">
              <w:rPr>
                <w:rFonts w:ascii="Arial" w:eastAsia="Times New Roman" w:hAnsi="Arial" w:cs="Arial"/>
                <w:color w:val="FF6600"/>
                <w:lang w:eastAsia="fr-FR"/>
              </w:rPr>
              <w:t>il respecte la Réglementation Thermique</w:t>
            </w:r>
            <w:r w:rsidRPr="004B33D5">
              <w:rPr>
                <w:rFonts w:ascii="Arial" w:eastAsia="Times New Roman" w:hAnsi="Arial" w:cs="Arial"/>
                <w:color w:val="000000"/>
                <w:lang w:eastAsia="fr-FR"/>
              </w:rPr>
              <w:t xml:space="preserve">. Ces logiciels ne sont pas des logiciels d’aide à la conception, mais simplement de vérification. </w:t>
            </w:r>
          </w:p>
          <w:p w:rsidR="0078240A" w:rsidRPr="004B33D5" w:rsidRDefault="0078240A" w:rsidP="004B33D5">
            <w:pPr>
              <w:spacing w:before="100" w:beforeAutospacing="1" w:after="100" w:afterAutospacing="1" w:line="240" w:lineRule="auto"/>
              <w:outlineLvl w:val="0"/>
              <w:rPr>
                <w:rFonts w:ascii="Arial" w:eastAsia="Times New Roman" w:hAnsi="Arial" w:cs="Arial"/>
                <w:color w:val="000000"/>
                <w:lang w:eastAsia="fr-FR"/>
              </w:rPr>
            </w:pPr>
            <w:r w:rsidRPr="004B33D5">
              <w:rPr>
                <w:rFonts w:ascii="Arial" w:eastAsia="Times New Roman" w:hAnsi="Arial" w:cs="Arial"/>
                <w:b/>
                <w:bCs/>
                <w:color w:val="339966"/>
                <w:lang w:eastAsia="fr-FR"/>
              </w:rPr>
              <w:t xml:space="preserve">Le dispositif de Titre V pour les innovations </w:t>
            </w:r>
            <w:proofErr w:type="gramStart"/>
            <w:r w:rsidRPr="004B33D5">
              <w:rPr>
                <w:rFonts w:ascii="Arial" w:eastAsia="Times New Roman" w:hAnsi="Arial" w:cs="Arial"/>
                <w:b/>
                <w:bCs/>
                <w:color w:val="339966"/>
                <w:lang w:eastAsia="fr-FR"/>
              </w:rPr>
              <w:t>:</w:t>
            </w:r>
            <w:proofErr w:type="gramEnd"/>
            <w:r w:rsidRPr="004B33D5">
              <w:rPr>
                <w:rFonts w:ascii="Arial" w:eastAsia="Times New Roman" w:hAnsi="Arial" w:cs="Arial"/>
                <w:color w:val="000000"/>
                <w:lang w:eastAsia="fr-FR"/>
              </w:rPr>
              <w:br/>
              <w:t>Le dispositif de Titre V reste en place et fonctionnera de manière inchangée par rapport à la RT2005. Elle concerne :</w:t>
            </w:r>
          </w:p>
          <w:p w:rsidR="0078240A" w:rsidRPr="004B33D5" w:rsidRDefault="0078240A" w:rsidP="0053653B">
            <w:pPr>
              <w:spacing w:before="100" w:beforeAutospacing="1" w:after="100" w:afterAutospacing="1" w:line="240" w:lineRule="auto"/>
              <w:ind w:left="708"/>
              <w:outlineLvl w:val="0"/>
              <w:rPr>
                <w:rFonts w:ascii="Arial" w:eastAsia="Times New Roman" w:hAnsi="Arial" w:cs="Arial"/>
                <w:color w:val="000000"/>
                <w:lang w:eastAsia="fr-FR"/>
              </w:rPr>
            </w:pPr>
            <w:r w:rsidRPr="004B33D5">
              <w:rPr>
                <w:rFonts w:ascii="Arial" w:eastAsia="Times New Roman" w:hAnsi="Arial" w:cs="Arial"/>
                <w:color w:val="000000"/>
                <w:lang w:eastAsia="fr-FR"/>
              </w:rPr>
              <w:t xml:space="preserve">- Les </w:t>
            </w:r>
            <w:r w:rsidRPr="004B33D5">
              <w:rPr>
                <w:rFonts w:ascii="Arial" w:eastAsia="Times New Roman" w:hAnsi="Arial" w:cs="Arial"/>
                <w:color w:val="FF6600"/>
                <w:lang w:eastAsia="fr-FR"/>
              </w:rPr>
              <w:t>spécificités architecturales et techniques</w:t>
            </w:r>
            <w:r w:rsidRPr="004B33D5">
              <w:rPr>
                <w:rFonts w:ascii="Arial" w:eastAsia="Times New Roman" w:hAnsi="Arial" w:cs="Arial"/>
                <w:color w:val="000000"/>
                <w:lang w:eastAsia="fr-FR"/>
              </w:rPr>
              <w:t xml:space="preserve"> dans les projets de construction lorsque la méthode de calcul Th-BCE 2012 n’est pas adaptée ;</w:t>
            </w:r>
            <w:r w:rsidRPr="004B33D5">
              <w:rPr>
                <w:rFonts w:ascii="Arial" w:eastAsia="Times New Roman" w:hAnsi="Arial" w:cs="Arial"/>
                <w:color w:val="000000"/>
                <w:lang w:eastAsia="fr-FR"/>
              </w:rPr>
              <w:br/>
              <w:t xml:space="preserve">- Les </w:t>
            </w:r>
            <w:r w:rsidRPr="004B33D5">
              <w:rPr>
                <w:rFonts w:ascii="Arial" w:eastAsia="Times New Roman" w:hAnsi="Arial" w:cs="Arial"/>
                <w:color w:val="FF6600"/>
                <w:lang w:eastAsia="fr-FR"/>
              </w:rPr>
              <w:t xml:space="preserve">systèmes innovants et performants </w:t>
            </w:r>
            <w:r w:rsidRPr="004B33D5">
              <w:rPr>
                <w:rFonts w:ascii="Arial" w:eastAsia="Times New Roman" w:hAnsi="Arial" w:cs="Arial"/>
                <w:color w:val="000000"/>
                <w:lang w:eastAsia="fr-FR"/>
              </w:rPr>
              <w:t>(qui sont alors intégré à la méthode de calcul).</w:t>
            </w:r>
          </w:p>
        </w:tc>
      </w:tr>
    </w:tbl>
    <w:p w:rsidR="00364DF0" w:rsidRPr="004B33D5" w:rsidRDefault="00364DF0" w:rsidP="004B33D5">
      <w:pPr>
        <w:spacing w:before="100" w:beforeAutospacing="1" w:after="100" w:afterAutospacing="1" w:line="240" w:lineRule="auto"/>
        <w:outlineLvl w:val="0"/>
        <w:rPr>
          <w:rFonts w:ascii="Arial" w:hAnsi="Arial" w:cs="Arial"/>
        </w:rPr>
      </w:pPr>
    </w:p>
    <w:p w:rsidR="00811316" w:rsidRPr="004B33D5" w:rsidRDefault="00811316" w:rsidP="004B33D5">
      <w:pPr>
        <w:spacing w:before="100" w:beforeAutospacing="1" w:after="100" w:afterAutospacing="1" w:line="240" w:lineRule="auto"/>
        <w:outlineLvl w:val="0"/>
        <w:rPr>
          <w:rFonts w:ascii="Arial" w:hAnsi="Arial" w:cs="Arial"/>
        </w:rPr>
      </w:pPr>
      <w:r w:rsidRPr="004B33D5">
        <w:rPr>
          <w:rFonts w:ascii="Arial" w:hAnsi="Arial" w:cs="Arial"/>
        </w:rPr>
        <w:br w:type="page"/>
      </w:r>
    </w:p>
    <w:p w:rsidR="0078240A" w:rsidRPr="0029166C" w:rsidRDefault="0029166C" w:rsidP="004B33D5">
      <w:pPr>
        <w:spacing w:before="100" w:beforeAutospacing="1" w:after="100" w:afterAutospacing="1" w:line="240" w:lineRule="auto"/>
        <w:outlineLvl w:val="0"/>
        <w:rPr>
          <w:rFonts w:ascii="Arial" w:hAnsi="Arial" w:cs="Arial"/>
          <w:b/>
          <w:sz w:val="28"/>
          <w:szCs w:val="28"/>
        </w:rPr>
      </w:pPr>
      <w:r>
        <w:rPr>
          <w:rFonts w:ascii="Arial" w:hAnsi="Arial" w:cs="Arial"/>
          <w:b/>
          <w:sz w:val="28"/>
          <w:szCs w:val="28"/>
        </w:rPr>
        <w:lastRenderedPageBreak/>
        <w:t xml:space="preserve">C </w:t>
      </w:r>
      <w:r w:rsidR="00811316" w:rsidRPr="0029166C">
        <w:rPr>
          <w:rFonts w:ascii="Arial" w:hAnsi="Arial" w:cs="Arial"/>
          <w:b/>
          <w:sz w:val="28"/>
          <w:szCs w:val="28"/>
        </w:rPr>
        <w:t>GLOSSAIRE</w:t>
      </w:r>
    </w:p>
    <w:p w:rsidR="00811316" w:rsidRPr="004B33D5" w:rsidRDefault="00811316" w:rsidP="004B33D5">
      <w:pPr>
        <w:pStyle w:val="Titre2"/>
        <w:rPr>
          <w:sz w:val="22"/>
          <w:szCs w:val="22"/>
        </w:rPr>
      </w:pPr>
      <w:r w:rsidRPr="004B33D5">
        <w:rPr>
          <w:sz w:val="22"/>
          <w:szCs w:val="22"/>
        </w:rPr>
        <w:t xml:space="preserve">1) Comment calcule-t-on la surface hors </w:t>
      </w:r>
      <w:r w:rsidR="0053653B" w:rsidRPr="004B33D5">
        <w:rPr>
          <w:sz w:val="22"/>
          <w:szCs w:val="22"/>
        </w:rPr>
        <w:t>œuvre</w:t>
      </w:r>
      <w:r w:rsidRPr="004B33D5">
        <w:rPr>
          <w:sz w:val="22"/>
          <w:szCs w:val="22"/>
        </w:rPr>
        <w:t xml:space="preserve"> nette (SHON) ? (service-public.fr)</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t>Le calcul de la SHOB constitue donc la première étape nécessaire à la détermination de la SHON.</w:t>
      </w:r>
    </w:p>
    <w:p w:rsidR="00811316" w:rsidRPr="004B33D5" w:rsidRDefault="00811316" w:rsidP="004B33D5">
      <w:pPr>
        <w:pStyle w:val="Titre3"/>
        <w:spacing w:before="100" w:beforeAutospacing="1" w:after="100" w:afterAutospacing="1" w:line="240" w:lineRule="auto"/>
        <w:rPr>
          <w:rFonts w:ascii="Arial" w:hAnsi="Arial" w:cs="Arial"/>
        </w:rPr>
      </w:pPr>
      <w:bookmarkStart w:id="7" w:name="N100C6"/>
      <w:bookmarkEnd w:id="7"/>
      <w:r w:rsidRPr="004B33D5">
        <w:rPr>
          <w:rFonts w:ascii="Arial" w:hAnsi="Arial" w:cs="Arial"/>
        </w:rPr>
        <w:t xml:space="preserve">Calcul de la SHOB </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t>La SHOB d'une construction est égale à la somme des surfaces de plancher de chaque niveau de construction.</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t>Les surfaces de plancher supplémentaires nécessaires à l'aménagement d'une construction existante en vue d'améliorer son isolation thermique ou acoustique ne sont pas incluses dans la surface de plancher.</w:t>
      </w:r>
    </w:p>
    <w:p w:rsidR="00811316" w:rsidRPr="004B33D5" w:rsidRDefault="00811316" w:rsidP="004B33D5">
      <w:pPr>
        <w:pStyle w:val="Titre3"/>
        <w:spacing w:before="100" w:beforeAutospacing="1" w:after="100" w:afterAutospacing="1" w:line="240" w:lineRule="auto"/>
        <w:rPr>
          <w:rFonts w:ascii="Arial" w:hAnsi="Arial" w:cs="Arial"/>
        </w:rPr>
      </w:pPr>
      <w:bookmarkStart w:id="8" w:name="N100D6"/>
      <w:bookmarkEnd w:id="8"/>
      <w:r w:rsidRPr="004B33D5">
        <w:rPr>
          <w:rFonts w:ascii="Arial" w:hAnsi="Arial" w:cs="Arial"/>
        </w:rPr>
        <w:t xml:space="preserve">Calcul de la SHON </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t>De cette SHOB ainsi calculée, il convient alors de faire les déductions suivantes pour connaître la SHON :</w:t>
      </w:r>
    </w:p>
    <w:p w:rsidR="00811316" w:rsidRPr="004B33D5" w:rsidRDefault="00811316" w:rsidP="004B33D5">
      <w:pPr>
        <w:pStyle w:val="NormalWeb"/>
        <w:numPr>
          <w:ilvl w:val="0"/>
          <w:numId w:val="3"/>
        </w:numPr>
        <w:outlineLvl w:val="0"/>
        <w:rPr>
          <w:rFonts w:ascii="Arial" w:hAnsi="Arial" w:cs="Arial"/>
          <w:sz w:val="22"/>
          <w:szCs w:val="22"/>
        </w:rPr>
      </w:pPr>
      <w:r w:rsidRPr="004B33D5">
        <w:rPr>
          <w:rFonts w:ascii="Arial" w:hAnsi="Arial" w:cs="Arial"/>
          <w:sz w:val="22"/>
          <w:szCs w:val="22"/>
        </w:rPr>
        <w:t>surfaces des combles et des sous-sols non aménageables pour l'habitation ou pour des activités à caractère professionnel, artisanal, industriel ou commercial (notamment hauteur sous plafond ou sous toiture inférieure à 1,80 m),</w:t>
      </w:r>
    </w:p>
    <w:p w:rsidR="00811316" w:rsidRPr="004B33D5" w:rsidRDefault="00811316" w:rsidP="004B33D5">
      <w:pPr>
        <w:pStyle w:val="NormalWeb"/>
        <w:numPr>
          <w:ilvl w:val="0"/>
          <w:numId w:val="3"/>
        </w:numPr>
        <w:outlineLvl w:val="0"/>
        <w:rPr>
          <w:rFonts w:ascii="Arial" w:hAnsi="Arial" w:cs="Arial"/>
          <w:sz w:val="22"/>
          <w:szCs w:val="22"/>
        </w:rPr>
      </w:pPr>
      <w:r w:rsidRPr="004B33D5">
        <w:rPr>
          <w:rFonts w:ascii="Arial" w:hAnsi="Arial" w:cs="Arial"/>
          <w:sz w:val="22"/>
          <w:szCs w:val="22"/>
        </w:rPr>
        <w:t>surface des toitures-terrasses, des balcons, des loggias, ainsi que des surfaces non closes situées au rez-de-chaussée,</w:t>
      </w:r>
    </w:p>
    <w:p w:rsidR="00811316" w:rsidRPr="004B33D5" w:rsidRDefault="00811316" w:rsidP="004B33D5">
      <w:pPr>
        <w:pStyle w:val="NormalWeb"/>
        <w:numPr>
          <w:ilvl w:val="0"/>
          <w:numId w:val="3"/>
        </w:numPr>
        <w:outlineLvl w:val="0"/>
        <w:rPr>
          <w:rFonts w:ascii="Arial" w:hAnsi="Arial" w:cs="Arial"/>
          <w:sz w:val="22"/>
          <w:szCs w:val="22"/>
        </w:rPr>
      </w:pPr>
      <w:r w:rsidRPr="004B33D5">
        <w:rPr>
          <w:rFonts w:ascii="Arial" w:hAnsi="Arial" w:cs="Arial"/>
          <w:sz w:val="22"/>
          <w:szCs w:val="22"/>
        </w:rPr>
        <w:t>surfaces des bâtiments ou parties de bâtiments aménagés en vue du stationnement des véhicules (garage),</w:t>
      </w:r>
    </w:p>
    <w:p w:rsidR="00811316" w:rsidRPr="004B33D5" w:rsidRDefault="00811316" w:rsidP="004B33D5">
      <w:pPr>
        <w:pStyle w:val="NormalWeb"/>
        <w:numPr>
          <w:ilvl w:val="0"/>
          <w:numId w:val="3"/>
        </w:numPr>
        <w:outlineLvl w:val="0"/>
        <w:rPr>
          <w:rFonts w:ascii="Arial" w:hAnsi="Arial" w:cs="Arial"/>
          <w:sz w:val="22"/>
          <w:szCs w:val="22"/>
        </w:rPr>
      </w:pPr>
      <w:r w:rsidRPr="004B33D5">
        <w:rPr>
          <w:rFonts w:ascii="Arial" w:hAnsi="Arial" w:cs="Arial"/>
          <w:sz w:val="22"/>
          <w:szCs w:val="22"/>
        </w:rPr>
        <w:t>surfaces des bâtiments affectés au logement des récoltes, des animaux ou du matériel agricole,</w:t>
      </w:r>
    </w:p>
    <w:p w:rsidR="00811316" w:rsidRPr="004B33D5" w:rsidRDefault="00811316" w:rsidP="004B33D5">
      <w:pPr>
        <w:pStyle w:val="NormalWeb"/>
        <w:numPr>
          <w:ilvl w:val="0"/>
          <w:numId w:val="3"/>
        </w:numPr>
        <w:outlineLvl w:val="0"/>
        <w:rPr>
          <w:rFonts w:ascii="Arial" w:hAnsi="Arial" w:cs="Arial"/>
          <w:sz w:val="22"/>
          <w:szCs w:val="22"/>
        </w:rPr>
      </w:pPr>
      <w:r w:rsidRPr="004B33D5">
        <w:rPr>
          <w:rFonts w:ascii="Arial" w:hAnsi="Arial" w:cs="Arial"/>
          <w:sz w:val="22"/>
          <w:szCs w:val="22"/>
        </w:rPr>
        <w:t>surface égale à 5% de la SHON affectée à l'habitation (déduction forfaitaire relative à l'isolation des locaux),</w:t>
      </w:r>
    </w:p>
    <w:p w:rsidR="00811316" w:rsidRPr="004B33D5" w:rsidRDefault="00811316" w:rsidP="004B33D5">
      <w:pPr>
        <w:pStyle w:val="NormalWeb"/>
        <w:numPr>
          <w:ilvl w:val="0"/>
          <w:numId w:val="3"/>
        </w:numPr>
        <w:outlineLvl w:val="0"/>
        <w:rPr>
          <w:rFonts w:ascii="Arial" w:hAnsi="Arial" w:cs="Arial"/>
          <w:sz w:val="22"/>
          <w:szCs w:val="22"/>
        </w:rPr>
      </w:pPr>
      <w:r w:rsidRPr="004B33D5">
        <w:rPr>
          <w:rFonts w:ascii="Arial" w:hAnsi="Arial" w:cs="Arial"/>
          <w:sz w:val="22"/>
          <w:szCs w:val="22"/>
        </w:rPr>
        <w:t>surface forfaitaire de 5m² par logement respectant les règles relatives à l'accessibilité intérieure des logements aux personnes handicapées.</w:t>
      </w:r>
    </w:p>
    <w:p w:rsidR="00811316" w:rsidRPr="004B33D5" w:rsidRDefault="00811316" w:rsidP="004B33D5">
      <w:pPr>
        <w:pStyle w:val="Titre2"/>
        <w:rPr>
          <w:sz w:val="22"/>
          <w:szCs w:val="22"/>
        </w:rPr>
      </w:pPr>
      <w:r w:rsidRPr="004B33D5">
        <w:rPr>
          <w:sz w:val="22"/>
          <w:szCs w:val="22"/>
        </w:rPr>
        <w:t xml:space="preserve">2) Que signifie </w:t>
      </w:r>
      <w:hyperlink r:id="rId15" w:tooltip="Énergie primaire" w:history="1">
        <w:r w:rsidRPr="004B33D5">
          <w:rPr>
            <w:rStyle w:val="Lienhypertexte"/>
            <w:b/>
            <w:sz w:val="22"/>
            <w:szCs w:val="22"/>
          </w:rPr>
          <w:t>énergie primaire</w:t>
        </w:r>
      </w:hyperlink>
      <w:r w:rsidRPr="004B33D5">
        <w:rPr>
          <w:sz w:val="22"/>
          <w:szCs w:val="22"/>
        </w:rPr>
        <w:t xml:space="preserve"> </w:t>
      </w:r>
      <w:r w:rsidR="00132E67">
        <w:rPr>
          <w:sz w:val="22"/>
          <w:szCs w:val="22"/>
        </w:rPr>
        <w:t xml:space="preserve">Cep </w:t>
      </w:r>
      <w:proofErr w:type="spellStart"/>
      <w:r w:rsidRPr="004B33D5">
        <w:rPr>
          <w:sz w:val="22"/>
          <w:szCs w:val="22"/>
        </w:rPr>
        <w:t>kWh</w:t>
      </w:r>
      <w:r w:rsidRPr="004B33D5">
        <w:rPr>
          <w:sz w:val="22"/>
          <w:szCs w:val="22"/>
          <w:vertAlign w:val="subscript"/>
        </w:rPr>
        <w:t>ep</w:t>
      </w:r>
      <w:proofErr w:type="spellEnd"/>
      <w:r w:rsidRPr="004B33D5">
        <w:rPr>
          <w:sz w:val="22"/>
          <w:szCs w:val="22"/>
        </w:rPr>
        <w:t xml:space="preserve"> /m</w:t>
      </w:r>
      <w:r w:rsidRPr="004B33D5">
        <w:rPr>
          <w:sz w:val="22"/>
          <w:szCs w:val="22"/>
          <w:vertAlign w:val="superscript"/>
        </w:rPr>
        <w:t>2</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t>Les consommations annuelles d'</w:t>
      </w:r>
      <w:hyperlink r:id="rId16" w:tooltip="Énergie finale" w:history="1">
        <w:r w:rsidRPr="004B33D5">
          <w:rPr>
            <w:rStyle w:val="Lienhypertexte"/>
            <w:rFonts w:ascii="Arial" w:hAnsi="Arial" w:cs="Arial"/>
            <w:sz w:val="22"/>
            <w:szCs w:val="22"/>
          </w:rPr>
          <w:t>énergie finale</w:t>
        </w:r>
      </w:hyperlink>
      <w:r w:rsidRPr="004B33D5">
        <w:rPr>
          <w:rFonts w:ascii="Arial" w:hAnsi="Arial" w:cs="Arial"/>
          <w:sz w:val="22"/>
          <w:szCs w:val="22"/>
        </w:rPr>
        <w:t xml:space="preserve"> pour toutes les énergies sont ramenées à deux indicateurs :</w:t>
      </w:r>
    </w:p>
    <w:p w:rsidR="00811316" w:rsidRPr="004B33D5" w:rsidRDefault="00811316" w:rsidP="004B33D5">
      <w:pPr>
        <w:numPr>
          <w:ilvl w:val="0"/>
          <w:numId w:val="4"/>
        </w:numPr>
        <w:spacing w:before="100" w:beforeAutospacing="1" w:after="100" w:afterAutospacing="1" w:line="240" w:lineRule="auto"/>
        <w:outlineLvl w:val="0"/>
        <w:rPr>
          <w:rFonts w:ascii="Arial" w:hAnsi="Arial" w:cs="Arial"/>
        </w:rPr>
      </w:pPr>
      <w:r w:rsidRPr="004B33D5">
        <w:rPr>
          <w:rFonts w:ascii="Arial" w:hAnsi="Arial" w:cs="Arial"/>
        </w:rPr>
        <w:t xml:space="preserve">un indicateur de consommation d'énergie exprimé en </w:t>
      </w:r>
      <w:hyperlink r:id="rId17" w:tooltip="Énergie primaire" w:history="1">
        <w:r w:rsidRPr="004B33D5">
          <w:rPr>
            <w:rStyle w:val="Lienhypertexte"/>
            <w:rFonts w:ascii="Arial" w:hAnsi="Arial" w:cs="Arial"/>
            <w:sz w:val="22"/>
            <w:szCs w:val="22"/>
          </w:rPr>
          <w:t>énergie primaire</w:t>
        </w:r>
      </w:hyperlink>
      <w:r w:rsidRPr="004B33D5">
        <w:rPr>
          <w:rFonts w:ascii="Arial" w:hAnsi="Arial" w:cs="Arial"/>
        </w:rPr>
        <w:t xml:space="preserve"> </w:t>
      </w:r>
      <w:proofErr w:type="spellStart"/>
      <w:r w:rsidRPr="004B33D5">
        <w:rPr>
          <w:rFonts w:ascii="Arial" w:hAnsi="Arial" w:cs="Arial"/>
        </w:rPr>
        <w:t>kWh</w:t>
      </w:r>
      <w:r w:rsidRPr="004B33D5">
        <w:rPr>
          <w:rFonts w:ascii="Arial" w:hAnsi="Arial" w:cs="Arial"/>
          <w:vertAlign w:val="subscript"/>
        </w:rPr>
        <w:t>ep</w:t>
      </w:r>
      <w:proofErr w:type="spellEnd"/>
      <w:r w:rsidRPr="004B33D5">
        <w:rPr>
          <w:rFonts w:ascii="Arial" w:hAnsi="Arial" w:cs="Arial"/>
        </w:rPr>
        <w:t xml:space="preserve"> /m</w:t>
      </w:r>
      <w:r w:rsidRPr="004B33D5">
        <w:rPr>
          <w:rFonts w:ascii="Arial" w:hAnsi="Arial" w:cs="Arial"/>
          <w:vertAlign w:val="superscript"/>
        </w:rPr>
        <w:t>2</w:t>
      </w:r>
      <w:r w:rsidRPr="004B33D5">
        <w:rPr>
          <w:rFonts w:ascii="Arial" w:hAnsi="Arial" w:cs="Arial"/>
        </w:rPr>
        <w:t xml:space="preserve"> .an, la surface considérée est la surface habitable en logement ou la surface utile en tertiaire,</w:t>
      </w:r>
    </w:p>
    <w:p w:rsidR="00811316" w:rsidRPr="004B33D5" w:rsidRDefault="00811316" w:rsidP="004B33D5">
      <w:pPr>
        <w:numPr>
          <w:ilvl w:val="0"/>
          <w:numId w:val="4"/>
        </w:numPr>
        <w:spacing w:before="100" w:beforeAutospacing="1" w:after="100" w:afterAutospacing="1" w:line="240" w:lineRule="auto"/>
        <w:outlineLvl w:val="0"/>
        <w:rPr>
          <w:rFonts w:ascii="Arial" w:hAnsi="Arial" w:cs="Arial"/>
        </w:rPr>
      </w:pPr>
      <w:r w:rsidRPr="004B33D5">
        <w:rPr>
          <w:rFonts w:ascii="Arial" w:hAnsi="Arial" w:cs="Arial"/>
        </w:rPr>
        <w:t>un indicateur d'impact sur les émissions de gaz à effet de serre exprimé en kg</w:t>
      </w:r>
      <w:r w:rsidRPr="004B33D5">
        <w:rPr>
          <w:rFonts w:ascii="Arial" w:hAnsi="Arial" w:cs="Arial"/>
          <w:vertAlign w:val="subscript"/>
        </w:rPr>
        <w:t>eqCO2</w:t>
      </w:r>
      <w:r w:rsidRPr="004B33D5">
        <w:rPr>
          <w:rFonts w:ascii="Arial" w:hAnsi="Arial" w:cs="Arial"/>
        </w:rPr>
        <w:t xml:space="preserve"> /m</w:t>
      </w:r>
      <w:r w:rsidRPr="004B33D5">
        <w:rPr>
          <w:rFonts w:ascii="Arial" w:hAnsi="Arial" w:cs="Arial"/>
          <w:vertAlign w:val="superscript"/>
        </w:rPr>
        <w:t>2</w:t>
      </w:r>
      <w:r w:rsidRPr="004B33D5">
        <w:rPr>
          <w:rFonts w:ascii="Arial" w:hAnsi="Arial" w:cs="Arial"/>
        </w:rPr>
        <w:t xml:space="preserve"> .an</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t>Le passage des consommations finales à la consommation d'énergie primaire se fait sur la base des facteurs de conversion suivants :</w:t>
      </w:r>
    </w:p>
    <w:p w:rsidR="00811316" w:rsidRPr="004B33D5" w:rsidRDefault="00811316" w:rsidP="004B33D5">
      <w:pPr>
        <w:numPr>
          <w:ilvl w:val="0"/>
          <w:numId w:val="5"/>
        </w:numPr>
        <w:spacing w:before="100" w:beforeAutospacing="1" w:after="100" w:afterAutospacing="1" w:line="240" w:lineRule="auto"/>
        <w:outlineLvl w:val="0"/>
        <w:rPr>
          <w:rFonts w:ascii="Arial" w:hAnsi="Arial" w:cs="Arial"/>
        </w:rPr>
      </w:pPr>
      <w:r w:rsidRPr="004B33D5">
        <w:rPr>
          <w:rFonts w:ascii="Arial" w:hAnsi="Arial" w:cs="Arial"/>
        </w:rPr>
        <w:t>facteur 1 pour tous les combustibles (fioul, gaz naturel...)</w:t>
      </w:r>
    </w:p>
    <w:p w:rsidR="00811316" w:rsidRPr="004B33D5" w:rsidRDefault="00811316" w:rsidP="004B33D5">
      <w:pPr>
        <w:numPr>
          <w:ilvl w:val="0"/>
          <w:numId w:val="5"/>
        </w:numPr>
        <w:spacing w:before="100" w:beforeAutospacing="1" w:after="100" w:afterAutospacing="1" w:line="240" w:lineRule="auto"/>
        <w:outlineLvl w:val="0"/>
        <w:rPr>
          <w:rFonts w:ascii="Arial" w:hAnsi="Arial" w:cs="Arial"/>
        </w:rPr>
      </w:pPr>
      <w:r w:rsidRPr="004B33D5">
        <w:rPr>
          <w:rFonts w:ascii="Arial" w:hAnsi="Arial" w:cs="Arial"/>
        </w:rPr>
        <w:t>facteur 2,58 pour l'électricité, de façon à prendre en compte le rendement de production et de transport de l'électricité.</w:t>
      </w:r>
    </w:p>
    <w:p w:rsidR="00811316" w:rsidRPr="004B33D5" w:rsidRDefault="00811316" w:rsidP="004B33D5">
      <w:pPr>
        <w:pStyle w:val="NormalWeb"/>
        <w:outlineLvl w:val="0"/>
        <w:rPr>
          <w:rFonts w:ascii="Arial" w:hAnsi="Arial" w:cs="Arial"/>
          <w:sz w:val="22"/>
          <w:szCs w:val="22"/>
        </w:rPr>
      </w:pPr>
      <w:r w:rsidRPr="004B33D5">
        <w:rPr>
          <w:rFonts w:ascii="Arial" w:hAnsi="Arial" w:cs="Arial"/>
          <w:sz w:val="22"/>
          <w:szCs w:val="22"/>
        </w:rPr>
        <w:lastRenderedPageBreak/>
        <w:t xml:space="preserve">Le passage aux émissions de gaz à effet de serre se fait sur la base de </w:t>
      </w:r>
      <w:hyperlink r:id="rId18" w:tooltip="Contenu CO2" w:history="1">
        <w:r w:rsidRPr="004B33D5">
          <w:rPr>
            <w:rStyle w:val="Lienhypertexte"/>
            <w:rFonts w:ascii="Arial" w:hAnsi="Arial" w:cs="Arial"/>
            <w:sz w:val="22"/>
            <w:szCs w:val="22"/>
          </w:rPr>
          <w:t>contenu CO</w:t>
        </w:r>
        <w:r w:rsidRPr="004B33D5">
          <w:rPr>
            <w:rStyle w:val="Lienhypertexte"/>
            <w:rFonts w:ascii="Arial" w:hAnsi="Arial" w:cs="Arial"/>
            <w:sz w:val="22"/>
            <w:szCs w:val="22"/>
            <w:vertAlign w:val="subscript"/>
          </w:rPr>
          <w:t>2</w:t>
        </w:r>
      </w:hyperlink>
      <w:r w:rsidRPr="004B33D5">
        <w:rPr>
          <w:rFonts w:ascii="Arial" w:hAnsi="Arial" w:cs="Arial"/>
          <w:sz w:val="22"/>
          <w:szCs w:val="22"/>
        </w:rPr>
        <w:t>.</w:t>
      </w:r>
    </w:p>
    <w:p w:rsidR="00811316" w:rsidRPr="004B33D5" w:rsidRDefault="00811316" w:rsidP="004B33D5">
      <w:pPr>
        <w:numPr>
          <w:ilvl w:val="0"/>
          <w:numId w:val="6"/>
        </w:numPr>
        <w:spacing w:before="100" w:beforeAutospacing="1" w:after="100" w:afterAutospacing="1" w:line="240" w:lineRule="auto"/>
        <w:outlineLvl w:val="0"/>
        <w:rPr>
          <w:rFonts w:ascii="Arial" w:hAnsi="Arial" w:cs="Arial"/>
        </w:rPr>
      </w:pPr>
      <w:r w:rsidRPr="004B33D5">
        <w:rPr>
          <w:rFonts w:ascii="Arial" w:hAnsi="Arial" w:cs="Arial"/>
        </w:rPr>
        <w:t>L'énergie primaire prend en compte la dépense faite lors du transport, raffinage et distribution de l'énergie consommée.</w:t>
      </w:r>
    </w:p>
    <w:p w:rsidR="0079569E" w:rsidRPr="004B33D5" w:rsidRDefault="0079569E" w:rsidP="004B33D5">
      <w:pPr>
        <w:pStyle w:val="Titre2"/>
        <w:rPr>
          <w:sz w:val="22"/>
          <w:szCs w:val="22"/>
        </w:rPr>
      </w:pPr>
      <w:r w:rsidRPr="004B33D5">
        <w:rPr>
          <w:sz w:val="22"/>
          <w:szCs w:val="22"/>
        </w:rPr>
        <w:t>3) Qu’est ce que le COS</w:t>
      </w:r>
    </w:p>
    <w:p w:rsidR="0079569E" w:rsidRPr="004B33D5" w:rsidRDefault="0079569E" w:rsidP="004B33D5">
      <w:pPr>
        <w:spacing w:before="100" w:beforeAutospacing="1" w:after="100" w:afterAutospacing="1" w:line="240" w:lineRule="auto"/>
        <w:jc w:val="both"/>
        <w:outlineLvl w:val="0"/>
        <w:rPr>
          <w:rFonts w:ascii="Arial" w:hAnsi="Arial" w:cs="Arial"/>
          <w:color w:val="000000"/>
        </w:rPr>
      </w:pPr>
      <w:r w:rsidRPr="004B33D5">
        <w:rPr>
          <w:rFonts w:ascii="Arial" w:hAnsi="Arial" w:cs="Arial"/>
          <w:color w:val="000000"/>
        </w:rPr>
        <w:t xml:space="preserve">Selon le premier alinéa de l'article R 123-9 du </w:t>
      </w:r>
      <w:hyperlink r:id="rId19" w:history="1">
        <w:r w:rsidRPr="004B33D5">
          <w:rPr>
            <w:rStyle w:val="Lienhypertexte"/>
            <w:rFonts w:ascii="Arial" w:hAnsi="Arial" w:cs="Arial"/>
            <w:sz w:val="22"/>
            <w:szCs w:val="22"/>
          </w:rPr>
          <w:t>Code de l'urbanisme</w:t>
        </w:r>
      </w:hyperlink>
      <w:r w:rsidRPr="004B33D5">
        <w:rPr>
          <w:rFonts w:ascii="Arial" w:hAnsi="Arial" w:cs="Arial"/>
          <w:color w:val="000000"/>
        </w:rPr>
        <w:t xml:space="preserve">, le coefficient d'occupation du sol qui détermine la densité de construction admise est le rapport exprimant le nombre de mètres carrés de plancher hors </w:t>
      </w:r>
      <w:proofErr w:type="spellStart"/>
      <w:r w:rsidRPr="004B33D5">
        <w:rPr>
          <w:rFonts w:ascii="Arial" w:hAnsi="Arial" w:cs="Arial"/>
          <w:color w:val="000000"/>
        </w:rPr>
        <w:t>oeuvre</w:t>
      </w:r>
      <w:proofErr w:type="spellEnd"/>
      <w:r w:rsidRPr="004B33D5">
        <w:rPr>
          <w:rFonts w:ascii="Arial" w:hAnsi="Arial" w:cs="Arial"/>
          <w:color w:val="000000"/>
        </w:rPr>
        <w:t xml:space="preserve"> nette ou le nombre de mètres cubes susceptibles d'être construits par mètre carré de sol.</w:t>
      </w:r>
    </w:p>
    <w:p w:rsidR="0079569E" w:rsidRPr="004B33D5" w:rsidRDefault="004B33D5" w:rsidP="004B33D5">
      <w:pPr>
        <w:autoSpaceDE w:val="0"/>
        <w:autoSpaceDN w:val="0"/>
        <w:adjustRightInd w:val="0"/>
        <w:spacing w:before="100" w:beforeAutospacing="1" w:after="100" w:afterAutospacing="1" w:line="240" w:lineRule="auto"/>
        <w:outlineLvl w:val="0"/>
        <w:rPr>
          <w:rFonts w:ascii="Arial" w:hAnsi="Arial" w:cs="Arial"/>
          <w:bCs/>
        </w:rPr>
      </w:pPr>
      <w:r w:rsidRPr="004B33D5">
        <w:rPr>
          <w:rFonts w:ascii="Arial" w:hAnsi="Arial" w:cs="Arial"/>
          <w:bCs/>
        </w:rPr>
        <w:t>L’a</w:t>
      </w:r>
      <w:r w:rsidR="0079569E" w:rsidRPr="004B33D5">
        <w:rPr>
          <w:rFonts w:ascii="Arial" w:hAnsi="Arial" w:cs="Arial"/>
          <w:bCs/>
        </w:rPr>
        <w:t>rrêté du 3 mai 2007 pris pour l’application de l’article R. 111-21 du code de la construction et de l’habitation relatif aux conditions à remplir pour bénéficier du dépassement de coefficient d’occupation des sols en cas de respect d’exigences de performance énergétique par un projet de construction</w:t>
      </w:r>
      <w:r w:rsidRPr="004B33D5">
        <w:rPr>
          <w:rFonts w:ascii="Arial" w:hAnsi="Arial" w:cs="Arial"/>
          <w:bCs/>
        </w:rPr>
        <w:t>, et l’a</w:t>
      </w:r>
      <w:r w:rsidR="0079569E" w:rsidRPr="004B33D5">
        <w:rPr>
          <w:rFonts w:ascii="Arial" w:hAnsi="Arial" w:cs="Arial"/>
          <w:bCs/>
        </w:rPr>
        <w:t>rrêté du 3 mai 2007 relatif au contenu et aux conditions d’attribution du label “haute performance énergétique”</w:t>
      </w:r>
      <w:r w:rsidR="0079569E" w:rsidRPr="004B33D5">
        <w:rPr>
          <w:rFonts w:ascii="Arial" w:hAnsi="Arial" w:cs="Arial"/>
        </w:rPr>
        <w:t xml:space="preserve"> vont donc permettre aux communes, par simple décision du conseil municipal, </w:t>
      </w:r>
      <w:r w:rsidR="0079569E" w:rsidRPr="004B33D5">
        <w:rPr>
          <w:rFonts w:ascii="Arial" w:hAnsi="Arial" w:cs="Arial"/>
          <w:b/>
          <w:bCs/>
        </w:rPr>
        <w:t>d'autoriser un dépassement du COS dans la limite de 20 %</w:t>
      </w:r>
      <w:r w:rsidR="0079569E" w:rsidRPr="004B33D5">
        <w:rPr>
          <w:rFonts w:ascii="Arial" w:hAnsi="Arial" w:cs="Arial"/>
        </w:rPr>
        <w:t>, c'est-à-dire d'autoriser à construire 20 % de surface supplémentaire que ce que prévoit le Plan Local d'Urbanisme (PLU).</w:t>
      </w:r>
    </w:p>
    <w:p w:rsidR="0079569E" w:rsidRPr="004B33D5" w:rsidRDefault="0079569E" w:rsidP="004B33D5">
      <w:pPr>
        <w:spacing w:before="100" w:beforeAutospacing="1" w:after="100" w:afterAutospacing="1" w:line="240" w:lineRule="auto"/>
        <w:jc w:val="both"/>
        <w:outlineLvl w:val="0"/>
        <w:rPr>
          <w:rFonts w:ascii="Arial" w:hAnsi="Arial" w:cs="Arial"/>
          <w:color w:val="000000"/>
        </w:rPr>
      </w:pPr>
      <w:r w:rsidRPr="004B33D5">
        <w:rPr>
          <w:rFonts w:ascii="Arial" w:hAnsi="Arial" w:cs="Arial"/>
          <w:color w:val="000000"/>
        </w:rPr>
        <w:t xml:space="preserve">Ils précisent que pourront être </w:t>
      </w:r>
      <w:r w:rsidRPr="004B33D5">
        <w:rPr>
          <w:rFonts w:ascii="Arial" w:hAnsi="Arial" w:cs="Arial"/>
          <w:b/>
          <w:bCs/>
          <w:color w:val="000000"/>
        </w:rPr>
        <w:t>éligibles à la bonification du COS</w:t>
      </w:r>
      <w:r w:rsidRPr="004B33D5">
        <w:rPr>
          <w:rFonts w:ascii="Arial" w:hAnsi="Arial" w:cs="Arial"/>
          <w:color w:val="000000"/>
        </w:rPr>
        <w:t xml:space="preserve">, les </w:t>
      </w:r>
      <w:r w:rsidRPr="004B33D5">
        <w:rPr>
          <w:rFonts w:ascii="Arial" w:hAnsi="Arial" w:cs="Arial"/>
          <w:b/>
          <w:bCs/>
          <w:color w:val="000000"/>
        </w:rPr>
        <w:t>constructions à très haute performance énergétique et/ou comportant des équipements de production d'énergies renouvelables</w:t>
      </w:r>
      <w:r w:rsidRPr="004B33D5">
        <w:rPr>
          <w:rFonts w:ascii="Arial" w:hAnsi="Arial" w:cs="Arial"/>
          <w:color w:val="000000"/>
        </w:rPr>
        <w:t xml:space="preserve"> tels que solaire thermique ou photovoltaïque, pompes à chaleur, biomasse...</w:t>
      </w:r>
    </w:p>
    <w:p w:rsidR="0079569E" w:rsidRPr="004B33D5" w:rsidRDefault="0079569E" w:rsidP="004B33D5">
      <w:pPr>
        <w:spacing w:before="100" w:beforeAutospacing="1" w:after="100" w:afterAutospacing="1" w:line="240" w:lineRule="auto"/>
        <w:jc w:val="both"/>
        <w:outlineLvl w:val="0"/>
        <w:rPr>
          <w:rFonts w:ascii="Arial" w:hAnsi="Arial" w:cs="Arial"/>
          <w:color w:val="000000"/>
        </w:rPr>
      </w:pPr>
      <w:r w:rsidRPr="004B33D5">
        <w:rPr>
          <w:rFonts w:ascii="Arial" w:hAnsi="Arial" w:cs="Arial"/>
          <w:color w:val="000000"/>
        </w:rPr>
        <w:t xml:space="preserve">Cette incitation concerne les </w:t>
      </w:r>
      <w:r w:rsidRPr="004B33D5">
        <w:rPr>
          <w:rFonts w:ascii="Arial" w:hAnsi="Arial" w:cs="Arial"/>
          <w:b/>
          <w:bCs/>
          <w:color w:val="000000"/>
        </w:rPr>
        <w:t>constructions neuves</w:t>
      </w:r>
      <w:r w:rsidRPr="004B33D5">
        <w:rPr>
          <w:rFonts w:ascii="Arial" w:hAnsi="Arial" w:cs="Arial"/>
          <w:color w:val="000000"/>
        </w:rPr>
        <w:t xml:space="preserve">, quel qu'en soit l'usage, mais </w:t>
      </w:r>
      <w:r w:rsidRPr="004B33D5">
        <w:rPr>
          <w:rFonts w:ascii="Arial" w:hAnsi="Arial" w:cs="Arial"/>
          <w:b/>
          <w:bCs/>
          <w:color w:val="000000"/>
        </w:rPr>
        <w:t>également les rénovations dans l'habitat</w:t>
      </w:r>
      <w:r w:rsidRPr="004B33D5">
        <w:rPr>
          <w:rFonts w:ascii="Arial" w:hAnsi="Arial" w:cs="Arial"/>
          <w:color w:val="000000"/>
        </w:rPr>
        <w:t xml:space="preserve">. Ainsi, par exemple, dans les communes qui utiliseront cet outil, une famille limitée par le COS et désireuse d'agrandir son habitation, le pourra en isolant les combles de sa maison et en installant 3 m2 de panneaux solaires thermiques ou une surface de panneaux photovoltaïques égale à 10 % de la surface hors </w:t>
      </w:r>
      <w:r w:rsidR="0053653B" w:rsidRPr="004B33D5">
        <w:rPr>
          <w:rFonts w:ascii="Arial" w:hAnsi="Arial" w:cs="Arial"/>
          <w:color w:val="000000"/>
        </w:rPr>
        <w:t>œuvre</w:t>
      </w:r>
      <w:r w:rsidRPr="004B33D5">
        <w:rPr>
          <w:rFonts w:ascii="Arial" w:hAnsi="Arial" w:cs="Arial"/>
          <w:color w:val="000000"/>
        </w:rPr>
        <w:t xml:space="preserve"> net (SHON) de la maison</w:t>
      </w:r>
    </w:p>
    <w:p w:rsidR="0079569E" w:rsidRDefault="0079569E" w:rsidP="004B33D5">
      <w:pPr>
        <w:spacing w:before="100" w:beforeAutospacing="1" w:after="100" w:afterAutospacing="1" w:line="240" w:lineRule="auto"/>
        <w:outlineLvl w:val="0"/>
        <w:rPr>
          <w:rFonts w:ascii="Arial" w:hAnsi="Arial" w:cs="Arial"/>
        </w:rPr>
      </w:pPr>
    </w:p>
    <w:p w:rsidR="0084561C" w:rsidRPr="0053653B" w:rsidRDefault="0084561C" w:rsidP="0084561C">
      <w:pPr>
        <w:pStyle w:val="Titre2"/>
        <w:shd w:val="clear" w:color="auto" w:fill="FFFFFF"/>
        <w:rPr>
          <w:color w:val="92D050"/>
          <w:sz w:val="22"/>
          <w:szCs w:val="22"/>
        </w:rPr>
      </w:pPr>
      <w:r w:rsidRPr="0053653B">
        <w:rPr>
          <w:color w:val="92D050"/>
          <w:sz w:val="22"/>
          <w:szCs w:val="22"/>
        </w:rPr>
        <w:t>4) Définition de ANRU (Zone)</w:t>
      </w:r>
    </w:p>
    <w:p w:rsidR="0084561C" w:rsidRPr="0053653B" w:rsidRDefault="0084561C" w:rsidP="0084561C">
      <w:pPr>
        <w:pStyle w:val="fond-orange"/>
        <w:rPr>
          <w:rFonts w:ascii="Arial" w:hAnsi="Arial" w:cs="Arial"/>
          <w:sz w:val="22"/>
          <w:szCs w:val="22"/>
        </w:rPr>
      </w:pPr>
      <w:r w:rsidRPr="0053653B">
        <w:rPr>
          <w:rFonts w:ascii="Arial" w:hAnsi="Arial" w:cs="Arial"/>
          <w:sz w:val="22"/>
          <w:szCs w:val="22"/>
        </w:rPr>
        <w:t>Définition du sigle ANRU : Agence Nationale pour la Rénovation Urbaine.</w:t>
      </w:r>
    </w:p>
    <w:p w:rsidR="0084561C" w:rsidRPr="0053653B" w:rsidRDefault="0084561C" w:rsidP="0084561C">
      <w:pPr>
        <w:pStyle w:val="NormalWeb"/>
        <w:shd w:val="clear" w:color="auto" w:fill="FFFFFF"/>
        <w:rPr>
          <w:rFonts w:ascii="Arial" w:hAnsi="Arial" w:cs="Arial"/>
          <w:sz w:val="22"/>
          <w:szCs w:val="22"/>
        </w:rPr>
      </w:pPr>
      <w:r w:rsidRPr="0053653B">
        <w:rPr>
          <w:rFonts w:ascii="Arial" w:hAnsi="Arial" w:cs="Arial"/>
          <w:sz w:val="22"/>
          <w:szCs w:val="22"/>
        </w:rPr>
        <w:t>Dispositif encore largement méconnu, le système des « zones ANRU » (Agence Nationale pour la Rénovation Urbaine) représente un tremplin supplémentaire pour l'accession à la propriété d'un bien immobilier.</w:t>
      </w:r>
    </w:p>
    <w:p w:rsidR="0084561C" w:rsidRPr="0053653B" w:rsidRDefault="0084561C" w:rsidP="0084561C">
      <w:pPr>
        <w:pStyle w:val="NormalWeb"/>
        <w:shd w:val="clear" w:color="auto" w:fill="FFFFFF"/>
        <w:rPr>
          <w:rFonts w:ascii="Arial" w:hAnsi="Arial" w:cs="Arial"/>
          <w:sz w:val="22"/>
          <w:szCs w:val="22"/>
        </w:rPr>
      </w:pPr>
      <w:r w:rsidRPr="0053653B">
        <w:rPr>
          <w:rFonts w:ascii="Arial" w:hAnsi="Arial" w:cs="Arial"/>
          <w:sz w:val="22"/>
          <w:szCs w:val="22"/>
        </w:rPr>
        <w:t>S'adressant à une population disposant principalement de revenus modestes, la mise en place de « zones ANRU » permet à un particulier remplissant les conditions requises de pouvoir investir dans l'immobilier avec un taux de TVA préférentiel de 5,5% (au lieu de 19,6% grâce à la loi Borloo de 2005). L'ANRU (Agence Nationale pour la Rénovation Urbaine) a ainsi défini un certain nombre de zones géographiques au sein desquelles ce taux avantageux sera applicable : il s'agit essentiellement de zones dites sensibles où le marché immobilier présente un besoin manifeste de revitalisation.</w:t>
      </w:r>
    </w:p>
    <w:p w:rsidR="0084561C" w:rsidRPr="0053653B" w:rsidRDefault="0084561C" w:rsidP="0084561C">
      <w:pPr>
        <w:pStyle w:val="NormalWeb"/>
        <w:shd w:val="clear" w:color="auto" w:fill="FFFFFF"/>
        <w:rPr>
          <w:rFonts w:ascii="Arial" w:hAnsi="Arial" w:cs="Arial"/>
          <w:sz w:val="22"/>
          <w:szCs w:val="22"/>
        </w:rPr>
      </w:pPr>
      <w:r w:rsidRPr="0053653B">
        <w:rPr>
          <w:rFonts w:ascii="Arial" w:hAnsi="Arial" w:cs="Arial"/>
          <w:sz w:val="22"/>
          <w:szCs w:val="22"/>
        </w:rPr>
        <w:t>Le logement concerné devra nécessairement être destiné à un usage</w:t>
      </w:r>
      <w:r w:rsidRPr="0084561C">
        <w:rPr>
          <w:rFonts w:ascii="Arial" w:hAnsi="Arial" w:cs="Arial"/>
          <w:color w:val="3D342F"/>
          <w:sz w:val="22"/>
          <w:szCs w:val="22"/>
        </w:rPr>
        <w:t xml:space="preserve"> </w:t>
      </w:r>
      <w:hyperlink r:id="rId20" w:history="1">
        <w:r w:rsidRPr="0084561C">
          <w:rPr>
            <w:rStyle w:val="Lienhypertexte"/>
            <w:rFonts w:ascii="Arial" w:hAnsi="Arial" w:cs="Arial"/>
            <w:sz w:val="22"/>
            <w:szCs w:val="22"/>
          </w:rPr>
          <w:t>d'habitation principale</w:t>
        </w:r>
      </w:hyperlink>
      <w:r w:rsidRPr="0084561C">
        <w:rPr>
          <w:rFonts w:ascii="Arial" w:hAnsi="Arial" w:cs="Arial"/>
          <w:color w:val="3D342F"/>
          <w:sz w:val="22"/>
          <w:szCs w:val="22"/>
        </w:rPr>
        <w:t xml:space="preserve"> </w:t>
      </w:r>
      <w:r w:rsidRPr="0053653B">
        <w:rPr>
          <w:rFonts w:ascii="Arial" w:hAnsi="Arial" w:cs="Arial"/>
          <w:sz w:val="22"/>
          <w:szCs w:val="22"/>
        </w:rPr>
        <w:t>et le futur acquéreur (qu'il ait contracté ou non un</w:t>
      </w:r>
      <w:r w:rsidRPr="0084561C">
        <w:rPr>
          <w:rFonts w:ascii="Arial" w:hAnsi="Arial" w:cs="Arial"/>
          <w:color w:val="3D342F"/>
          <w:sz w:val="22"/>
          <w:szCs w:val="22"/>
        </w:rPr>
        <w:t xml:space="preserve"> </w:t>
      </w:r>
      <w:hyperlink r:id="rId21" w:history="1">
        <w:r w:rsidRPr="0084561C">
          <w:rPr>
            <w:rStyle w:val="Lienhypertexte"/>
            <w:rFonts w:ascii="Arial" w:hAnsi="Arial" w:cs="Arial"/>
            <w:sz w:val="22"/>
            <w:szCs w:val="22"/>
          </w:rPr>
          <w:t>crédit immobilier</w:t>
        </w:r>
      </w:hyperlink>
      <w:r w:rsidRPr="0084561C">
        <w:rPr>
          <w:rFonts w:ascii="Arial" w:hAnsi="Arial" w:cs="Arial"/>
          <w:color w:val="3D342F"/>
          <w:sz w:val="22"/>
          <w:szCs w:val="22"/>
        </w:rPr>
        <w:t xml:space="preserve"> </w:t>
      </w:r>
      <w:r w:rsidRPr="0053653B">
        <w:rPr>
          <w:rFonts w:ascii="Arial" w:hAnsi="Arial" w:cs="Arial"/>
          <w:sz w:val="22"/>
          <w:szCs w:val="22"/>
        </w:rPr>
        <w:t>pour l'achat de sa</w:t>
      </w:r>
      <w:r w:rsidRPr="0084561C">
        <w:rPr>
          <w:rFonts w:ascii="Arial" w:hAnsi="Arial" w:cs="Arial"/>
          <w:color w:val="3D342F"/>
          <w:sz w:val="22"/>
          <w:szCs w:val="22"/>
        </w:rPr>
        <w:t xml:space="preserve"> </w:t>
      </w:r>
      <w:hyperlink r:id="rId22" w:history="1">
        <w:r w:rsidRPr="0084561C">
          <w:rPr>
            <w:rStyle w:val="Lienhypertexte"/>
            <w:rFonts w:ascii="Arial" w:hAnsi="Arial" w:cs="Arial"/>
            <w:sz w:val="22"/>
            <w:szCs w:val="22"/>
          </w:rPr>
          <w:t>maison</w:t>
        </w:r>
      </w:hyperlink>
      <w:r w:rsidRPr="0084561C">
        <w:rPr>
          <w:rFonts w:ascii="Arial" w:hAnsi="Arial" w:cs="Arial"/>
          <w:color w:val="3D342F"/>
          <w:sz w:val="22"/>
          <w:szCs w:val="22"/>
        </w:rPr>
        <w:t xml:space="preserve"> </w:t>
      </w:r>
      <w:r w:rsidRPr="0053653B">
        <w:rPr>
          <w:rFonts w:ascii="Arial" w:hAnsi="Arial" w:cs="Arial"/>
          <w:sz w:val="22"/>
          <w:szCs w:val="22"/>
        </w:rPr>
        <w:t>ou de son</w:t>
      </w:r>
      <w:r w:rsidRPr="0084561C">
        <w:rPr>
          <w:rFonts w:ascii="Arial" w:hAnsi="Arial" w:cs="Arial"/>
          <w:color w:val="3D342F"/>
          <w:sz w:val="22"/>
          <w:szCs w:val="22"/>
        </w:rPr>
        <w:t xml:space="preserve"> </w:t>
      </w:r>
      <w:hyperlink r:id="rId23" w:history="1">
        <w:r w:rsidRPr="0084561C">
          <w:rPr>
            <w:rStyle w:val="Lienhypertexte"/>
            <w:rFonts w:ascii="Arial" w:hAnsi="Arial" w:cs="Arial"/>
            <w:sz w:val="22"/>
            <w:szCs w:val="22"/>
          </w:rPr>
          <w:t>appartement</w:t>
        </w:r>
      </w:hyperlink>
      <w:r w:rsidRPr="0084561C">
        <w:rPr>
          <w:rFonts w:ascii="Arial" w:hAnsi="Arial" w:cs="Arial"/>
          <w:color w:val="3D342F"/>
          <w:sz w:val="22"/>
          <w:szCs w:val="22"/>
        </w:rPr>
        <w:t xml:space="preserve">) </w:t>
      </w:r>
      <w:r w:rsidRPr="0053653B">
        <w:rPr>
          <w:rFonts w:ascii="Arial" w:hAnsi="Arial" w:cs="Arial"/>
          <w:sz w:val="22"/>
          <w:szCs w:val="22"/>
        </w:rPr>
        <w:t xml:space="preserve">devra répondre à certains critères d'éligibilité tels </w:t>
      </w:r>
      <w:r w:rsidRPr="0053653B">
        <w:rPr>
          <w:rFonts w:ascii="Arial" w:hAnsi="Arial" w:cs="Arial"/>
          <w:sz w:val="22"/>
          <w:szCs w:val="22"/>
        </w:rPr>
        <w:lastRenderedPageBreak/>
        <w:t>que la fixation d'un plafond concernant ses revenus fiscaux. Les revenus d'un couple résidant en Ile-de-France devront ainsi être inférieurs ou égaux à 35 871 euros (27 866 euros pour le même ménage dont la maison serait située en province).</w:t>
      </w:r>
    </w:p>
    <w:p w:rsidR="005977EE" w:rsidRPr="005977EE" w:rsidRDefault="005977EE" w:rsidP="005977EE">
      <w:pPr>
        <w:autoSpaceDE w:val="0"/>
        <w:autoSpaceDN w:val="0"/>
        <w:adjustRightInd w:val="0"/>
        <w:spacing w:after="0" w:line="240" w:lineRule="auto"/>
        <w:jc w:val="both"/>
        <w:rPr>
          <w:rFonts w:ascii="Arial" w:hAnsi="Arial" w:cs="Arial"/>
          <w:b/>
        </w:rPr>
      </w:pPr>
      <w:r w:rsidRPr="005977EE">
        <w:rPr>
          <w:rFonts w:ascii="Arial" w:hAnsi="Arial" w:cs="Arial"/>
          <w:b/>
        </w:rPr>
        <w:t>L’arrêté du 24 mai 2006 : ce qu’il faut retenir</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La structure de l’arrêté du 24 mai 2006 reprend la structure de la réglementation thermique 2000 en la complétant, lorsque nécessaire, par l’introduction de nouvelles dispositions.</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Le titre Ier défi nit le champ d’application et les notions nécessaires à la réglementation.</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l’article 6 reprend la réglementation 2000 relative à la justification des caractéristiques thermiques des matériaux par référence à des normes ou travaux européens, ou par défaut, à des normes ou règles techniques nationales. Pour ce qui est de la justification de l’étanchéité du bâti, elle pourra se faire soit à l’aide de mesures sur site, soit, ce qui doit être plus aisé à mettre en œuvre, en recourant à une démarche de qualité dont les modalités sont défi nies en annexe de cet arrêté.</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l’article 9 précise les modalités de justification du respect de la réglementation : le calcul d’une consommation conventionnelle d’énergie et d’une température intérieure conventionnelle atteinte en été, ou bien le recours à des solutions techniques agréées.</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La consommation conventionnelle d’énergie est exprimée en kWh d’énergie primaire par m² de SHON (surface de plancher hors-œuvre net), la SHON étant une donnée disponible dans la demande de permis de construire.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A l’instar de la réglementation 2000, la consommation conventionnelle d’énergie et la température intérieure conventionnelle atteinte en été doivent être respectivement inférieures à celles d’un projet de référence. De plus, la consommation conventionnelle d’énergie des bâtiments d’habitation (à l’exception des bâtiments utilisant le bois comme énergie de chauffage) doit être inférieure à une consommation maximale.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l’article 8 défi nit deux catégories de bâtiments ou parties de bâtiments :</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les bâtiments ou parties de bâtiments, majoritaires, pour lesquels les exigences de confort d’été doivent être respectées sans équipement de refroidissement ou qui ne sont pas climatisés. La consommation de référence est calculée sans consommation de climatisation et elle doit être respectée,</w:t>
      </w:r>
      <w:r>
        <w:rPr>
          <w:rFonts w:ascii="Arial" w:hAnsi="Arial" w:cs="Arial"/>
        </w:rPr>
        <w:t xml:space="preserve"> </w:t>
      </w:r>
      <w:r w:rsidRPr="005977EE">
        <w:rPr>
          <w:rFonts w:ascii="Arial" w:hAnsi="Arial" w:cs="Arial"/>
        </w:rPr>
        <w:t>y compris dans le cas où le bâtiment est climatisé.</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Il va de soi que ces constructions doivent respecter les exigences de confort d’été sans climatisation ;</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les bâtiments ou parties de bâtiments dont l’usage ou la localisation ne permet pas de respecter les exigences de confort d’été sans refroidissement et pour lesquels la consommation de référence comprend des consommations de climatisation. Ces bâtiments ou parties de bâtiments ne sont pas soumis aux exigences de confort d’été.</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l’article 10 introduit l’obligation pour le maître d’ouvrage de pouvoir fournir :</w:t>
      </w:r>
    </w:p>
    <w:p w:rsidR="005977EE" w:rsidRPr="005977EE" w:rsidRDefault="005977EE" w:rsidP="005977EE">
      <w:pPr>
        <w:autoSpaceDE w:val="0"/>
        <w:autoSpaceDN w:val="0"/>
        <w:adjustRightInd w:val="0"/>
        <w:spacing w:after="0" w:line="240" w:lineRule="auto"/>
        <w:ind w:left="708"/>
        <w:jc w:val="both"/>
        <w:rPr>
          <w:rFonts w:ascii="Arial" w:hAnsi="Arial" w:cs="Arial"/>
        </w:rPr>
      </w:pPr>
      <w:r w:rsidRPr="005977EE">
        <w:rPr>
          <w:rFonts w:ascii="Arial" w:hAnsi="Arial" w:cs="Arial"/>
        </w:rPr>
        <w:t>- toutes les données utilisées pour les calculs aux personnes habilitées au titre de l’article L 151-1 du Code de la construction et de l’habitation par voie électronique selon le modèle défini dans la méthode de calcul ;</w:t>
      </w:r>
    </w:p>
    <w:p w:rsidR="005977EE" w:rsidRPr="005977EE" w:rsidRDefault="005977EE" w:rsidP="005977EE">
      <w:pPr>
        <w:autoSpaceDE w:val="0"/>
        <w:autoSpaceDN w:val="0"/>
        <w:adjustRightInd w:val="0"/>
        <w:spacing w:after="0" w:line="240" w:lineRule="auto"/>
        <w:ind w:left="708"/>
        <w:jc w:val="both"/>
        <w:rPr>
          <w:rFonts w:ascii="Arial" w:hAnsi="Arial" w:cs="Arial"/>
        </w:rPr>
      </w:pPr>
      <w:r w:rsidRPr="005977EE">
        <w:rPr>
          <w:rFonts w:ascii="Arial" w:hAnsi="Arial" w:cs="Arial"/>
        </w:rPr>
        <w:t>- au plus tard à l’achèvement des travaux, une synthèse d’étude thermique selon de</w:t>
      </w:r>
      <w:r>
        <w:rPr>
          <w:rFonts w:ascii="Arial" w:hAnsi="Arial" w:cs="Arial"/>
        </w:rPr>
        <w:t>s modalités défi</w:t>
      </w:r>
      <w:r w:rsidRPr="005977EE">
        <w:rPr>
          <w:rFonts w:ascii="Arial" w:hAnsi="Arial" w:cs="Arial"/>
        </w:rPr>
        <w:t>nies dans l’arrêté.</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Cette nouvelle obligation a un objectif pédagogique en même temps qu’elle devrait faciliter le travail de contrôle des services de l’État.</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xml:space="preserve">Le titre II introduit des consommations maximales au niveau des bâtiments les plus </w:t>
      </w:r>
      <w:proofErr w:type="spellStart"/>
      <w:r w:rsidRPr="005977EE">
        <w:rPr>
          <w:rFonts w:ascii="Arial" w:hAnsi="Arial" w:cs="Arial"/>
        </w:rPr>
        <w:t>déperditifs</w:t>
      </w:r>
      <w:proofErr w:type="spellEnd"/>
      <w:r w:rsidRPr="005977EE">
        <w:rPr>
          <w:rFonts w:ascii="Arial" w:hAnsi="Arial" w:cs="Arial"/>
        </w:rPr>
        <w:t xml:space="preserve"> en prenant en compte l’énergie de chauffage (combustibles fossiles ou électricité) et la zone climatique.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Cette exigence ne s’applique, dans un premier temps, qu’aux bâtiments d’habitation.</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xml:space="preserve">Le titre II défi nit également les valeurs de référence utilisées pour le calcul de </w:t>
      </w:r>
      <w:proofErr w:type="spellStart"/>
      <w:r w:rsidRPr="005977EE">
        <w:rPr>
          <w:rFonts w:ascii="Arial" w:hAnsi="Arial" w:cs="Arial"/>
        </w:rPr>
        <w:t>Cepref</w:t>
      </w:r>
      <w:proofErr w:type="spellEnd"/>
      <w:r w:rsidRPr="005977EE">
        <w:rPr>
          <w:rFonts w:ascii="Arial" w:hAnsi="Arial" w:cs="Arial"/>
        </w:rPr>
        <w:t xml:space="preserve"> et </w:t>
      </w:r>
      <w:proofErr w:type="spellStart"/>
      <w:r w:rsidRPr="005977EE">
        <w:rPr>
          <w:rFonts w:ascii="Arial" w:hAnsi="Arial" w:cs="Arial"/>
        </w:rPr>
        <w:t>Ticref</w:t>
      </w:r>
      <w:proofErr w:type="spellEnd"/>
      <w:r w:rsidRPr="005977EE">
        <w:rPr>
          <w:rFonts w:ascii="Arial" w:hAnsi="Arial" w:cs="Arial"/>
        </w:rPr>
        <w:t>.</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pour ce qui est de l’isolation thermique, les performances du bâti ont été renforcées d’environ 15 % par rapport à celles de la réglementation 2000, en particulier en traitant une grande partie des déperditions par les points singuliers tels que les ponts thermiques dans le projet de référence, dernier pas vers la réglementation 2010 dans laquelle le projet de référence serait sans ponts thermiques.</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lastRenderedPageBreak/>
        <w:t>– en ce qui concerne la conception architecturale, les niveaux de référence permettent de valoriser la conception bioclimatique, en accord en cela avec la directive européenne sur la performance énergétique des bâtiments.</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pour les équipements de chauffage, ventilation, production d’eau chaude sanitaire, ainsi que d’éclairage pour le tertiaire, les références sont renforcées et positionnées au niveau des bonnes pratiques du marché.</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Une référence pour les pompes à chaleur est précisée.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pour l’eau chaude sanitaire, une réduction des niveaux de consommation est introduite en référence pour les maisons individuelles, en cas de chauffage électrique ou par combustible fossile, ainsi qu’en collectif, dans le cas de chauffage électrique.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La mise en place de chauffe-eau solaires est ainsi favorisée.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Cette première étape introduit les évolutions de la réglementation 2010, dont l’un des objectifs sera d’étendre le recours à l’énergie solaire à la production totale d’eau chaude sanitaire et d’y introduire le recours aux énergies renouvelables et aux bioénergies pour le chauffage des locaux.</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 Enfin, des références spécifiques sont défi nies pour les équipements de refroidissement.</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Le titre III précise les caractéristiques minimales de certains matériaux constitutifs du bâti et de certains équipements de chauffage, refroidissement, ventilation, production d’eau chaude sanitaire, ainsi que d’éclairage pour le tertiaire.</w:t>
      </w:r>
    </w:p>
    <w:p w:rsidR="005977EE"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Ces garde-fous, qui ont été établis dans le cadre d’une concertation des professionnels, reflètent les progrès acquis par la filière de la construction, tant sur le plan technique que sur celui de la mise en œuvre.</w:t>
      </w:r>
    </w:p>
    <w:p w:rsidR="00132E67" w:rsidRPr="005977EE" w:rsidRDefault="005977EE" w:rsidP="005977EE">
      <w:pPr>
        <w:autoSpaceDE w:val="0"/>
        <w:autoSpaceDN w:val="0"/>
        <w:adjustRightInd w:val="0"/>
        <w:spacing w:after="0" w:line="240" w:lineRule="auto"/>
        <w:jc w:val="both"/>
        <w:rPr>
          <w:rFonts w:ascii="Arial" w:hAnsi="Arial" w:cs="Arial"/>
        </w:rPr>
      </w:pPr>
      <w:r w:rsidRPr="005977EE">
        <w:rPr>
          <w:rFonts w:ascii="Arial" w:hAnsi="Arial" w:cs="Arial"/>
        </w:rPr>
        <w:t>Les titres IV et V reprennent les dispositions initiées dans la réglementation 2000 et qui définissaient respectivement le cadre de mise en œuvre et d’approbation des solutions techniques, valant pour respect de la réglementation, et des cas particuliers qui nécessitent le développement de méthodes de calcul complémentaires aux méthodes approuvées par arrêté.</w:t>
      </w:r>
    </w:p>
    <w:p w:rsidR="005977EE" w:rsidRPr="005977EE" w:rsidRDefault="005977EE" w:rsidP="005977EE">
      <w:pPr>
        <w:autoSpaceDE w:val="0"/>
        <w:autoSpaceDN w:val="0"/>
        <w:adjustRightInd w:val="0"/>
        <w:spacing w:after="0" w:line="240" w:lineRule="auto"/>
        <w:jc w:val="both"/>
        <w:rPr>
          <w:rStyle w:val="titre11"/>
          <w:rFonts w:ascii="HelveticaNeueLTStd-Lt" w:hAnsi="HelveticaNeueLTStd-Lt" w:cs="HelveticaNeueLTStd-Lt"/>
          <w:b w:val="0"/>
          <w:bCs w:val="0"/>
          <w:color w:val="auto"/>
          <w:sz w:val="18"/>
          <w:szCs w:val="18"/>
        </w:rPr>
      </w:pPr>
    </w:p>
    <w:p w:rsidR="00132E67" w:rsidRPr="00132E67" w:rsidRDefault="00132E67" w:rsidP="00132E67">
      <w:pPr>
        <w:spacing w:after="240"/>
        <w:rPr>
          <w:rStyle w:val="titre11"/>
          <w:rFonts w:ascii="Arial" w:hAnsi="Arial" w:cs="Arial"/>
          <w:sz w:val="24"/>
          <w:szCs w:val="24"/>
        </w:rPr>
      </w:pPr>
      <w:r w:rsidRPr="00132E67">
        <w:rPr>
          <w:rStyle w:val="titre11"/>
          <w:rFonts w:ascii="Arial" w:hAnsi="Arial" w:cs="Arial"/>
          <w:sz w:val="24"/>
          <w:szCs w:val="24"/>
        </w:rPr>
        <w:t>ETUDE DE CAS Appartement à Colomiers</w:t>
      </w:r>
    </w:p>
    <w:p w:rsidR="00132E67" w:rsidRDefault="00132E67" w:rsidP="00132E67">
      <w:pPr>
        <w:spacing w:after="240"/>
        <w:rPr>
          <w:rStyle w:val="titre11"/>
          <w:rFonts w:ascii="Arial" w:hAnsi="Arial" w:cs="Arial"/>
          <w:b w:val="0"/>
          <w:sz w:val="22"/>
          <w:szCs w:val="22"/>
        </w:rPr>
      </w:pPr>
      <w:r>
        <w:rPr>
          <w:rStyle w:val="titre11"/>
          <w:rFonts w:ascii="Arial" w:hAnsi="Arial" w:cs="Arial"/>
          <w:b w:val="0"/>
          <w:sz w:val="22"/>
          <w:szCs w:val="22"/>
        </w:rPr>
        <w:t>Calcul réglementaire fait par CLIMAWIN</w:t>
      </w:r>
    </w:p>
    <w:p w:rsidR="006E3A55" w:rsidRPr="00132E67" w:rsidRDefault="006E3A55" w:rsidP="00132E67">
      <w:pPr>
        <w:spacing w:after="240"/>
        <w:rPr>
          <w:rStyle w:val="titre11"/>
          <w:rFonts w:ascii="Arial" w:hAnsi="Arial" w:cs="Arial"/>
          <w:b w:val="0"/>
          <w:sz w:val="22"/>
          <w:szCs w:val="22"/>
        </w:rPr>
      </w:pPr>
      <w:r>
        <w:rPr>
          <w:rStyle w:val="titre11"/>
          <w:rFonts w:ascii="Arial" w:hAnsi="Arial" w:cs="Arial"/>
          <w:b w:val="0"/>
          <w:sz w:val="22"/>
          <w:szCs w:val="22"/>
        </w:rPr>
        <w:t xml:space="preserve">Nous pouvons faire interpréter les résultats ci-dessous, classe du bâtiment, part de consommation de chaque </w:t>
      </w:r>
      <w:proofErr w:type="gramStart"/>
      <w:r>
        <w:rPr>
          <w:rStyle w:val="titre11"/>
          <w:rFonts w:ascii="Arial" w:hAnsi="Arial" w:cs="Arial"/>
          <w:b w:val="0"/>
          <w:sz w:val="22"/>
          <w:szCs w:val="22"/>
        </w:rPr>
        <w:t>lots</w:t>
      </w:r>
      <w:proofErr w:type="gramEnd"/>
      <w:r>
        <w:rPr>
          <w:rStyle w:val="titre11"/>
          <w:rFonts w:ascii="Arial" w:hAnsi="Arial" w:cs="Arial"/>
          <w:b w:val="0"/>
          <w:sz w:val="22"/>
          <w:szCs w:val="22"/>
        </w:rPr>
        <w:t>.</w:t>
      </w:r>
    </w:p>
    <w:p w:rsidR="00132E67" w:rsidRDefault="00132E67" w:rsidP="00132E67">
      <w:pPr>
        <w:spacing w:after="240"/>
        <w:rPr>
          <w:rFonts w:ascii="Verdana" w:hAnsi="Verdana"/>
          <w:sz w:val="18"/>
          <w:szCs w:val="18"/>
        </w:rPr>
      </w:pPr>
      <w:r w:rsidRPr="00132E67">
        <w:rPr>
          <w:rStyle w:val="titre11"/>
          <w:rFonts w:ascii="Arial" w:hAnsi="Arial" w:cs="Arial"/>
          <w:sz w:val="24"/>
          <w:szCs w:val="24"/>
        </w:rPr>
        <w:t xml:space="preserve">FEUILLET BATIMENT (Centre Aéré) </w:t>
      </w:r>
      <w:r w:rsidRPr="00132E67">
        <w:rPr>
          <w:rFonts w:ascii="Arial" w:hAnsi="Arial" w:cs="Arial"/>
          <w:b/>
          <w:bCs/>
          <w:noProof/>
          <w:color w:val="0000FF"/>
          <w:sz w:val="24"/>
          <w:szCs w:val="24"/>
          <w:lang w:eastAsia="fr-FR"/>
        </w:rPr>
        <w:drawing>
          <wp:inline distT="0" distB="0" distL="0" distR="0">
            <wp:extent cx="200025" cy="200025"/>
            <wp:effectExtent l="19050" t="0" r="9525" b="0"/>
            <wp:docPr id="5" name="Image 1" descr="to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24"/>
                    </pic:cNvPr>
                    <pic:cNvPicPr>
                      <a:picLocks noChangeAspect="1" noChangeArrowheads="1"/>
                    </pic:cNvPicPr>
                  </pic:nvPicPr>
                  <pic:blipFill>
                    <a:blip r:embed="rId25"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132E67">
        <w:rPr>
          <w:rFonts w:ascii="Arial" w:hAnsi="Arial" w:cs="Arial"/>
          <w:sz w:val="24"/>
          <w:szCs w:val="24"/>
        </w:rPr>
        <w:br/>
      </w:r>
      <w:r>
        <w:rPr>
          <w:rFonts w:ascii="Verdana" w:hAnsi="Verdana"/>
          <w:sz w:val="18"/>
          <w:szCs w:val="18"/>
        </w:rPr>
        <w:br/>
      </w:r>
      <w:r>
        <w:rPr>
          <w:rStyle w:val="titre31"/>
          <w:rFonts w:ascii="Verdana" w:hAnsi="Verdana"/>
        </w:rPr>
        <w:t xml:space="preserve">1 - Données générales sur le bâtiment (Centre Aéré) </w:t>
      </w:r>
    </w:p>
    <w:tbl>
      <w:tblPr>
        <w:tblW w:w="3000" w:type="pct"/>
        <w:tblInd w:w="450" w:type="dxa"/>
        <w:tblBorders>
          <w:top w:val="single" w:sz="6" w:space="0" w:color="A52A2A"/>
          <w:left w:val="single" w:sz="48" w:space="0" w:color="A52A2A"/>
          <w:bottom w:val="single" w:sz="6" w:space="0" w:color="A52A2A"/>
          <w:right w:val="single" w:sz="6" w:space="0" w:color="A52A2A"/>
        </w:tblBorders>
        <w:tblCellMar>
          <w:top w:w="30" w:type="dxa"/>
          <w:left w:w="30" w:type="dxa"/>
          <w:bottom w:w="30" w:type="dxa"/>
          <w:right w:w="30" w:type="dxa"/>
        </w:tblCellMar>
        <w:tblLook w:val="0000"/>
      </w:tblPr>
      <w:tblGrid>
        <w:gridCol w:w="3750"/>
        <w:gridCol w:w="1747"/>
      </w:tblGrid>
      <w:tr w:rsidR="00132E67" w:rsidTr="00364DF0">
        <w:tc>
          <w:tcPr>
            <w:tcW w:w="3750" w:type="dxa"/>
            <w:vAlign w:val="center"/>
          </w:tcPr>
          <w:p w:rsidR="00132E67" w:rsidRDefault="00132E67" w:rsidP="00364DF0">
            <w:pPr>
              <w:rPr>
                <w:rFonts w:ascii="Verdana" w:hAnsi="Verdana"/>
                <w:sz w:val="16"/>
                <w:szCs w:val="16"/>
              </w:rPr>
            </w:pPr>
            <w:r>
              <w:rPr>
                <w:rFonts w:ascii="Verdana" w:hAnsi="Verdana"/>
                <w:sz w:val="16"/>
                <w:szCs w:val="16"/>
              </w:rPr>
              <w:t xml:space="preserve">Identifiant </w:t>
            </w:r>
          </w:p>
        </w:tc>
        <w:tc>
          <w:tcPr>
            <w:tcW w:w="0" w:type="auto"/>
            <w:vAlign w:val="center"/>
          </w:tcPr>
          <w:p w:rsidR="00132E67" w:rsidRDefault="00132E67" w:rsidP="00364DF0">
            <w:pPr>
              <w:jc w:val="center"/>
              <w:rPr>
                <w:rFonts w:ascii="Verdana" w:hAnsi="Verdana"/>
                <w:sz w:val="16"/>
                <w:szCs w:val="16"/>
              </w:rPr>
            </w:pPr>
            <w:r>
              <w:rPr>
                <w:rStyle w:val="warning1"/>
                <w:rFonts w:ascii="Verdana" w:hAnsi="Verdana"/>
                <w:b/>
                <w:bCs/>
                <w:sz w:val="16"/>
                <w:szCs w:val="16"/>
              </w:rPr>
              <w:t>Centre Aéré - (Centre Aéré)</w:t>
            </w:r>
          </w:p>
        </w:tc>
      </w:tr>
      <w:tr w:rsidR="00132E67" w:rsidTr="00364DF0">
        <w:tc>
          <w:tcPr>
            <w:tcW w:w="0" w:type="auto"/>
            <w:vAlign w:val="center"/>
          </w:tcPr>
          <w:p w:rsidR="00132E67" w:rsidRDefault="00132E67" w:rsidP="00364DF0">
            <w:pPr>
              <w:rPr>
                <w:rFonts w:ascii="Verdana" w:hAnsi="Verdana"/>
                <w:sz w:val="16"/>
                <w:szCs w:val="16"/>
              </w:rPr>
            </w:pPr>
            <w:r>
              <w:rPr>
                <w:rFonts w:ascii="Verdana" w:hAnsi="Verdana"/>
                <w:sz w:val="16"/>
                <w:szCs w:val="16"/>
              </w:rPr>
              <w:t>Usage principal</w:t>
            </w:r>
          </w:p>
        </w:tc>
        <w:tc>
          <w:tcPr>
            <w:tcW w:w="0" w:type="auto"/>
            <w:shd w:val="clear" w:color="auto" w:fill="FFE9BB"/>
            <w:vAlign w:val="center"/>
          </w:tcPr>
          <w:p w:rsidR="00132E67" w:rsidRDefault="00132E67" w:rsidP="00364DF0">
            <w:pPr>
              <w:jc w:val="center"/>
              <w:rPr>
                <w:rFonts w:ascii="Verdana" w:hAnsi="Verdana"/>
                <w:sz w:val="16"/>
                <w:szCs w:val="16"/>
              </w:rPr>
            </w:pPr>
            <w:r>
              <w:rPr>
                <w:rStyle w:val="valeurs2"/>
                <w:rFonts w:ascii="Verdana" w:hAnsi="Verdana"/>
              </w:rPr>
              <w:t>Habitation Logement individuel</w:t>
            </w:r>
          </w:p>
        </w:tc>
      </w:tr>
      <w:tr w:rsidR="00132E67" w:rsidTr="00364DF0">
        <w:tc>
          <w:tcPr>
            <w:tcW w:w="0" w:type="auto"/>
            <w:vAlign w:val="center"/>
          </w:tcPr>
          <w:p w:rsidR="00132E67" w:rsidRDefault="00132E67" w:rsidP="00364DF0">
            <w:pPr>
              <w:rPr>
                <w:rFonts w:ascii="Verdana" w:hAnsi="Verdana"/>
                <w:sz w:val="16"/>
                <w:szCs w:val="16"/>
              </w:rPr>
            </w:pPr>
            <w:r>
              <w:rPr>
                <w:rFonts w:ascii="Verdana" w:hAnsi="Verdana"/>
                <w:sz w:val="16"/>
                <w:szCs w:val="16"/>
              </w:rPr>
              <w:t>Surface utile (m2)</w:t>
            </w:r>
          </w:p>
        </w:tc>
        <w:tc>
          <w:tcPr>
            <w:tcW w:w="0" w:type="auto"/>
            <w:vAlign w:val="center"/>
          </w:tcPr>
          <w:p w:rsidR="00132E67" w:rsidRDefault="00D419E9" w:rsidP="00364DF0">
            <w:pPr>
              <w:jc w:val="center"/>
              <w:rPr>
                <w:rFonts w:ascii="Verdana" w:hAnsi="Verdana"/>
                <w:sz w:val="16"/>
                <w:szCs w:val="16"/>
              </w:rPr>
            </w:pPr>
            <w:r>
              <w:rPr>
                <w:rStyle w:val="valeurs2"/>
                <w:rFonts w:ascii="Verdana" w:hAnsi="Verdana"/>
              </w:rPr>
              <w:t>84</w:t>
            </w:r>
          </w:p>
        </w:tc>
      </w:tr>
      <w:tr w:rsidR="00132E67" w:rsidTr="00364DF0">
        <w:tc>
          <w:tcPr>
            <w:tcW w:w="0" w:type="auto"/>
            <w:vAlign w:val="center"/>
          </w:tcPr>
          <w:p w:rsidR="00132E67" w:rsidRDefault="00132E67" w:rsidP="00364DF0">
            <w:pPr>
              <w:jc w:val="right"/>
              <w:rPr>
                <w:rFonts w:ascii="Verdana" w:hAnsi="Verdana"/>
                <w:sz w:val="16"/>
                <w:szCs w:val="16"/>
              </w:rPr>
            </w:pPr>
            <w:r>
              <w:rPr>
                <w:rFonts w:ascii="Verdana" w:hAnsi="Verdana"/>
                <w:sz w:val="16"/>
                <w:szCs w:val="16"/>
              </w:rPr>
              <w:t xml:space="preserve">dont surface de type CE1 (m2) </w:t>
            </w:r>
          </w:p>
        </w:tc>
        <w:tc>
          <w:tcPr>
            <w:tcW w:w="0" w:type="auto"/>
            <w:vAlign w:val="center"/>
          </w:tcPr>
          <w:p w:rsidR="00132E67" w:rsidRDefault="00D419E9" w:rsidP="00364DF0">
            <w:pPr>
              <w:jc w:val="center"/>
              <w:rPr>
                <w:rFonts w:ascii="Verdana" w:hAnsi="Verdana"/>
                <w:sz w:val="16"/>
                <w:szCs w:val="16"/>
              </w:rPr>
            </w:pPr>
            <w:r>
              <w:rPr>
                <w:rStyle w:val="valeurs2"/>
                <w:rFonts w:ascii="Verdana" w:hAnsi="Verdana"/>
              </w:rPr>
              <w:t>84</w:t>
            </w:r>
          </w:p>
        </w:tc>
      </w:tr>
      <w:tr w:rsidR="00132E67" w:rsidTr="00364DF0">
        <w:tc>
          <w:tcPr>
            <w:tcW w:w="0" w:type="auto"/>
            <w:vAlign w:val="center"/>
          </w:tcPr>
          <w:p w:rsidR="00132E67" w:rsidRDefault="00132E67" w:rsidP="00364DF0">
            <w:pPr>
              <w:jc w:val="right"/>
              <w:rPr>
                <w:rFonts w:ascii="Verdana" w:hAnsi="Verdana"/>
                <w:sz w:val="16"/>
                <w:szCs w:val="16"/>
              </w:rPr>
            </w:pPr>
            <w:r>
              <w:rPr>
                <w:rFonts w:ascii="Verdana" w:hAnsi="Verdana"/>
                <w:sz w:val="16"/>
                <w:szCs w:val="16"/>
              </w:rPr>
              <w:br/>
              <w:t xml:space="preserve">dont surface de type CE2 (m2) </w:t>
            </w:r>
          </w:p>
        </w:tc>
        <w:tc>
          <w:tcPr>
            <w:tcW w:w="0" w:type="auto"/>
            <w:vAlign w:val="center"/>
          </w:tcPr>
          <w:p w:rsidR="00132E67" w:rsidRDefault="00132E67" w:rsidP="00364DF0">
            <w:pPr>
              <w:jc w:val="center"/>
              <w:rPr>
                <w:rFonts w:ascii="Verdana" w:hAnsi="Verdana"/>
                <w:sz w:val="16"/>
                <w:szCs w:val="16"/>
              </w:rPr>
            </w:pPr>
          </w:p>
        </w:tc>
      </w:tr>
      <w:tr w:rsidR="00132E67" w:rsidTr="00364DF0">
        <w:tc>
          <w:tcPr>
            <w:tcW w:w="0" w:type="auto"/>
            <w:vAlign w:val="center"/>
          </w:tcPr>
          <w:p w:rsidR="00132E67" w:rsidRDefault="00132E67" w:rsidP="00364DF0">
            <w:pPr>
              <w:jc w:val="right"/>
              <w:rPr>
                <w:rFonts w:ascii="Verdana" w:hAnsi="Verdana"/>
                <w:sz w:val="16"/>
                <w:szCs w:val="16"/>
              </w:rPr>
            </w:pPr>
            <w:r>
              <w:rPr>
                <w:rFonts w:ascii="Verdana" w:hAnsi="Verdana"/>
                <w:sz w:val="16"/>
                <w:szCs w:val="16"/>
              </w:rPr>
              <w:lastRenderedPageBreak/>
              <w:br/>
              <w:t xml:space="preserve">dont surface climatisée (m2) </w:t>
            </w:r>
          </w:p>
        </w:tc>
        <w:tc>
          <w:tcPr>
            <w:tcW w:w="0" w:type="auto"/>
            <w:vAlign w:val="center"/>
          </w:tcPr>
          <w:p w:rsidR="00132E67" w:rsidRDefault="00132E67" w:rsidP="00364DF0">
            <w:pPr>
              <w:jc w:val="center"/>
              <w:rPr>
                <w:rFonts w:ascii="Verdana" w:hAnsi="Verdana"/>
                <w:sz w:val="16"/>
                <w:szCs w:val="16"/>
              </w:rPr>
            </w:pPr>
          </w:p>
        </w:tc>
      </w:tr>
      <w:tr w:rsidR="00132E67" w:rsidTr="00364DF0">
        <w:tc>
          <w:tcPr>
            <w:tcW w:w="0" w:type="auto"/>
            <w:vAlign w:val="center"/>
          </w:tcPr>
          <w:p w:rsidR="00132E67" w:rsidRDefault="00132E67" w:rsidP="00364DF0">
            <w:pPr>
              <w:rPr>
                <w:rFonts w:ascii="Verdana" w:hAnsi="Verdana"/>
                <w:sz w:val="16"/>
                <w:szCs w:val="16"/>
              </w:rPr>
            </w:pPr>
            <w:r>
              <w:rPr>
                <w:rFonts w:ascii="Verdana" w:hAnsi="Verdana"/>
                <w:sz w:val="16"/>
                <w:szCs w:val="16"/>
              </w:rPr>
              <w:br/>
              <w:t>SHON (m</w:t>
            </w:r>
            <w:r>
              <w:rPr>
                <w:rFonts w:ascii="Verdana" w:hAnsi="Verdana"/>
                <w:sz w:val="16"/>
                <w:szCs w:val="16"/>
                <w:vertAlign w:val="superscript"/>
              </w:rPr>
              <w:t>2</w:t>
            </w:r>
            <w:r>
              <w:rPr>
                <w:rFonts w:ascii="Verdana" w:hAnsi="Verdana"/>
                <w:sz w:val="16"/>
                <w:szCs w:val="16"/>
              </w:rPr>
              <w:t xml:space="preserve">) </w:t>
            </w:r>
          </w:p>
        </w:tc>
        <w:tc>
          <w:tcPr>
            <w:tcW w:w="0" w:type="auto"/>
            <w:shd w:val="clear" w:color="auto" w:fill="FFE9BB"/>
            <w:vAlign w:val="center"/>
          </w:tcPr>
          <w:p w:rsidR="00132E67" w:rsidRDefault="00132E67" w:rsidP="00364DF0">
            <w:pPr>
              <w:jc w:val="center"/>
              <w:rPr>
                <w:rFonts w:ascii="Verdana" w:hAnsi="Verdana"/>
                <w:sz w:val="16"/>
                <w:szCs w:val="16"/>
              </w:rPr>
            </w:pPr>
            <w:r>
              <w:rPr>
                <w:rStyle w:val="valeurs2"/>
                <w:rFonts w:ascii="Verdana" w:hAnsi="Verdana"/>
              </w:rPr>
              <w:t>119,5</w:t>
            </w:r>
          </w:p>
        </w:tc>
      </w:tr>
      <w:tr w:rsidR="00132E67" w:rsidTr="00364DF0">
        <w:tc>
          <w:tcPr>
            <w:tcW w:w="0" w:type="auto"/>
            <w:vAlign w:val="center"/>
          </w:tcPr>
          <w:p w:rsidR="00132E67" w:rsidRDefault="00132E67" w:rsidP="00364DF0">
            <w:pPr>
              <w:rPr>
                <w:rFonts w:ascii="Verdana" w:hAnsi="Verdana"/>
                <w:sz w:val="16"/>
                <w:szCs w:val="16"/>
              </w:rPr>
            </w:pPr>
            <w:r>
              <w:rPr>
                <w:rFonts w:ascii="Verdana" w:hAnsi="Verdana"/>
                <w:sz w:val="16"/>
                <w:szCs w:val="16"/>
              </w:rPr>
              <w:t xml:space="preserve">Type de travaux </w:t>
            </w:r>
          </w:p>
        </w:tc>
        <w:tc>
          <w:tcPr>
            <w:tcW w:w="0" w:type="auto"/>
            <w:vAlign w:val="center"/>
          </w:tcPr>
          <w:p w:rsidR="00132E67" w:rsidRDefault="00132E67" w:rsidP="00364DF0">
            <w:pPr>
              <w:jc w:val="center"/>
              <w:rPr>
                <w:rFonts w:ascii="Verdana" w:hAnsi="Verdana"/>
                <w:sz w:val="16"/>
                <w:szCs w:val="16"/>
              </w:rPr>
            </w:pPr>
            <w:r>
              <w:rPr>
                <w:rStyle w:val="valeurs2"/>
                <w:rFonts w:ascii="Verdana" w:hAnsi="Verdana"/>
              </w:rPr>
              <w:t>Extension ou surélévation d'un bâtiment existant</w:t>
            </w:r>
          </w:p>
        </w:tc>
      </w:tr>
      <w:tr w:rsidR="00132E67" w:rsidTr="00364DF0">
        <w:tc>
          <w:tcPr>
            <w:tcW w:w="0" w:type="auto"/>
            <w:vAlign w:val="center"/>
          </w:tcPr>
          <w:p w:rsidR="00132E67" w:rsidRDefault="00132E67" w:rsidP="00364DF0">
            <w:pPr>
              <w:rPr>
                <w:rFonts w:ascii="Verdana" w:hAnsi="Verdana"/>
                <w:sz w:val="16"/>
                <w:szCs w:val="16"/>
              </w:rPr>
            </w:pPr>
            <w:r>
              <w:rPr>
                <w:rFonts w:ascii="Verdana" w:hAnsi="Verdana"/>
                <w:sz w:val="16"/>
                <w:szCs w:val="16"/>
              </w:rPr>
              <w:t xml:space="preserve">Nombre de zones </w:t>
            </w:r>
          </w:p>
        </w:tc>
        <w:tc>
          <w:tcPr>
            <w:tcW w:w="0" w:type="auto"/>
            <w:vAlign w:val="center"/>
          </w:tcPr>
          <w:p w:rsidR="00132E67" w:rsidRDefault="00132E67" w:rsidP="00364DF0">
            <w:pPr>
              <w:jc w:val="center"/>
              <w:rPr>
                <w:rFonts w:ascii="Verdana" w:hAnsi="Verdana"/>
                <w:sz w:val="16"/>
                <w:szCs w:val="16"/>
              </w:rPr>
            </w:pPr>
            <w:r>
              <w:rPr>
                <w:rStyle w:val="valeurs2"/>
                <w:rFonts w:ascii="Verdana" w:hAnsi="Verdana"/>
              </w:rPr>
              <w:t>1</w:t>
            </w:r>
          </w:p>
        </w:tc>
      </w:tr>
      <w:tr w:rsidR="00132E67" w:rsidTr="00364DF0">
        <w:tc>
          <w:tcPr>
            <w:tcW w:w="0" w:type="auto"/>
            <w:vAlign w:val="center"/>
          </w:tcPr>
          <w:p w:rsidR="00132E67" w:rsidRDefault="00132E67" w:rsidP="00364DF0">
            <w:pPr>
              <w:rPr>
                <w:rFonts w:ascii="Verdana" w:hAnsi="Verdana"/>
                <w:sz w:val="16"/>
                <w:szCs w:val="16"/>
              </w:rPr>
            </w:pPr>
            <w:r>
              <w:rPr>
                <w:rFonts w:ascii="Verdana" w:hAnsi="Verdana"/>
                <w:sz w:val="16"/>
                <w:szCs w:val="16"/>
              </w:rPr>
              <w:t xml:space="preserve">Nombre de groupes </w:t>
            </w:r>
          </w:p>
        </w:tc>
        <w:tc>
          <w:tcPr>
            <w:tcW w:w="0" w:type="auto"/>
            <w:vAlign w:val="center"/>
          </w:tcPr>
          <w:p w:rsidR="00132E67" w:rsidRDefault="00132E67" w:rsidP="00364DF0">
            <w:pPr>
              <w:jc w:val="center"/>
              <w:rPr>
                <w:rFonts w:ascii="Verdana" w:hAnsi="Verdana"/>
                <w:sz w:val="16"/>
                <w:szCs w:val="16"/>
              </w:rPr>
            </w:pPr>
            <w:r>
              <w:rPr>
                <w:rStyle w:val="valeurs2"/>
                <w:rFonts w:ascii="Verdana" w:hAnsi="Verdana"/>
              </w:rPr>
              <w:t>1</w:t>
            </w:r>
          </w:p>
        </w:tc>
      </w:tr>
    </w:tbl>
    <w:p w:rsidR="00132E67" w:rsidRDefault="00132E67" w:rsidP="00132E67">
      <w:pPr>
        <w:spacing w:after="240"/>
        <w:rPr>
          <w:rFonts w:ascii="Verdana" w:hAnsi="Verdana"/>
          <w:sz w:val="18"/>
          <w:szCs w:val="18"/>
        </w:rPr>
      </w:pPr>
      <w:r>
        <w:rPr>
          <w:rFonts w:ascii="Verdana" w:hAnsi="Verdana"/>
          <w:sz w:val="18"/>
          <w:szCs w:val="18"/>
        </w:rPr>
        <w:br/>
      </w:r>
      <w:r>
        <w:rPr>
          <w:rFonts w:ascii="Verdana" w:hAnsi="Verdana"/>
          <w:sz w:val="18"/>
          <w:szCs w:val="18"/>
        </w:rPr>
        <w:br/>
      </w:r>
      <w:r>
        <w:rPr>
          <w:rStyle w:val="entretitre1"/>
          <w:rFonts w:ascii="Verdana" w:hAnsi="Verdana"/>
        </w:rPr>
        <w:t>Résultats du calcul de la consommation conventionnelle d'énergie (Cep) du bâtiment</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1649"/>
        <w:gridCol w:w="1237"/>
        <w:gridCol w:w="1237"/>
        <w:gridCol w:w="1237"/>
        <w:gridCol w:w="1359"/>
        <w:gridCol w:w="2351"/>
      </w:tblGrid>
      <w:tr w:rsidR="00132E67" w:rsidTr="00364DF0">
        <w:tc>
          <w:tcPr>
            <w:tcW w:w="8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 </w:t>
            </w:r>
          </w:p>
        </w:tc>
        <w:tc>
          <w:tcPr>
            <w:tcW w:w="6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unité</w:t>
            </w:r>
          </w:p>
        </w:tc>
        <w:tc>
          <w:tcPr>
            <w:tcW w:w="6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Cep projet (a)</w:t>
            </w:r>
          </w:p>
        </w:tc>
        <w:tc>
          <w:tcPr>
            <w:tcW w:w="6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Cep réf (b)</w:t>
            </w:r>
          </w:p>
        </w:tc>
        <w:tc>
          <w:tcPr>
            <w:tcW w:w="1800" w:type="pct"/>
            <w:gridSpan w:val="2"/>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Performance énergétique</w:t>
            </w:r>
          </w:p>
        </w:tc>
      </w:tr>
      <w:tr w:rsidR="00132E67" w:rsidTr="00364DF0">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(b - a)</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(b - a)/b %</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valeurs2"/>
                <w:rFonts w:ascii="Verdana" w:hAnsi="Verdana"/>
              </w:rPr>
              <w:t>Coefficient Cep</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kWh-</w:t>
            </w:r>
            <w:proofErr w:type="spellStart"/>
            <w:r>
              <w:rPr>
                <w:rFonts w:ascii="Verdana" w:hAnsi="Verdana"/>
                <w:sz w:val="16"/>
                <w:szCs w:val="16"/>
              </w:rPr>
              <w:t>ep</w:t>
            </w:r>
            <w:proofErr w:type="spellEnd"/>
            <w:r>
              <w:rPr>
                <w:rFonts w:ascii="Verdana" w:hAnsi="Verdana"/>
                <w:sz w:val="16"/>
                <w:szCs w:val="16"/>
              </w:rPr>
              <w:t>/m</w:t>
            </w:r>
            <w:r>
              <w:rPr>
                <w:rFonts w:ascii="Verdana" w:hAnsi="Verdana"/>
                <w:sz w:val="16"/>
                <w:szCs w:val="16"/>
                <w:vertAlign w:val="superscript"/>
              </w:rPr>
              <w:t>2</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248,1</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95,5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lev"/>
                <w:rFonts w:ascii="Verdana" w:hAnsi="Verdana"/>
                <w:color w:val="FF0000"/>
                <w:sz w:val="16"/>
                <w:szCs w:val="16"/>
              </w:rPr>
              <w:t>-152,6</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lev"/>
                <w:rFonts w:ascii="Verdana" w:hAnsi="Verdana"/>
                <w:color w:val="FF0000"/>
                <w:sz w:val="16"/>
                <w:szCs w:val="16"/>
              </w:rPr>
              <w:t>-159,72%</w:t>
            </w:r>
            <w:r>
              <w:rPr>
                <w:rFonts w:ascii="Verdana" w:hAnsi="Verdana"/>
                <w:sz w:val="16"/>
                <w:szCs w:val="16"/>
              </w:rPr>
              <w:t xml:space="preserve"> </w:t>
            </w:r>
          </w:p>
        </w:tc>
      </w:tr>
    </w:tbl>
    <w:p w:rsidR="00132E67" w:rsidRDefault="00132E67" w:rsidP="00132E67">
      <w:pPr>
        <w:spacing w:after="240"/>
        <w:rPr>
          <w:rFonts w:ascii="Verdana" w:hAnsi="Verdana"/>
          <w:sz w:val="18"/>
          <w:szCs w:val="18"/>
        </w:rPr>
      </w:pPr>
      <w:r>
        <w:rPr>
          <w:rFonts w:ascii="Verdana" w:hAnsi="Verdana"/>
          <w:sz w:val="18"/>
          <w:szCs w:val="18"/>
        </w:rPr>
        <w:br/>
      </w:r>
      <w:r>
        <w:rPr>
          <w:rFonts w:ascii="Verdana" w:hAnsi="Verdana"/>
          <w:sz w:val="18"/>
          <w:szCs w:val="18"/>
        </w:rPr>
        <w:br/>
      </w:r>
      <w:r>
        <w:rPr>
          <w:rStyle w:val="entretitre1"/>
          <w:rFonts w:ascii="Verdana" w:hAnsi="Verdana"/>
        </w:rPr>
        <w:t>Consommations hors éclairage et auxiliaires (Cep*) du bâtiment</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1649"/>
        <w:gridCol w:w="1237"/>
        <w:gridCol w:w="1237"/>
        <w:gridCol w:w="1237"/>
        <w:gridCol w:w="1359"/>
        <w:gridCol w:w="2351"/>
      </w:tblGrid>
      <w:tr w:rsidR="00132E67" w:rsidTr="00364DF0">
        <w:tc>
          <w:tcPr>
            <w:tcW w:w="8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 </w:t>
            </w:r>
          </w:p>
        </w:tc>
        <w:tc>
          <w:tcPr>
            <w:tcW w:w="6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unité</w:t>
            </w:r>
          </w:p>
        </w:tc>
        <w:tc>
          <w:tcPr>
            <w:tcW w:w="6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Cep* projet (a)</w:t>
            </w:r>
          </w:p>
        </w:tc>
        <w:tc>
          <w:tcPr>
            <w:tcW w:w="6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Cep max (b)</w:t>
            </w:r>
          </w:p>
        </w:tc>
        <w:tc>
          <w:tcPr>
            <w:tcW w:w="1800" w:type="pct"/>
            <w:gridSpan w:val="2"/>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Performance énergétique</w:t>
            </w:r>
          </w:p>
        </w:tc>
      </w:tr>
      <w:tr w:rsidR="00132E67" w:rsidTr="00364DF0">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(b - a)</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(b - a)/b %</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valeurs2"/>
                <w:rFonts w:ascii="Verdana" w:hAnsi="Verdana"/>
              </w:rPr>
              <w:t>Coefficient Cep*</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kWh-</w:t>
            </w:r>
            <w:proofErr w:type="spellStart"/>
            <w:r>
              <w:rPr>
                <w:rFonts w:ascii="Verdana" w:hAnsi="Verdana"/>
                <w:sz w:val="16"/>
                <w:szCs w:val="16"/>
              </w:rPr>
              <w:t>ep</w:t>
            </w:r>
            <w:proofErr w:type="spellEnd"/>
            <w:r>
              <w:rPr>
                <w:rFonts w:ascii="Verdana" w:hAnsi="Verdana"/>
                <w:sz w:val="16"/>
                <w:szCs w:val="16"/>
              </w:rPr>
              <w:t>/m</w:t>
            </w:r>
            <w:r>
              <w:rPr>
                <w:rFonts w:ascii="Verdana" w:hAnsi="Verdana"/>
                <w:sz w:val="16"/>
                <w:szCs w:val="16"/>
                <w:vertAlign w:val="superscript"/>
              </w:rPr>
              <w:t>2</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228,3</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110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lev"/>
                <w:rFonts w:ascii="Verdana" w:hAnsi="Verdana"/>
                <w:color w:val="FF0000"/>
                <w:sz w:val="16"/>
                <w:szCs w:val="16"/>
              </w:rPr>
              <w:t>-118,3</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lev"/>
                <w:rFonts w:ascii="Verdana" w:hAnsi="Verdana"/>
                <w:color w:val="FF0000"/>
                <w:sz w:val="16"/>
                <w:szCs w:val="16"/>
              </w:rPr>
              <w:t>-107,58%</w:t>
            </w:r>
            <w:r>
              <w:rPr>
                <w:rFonts w:ascii="Verdana" w:hAnsi="Verdana"/>
                <w:sz w:val="16"/>
                <w:szCs w:val="16"/>
              </w:rPr>
              <w:t xml:space="preserve"> </w:t>
            </w:r>
          </w:p>
        </w:tc>
      </w:tr>
    </w:tbl>
    <w:p w:rsidR="00132E67" w:rsidRPr="00A05533" w:rsidRDefault="00132E67" w:rsidP="00132E67">
      <w:pPr>
        <w:spacing w:after="240"/>
        <w:rPr>
          <w:rFonts w:ascii="Verdana" w:hAnsi="Verdana"/>
          <w:b/>
          <w:bCs/>
          <w:color w:val="A52A2A"/>
          <w:sz w:val="18"/>
          <w:szCs w:val="18"/>
        </w:rPr>
      </w:pPr>
      <w:r>
        <w:rPr>
          <w:rStyle w:val="nota1"/>
        </w:rPr>
        <w:t xml:space="preserve">La valeur Cep* projet est déduite du Cep projet en déduisant les consommations des auxiliaires et éclairage exprimées en énergie primaire et présentées dans le tableau des résultats intermédiaires (x2.58) et </w:t>
      </w:r>
      <w:r w:rsidR="00355499">
        <w:rPr>
          <w:rStyle w:val="nota1"/>
        </w:rPr>
        <w:t>ramenées</w:t>
      </w:r>
      <w:r>
        <w:rPr>
          <w:rStyle w:val="nota1"/>
        </w:rPr>
        <w:t xml:space="preserve"> à </w:t>
      </w:r>
      <w:smartTag w:uri="urn:schemas-microsoft-com:office:smarttags" w:element="PersonName">
        <w:smartTagPr>
          <w:attr w:name="ProductID" w:val="la SHON ￼￼Résultats"/>
        </w:smartTagPr>
        <w:r>
          <w:rPr>
            <w:rStyle w:val="nota1"/>
          </w:rPr>
          <w:t xml:space="preserve">la SHON </w:t>
        </w:r>
        <w:r>
          <w:rPr>
            <w:rFonts w:ascii="Verdana" w:hAnsi="Verdana"/>
            <w:sz w:val="18"/>
            <w:szCs w:val="18"/>
          </w:rPr>
          <w:br/>
        </w:r>
        <w:r>
          <w:rPr>
            <w:rFonts w:ascii="Verdana" w:hAnsi="Verdana"/>
            <w:sz w:val="18"/>
            <w:szCs w:val="18"/>
          </w:rPr>
          <w:br/>
        </w:r>
        <w:r>
          <w:rPr>
            <w:rStyle w:val="entretitre1"/>
            <w:rFonts w:ascii="Verdana" w:hAnsi="Verdana"/>
          </w:rPr>
          <w:t>Résultats</w:t>
        </w:r>
      </w:smartTag>
      <w:r>
        <w:rPr>
          <w:rStyle w:val="entretitre1"/>
          <w:rFonts w:ascii="Verdana" w:hAnsi="Verdana"/>
        </w:rPr>
        <w:t xml:space="preserve"> intermédiaires : consommations, apport d'énergie, besoins, apports et pertes thermiques (consommations en énergie finale)</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2316"/>
        <w:gridCol w:w="1481"/>
        <w:gridCol w:w="1480"/>
        <w:gridCol w:w="1480"/>
        <w:gridCol w:w="1241"/>
        <w:gridCol w:w="1072"/>
      </w:tblGrid>
      <w:tr w:rsidR="00132E67" w:rsidTr="00364DF0">
        <w:tc>
          <w:tcPr>
            <w:tcW w:w="125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 </w:t>
            </w:r>
          </w:p>
        </w:tc>
        <w:tc>
          <w:tcPr>
            <w:tcW w:w="8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unité</w:t>
            </w:r>
          </w:p>
        </w:tc>
        <w:tc>
          <w:tcPr>
            <w:tcW w:w="8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projet (a)</w:t>
            </w:r>
          </w:p>
        </w:tc>
        <w:tc>
          <w:tcPr>
            <w:tcW w:w="8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référence (b)</w:t>
            </w:r>
          </w:p>
        </w:tc>
        <w:tc>
          <w:tcPr>
            <w:tcW w:w="1250" w:type="pct"/>
            <w:gridSpan w:val="2"/>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valeurs2"/>
                <w:rFonts w:ascii="Verdana" w:hAnsi="Verdana"/>
              </w:rPr>
              <w:t>écart du projet par rapport à la référence</w:t>
            </w:r>
          </w:p>
        </w:tc>
      </w:tr>
      <w:tr w:rsidR="00132E67" w:rsidTr="00364DF0">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Fonts w:ascii="Verdana" w:hAnsi="Verdana"/>
                <w:sz w:val="16"/>
                <w:szCs w:val="16"/>
              </w:rPr>
              <w:t>(a-b)</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Fonts w:ascii="Verdana" w:hAnsi="Verdana"/>
                <w:sz w:val="16"/>
                <w:szCs w:val="16"/>
              </w:rPr>
              <w:t>(%)</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Conso. totale type électrique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916</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819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97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12%</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Conso. totale autre type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27.286</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9.303</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17.983</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193%</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lastRenderedPageBreak/>
              <w:t xml:space="preserve">dont chauffage électrique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chauffage autres sources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23.973</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6.642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17.330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261%</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refroidissement électrique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refroidissement autres sources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ECS électrique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ECS autres sources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3.313</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2.661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652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25%</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auxiliaires ventilation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263</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241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9%</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auxiliaires chauffage ECS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48</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167%</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auxiliaires de distribution et génération de froid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170</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125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4.5</w:t>
            </w:r>
            <w:proofErr w:type="gramStart"/>
            <w:r>
              <w:rPr>
                <w:rFonts w:ascii="Verdana" w:hAnsi="Verdana"/>
                <w:sz w:val="16"/>
                <w:szCs w:val="16"/>
              </w:rPr>
              <w:t>,06</w:t>
            </w:r>
            <w:proofErr w:type="gramEnd"/>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36%</w:t>
            </w:r>
          </w:p>
        </w:tc>
      </w:tr>
      <w:tr w:rsidR="00132E67" w:rsidTr="00364DF0">
        <w:tc>
          <w:tcPr>
            <w:tcW w:w="0" w:type="auto"/>
            <w:tcBorders>
              <w:bottom w:val="single" w:sz="6" w:space="0" w:color="226ECC"/>
              <w:right w:val="single" w:sz="6" w:space="0" w:color="226ECC"/>
            </w:tcBorders>
            <w:vAlign w:val="center"/>
          </w:tcPr>
          <w:p w:rsidR="00132E67" w:rsidRDefault="00132E67" w:rsidP="00364DF0">
            <w:pPr>
              <w:jc w:val="right"/>
              <w:rPr>
                <w:rFonts w:ascii="Verdana" w:hAnsi="Verdana"/>
                <w:sz w:val="16"/>
                <w:szCs w:val="16"/>
              </w:rPr>
            </w:pPr>
            <w:r>
              <w:rPr>
                <w:rFonts w:ascii="Verdana" w:hAnsi="Verdana"/>
                <w:sz w:val="16"/>
                <w:szCs w:val="16"/>
              </w:rPr>
              <w:t xml:space="preserve">dont éclairage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434</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434</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Apports d'énergie des équipements photovoltaïques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0.00</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Pertes totales y/c pertes par ventilation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W/K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305</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106</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199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187%</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Besoins de chaud (*)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13.298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4.738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8.560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181%</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Taux de couverture solaire en chauffage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Besoins de froid (*)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Besoins thermiques ECS (*)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1.720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1.273</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447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35%</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Taux de couverture solaire en ECS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0.00</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Pertes totales de génération distribution stockage et émission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kWh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12.268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3.292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8.976</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273%</w:t>
            </w:r>
          </w:p>
        </w:tc>
      </w:tr>
    </w:tbl>
    <w:p w:rsidR="00132E67" w:rsidRDefault="00132E67" w:rsidP="00132E67">
      <w:pPr>
        <w:rPr>
          <w:rFonts w:ascii="Verdana" w:hAnsi="Verdana"/>
          <w:sz w:val="18"/>
          <w:szCs w:val="18"/>
        </w:rPr>
      </w:pPr>
      <w:r>
        <w:rPr>
          <w:rFonts w:ascii="Verdana" w:hAnsi="Verdana"/>
          <w:sz w:val="18"/>
          <w:szCs w:val="18"/>
        </w:rPr>
        <w:br/>
      </w:r>
      <w:r>
        <w:rPr>
          <w:rStyle w:val="nota1"/>
        </w:rPr>
        <w:t xml:space="preserve">(*) </w:t>
      </w:r>
      <w:proofErr w:type="gramStart"/>
      <w:r>
        <w:rPr>
          <w:rStyle w:val="nota1"/>
        </w:rPr>
        <w:t>en</w:t>
      </w:r>
      <w:proofErr w:type="gramEnd"/>
      <w:r>
        <w:rPr>
          <w:rStyle w:val="nota1"/>
        </w:rPr>
        <w:t xml:space="preserve"> amont de la génération : inclus les pertes de stockage, de distribution, de régulation et d'émission</w:t>
      </w:r>
    </w:p>
    <w:p w:rsidR="00132E67" w:rsidRDefault="00132E67" w:rsidP="00132E67">
      <w:pPr>
        <w:spacing w:after="240"/>
        <w:rPr>
          <w:rFonts w:ascii="Verdana" w:hAnsi="Verdana"/>
          <w:sz w:val="18"/>
          <w:szCs w:val="18"/>
        </w:rPr>
      </w:pPr>
      <w:r>
        <w:rPr>
          <w:rFonts w:ascii="Verdana" w:hAnsi="Verdana"/>
          <w:sz w:val="18"/>
          <w:szCs w:val="18"/>
        </w:rPr>
        <w:br/>
      </w:r>
      <w:r>
        <w:rPr>
          <w:rStyle w:val="valeurs2"/>
          <w:rFonts w:ascii="Verdana" w:hAnsi="Verdana"/>
        </w:rPr>
        <w:t>Résultats des calculs des températures d'été (Tic) des groupes, locaux ou zones de type CE1</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3627"/>
        <w:gridCol w:w="1360"/>
        <w:gridCol w:w="1361"/>
        <w:gridCol w:w="1361"/>
        <w:gridCol w:w="1361"/>
      </w:tblGrid>
      <w:tr w:rsidR="00132E67" w:rsidTr="00364DF0">
        <w:tc>
          <w:tcPr>
            <w:tcW w:w="200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lastRenderedPageBreak/>
              <w:t>Partie de bâtiment de type CE1</w:t>
            </w:r>
          </w:p>
        </w:tc>
        <w:tc>
          <w:tcPr>
            <w:tcW w:w="75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Unité</w:t>
            </w:r>
          </w:p>
        </w:tc>
        <w:tc>
          <w:tcPr>
            <w:tcW w:w="75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Tic (a)</w:t>
            </w:r>
          </w:p>
        </w:tc>
        <w:tc>
          <w:tcPr>
            <w:tcW w:w="75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Tic réf (b)</w:t>
            </w:r>
          </w:p>
        </w:tc>
        <w:tc>
          <w:tcPr>
            <w:tcW w:w="75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 xml:space="preserve">Tic - </w:t>
            </w:r>
            <w:proofErr w:type="spellStart"/>
            <w:r>
              <w:rPr>
                <w:rStyle w:val="lev"/>
                <w:rFonts w:ascii="Verdana" w:hAnsi="Verdana"/>
                <w:sz w:val="16"/>
                <w:szCs w:val="16"/>
              </w:rPr>
              <w:t>Ticréf</w:t>
            </w:r>
            <w:proofErr w:type="spellEnd"/>
            <w:r>
              <w:rPr>
                <w:rStyle w:val="lev"/>
                <w:rFonts w:ascii="Verdana" w:hAnsi="Verdana"/>
                <w:sz w:val="16"/>
                <w:szCs w:val="16"/>
              </w:rPr>
              <w:t xml:space="preserve"> (a-b)</w:t>
            </w:r>
          </w:p>
        </w:tc>
      </w:tr>
      <w:tr w:rsidR="00132E67" w:rsidTr="00364DF0">
        <w:tc>
          <w:tcPr>
            <w:tcW w:w="0" w:type="auto"/>
            <w:tcBorders>
              <w:bottom w:val="single" w:sz="6" w:space="0" w:color="226ECC"/>
              <w:right w:val="single" w:sz="6" w:space="0" w:color="226ECC"/>
            </w:tcBorders>
            <w:shd w:val="clear" w:color="auto" w:fill="FFE9BB"/>
            <w:vAlign w:val="center"/>
          </w:tcPr>
          <w:p w:rsidR="00132E67" w:rsidRDefault="00132E67" w:rsidP="00364DF0">
            <w:pPr>
              <w:rPr>
                <w:rFonts w:ascii="Verdana" w:hAnsi="Verdana"/>
                <w:sz w:val="16"/>
                <w:szCs w:val="16"/>
              </w:rPr>
            </w:pPr>
            <w:r>
              <w:rPr>
                <w:rStyle w:val="valeurs2"/>
                <w:rFonts w:ascii="Verdana" w:hAnsi="Verdana"/>
              </w:rPr>
              <w:t>Zone</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°C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35,62</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38,29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valeurs2"/>
                <w:rFonts w:ascii="Verdana" w:hAnsi="Verdana"/>
                <w:color w:val="008000"/>
              </w:rPr>
              <w:t>-2,67</w:t>
            </w:r>
          </w:p>
        </w:tc>
      </w:tr>
    </w:tbl>
    <w:p w:rsidR="00132E67" w:rsidRDefault="00132E67" w:rsidP="00132E67">
      <w:pPr>
        <w:rPr>
          <w:rFonts w:ascii="Verdana" w:hAnsi="Verdana"/>
          <w:sz w:val="18"/>
          <w:szCs w:val="18"/>
        </w:rPr>
      </w:pP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635"/>
        <w:gridCol w:w="6000"/>
        <w:gridCol w:w="2435"/>
      </w:tblGrid>
      <w:tr w:rsidR="00132E67" w:rsidTr="00364DF0">
        <w:tc>
          <w:tcPr>
            <w:tcW w:w="350" w:type="pct"/>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r>
              <w:rPr>
                <w:rStyle w:val="lev"/>
                <w:rFonts w:ascii="Verdana" w:hAnsi="Verdana"/>
                <w:sz w:val="16"/>
                <w:szCs w:val="16"/>
              </w:rPr>
              <w:t>Art</w:t>
            </w:r>
          </w:p>
        </w:tc>
        <w:tc>
          <w:tcPr>
            <w:tcW w:w="0" w:type="auto"/>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r>
              <w:rPr>
                <w:rStyle w:val="lev"/>
                <w:rFonts w:ascii="Verdana" w:hAnsi="Verdana"/>
                <w:sz w:val="16"/>
                <w:szCs w:val="16"/>
              </w:rPr>
              <w:t>Résultats de l'étude de conformité du bâtiment</w:t>
            </w:r>
          </w:p>
        </w:tc>
        <w:tc>
          <w:tcPr>
            <w:tcW w:w="0" w:type="auto"/>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r>
              <w:rPr>
                <w:rStyle w:val="lev"/>
                <w:rFonts w:ascii="Verdana" w:hAnsi="Verdana"/>
                <w:sz w:val="16"/>
                <w:szCs w:val="16"/>
              </w:rPr>
              <w:t>Conformité à la RT</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9.1</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respect du C</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nonconforme1"/>
                <w:rFonts w:ascii="Verdana" w:hAnsi="Verdana"/>
                <w:sz w:val="16"/>
                <w:szCs w:val="16"/>
              </w:rPr>
              <w:t>Non conforme</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9.1</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respect du Tic</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Conforme</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9.1</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respect des caractéristiques minimales</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nonconforme1"/>
                <w:rFonts w:ascii="Verdana" w:hAnsi="Verdana"/>
                <w:sz w:val="16"/>
                <w:szCs w:val="16"/>
              </w:rPr>
              <w:t>Non vérifié</w:t>
            </w:r>
          </w:p>
        </w:tc>
      </w:tr>
    </w:tbl>
    <w:p w:rsidR="00355499" w:rsidRDefault="00132E67" w:rsidP="00132E67">
      <w:pPr>
        <w:spacing w:after="240"/>
        <w:rPr>
          <w:rStyle w:val="titre31"/>
          <w:rFonts w:ascii="Verdana" w:hAnsi="Verdana"/>
        </w:rPr>
      </w:pPr>
      <w:r>
        <w:rPr>
          <w:rFonts w:ascii="Verdana" w:hAnsi="Verdana"/>
          <w:sz w:val="18"/>
          <w:szCs w:val="18"/>
        </w:rPr>
        <w:br/>
      </w:r>
      <w:bookmarkStart w:id="9" w:name="envthCentre_Aéré"/>
      <w:bookmarkEnd w:id="9"/>
    </w:p>
    <w:p w:rsidR="00355499" w:rsidRDefault="00355499" w:rsidP="00132E67">
      <w:pPr>
        <w:spacing w:after="240"/>
        <w:rPr>
          <w:rStyle w:val="titre31"/>
          <w:rFonts w:ascii="Verdana" w:hAnsi="Verdana"/>
        </w:rPr>
      </w:pPr>
    </w:p>
    <w:p w:rsidR="00132E67" w:rsidRDefault="00132E67" w:rsidP="00132E67">
      <w:pPr>
        <w:spacing w:after="240"/>
        <w:rPr>
          <w:rFonts w:ascii="Verdana" w:hAnsi="Verdana"/>
          <w:sz w:val="18"/>
          <w:szCs w:val="18"/>
        </w:rPr>
      </w:pPr>
      <w:r>
        <w:rPr>
          <w:rStyle w:val="titre31"/>
          <w:rFonts w:ascii="Verdana" w:hAnsi="Verdana"/>
        </w:rPr>
        <w:t xml:space="preserve">2 - Données sur l'enveloppe thermique du Bâtiment (Centre Aéré) </w:t>
      </w:r>
      <w:r>
        <w:rPr>
          <w:rFonts w:ascii="Verdana" w:hAnsi="Verdana"/>
          <w:sz w:val="18"/>
          <w:szCs w:val="18"/>
        </w:rPr>
        <w:br/>
      </w:r>
      <w:r>
        <w:rPr>
          <w:rStyle w:val="entretitre1"/>
          <w:rFonts w:ascii="Verdana" w:hAnsi="Verdana"/>
        </w:rPr>
        <w:t>Synthèse des caractéristiques d'isolation et d'étanchéité à l'air de l'enveloppe</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3628"/>
        <w:gridCol w:w="710"/>
        <w:gridCol w:w="918"/>
        <w:gridCol w:w="1277"/>
        <w:gridCol w:w="986"/>
        <w:gridCol w:w="1551"/>
      </w:tblGrid>
      <w:tr w:rsidR="00132E67" w:rsidTr="00364DF0">
        <w:tc>
          <w:tcPr>
            <w:tcW w:w="200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Transmission surfacique ou linéique moyenne</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unité</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Projet (a)</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Référence (b)</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Ecart (a-b)</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Sensibilité du</w:t>
            </w:r>
            <w:r>
              <w:rPr>
                <w:rFonts w:ascii="Verdana" w:hAnsi="Verdana"/>
                <w:b/>
                <w:bCs/>
                <w:sz w:val="16"/>
                <w:szCs w:val="16"/>
              </w:rPr>
              <w:br/>
            </w:r>
            <w:r>
              <w:rPr>
                <w:rStyle w:val="lev"/>
                <w:rFonts w:ascii="Verdana" w:hAnsi="Verdana"/>
                <w:sz w:val="16"/>
                <w:szCs w:val="16"/>
              </w:rPr>
              <w:t>coefficient C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proofErr w:type="spellStart"/>
            <w:r>
              <w:rPr>
                <w:rStyle w:val="lev"/>
                <w:rFonts w:ascii="Verdana" w:hAnsi="Verdana"/>
                <w:sz w:val="16"/>
                <w:szCs w:val="16"/>
              </w:rPr>
              <w:t>Ubât</w:t>
            </w:r>
            <w:proofErr w:type="spellEnd"/>
            <w:r>
              <w:rPr>
                <w:rStyle w:val="lev"/>
                <w:rFonts w:ascii="Verdana" w:hAnsi="Verdana"/>
                <w:sz w:val="16"/>
                <w:szCs w:val="16"/>
              </w:rPr>
              <w:t xml:space="preserve"> </w:t>
            </w:r>
            <w:r>
              <w:rPr>
                <w:rStyle w:val="lev"/>
                <w:rFonts w:ascii="Verdana" w:hAnsi="Verdana"/>
                <w:i/>
                <w:iCs/>
                <w:sz w:val="16"/>
                <w:szCs w:val="16"/>
              </w:rPr>
              <w:t>(hiver)</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1,12</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0,39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0,73</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proofErr w:type="spellStart"/>
            <w:r>
              <w:rPr>
                <w:rFonts w:ascii="Verdana" w:hAnsi="Verdana"/>
                <w:sz w:val="16"/>
                <w:szCs w:val="16"/>
              </w:rPr>
              <w:t>Ubât</w:t>
            </w:r>
            <w:proofErr w:type="spellEnd"/>
            <w:r>
              <w:rPr>
                <w:rFonts w:ascii="Verdana" w:hAnsi="Verdana"/>
                <w:sz w:val="16"/>
                <w:szCs w:val="16"/>
              </w:rPr>
              <w:t xml:space="preserve">-max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1,12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0,41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lev"/>
                <w:rFonts w:ascii="Verdana" w:hAnsi="Verdana"/>
                <w:color w:val="FF0000"/>
                <w:sz w:val="16"/>
                <w:szCs w:val="16"/>
              </w:rPr>
              <w:t>0,71</w:t>
            </w: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Parois verticales opaques (A</w:t>
            </w:r>
            <w:r>
              <w:rPr>
                <w:rFonts w:ascii="Verdana" w:hAnsi="Verdana"/>
                <w:sz w:val="16"/>
                <w:szCs w:val="16"/>
                <w:vertAlign w:val="subscript"/>
              </w:rPr>
              <w:t>1</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1,34</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0,36</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0,98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Autres planchers hauts et toitures (A</w:t>
            </w:r>
            <w:r>
              <w:rPr>
                <w:rFonts w:ascii="Verdana" w:hAnsi="Verdana"/>
                <w:sz w:val="16"/>
                <w:szCs w:val="16"/>
                <w:vertAlign w:val="subscript"/>
              </w:rPr>
              <w:t>2</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Planchers hauts en béton ou en maçonnerie (*</w:t>
            </w:r>
            <w:proofErr w:type="gramStart"/>
            <w:r>
              <w:rPr>
                <w:rFonts w:ascii="Verdana" w:hAnsi="Verdana"/>
                <w:sz w:val="16"/>
                <w:szCs w:val="16"/>
              </w:rPr>
              <w:t>)(</w:t>
            </w:r>
            <w:proofErr w:type="gramEnd"/>
            <w:r>
              <w:rPr>
                <w:rFonts w:ascii="Verdana" w:hAnsi="Verdana"/>
                <w:sz w:val="16"/>
                <w:szCs w:val="16"/>
              </w:rPr>
              <w:t>A</w:t>
            </w:r>
            <w:r>
              <w:rPr>
                <w:rFonts w:ascii="Verdana" w:hAnsi="Verdana"/>
                <w:sz w:val="16"/>
                <w:szCs w:val="16"/>
                <w:vertAlign w:val="subscript"/>
              </w:rPr>
              <w:t>3</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0,31</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0,27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0,04</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Planchers bas (A</w:t>
            </w:r>
            <w:r>
              <w:rPr>
                <w:rFonts w:ascii="Verdana" w:hAnsi="Verdana"/>
                <w:sz w:val="16"/>
                <w:szCs w:val="16"/>
                <w:vertAlign w:val="subscript"/>
              </w:rPr>
              <w:t>4</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1,34</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0,27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1,07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Portes (A</w:t>
            </w:r>
            <w:r>
              <w:rPr>
                <w:rFonts w:ascii="Verdana" w:hAnsi="Verdana"/>
                <w:sz w:val="16"/>
                <w:szCs w:val="16"/>
                <w:vertAlign w:val="subscript"/>
              </w:rPr>
              <w:t>5</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3,5</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Parois vitrées non résidentiel (A</w:t>
            </w:r>
            <w:r>
              <w:rPr>
                <w:rFonts w:ascii="Verdana" w:hAnsi="Verdana"/>
                <w:sz w:val="16"/>
                <w:szCs w:val="16"/>
                <w:vertAlign w:val="subscript"/>
              </w:rPr>
              <w:t>6</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2,1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Parois vitrées résidentiel (A</w:t>
            </w:r>
            <w:r>
              <w:rPr>
                <w:rFonts w:ascii="Verdana" w:hAnsi="Verdana"/>
                <w:sz w:val="16"/>
                <w:szCs w:val="16"/>
                <w:vertAlign w:val="subscript"/>
              </w:rPr>
              <w:t>7</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W/m</w:t>
            </w:r>
            <w:r>
              <w:rPr>
                <w:rFonts w:ascii="Verdana" w:hAnsi="Verdana"/>
                <w:sz w:val="16"/>
                <w:szCs w:val="16"/>
                <w:vertAlign w:val="superscript"/>
              </w:rPr>
              <w:t>2</w:t>
            </w:r>
            <w:r>
              <w:rPr>
                <w:rFonts w:ascii="Verdana" w:hAnsi="Verdana"/>
                <w:sz w:val="16"/>
                <w:szCs w:val="16"/>
              </w:rPr>
              <w:t xml:space="preserve">.K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5,7</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Liaisons </w:t>
            </w:r>
            <w:proofErr w:type="gramStart"/>
            <w:r>
              <w:rPr>
                <w:rFonts w:ascii="Verdana" w:hAnsi="Verdana"/>
                <w:sz w:val="16"/>
                <w:szCs w:val="16"/>
              </w:rPr>
              <w:t>plancher</w:t>
            </w:r>
            <w:proofErr w:type="gramEnd"/>
            <w:r>
              <w:rPr>
                <w:rFonts w:ascii="Verdana" w:hAnsi="Verdana"/>
                <w:sz w:val="16"/>
                <w:szCs w:val="16"/>
              </w:rPr>
              <w:t xml:space="preserve"> bas avec mur A</w:t>
            </w:r>
            <w:r>
              <w:rPr>
                <w:rFonts w:ascii="Verdana" w:hAnsi="Verdana"/>
                <w:sz w:val="16"/>
                <w:szCs w:val="16"/>
                <w:vertAlign w:val="subscript"/>
              </w:rPr>
              <w:t>4</w:t>
            </w:r>
            <w:r>
              <w:rPr>
                <w:rFonts w:ascii="Verdana" w:hAnsi="Verdana"/>
                <w:sz w:val="16"/>
                <w:szCs w:val="16"/>
              </w:rPr>
              <w:t xml:space="preserve"> (L</w:t>
            </w:r>
            <w:r>
              <w:rPr>
                <w:rFonts w:ascii="Verdana" w:hAnsi="Verdana"/>
                <w:sz w:val="16"/>
                <w:szCs w:val="16"/>
                <w:vertAlign w:val="subscript"/>
              </w:rPr>
              <w:t>8</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w:t>
            </w:r>
            <w:proofErr w:type="spellStart"/>
            <w:r>
              <w:rPr>
                <w:rFonts w:ascii="Verdana" w:hAnsi="Verdana"/>
                <w:sz w:val="16"/>
                <w:szCs w:val="16"/>
              </w:rPr>
              <w:t>m.K</w:t>
            </w:r>
            <w:proofErr w:type="spellEnd"/>
            <w:r>
              <w:rPr>
                <w:rFonts w:ascii="Verdana" w:hAnsi="Verdana"/>
                <w:sz w:val="16"/>
                <w:szCs w:val="16"/>
              </w:rPr>
              <w:t xml:space="preserve">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0,4</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-0,4</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Liaisons </w:t>
            </w:r>
            <w:proofErr w:type="gramStart"/>
            <w:r>
              <w:rPr>
                <w:rFonts w:ascii="Verdana" w:hAnsi="Verdana"/>
                <w:sz w:val="16"/>
                <w:szCs w:val="16"/>
              </w:rPr>
              <w:t>plancher</w:t>
            </w:r>
            <w:proofErr w:type="gramEnd"/>
            <w:r>
              <w:rPr>
                <w:rFonts w:ascii="Verdana" w:hAnsi="Verdana"/>
                <w:sz w:val="16"/>
                <w:szCs w:val="16"/>
              </w:rPr>
              <w:t xml:space="preserve"> intermédiaire ou sous comble aménageable avec mur (L</w:t>
            </w:r>
            <w:r>
              <w:rPr>
                <w:rFonts w:ascii="Verdana" w:hAnsi="Verdana"/>
                <w:sz w:val="16"/>
                <w:szCs w:val="16"/>
                <w:vertAlign w:val="subscript"/>
              </w:rPr>
              <w:t>9</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w:t>
            </w:r>
            <w:proofErr w:type="spellStart"/>
            <w:r>
              <w:rPr>
                <w:rFonts w:ascii="Verdana" w:hAnsi="Verdana"/>
                <w:sz w:val="16"/>
                <w:szCs w:val="16"/>
              </w:rPr>
              <w:t>m.K</w:t>
            </w:r>
            <w:proofErr w:type="spellEnd"/>
            <w:r>
              <w:rPr>
                <w:rFonts w:ascii="Verdana" w:hAnsi="Verdana"/>
                <w:sz w:val="16"/>
                <w:szCs w:val="16"/>
              </w:rPr>
              <w:t xml:space="preserve">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0,55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-0,55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lastRenderedPageBreak/>
              <w:t>Liaisons plancher haut A</w:t>
            </w:r>
            <w:r>
              <w:rPr>
                <w:rFonts w:ascii="Verdana" w:hAnsi="Verdana"/>
                <w:sz w:val="16"/>
                <w:szCs w:val="16"/>
                <w:vertAlign w:val="subscript"/>
              </w:rPr>
              <w:t>3</w:t>
            </w:r>
            <w:r>
              <w:rPr>
                <w:rFonts w:ascii="Verdana" w:hAnsi="Verdana"/>
                <w:sz w:val="16"/>
                <w:szCs w:val="16"/>
              </w:rPr>
              <w:t xml:space="preserve"> avec mur (L</w:t>
            </w:r>
            <w:r>
              <w:rPr>
                <w:rFonts w:ascii="Verdana" w:hAnsi="Verdana"/>
                <w:sz w:val="16"/>
                <w:szCs w:val="16"/>
                <w:vertAlign w:val="subscript"/>
              </w:rPr>
              <w:t>10</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w:t>
            </w:r>
            <w:proofErr w:type="spellStart"/>
            <w:r>
              <w:rPr>
                <w:rFonts w:ascii="Verdana" w:hAnsi="Verdana"/>
                <w:sz w:val="16"/>
                <w:szCs w:val="16"/>
              </w:rPr>
              <w:t>m.K</w:t>
            </w:r>
            <w:proofErr w:type="spellEnd"/>
            <w:r>
              <w:rPr>
                <w:rFonts w:ascii="Verdana" w:hAnsi="Verdana"/>
                <w:sz w:val="16"/>
                <w:szCs w:val="16"/>
              </w:rPr>
              <w:t xml:space="preserve">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Autres ponts thermiques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W/</w:t>
            </w:r>
            <w:proofErr w:type="spellStart"/>
            <w:r>
              <w:rPr>
                <w:rFonts w:ascii="Verdana" w:hAnsi="Verdana"/>
                <w:sz w:val="16"/>
                <w:szCs w:val="16"/>
              </w:rPr>
              <w:t>m.K</w:t>
            </w:r>
            <w:proofErr w:type="spellEnd"/>
            <w:r>
              <w:rPr>
                <w:rFonts w:ascii="Verdana" w:hAnsi="Verdana"/>
                <w:sz w:val="16"/>
                <w:szCs w:val="16"/>
              </w:rPr>
              <w:t xml:space="preserve">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0.00</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bl>
    <w:p w:rsidR="00355499" w:rsidRPr="00B000FA" w:rsidRDefault="00132E67" w:rsidP="00132E67">
      <w:pPr>
        <w:spacing w:after="240"/>
        <w:rPr>
          <w:rFonts w:ascii="Verdana" w:hAnsi="Verdana"/>
          <w:color w:val="808080"/>
          <w:sz w:val="16"/>
          <w:szCs w:val="16"/>
        </w:rPr>
      </w:pPr>
      <w:r>
        <w:rPr>
          <w:rFonts w:ascii="Verdana" w:hAnsi="Verdana"/>
          <w:sz w:val="18"/>
          <w:szCs w:val="18"/>
        </w:rPr>
        <w:br/>
      </w:r>
      <w:r>
        <w:rPr>
          <w:rStyle w:val="nota1"/>
        </w:rPr>
        <w:t xml:space="preserve">(*) </w:t>
      </w:r>
      <w:proofErr w:type="gramStart"/>
      <w:r>
        <w:rPr>
          <w:rStyle w:val="nota1"/>
        </w:rPr>
        <w:t>et</w:t>
      </w:r>
      <w:proofErr w:type="gramEnd"/>
      <w:r>
        <w:rPr>
          <w:rStyle w:val="nota1"/>
        </w:rPr>
        <w:t xml:space="preserve"> plancher haut à base de tôles métalliques nervurées des bâtiments non résidentiels </w:t>
      </w:r>
      <w:r>
        <w:rPr>
          <w:rFonts w:ascii="Verdana" w:hAnsi="Verdana"/>
          <w:color w:val="808080"/>
          <w:sz w:val="16"/>
          <w:szCs w:val="16"/>
        </w:rPr>
        <w:br/>
      </w:r>
      <w:r>
        <w:rPr>
          <w:rStyle w:val="nota1"/>
        </w:rPr>
        <w:t xml:space="preserve">(**) Effet sur le coefficient C exprimé en kWh </w:t>
      </w:r>
      <w:proofErr w:type="spellStart"/>
      <w:r>
        <w:rPr>
          <w:rStyle w:val="nota1"/>
        </w:rPr>
        <w:t>ep</w:t>
      </w:r>
      <w:proofErr w:type="spellEnd"/>
      <w:r>
        <w:rPr>
          <w:rStyle w:val="nota1"/>
        </w:rPr>
        <w:t xml:space="preserve"> /m2 de pertes thermiques diminuées de 10%</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3628"/>
        <w:gridCol w:w="786"/>
        <w:gridCol w:w="1160"/>
        <w:gridCol w:w="1133"/>
        <w:gridCol w:w="1085"/>
        <w:gridCol w:w="1278"/>
      </w:tblGrid>
      <w:tr w:rsidR="00132E67" w:rsidTr="00364DF0">
        <w:tc>
          <w:tcPr>
            <w:tcW w:w="2000" w:type="pct"/>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Pertes thermiques en W/K</w:t>
            </w:r>
          </w:p>
        </w:tc>
        <w:tc>
          <w:tcPr>
            <w:tcW w:w="0" w:type="auto"/>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Projet (a)</w:t>
            </w:r>
          </w:p>
        </w:tc>
        <w:tc>
          <w:tcPr>
            <w:tcW w:w="0" w:type="auto"/>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 xml:space="preserve">Poids dans </w:t>
            </w:r>
            <w:proofErr w:type="spellStart"/>
            <w:r>
              <w:rPr>
                <w:rStyle w:val="lev"/>
                <w:rFonts w:ascii="Verdana" w:hAnsi="Verdana"/>
                <w:sz w:val="16"/>
                <w:szCs w:val="16"/>
              </w:rPr>
              <w:t>Ubât</w:t>
            </w:r>
            <w:proofErr w:type="spellEnd"/>
            <w:r>
              <w:rPr>
                <w:rStyle w:val="lev"/>
                <w:rFonts w:ascii="Verdana" w:hAnsi="Verdana"/>
                <w:sz w:val="16"/>
                <w:szCs w:val="16"/>
              </w:rPr>
              <w:t xml:space="preserve"> %</w:t>
            </w:r>
          </w:p>
        </w:tc>
        <w:tc>
          <w:tcPr>
            <w:tcW w:w="0" w:type="auto"/>
            <w:vMerge w:val="restar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Référence (b)</w:t>
            </w:r>
          </w:p>
        </w:tc>
        <w:tc>
          <w:tcPr>
            <w:tcW w:w="0" w:type="auto"/>
            <w:gridSpan w:val="2"/>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écart du projet par rapport à la référence</w:t>
            </w:r>
          </w:p>
        </w:tc>
      </w:tr>
      <w:tr w:rsidR="00132E67" w:rsidTr="00364DF0">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vMerge/>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(a-b)</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Parois verticales opaques (A</w:t>
            </w:r>
            <w:r>
              <w:rPr>
                <w:rFonts w:ascii="Verdana" w:hAnsi="Verdana"/>
                <w:sz w:val="16"/>
                <w:szCs w:val="16"/>
                <w:vertAlign w:val="subscript"/>
              </w:rPr>
              <w:t>1</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139,89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45,87%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37,67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102,22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-73,07%</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Autres planchers hauts et toitures (A</w:t>
            </w:r>
            <w:r>
              <w:rPr>
                <w:rFonts w:ascii="Verdana" w:hAnsi="Verdana"/>
                <w:sz w:val="16"/>
                <w:szCs w:val="16"/>
                <w:vertAlign w:val="subscript"/>
              </w:rPr>
              <w:t>2</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Planchers hauts en béton ou en maçonnerie (A</w:t>
            </w:r>
            <w:r>
              <w:rPr>
                <w:rFonts w:ascii="Verdana" w:hAnsi="Verdana"/>
                <w:sz w:val="16"/>
                <w:szCs w:val="16"/>
                <w:vertAlign w:val="subscript"/>
              </w:rPr>
              <w:t>3</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25,37</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8,32%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22,28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3,09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-12,18%</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Planchers bas (A</w:t>
            </w:r>
            <w:r>
              <w:rPr>
                <w:rFonts w:ascii="Verdana" w:hAnsi="Verdana"/>
                <w:sz w:val="16"/>
                <w:szCs w:val="16"/>
                <w:vertAlign w:val="subscript"/>
              </w:rPr>
              <w:t>4</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103,42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33,91%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20,79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82,63</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-79,9%</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Portes (A</w:t>
            </w:r>
            <w:r>
              <w:rPr>
                <w:rFonts w:ascii="Verdana" w:hAnsi="Verdana"/>
                <w:sz w:val="16"/>
                <w:szCs w:val="16"/>
                <w:vertAlign w:val="subscript"/>
              </w:rPr>
              <w:t>5</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7,81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2,56%</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3,35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4,46</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-57,11%</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Parois vitrées non résidentiel (A</w:t>
            </w:r>
            <w:r>
              <w:rPr>
                <w:rFonts w:ascii="Verdana" w:hAnsi="Verdana"/>
                <w:sz w:val="16"/>
                <w:szCs w:val="16"/>
                <w:vertAlign w:val="subscript"/>
              </w:rPr>
              <w:t>6</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Parois vitrées résidentiel (A</w:t>
            </w:r>
            <w:r>
              <w:rPr>
                <w:rFonts w:ascii="Verdana" w:hAnsi="Verdana"/>
                <w:sz w:val="16"/>
                <w:szCs w:val="16"/>
                <w:vertAlign w:val="subscript"/>
              </w:rPr>
              <w:t>7</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28,5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9,34%</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19,5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-68,42%</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Liaisons </w:t>
            </w:r>
            <w:proofErr w:type="gramStart"/>
            <w:r>
              <w:rPr>
                <w:rFonts w:ascii="Verdana" w:hAnsi="Verdana"/>
                <w:sz w:val="16"/>
                <w:szCs w:val="16"/>
              </w:rPr>
              <w:t>plancher</w:t>
            </w:r>
            <w:proofErr w:type="gramEnd"/>
            <w:r>
              <w:rPr>
                <w:rFonts w:ascii="Verdana" w:hAnsi="Verdana"/>
                <w:sz w:val="16"/>
                <w:szCs w:val="16"/>
              </w:rPr>
              <w:t xml:space="preserve"> bas avec mur A</w:t>
            </w:r>
            <w:r>
              <w:rPr>
                <w:rFonts w:ascii="Verdana" w:hAnsi="Verdana"/>
                <w:sz w:val="16"/>
                <w:szCs w:val="16"/>
                <w:vertAlign w:val="subscript"/>
              </w:rPr>
              <w:t>4</w:t>
            </w:r>
            <w:r>
              <w:rPr>
                <w:rFonts w:ascii="Verdana" w:hAnsi="Verdana"/>
                <w:sz w:val="16"/>
                <w:szCs w:val="16"/>
              </w:rPr>
              <w:t xml:space="preserve"> (L</w:t>
            </w:r>
            <w:r>
              <w:rPr>
                <w:rFonts w:ascii="Verdana" w:hAnsi="Verdana"/>
                <w:sz w:val="16"/>
                <w:szCs w:val="16"/>
                <w:vertAlign w:val="subscript"/>
              </w:rPr>
              <w:t>8</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Liaisons </w:t>
            </w:r>
            <w:proofErr w:type="gramStart"/>
            <w:r>
              <w:rPr>
                <w:rFonts w:ascii="Verdana" w:hAnsi="Verdana"/>
                <w:sz w:val="16"/>
                <w:szCs w:val="16"/>
              </w:rPr>
              <w:t>plancher</w:t>
            </w:r>
            <w:proofErr w:type="gramEnd"/>
            <w:r>
              <w:rPr>
                <w:rFonts w:ascii="Verdana" w:hAnsi="Verdana"/>
                <w:sz w:val="16"/>
                <w:szCs w:val="16"/>
              </w:rPr>
              <w:t xml:space="preserve"> intermédiaire ou sous comble aménageable avec mur (L</w:t>
            </w:r>
            <w:r>
              <w:rPr>
                <w:rFonts w:ascii="Verdana" w:hAnsi="Verdana"/>
                <w:sz w:val="16"/>
                <w:szCs w:val="16"/>
                <w:vertAlign w:val="subscript"/>
              </w:rPr>
              <w:t>9</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Liaisons plancher haut A</w:t>
            </w:r>
            <w:r>
              <w:rPr>
                <w:rFonts w:ascii="Verdana" w:hAnsi="Verdana"/>
                <w:sz w:val="16"/>
                <w:szCs w:val="16"/>
                <w:vertAlign w:val="subscript"/>
              </w:rPr>
              <w:t>3</w:t>
            </w:r>
            <w:r>
              <w:rPr>
                <w:rFonts w:ascii="Verdana" w:hAnsi="Verdana"/>
                <w:sz w:val="16"/>
                <w:szCs w:val="16"/>
              </w:rPr>
              <w:t xml:space="preserve"> avec mur (L</w:t>
            </w:r>
            <w:r>
              <w:rPr>
                <w:rFonts w:ascii="Verdana" w:hAnsi="Verdana"/>
                <w:sz w:val="16"/>
                <w:szCs w:val="16"/>
                <w:vertAlign w:val="subscript"/>
              </w:rPr>
              <w:t>10</w:t>
            </w:r>
            <w:r>
              <w:rPr>
                <w:rFonts w:ascii="Verdana" w:hAnsi="Verdana"/>
                <w:sz w:val="16"/>
                <w:szCs w:val="16"/>
              </w:rPr>
              <w:t xml:space="preserve">)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Autres ponts thermiques </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c>
          <w:tcPr>
            <w:tcW w:w="0" w:type="auto"/>
            <w:tcBorders>
              <w:bottom w:val="single" w:sz="6" w:space="0" w:color="226ECC"/>
              <w:right w:val="single" w:sz="6" w:space="0" w:color="226ECC"/>
            </w:tcBorders>
            <w:shd w:val="clear" w:color="auto" w:fill="D3D3D3"/>
            <w:vAlign w:val="center"/>
          </w:tcPr>
          <w:p w:rsidR="00132E67" w:rsidRDefault="00132E67" w:rsidP="00364DF0">
            <w:pPr>
              <w:jc w:val="center"/>
              <w:rPr>
                <w:rFonts w:ascii="Verdana" w:hAnsi="Verdana"/>
                <w:sz w:val="16"/>
                <w:szCs w:val="16"/>
              </w:rPr>
            </w:pPr>
            <w:r>
              <w:rPr>
                <w:rFonts w:ascii="Verdana" w:hAnsi="Verdana"/>
                <w:sz w:val="16"/>
                <w:szCs w:val="16"/>
              </w:rPr>
              <w:t xml:space="preserve">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Style w:val="valeurs2"/>
                <w:rFonts w:ascii="Verdana" w:hAnsi="Verdana"/>
              </w:rPr>
              <w:t>Pertes totales des parois (Ht)</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305</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lev"/>
                <w:rFonts w:ascii="Verdana" w:hAnsi="Verdana"/>
                <w:sz w:val="16"/>
                <w:szCs w:val="16"/>
              </w:rPr>
              <w:t>100 %</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sz w:val="16"/>
                <w:szCs w:val="16"/>
              </w:rPr>
            </w:pPr>
            <w:r>
              <w:rPr>
                <w:rFonts w:ascii="Verdana" w:hAnsi="Verdana"/>
                <w:sz w:val="16"/>
                <w:szCs w:val="16"/>
              </w:rPr>
              <w:t>106,11</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198,89</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-65,21%</w:t>
            </w:r>
          </w:p>
        </w:tc>
      </w:tr>
    </w:tbl>
    <w:p w:rsidR="00132E67" w:rsidRDefault="00132E67" w:rsidP="00132E67">
      <w:pPr>
        <w:spacing w:after="240"/>
        <w:rPr>
          <w:rFonts w:ascii="Verdana" w:hAnsi="Verdana"/>
          <w:sz w:val="18"/>
          <w:szCs w:val="18"/>
        </w:rPr>
      </w:pP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3629"/>
        <w:gridCol w:w="761"/>
        <w:gridCol w:w="805"/>
        <w:gridCol w:w="1162"/>
        <w:gridCol w:w="806"/>
        <w:gridCol w:w="1907"/>
      </w:tblGrid>
      <w:tr w:rsidR="00132E67" w:rsidTr="00364DF0">
        <w:tc>
          <w:tcPr>
            <w:tcW w:w="200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Etanchéité à l'air de l'enveloppe du bâtiment</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unité</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Projet (a)</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Référence (b)</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écart (a-b)</w:t>
            </w:r>
          </w:p>
        </w:tc>
        <w:tc>
          <w:tcPr>
            <w:tcW w:w="0" w:type="auto"/>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Sensibilité du coefficient C (*)</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Style w:val="lev"/>
                <w:rFonts w:ascii="Verdana" w:hAnsi="Verdana"/>
                <w:sz w:val="16"/>
                <w:szCs w:val="16"/>
              </w:rPr>
              <w:t>Coefficient perméabilité à l'air</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m</w:t>
            </w:r>
            <w:r>
              <w:rPr>
                <w:rFonts w:ascii="Verdana" w:hAnsi="Verdana"/>
                <w:sz w:val="16"/>
                <w:szCs w:val="16"/>
                <w:vertAlign w:val="superscript"/>
              </w:rPr>
              <w:t>3</w:t>
            </w:r>
            <w:r>
              <w:rPr>
                <w:rFonts w:ascii="Verdana" w:hAnsi="Verdana"/>
                <w:sz w:val="16"/>
                <w:szCs w:val="16"/>
              </w:rPr>
              <w:t>/h.m</w:t>
            </w:r>
            <w:r>
              <w:rPr>
                <w:rFonts w:ascii="Verdana" w:hAnsi="Verdana"/>
                <w:sz w:val="16"/>
                <w:szCs w:val="16"/>
                <w:vertAlign w:val="superscript"/>
              </w:rPr>
              <w:t>2</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1,3</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0,8</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Fonts w:ascii="Verdana" w:hAnsi="Verdana"/>
                <w:sz w:val="16"/>
                <w:szCs w:val="16"/>
              </w:rPr>
              <w:t>0,5</w:t>
            </w:r>
          </w:p>
        </w:tc>
        <w:tc>
          <w:tcPr>
            <w:tcW w:w="0" w:type="auto"/>
            <w:tcBorders>
              <w:bottom w:val="single" w:sz="6" w:space="0" w:color="226ECC"/>
              <w:right w:val="single" w:sz="6" w:space="0" w:color="226ECC"/>
            </w:tcBorders>
            <w:shd w:val="clear" w:color="auto" w:fill="FFE9BB"/>
            <w:vAlign w:val="center"/>
          </w:tcPr>
          <w:p w:rsidR="00132E67" w:rsidRDefault="00132E67" w:rsidP="00364DF0">
            <w:pPr>
              <w:jc w:val="center"/>
              <w:rPr>
                <w:rFonts w:ascii="Verdana" w:hAnsi="Verdana"/>
                <w:b/>
                <w:bCs/>
                <w:sz w:val="16"/>
                <w:szCs w:val="16"/>
              </w:rPr>
            </w:pPr>
          </w:p>
        </w:tc>
      </w:tr>
    </w:tbl>
    <w:p w:rsidR="00132E67" w:rsidRDefault="00132E67" w:rsidP="00132E67">
      <w:pPr>
        <w:spacing w:after="240"/>
        <w:rPr>
          <w:rFonts w:ascii="Verdana" w:hAnsi="Verdana"/>
          <w:sz w:val="18"/>
          <w:szCs w:val="18"/>
        </w:rPr>
      </w:pPr>
      <w:r>
        <w:rPr>
          <w:rFonts w:ascii="Verdana" w:hAnsi="Verdana"/>
          <w:sz w:val="18"/>
          <w:szCs w:val="18"/>
        </w:rPr>
        <w:br/>
      </w:r>
      <w:r>
        <w:rPr>
          <w:rStyle w:val="nota1"/>
        </w:rPr>
        <w:t>(*) Si la valeur initiale est supérieure à 0,5 m</w:t>
      </w:r>
      <w:r>
        <w:rPr>
          <w:rStyle w:val="nota1"/>
          <w:vertAlign w:val="superscript"/>
        </w:rPr>
        <w:t>3</w:t>
      </w:r>
      <w:r>
        <w:rPr>
          <w:rStyle w:val="nota1"/>
        </w:rPr>
        <w:t>/h.m</w:t>
      </w:r>
      <w:r>
        <w:rPr>
          <w:rStyle w:val="nota1"/>
          <w:vertAlign w:val="superscript"/>
        </w:rPr>
        <w:t>2</w:t>
      </w:r>
      <w:r>
        <w:rPr>
          <w:rStyle w:val="nota1"/>
        </w:rPr>
        <w:t xml:space="preserve">, effet sur le coefficient C exprimé en kWh </w:t>
      </w:r>
      <w:proofErr w:type="spellStart"/>
      <w:r>
        <w:rPr>
          <w:rStyle w:val="nota1"/>
        </w:rPr>
        <w:t>ep</w:t>
      </w:r>
      <w:proofErr w:type="spellEnd"/>
      <w:r>
        <w:rPr>
          <w:rStyle w:val="nota1"/>
        </w:rPr>
        <w:t>/m</w:t>
      </w:r>
      <w:r>
        <w:rPr>
          <w:rStyle w:val="nota1"/>
          <w:vertAlign w:val="superscript"/>
        </w:rPr>
        <w:t>2</w:t>
      </w:r>
      <w:r>
        <w:rPr>
          <w:rStyle w:val="nota1"/>
        </w:rPr>
        <w:t xml:space="preserve"> d'une perméabilité à l'air diminuée de 0,5 m</w:t>
      </w:r>
      <w:r>
        <w:rPr>
          <w:rStyle w:val="nota1"/>
          <w:vertAlign w:val="superscript"/>
        </w:rPr>
        <w:t>3</w:t>
      </w:r>
      <w:r>
        <w:rPr>
          <w:rStyle w:val="nota1"/>
        </w:rPr>
        <w:t>/h.m</w:t>
      </w:r>
      <w:r>
        <w:rPr>
          <w:rStyle w:val="nota1"/>
          <w:vertAlign w:val="superscript"/>
        </w:rPr>
        <w:t>2</w:t>
      </w:r>
      <w:r>
        <w:rPr>
          <w:rStyle w:val="nota1"/>
        </w:rPr>
        <w:t>.</w:t>
      </w:r>
    </w:p>
    <w:tbl>
      <w:tblPr>
        <w:tblW w:w="4950" w:type="pct"/>
        <w:tblBorders>
          <w:top w:val="single" w:sz="6" w:space="0" w:color="226ECC"/>
          <w:left w:val="single" w:sz="6" w:space="0" w:color="226ECC"/>
          <w:bottom w:val="single" w:sz="2" w:space="0" w:color="226ECC"/>
          <w:right w:val="single" w:sz="2" w:space="0" w:color="226ECC"/>
        </w:tblBorders>
        <w:tblCellMar>
          <w:top w:w="45" w:type="dxa"/>
          <w:left w:w="45" w:type="dxa"/>
          <w:bottom w:w="45" w:type="dxa"/>
          <w:right w:w="45" w:type="dxa"/>
        </w:tblCellMar>
        <w:tblLook w:val="0000"/>
      </w:tblPr>
      <w:tblGrid>
        <w:gridCol w:w="634"/>
        <w:gridCol w:w="6803"/>
        <w:gridCol w:w="1633"/>
      </w:tblGrid>
      <w:tr w:rsidR="00132E67" w:rsidTr="00364DF0">
        <w:tc>
          <w:tcPr>
            <w:tcW w:w="350" w:type="pct"/>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r>
              <w:rPr>
                <w:rStyle w:val="lev"/>
                <w:rFonts w:ascii="Verdana" w:hAnsi="Verdana"/>
                <w:sz w:val="16"/>
                <w:szCs w:val="16"/>
              </w:rPr>
              <w:t>Art</w:t>
            </w:r>
          </w:p>
        </w:tc>
        <w:tc>
          <w:tcPr>
            <w:tcW w:w="0" w:type="auto"/>
            <w:tcBorders>
              <w:bottom w:val="single" w:sz="6" w:space="0" w:color="226ECC"/>
              <w:right w:val="single" w:sz="6" w:space="0" w:color="226ECC"/>
            </w:tcBorders>
            <w:shd w:val="clear" w:color="auto" w:fill="E9FBC4"/>
            <w:vAlign w:val="center"/>
          </w:tcPr>
          <w:p w:rsidR="00132E67" w:rsidRDefault="00132E67" w:rsidP="00364DF0">
            <w:pPr>
              <w:rPr>
                <w:rFonts w:ascii="Verdana" w:hAnsi="Verdana"/>
                <w:sz w:val="16"/>
                <w:szCs w:val="16"/>
              </w:rPr>
            </w:pPr>
            <w:r>
              <w:rPr>
                <w:rStyle w:val="lev"/>
                <w:rFonts w:ascii="Verdana" w:hAnsi="Verdana"/>
                <w:sz w:val="16"/>
                <w:szCs w:val="16"/>
              </w:rPr>
              <w:t>Résultats de l'étude de conformité du bâtiment</w:t>
            </w:r>
          </w:p>
        </w:tc>
        <w:tc>
          <w:tcPr>
            <w:tcW w:w="900" w:type="pct"/>
            <w:tcBorders>
              <w:bottom w:val="single" w:sz="6" w:space="0" w:color="226ECC"/>
              <w:right w:val="single" w:sz="6" w:space="0" w:color="226ECC"/>
            </w:tcBorders>
            <w:shd w:val="clear" w:color="auto" w:fill="E9FBC4"/>
            <w:vAlign w:val="center"/>
          </w:tcPr>
          <w:p w:rsidR="00132E67" w:rsidRDefault="00132E67" w:rsidP="00364DF0">
            <w:pPr>
              <w:jc w:val="center"/>
              <w:rPr>
                <w:rFonts w:ascii="Verdana" w:hAnsi="Verdana"/>
                <w:sz w:val="16"/>
                <w:szCs w:val="16"/>
              </w:rPr>
            </w:pPr>
            <w:r>
              <w:rPr>
                <w:rStyle w:val="lev"/>
                <w:rFonts w:ascii="Verdana" w:hAnsi="Verdana"/>
                <w:sz w:val="16"/>
                <w:szCs w:val="16"/>
              </w:rPr>
              <w:t>Conformité à la RT</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murs en contact avec l'extérieur ou avec le sol</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nonconforme1"/>
                <w:rFonts w:ascii="Verdana" w:hAnsi="Verdana"/>
                <w:sz w:val="16"/>
                <w:szCs w:val="16"/>
              </w:rPr>
              <w:t>Non 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lastRenderedPageBreak/>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murs en contact avec un volume non chauffé</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planchers bas donnant sur l'extérieur ou sur un parking collectif</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planchers bas donnant sur un vide sanitaire ou sur un volume non chauffé</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Isolation minimale </w:t>
            </w:r>
            <w:proofErr w:type="gramStart"/>
            <w:r>
              <w:rPr>
                <w:rFonts w:ascii="Verdana" w:hAnsi="Verdana"/>
                <w:sz w:val="16"/>
                <w:szCs w:val="16"/>
              </w:rPr>
              <w:t>des planchers haut</w:t>
            </w:r>
            <w:proofErr w:type="gramEnd"/>
            <w:r>
              <w:rPr>
                <w:rFonts w:ascii="Verdana" w:hAnsi="Verdana"/>
                <w:sz w:val="16"/>
                <w:szCs w:val="16"/>
              </w:rPr>
              <w:t xml:space="preserve"> en béton ou en maçonnerie, et toitures en tôles métalliques étanchées</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planchers hauts en couverture en tôles métalliques</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autres planchers hauts</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fenêtres et portes-fenêtres prises nues donnant sur l'extérieur</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nonconforme1"/>
                <w:rFonts w:ascii="Verdana" w:hAnsi="Verdana"/>
                <w:sz w:val="16"/>
                <w:szCs w:val="16"/>
              </w:rPr>
              <w:t>Non 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façades rideaux</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coffres de volets roulants</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38</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minimale des planchers sur terre-plein</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39</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 xml:space="preserve">Respect </w:t>
            </w:r>
            <w:proofErr w:type="gramStart"/>
            <w:r>
              <w:rPr>
                <w:rFonts w:ascii="Verdana" w:hAnsi="Verdana"/>
                <w:sz w:val="16"/>
                <w:szCs w:val="16"/>
              </w:rPr>
              <w:t xml:space="preserve">du </w:t>
            </w:r>
            <w:proofErr w:type="spellStart"/>
            <w:r>
              <w:rPr>
                <w:rFonts w:ascii="Verdana" w:hAnsi="Verdana"/>
                <w:sz w:val="16"/>
                <w:szCs w:val="16"/>
              </w:rPr>
              <w:t>Ubât</w:t>
            </w:r>
            <w:proofErr w:type="spellEnd"/>
            <w:proofErr w:type="gramEnd"/>
            <w:r>
              <w:rPr>
                <w:rFonts w:ascii="Verdana" w:hAnsi="Verdana"/>
                <w:sz w:val="16"/>
                <w:szCs w:val="16"/>
              </w:rPr>
              <w:t xml:space="preserve"> max</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nonconforme1"/>
                <w:rFonts w:ascii="Verdana" w:hAnsi="Verdana"/>
                <w:sz w:val="16"/>
                <w:szCs w:val="16"/>
              </w:rPr>
              <w:t>Non 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40</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Isolation des séparatifs habitation / locaux occupation discontinue</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r w:rsidR="00132E67" w:rsidTr="00364DF0">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art 41</w:t>
            </w:r>
          </w:p>
        </w:tc>
        <w:tc>
          <w:tcPr>
            <w:tcW w:w="0" w:type="auto"/>
            <w:tcBorders>
              <w:bottom w:val="single" w:sz="6" w:space="0" w:color="226ECC"/>
              <w:right w:val="single" w:sz="6" w:space="0" w:color="226ECC"/>
            </w:tcBorders>
            <w:vAlign w:val="center"/>
          </w:tcPr>
          <w:p w:rsidR="00132E67" w:rsidRDefault="00132E67" w:rsidP="00364DF0">
            <w:pPr>
              <w:rPr>
                <w:rFonts w:ascii="Verdana" w:hAnsi="Verdana"/>
                <w:sz w:val="16"/>
                <w:szCs w:val="16"/>
              </w:rPr>
            </w:pPr>
            <w:r>
              <w:rPr>
                <w:rFonts w:ascii="Verdana" w:hAnsi="Verdana"/>
                <w:sz w:val="16"/>
                <w:szCs w:val="16"/>
              </w:rPr>
              <w:t>Réduction des ponts thermiques</w:t>
            </w:r>
          </w:p>
        </w:tc>
        <w:tc>
          <w:tcPr>
            <w:tcW w:w="0" w:type="auto"/>
            <w:tcBorders>
              <w:bottom w:val="single" w:sz="6" w:space="0" w:color="226ECC"/>
              <w:right w:val="single" w:sz="6" w:space="0" w:color="226ECC"/>
            </w:tcBorders>
            <w:vAlign w:val="center"/>
          </w:tcPr>
          <w:p w:rsidR="00132E67" w:rsidRDefault="00132E67" w:rsidP="00364DF0">
            <w:pPr>
              <w:jc w:val="center"/>
              <w:rPr>
                <w:rFonts w:ascii="Verdana" w:hAnsi="Verdana"/>
                <w:sz w:val="16"/>
                <w:szCs w:val="16"/>
              </w:rPr>
            </w:pPr>
            <w:r>
              <w:rPr>
                <w:rStyle w:val="conforme1"/>
                <w:rFonts w:ascii="Verdana" w:hAnsi="Verdana"/>
                <w:sz w:val="16"/>
                <w:szCs w:val="16"/>
              </w:rPr>
              <w:t>Vérifié</w:t>
            </w:r>
          </w:p>
        </w:tc>
      </w:tr>
    </w:tbl>
    <w:p w:rsidR="0084561C" w:rsidRDefault="006E3A55" w:rsidP="004B33D5">
      <w:pPr>
        <w:spacing w:before="100" w:beforeAutospacing="1" w:after="100" w:afterAutospacing="1" w:line="240" w:lineRule="auto"/>
        <w:outlineLvl w:val="0"/>
        <w:rPr>
          <w:rFonts w:ascii="Arial" w:hAnsi="Arial" w:cs="Arial"/>
        </w:rPr>
      </w:pPr>
      <w:r>
        <w:rPr>
          <w:rFonts w:ascii="Arial" w:hAnsi="Arial" w:cs="Arial"/>
        </w:rPr>
        <w:t>Nous pouvons calculer l’appel de puissance thermique pour le chauffage pour une journée donnée.</w:t>
      </w:r>
    </w:p>
    <w:p w:rsidR="00B50DE9" w:rsidRDefault="00B50DE9" w:rsidP="004B33D5">
      <w:pPr>
        <w:spacing w:before="100" w:beforeAutospacing="1" w:after="100" w:afterAutospacing="1" w:line="240" w:lineRule="auto"/>
        <w:outlineLvl w:val="0"/>
        <w:rPr>
          <w:rFonts w:ascii="Arial" w:hAnsi="Arial" w:cs="Arial"/>
        </w:rPr>
      </w:pPr>
      <w:proofErr w:type="spellStart"/>
      <w:r>
        <w:rPr>
          <w:rFonts w:ascii="Arial" w:hAnsi="Arial" w:cs="Arial"/>
        </w:rPr>
        <w:t>Ecogénérateur</w:t>
      </w:r>
      <w:proofErr w:type="spellEnd"/>
    </w:p>
    <w:p w:rsidR="00B50DE9" w:rsidRPr="00C13983" w:rsidRDefault="00B50DE9" w:rsidP="00B50DE9">
      <w:pPr>
        <w:autoSpaceDE w:val="0"/>
        <w:autoSpaceDN w:val="0"/>
        <w:adjustRightInd w:val="0"/>
        <w:spacing w:after="0" w:line="240" w:lineRule="auto"/>
        <w:rPr>
          <w:rFonts w:ascii="Arial" w:hAnsi="Arial" w:cs="Arial"/>
          <w:b/>
          <w:bCs/>
        </w:rPr>
      </w:pPr>
      <w:r w:rsidRPr="00C13983">
        <w:rPr>
          <w:rFonts w:ascii="Arial" w:hAnsi="Arial" w:cs="Arial"/>
          <w:b/>
          <w:bCs/>
        </w:rPr>
        <w:t>Générateur : DE DIETRICH</w:t>
      </w:r>
    </w:p>
    <w:p w:rsidR="00B50DE9" w:rsidRPr="00C13983" w:rsidRDefault="00B50DE9" w:rsidP="00B50DE9">
      <w:pPr>
        <w:autoSpaceDE w:val="0"/>
        <w:autoSpaceDN w:val="0"/>
        <w:adjustRightInd w:val="0"/>
        <w:spacing w:after="0" w:line="240" w:lineRule="auto"/>
        <w:ind w:left="708"/>
        <w:rPr>
          <w:rFonts w:ascii="Arial" w:hAnsi="Arial" w:cs="Arial"/>
        </w:rPr>
      </w:pPr>
      <w:r w:rsidRPr="00C13983">
        <w:rPr>
          <w:rFonts w:ascii="Arial" w:hAnsi="Arial" w:cs="Arial"/>
        </w:rPr>
        <w:t>Mode de production Chauffage et fourniture de l’</w:t>
      </w:r>
      <w:proofErr w:type="spellStart"/>
      <w:r w:rsidRPr="00C13983">
        <w:rPr>
          <w:rFonts w:ascii="Arial" w:hAnsi="Arial" w:cs="Arial"/>
        </w:rPr>
        <w:t>ecs</w:t>
      </w:r>
      <w:proofErr w:type="spellEnd"/>
      <w:r w:rsidRPr="00C13983">
        <w:rPr>
          <w:rFonts w:ascii="Arial" w:hAnsi="Arial" w:cs="Arial"/>
        </w:rPr>
        <w:t xml:space="preserve"> par accumulation</w:t>
      </w:r>
    </w:p>
    <w:p w:rsidR="00B50DE9" w:rsidRPr="00C13983" w:rsidRDefault="00B50DE9" w:rsidP="00B50DE9">
      <w:pPr>
        <w:autoSpaceDE w:val="0"/>
        <w:autoSpaceDN w:val="0"/>
        <w:adjustRightInd w:val="0"/>
        <w:spacing w:after="0" w:line="240" w:lineRule="auto"/>
        <w:ind w:left="708"/>
        <w:jc w:val="both"/>
        <w:rPr>
          <w:rFonts w:ascii="Arial" w:hAnsi="Arial" w:cs="Arial"/>
        </w:rPr>
      </w:pPr>
      <w:r w:rsidRPr="00C13983">
        <w:rPr>
          <w:rFonts w:ascii="Arial" w:hAnsi="Arial" w:cs="Arial"/>
        </w:rPr>
        <w:t xml:space="preserve">Type </w:t>
      </w:r>
      <w:proofErr w:type="gramStart"/>
      <w:r w:rsidRPr="00C13983">
        <w:rPr>
          <w:rFonts w:ascii="Arial" w:hAnsi="Arial" w:cs="Arial"/>
        </w:rPr>
        <w:t xml:space="preserve">de générateur </w:t>
      </w:r>
      <w:r w:rsidRPr="00C13983">
        <w:rPr>
          <w:rFonts w:ascii="Arial" w:hAnsi="Arial" w:cs="Arial"/>
        </w:rPr>
        <w:tab/>
      </w:r>
      <w:r w:rsidRPr="00C13983">
        <w:rPr>
          <w:rFonts w:ascii="Arial" w:hAnsi="Arial" w:cs="Arial"/>
        </w:rPr>
        <w:tab/>
      </w:r>
      <w:r w:rsidRPr="00C13983">
        <w:rPr>
          <w:rFonts w:ascii="Arial" w:hAnsi="Arial" w:cs="Arial"/>
        </w:rPr>
        <w:tab/>
      </w:r>
      <w:r w:rsidRPr="00C13983">
        <w:rPr>
          <w:rFonts w:ascii="Arial" w:hAnsi="Arial" w:cs="Arial"/>
        </w:rPr>
        <w:tab/>
      </w:r>
      <w:proofErr w:type="gramEnd"/>
      <w:r w:rsidRPr="00C13983">
        <w:rPr>
          <w:rFonts w:ascii="Arial" w:hAnsi="Arial" w:cs="Arial"/>
        </w:rPr>
        <w:tab/>
        <w:t>chaudière micro-cogénération</w:t>
      </w:r>
    </w:p>
    <w:p w:rsidR="00B50DE9" w:rsidRPr="00C13983" w:rsidRDefault="00B50DE9" w:rsidP="00B50DE9">
      <w:pPr>
        <w:autoSpaceDE w:val="0"/>
        <w:autoSpaceDN w:val="0"/>
        <w:adjustRightInd w:val="0"/>
        <w:spacing w:after="0" w:line="240" w:lineRule="auto"/>
        <w:ind w:left="708"/>
        <w:rPr>
          <w:rFonts w:ascii="Arial" w:hAnsi="Arial" w:cs="Arial"/>
        </w:rPr>
      </w:pPr>
      <w:r w:rsidRPr="00C13983">
        <w:rPr>
          <w:rFonts w:ascii="Arial" w:hAnsi="Arial" w:cs="Arial"/>
        </w:rPr>
        <w:t>Type d'énergie pour la production de chaud Gaz</w:t>
      </w:r>
    </w:p>
    <w:p w:rsidR="00B50DE9" w:rsidRPr="00C13983" w:rsidRDefault="00B50DE9" w:rsidP="00B50DE9">
      <w:pPr>
        <w:autoSpaceDE w:val="0"/>
        <w:autoSpaceDN w:val="0"/>
        <w:adjustRightInd w:val="0"/>
        <w:spacing w:after="0" w:line="240" w:lineRule="auto"/>
        <w:ind w:left="708"/>
        <w:rPr>
          <w:rFonts w:ascii="Arial" w:hAnsi="Arial" w:cs="Arial"/>
        </w:rPr>
      </w:pPr>
      <w:r w:rsidRPr="00C13983">
        <w:rPr>
          <w:rFonts w:ascii="Arial" w:hAnsi="Arial" w:cs="Arial"/>
        </w:rPr>
        <w:t xml:space="preserve">Puissance nominale chauffage </w:t>
      </w:r>
      <w:r w:rsidRPr="00C13983">
        <w:rPr>
          <w:rFonts w:ascii="Arial" w:hAnsi="Arial" w:cs="Arial"/>
        </w:rPr>
        <w:tab/>
      </w:r>
      <w:r w:rsidRPr="00C13983">
        <w:rPr>
          <w:rFonts w:ascii="Arial" w:hAnsi="Arial" w:cs="Arial"/>
        </w:rPr>
        <w:tab/>
      </w:r>
      <w:r w:rsidRPr="00C13983">
        <w:rPr>
          <w:rFonts w:ascii="Arial" w:hAnsi="Arial" w:cs="Arial"/>
        </w:rPr>
        <w:tab/>
        <w:t>23,70 kW</w:t>
      </w:r>
    </w:p>
    <w:p w:rsidR="00B50DE9" w:rsidRPr="00C13983" w:rsidRDefault="00B50DE9" w:rsidP="00B50DE9">
      <w:pPr>
        <w:autoSpaceDE w:val="0"/>
        <w:autoSpaceDN w:val="0"/>
        <w:adjustRightInd w:val="0"/>
        <w:spacing w:after="0" w:line="240" w:lineRule="auto"/>
        <w:ind w:left="708"/>
        <w:jc w:val="both"/>
        <w:rPr>
          <w:rFonts w:ascii="Arial" w:hAnsi="Arial" w:cs="Arial"/>
        </w:rPr>
      </w:pPr>
      <w:r w:rsidRPr="00C13983">
        <w:rPr>
          <w:rFonts w:ascii="Arial" w:hAnsi="Arial" w:cs="Arial"/>
        </w:rPr>
        <w:t xml:space="preserve">Rend. PCI 100% de charge </w:t>
      </w:r>
      <w:proofErr w:type="spellStart"/>
      <w:r w:rsidRPr="00C13983">
        <w:rPr>
          <w:rFonts w:ascii="Arial" w:hAnsi="Arial" w:cs="Arial"/>
        </w:rPr>
        <w:t>temp</w:t>
      </w:r>
      <w:proofErr w:type="spellEnd"/>
      <w:r w:rsidRPr="00C13983">
        <w:rPr>
          <w:rFonts w:ascii="Arial" w:hAnsi="Arial" w:cs="Arial"/>
        </w:rPr>
        <w:t>.70°C (</w:t>
      </w:r>
      <w:proofErr w:type="spellStart"/>
      <w:r w:rsidRPr="00C13983">
        <w:rPr>
          <w:rFonts w:ascii="Arial" w:hAnsi="Arial" w:cs="Arial"/>
        </w:rPr>
        <w:t>Rpn</w:t>
      </w:r>
      <w:proofErr w:type="spellEnd"/>
      <w:r w:rsidRPr="00C13983">
        <w:rPr>
          <w:rFonts w:ascii="Arial" w:hAnsi="Arial" w:cs="Arial"/>
        </w:rPr>
        <w:t xml:space="preserve">) </w:t>
      </w:r>
      <w:r w:rsidRPr="00C13983">
        <w:rPr>
          <w:rFonts w:ascii="Arial" w:hAnsi="Arial" w:cs="Arial"/>
        </w:rPr>
        <w:tab/>
        <w:t>95,30 %</w:t>
      </w:r>
    </w:p>
    <w:p w:rsidR="00B50DE9" w:rsidRPr="00C13983" w:rsidRDefault="00B50DE9" w:rsidP="00B50DE9">
      <w:pPr>
        <w:autoSpaceDE w:val="0"/>
        <w:autoSpaceDN w:val="0"/>
        <w:adjustRightInd w:val="0"/>
        <w:spacing w:after="0" w:line="240" w:lineRule="auto"/>
        <w:ind w:left="708"/>
        <w:jc w:val="both"/>
        <w:rPr>
          <w:rFonts w:ascii="Arial" w:hAnsi="Arial" w:cs="Arial"/>
        </w:rPr>
      </w:pPr>
      <w:r w:rsidRPr="00C13983">
        <w:rPr>
          <w:rFonts w:ascii="Arial" w:hAnsi="Arial" w:cs="Arial"/>
        </w:rPr>
        <w:t>Rend. PCI charge partielle (</w:t>
      </w:r>
      <w:proofErr w:type="spellStart"/>
      <w:r w:rsidRPr="00C13983">
        <w:rPr>
          <w:rFonts w:ascii="Arial" w:hAnsi="Arial" w:cs="Arial"/>
        </w:rPr>
        <w:t>Rpint</w:t>
      </w:r>
      <w:proofErr w:type="spellEnd"/>
      <w:r w:rsidRPr="00C13983">
        <w:rPr>
          <w:rFonts w:ascii="Arial" w:hAnsi="Arial" w:cs="Arial"/>
        </w:rPr>
        <w:t>)</w:t>
      </w:r>
      <w:r w:rsidRPr="00C13983">
        <w:rPr>
          <w:rFonts w:ascii="Arial" w:hAnsi="Arial" w:cs="Arial"/>
        </w:rPr>
        <w:tab/>
      </w:r>
      <w:r w:rsidRPr="00C13983">
        <w:rPr>
          <w:rFonts w:ascii="Arial" w:hAnsi="Arial" w:cs="Arial"/>
        </w:rPr>
        <w:tab/>
      </w:r>
      <w:r w:rsidRPr="00C13983">
        <w:rPr>
          <w:rFonts w:ascii="Arial" w:hAnsi="Arial" w:cs="Arial"/>
        </w:rPr>
        <w:tab/>
        <w:t>92,50 %</w:t>
      </w:r>
    </w:p>
    <w:p w:rsidR="00B50DE9" w:rsidRPr="00C13983" w:rsidRDefault="00B50DE9" w:rsidP="00B50DE9">
      <w:pPr>
        <w:autoSpaceDE w:val="0"/>
        <w:autoSpaceDN w:val="0"/>
        <w:adjustRightInd w:val="0"/>
        <w:spacing w:after="0" w:line="240" w:lineRule="auto"/>
        <w:ind w:left="708"/>
        <w:jc w:val="both"/>
        <w:rPr>
          <w:rFonts w:ascii="Arial" w:hAnsi="Arial" w:cs="Arial"/>
        </w:rPr>
      </w:pPr>
      <w:r w:rsidRPr="00C13983">
        <w:rPr>
          <w:rFonts w:ascii="Arial" w:hAnsi="Arial" w:cs="Arial"/>
        </w:rPr>
        <w:t xml:space="preserve">Pertes à Ch. nulle pour </w:t>
      </w:r>
      <w:proofErr w:type="spellStart"/>
      <w:r w:rsidRPr="00C13983">
        <w:rPr>
          <w:rFonts w:ascii="Arial" w:hAnsi="Arial" w:cs="Arial"/>
        </w:rPr>
        <w:t>dT</w:t>
      </w:r>
      <w:proofErr w:type="spellEnd"/>
      <w:r w:rsidRPr="00C13983">
        <w:rPr>
          <w:rFonts w:ascii="Arial" w:hAnsi="Arial" w:cs="Arial"/>
        </w:rPr>
        <w:t xml:space="preserve">=30°C </w:t>
      </w:r>
      <w:r w:rsidRPr="00C13983">
        <w:rPr>
          <w:rFonts w:ascii="Arial" w:hAnsi="Arial" w:cs="Arial"/>
        </w:rPr>
        <w:tab/>
      </w:r>
      <w:r w:rsidRPr="00C13983">
        <w:rPr>
          <w:rFonts w:ascii="Arial" w:hAnsi="Arial" w:cs="Arial"/>
        </w:rPr>
        <w:tab/>
      </w:r>
      <w:r w:rsidRPr="00C13983">
        <w:rPr>
          <w:rFonts w:ascii="Arial" w:hAnsi="Arial" w:cs="Arial"/>
        </w:rPr>
        <w:tab/>
        <w:t>0,09 kW</w:t>
      </w:r>
    </w:p>
    <w:p w:rsidR="00B50DE9" w:rsidRPr="00C13983" w:rsidRDefault="00B50DE9" w:rsidP="00B50DE9">
      <w:pPr>
        <w:autoSpaceDE w:val="0"/>
        <w:autoSpaceDN w:val="0"/>
        <w:adjustRightInd w:val="0"/>
        <w:spacing w:after="0" w:line="240" w:lineRule="auto"/>
        <w:ind w:left="708"/>
        <w:rPr>
          <w:rFonts w:ascii="Arial" w:hAnsi="Arial" w:cs="Arial"/>
        </w:rPr>
      </w:pPr>
      <w:r w:rsidRPr="00C13983">
        <w:rPr>
          <w:rFonts w:ascii="Arial" w:hAnsi="Arial" w:cs="Arial"/>
        </w:rPr>
        <w:t>Type de ballon de la chaudière Ballon séparé</w:t>
      </w:r>
    </w:p>
    <w:p w:rsidR="00B50DE9" w:rsidRPr="00C13983" w:rsidRDefault="00B50DE9" w:rsidP="00B50DE9">
      <w:pPr>
        <w:autoSpaceDE w:val="0"/>
        <w:autoSpaceDN w:val="0"/>
        <w:adjustRightInd w:val="0"/>
        <w:spacing w:after="0" w:line="240" w:lineRule="auto"/>
        <w:ind w:left="708"/>
        <w:rPr>
          <w:rFonts w:ascii="Arial" w:hAnsi="Arial" w:cs="Arial"/>
        </w:rPr>
      </w:pPr>
      <w:r w:rsidRPr="00C13983">
        <w:rPr>
          <w:rFonts w:ascii="Arial" w:hAnsi="Arial" w:cs="Arial"/>
        </w:rPr>
        <w:t xml:space="preserve">Puissance thermique produite du moteur Stirling </w:t>
      </w:r>
      <w:r w:rsidRPr="00C13983">
        <w:rPr>
          <w:rFonts w:ascii="Arial" w:hAnsi="Arial" w:cs="Arial"/>
        </w:rPr>
        <w:tab/>
        <w:t>5,</w:t>
      </w:r>
      <w:r>
        <w:rPr>
          <w:rFonts w:ascii="Arial" w:hAnsi="Arial" w:cs="Arial"/>
        </w:rPr>
        <w:t>88</w:t>
      </w:r>
      <w:r w:rsidRPr="00C13983">
        <w:rPr>
          <w:rFonts w:ascii="Arial" w:hAnsi="Arial" w:cs="Arial"/>
        </w:rPr>
        <w:t xml:space="preserve"> kW</w:t>
      </w:r>
    </w:p>
    <w:p w:rsidR="00B50DE9" w:rsidRPr="00C13983" w:rsidRDefault="00B50DE9" w:rsidP="00B50DE9">
      <w:pPr>
        <w:autoSpaceDE w:val="0"/>
        <w:autoSpaceDN w:val="0"/>
        <w:adjustRightInd w:val="0"/>
        <w:spacing w:after="0" w:line="240" w:lineRule="auto"/>
        <w:ind w:left="708"/>
        <w:rPr>
          <w:rFonts w:ascii="Arial" w:hAnsi="Arial" w:cs="Arial"/>
        </w:rPr>
      </w:pPr>
      <w:r w:rsidRPr="00C13983">
        <w:rPr>
          <w:rFonts w:ascii="Arial" w:hAnsi="Arial" w:cs="Arial"/>
        </w:rPr>
        <w:t>Puissance électrique produite du moteur Stirling</w:t>
      </w:r>
      <w:r w:rsidRPr="00C13983">
        <w:rPr>
          <w:rFonts w:ascii="Arial" w:hAnsi="Arial" w:cs="Arial"/>
        </w:rPr>
        <w:tab/>
        <w:t>1,00 kW</w:t>
      </w:r>
    </w:p>
    <w:p w:rsidR="00B50DE9" w:rsidRPr="00C13983" w:rsidRDefault="00B50DE9" w:rsidP="00B50DE9">
      <w:pPr>
        <w:autoSpaceDE w:val="0"/>
        <w:autoSpaceDN w:val="0"/>
        <w:adjustRightInd w:val="0"/>
        <w:spacing w:after="0" w:line="240" w:lineRule="auto"/>
        <w:ind w:left="708"/>
        <w:rPr>
          <w:rFonts w:ascii="Arial" w:hAnsi="Arial" w:cs="Arial"/>
          <w:b/>
          <w:bCs/>
        </w:rPr>
      </w:pPr>
      <w:r w:rsidRPr="00C13983">
        <w:rPr>
          <w:rFonts w:ascii="Arial" w:hAnsi="Arial" w:cs="Arial"/>
          <w:b/>
          <w:bCs/>
        </w:rPr>
        <w:t>Caractéristiques du ballon d'eau chaude</w:t>
      </w:r>
    </w:p>
    <w:p w:rsidR="00B50DE9" w:rsidRPr="00C13983" w:rsidRDefault="00B50DE9" w:rsidP="00B50DE9">
      <w:pPr>
        <w:autoSpaceDE w:val="0"/>
        <w:autoSpaceDN w:val="0"/>
        <w:adjustRightInd w:val="0"/>
        <w:spacing w:after="0" w:line="240" w:lineRule="auto"/>
        <w:ind w:left="708"/>
        <w:jc w:val="both"/>
        <w:rPr>
          <w:rFonts w:ascii="Arial" w:hAnsi="Arial" w:cs="Arial"/>
        </w:rPr>
      </w:pPr>
      <w:r w:rsidRPr="00C13983">
        <w:rPr>
          <w:rFonts w:ascii="Arial" w:hAnsi="Arial" w:cs="Arial"/>
        </w:rPr>
        <w:t xml:space="preserve">Volume de stockage </w:t>
      </w:r>
      <w:r w:rsidRPr="00C13983">
        <w:rPr>
          <w:rFonts w:ascii="Arial" w:hAnsi="Arial" w:cs="Arial"/>
        </w:rPr>
        <w:tab/>
      </w:r>
      <w:r w:rsidRPr="00C13983">
        <w:rPr>
          <w:rFonts w:ascii="Arial" w:hAnsi="Arial" w:cs="Arial"/>
        </w:rPr>
        <w:tab/>
      </w:r>
      <w:r w:rsidRPr="00C13983">
        <w:rPr>
          <w:rFonts w:ascii="Arial" w:hAnsi="Arial" w:cs="Arial"/>
        </w:rPr>
        <w:tab/>
      </w:r>
      <w:r w:rsidRPr="00C13983">
        <w:rPr>
          <w:rFonts w:ascii="Arial" w:hAnsi="Arial" w:cs="Arial"/>
        </w:rPr>
        <w:tab/>
      </w:r>
      <w:r w:rsidRPr="00C13983">
        <w:rPr>
          <w:rFonts w:ascii="Arial" w:hAnsi="Arial" w:cs="Arial"/>
        </w:rPr>
        <w:tab/>
        <w:t>130,00 litres</w:t>
      </w:r>
    </w:p>
    <w:p w:rsidR="00B50DE9" w:rsidRDefault="00B50DE9" w:rsidP="00B50DE9">
      <w:pPr>
        <w:autoSpaceDE w:val="0"/>
        <w:autoSpaceDN w:val="0"/>
        <w:adjustRightInd w:val="0"/>
        <w:spacing w:after="0" w:line="240" w:lineRule="auto"/>
        <w:ind w:left="708"/>
        <w:jc w:val="both"/>
        <w:rPr>
          <w:rFonts w:ascii="Arial" w:hAnsi="Arial" w:cs="Arial"/>
        </w:rPr>
      </w:pPr>
      <w:r w:rsidRPr="00C13983">
        <w:rPr>
          <w:rFonts w:ascii="Arial" w:hAnsi="Arial" w:cs="Arial"/>
        </w:rPr>
        <w:t>Constante d</w:t>
      </w:r>
      <w:r>
        <w:rPr>
          <w:rFonts w:ascii="Arial" w:hAnsi="Arial" w:cs="Arial"/>
        </w:rPr>
        <w:t xml:space="preserve">e refroidissement </w:t>
      </w:r>
      <w:r>
        <w:rPr>
          <w:rFonts w:ascii="Arial" w:hAnsi="Arial" w:cs="Arial"/>
        </w:rPr>
        <w:tab/>
      </w:r>
      <w:r>
        <w:rPr>
          <w:rFonts w:ascii="Arial" w:hAnsi="Arial" w:cs="Arial"/>
        </w:rPr>
        <w:tab/>
      </w:r>
      <w:r w:rsidRPr="00C13983">
        <w:rPr>
          <w:rFonts w:ascii="Arial" w:hAnsi="Arial" w:cs="Arial"/>
        </w:rPr>
        <w:t xml:space="preserve"> </w:t>
      </w:r>
      <w:r w:rsidRPr="00C13983">
        <w:rPr>
          <w:rFonts w:ascii="Arial" w:hAnsi="Arial" w:cs="Arial"/>
        </w:rPr>
        <w:tab/>
        <w:t>0,369</w:t>
      </w:r>
    </w:p>
    <w:p w:rsidR="00B50DE9" w:rsidRDefault="00B50DE9" w:rsidP="00B50DE9">
      <w:pPr>
        <w:autoSpaceDE w:val="0"/>
        <w:autoSpaceDN w:val="0"/>
        <w:adjustRightInd w:val="0"/>
        <w:spacing w:after="0" w:line="240" w:lineRule="auto"/>
        <w:ind w:left="708"/>
        <w:jc w:val="both"/>
        <w:rPr>
          <w:rFonts w:ascii="Arial" w:hAnsi="Arial" w:cs="Arial"/>
        </w:rPr>
      </w:pPr>
    </w:p>
    <w:p w:rsidR="00B50DE9" w:rsidRDefault="00B50DE9" w:rsidP="00B50DE9">
      <w:pPr>
        <w:autoSpaceDE w:val="0"/>
        <w:autoSpaceDN w:val="0"/>
        <w:adjustRightInd w:val="0"/>
        <w:spacing w:after="0" w:line="240" w:lineRule="auto"/>
        <w:ind w:left="708"/>
        <w:jc w:val="both"/>
        <w:rPr>
          <w:rFonts w:ascii="Arial" w:hAnsi="Arial" w:cs="Arial"/>
        </w:rPr>
      </w:pPr>
    </w:p>
    <w:p w:rsidR="00B50DE9" w:rsidRPr="00C13983" w:rsidRDefault="00B50DE9" w:rsidP="00B50DE9">
      <w:pPr>
        <w:autoSpaceDE w:val="0"/>
        <w:autoSpaceDN w:val="0"/>
        <w:adjustRightInd w:val="0"/>
        <w:spacing w:after="0" w:line="240" w:lineRule="auto"/>
        <w:ind w:left="708"/>
        <w:jc w:val="both"/>
        <w:rPr>
          <w:rFonts w:ascii="Arial" w:hAnsi="Arial" w:cs="Arial"/>
        </w:rPr>
      </w:pPr>
    </w:p>
    <w:tbl>
      <w:tblPr>
        <w:tblW w:w="7980" w:type="dxa"/>
        <w:tblInd w:w="55" w:type="dxa"/>
        <w:tblCellMar>
          <w:left w:w="70" w:type="dxa"/>
          <w:right w:w="70" w:type="dxa"/>
        </w:tblCellMar>
        <w:tblLook w:val="04A0"/>
      </w:tblPr>
      <w:tblGrid>
        <w:gridCol w:w="2435"/>
        <w:gridCol w:w="1366"/>
        <w:gridCol w:w="1199"/>
        <w:gridCol w:w="1780"/>
        <w:gridCol w:w="1200"/>
      </w:tblGrid>
      <w:tr w:rsidR="00B50DE9" w:rsidRPr="00B50DE9" w:rsidTr="00B50DE9">
        <w:trPr>
          <w:trHeight w:val="630"/>
        </w:trPr>
        <w:tc>
          <w:tcPr>
            <w:tcW w:w="2440" w:type="dxa"/>
            <w:tcBorders>
              <w:top w:val="nil"/>
              <w:left w:val="nil"/>
              <w:bottom w:val="nil"/>
              <w:right w:val="nil"/>
            </w:tcBorders>
            <w:shd w:val="clear" w:color="000000" w:fill="000000"/>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FFFFFF"/>
                <w:sz w:val="24"/>
                <w:szCs w:val="24"/>
                <w:lang w:eastAsia="fr-FR"/>
              </w:rPr>
            </w:pPr>
            <w:r w:rsidRPr="00B50DE9">
              <w:rPr>
                <w:rFonts w:ascii="Times New Roman" w:eastAsia="Times New Roman" w:hAnsi="Times New Roman" w:cs="Times New Roman"/>
                <w:color w:val="FFFFFF"/>
                <w:sz w:val="24"/>
                <w:szCs w:val="24"/>
                <w:lang w:eastAsia="fr-FR"/>
              </w:rPr>
              <w:lastRenderedPageBreak/>
              <w:t>Date - Heure</w:t>
            </w:r>
          </w:p>
        </w:tc>
        <w:tc>
          <w:tcPr>
            <w:tcW w:w="1360" w:type="dxa"/>
            <w:tcBorders>
              <w:top w:val="nil"/>
              <w:left w:val="nil"/>
              <w:bottom w:val="nil"/>
              <w:right w:val="nil"/>
            </w:tcBorders>
            <w:shd w:val="clear" w:color="000000" w:fill="000000"/>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FFFFFF"/>
                <w:sz w:val="24"/>
                <w:szCs w:val="24"/>
                <w:lang w:eastAsia="fr-FR"/>
              </w:rPr>
            </w:pPr>
            <w:r w:rsidRPr="00B50DE9">
              <w:rPr>
                <w:rFonts w:ascii="Times New Roman" w:eastAsia="Times New Roman" w:hAnsi="Times New Roman" w:cs="Times New Roman"/>
                <w:color w:val="FFFFFF"/>
                <w:sz w:val="24"/>
                <w:szCs w:val="24"/>
                <w:lang w:eastAsia="fr-FR"/>
              </w:rPr>
              <w:t>Température</w:t>
            </w:r>
          </w:p>
        </w:tc>
        <w:tc>
          <w:tcPr>
            <w:tcW w:w="1200" w:type="dxa"/>
            <w:tcBorders>
              <w:top w:val="nil"/>
              <w:left w:val="nil"/>
              <w:bottom w:val="nil"/>
              <w:right w:val="nil"/>
            </w:tcBorders>
            <w:shd w:val="clear" w:color="000000" w:fill="000000"/>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FFFFFF"/>
                <w:sz w:val="24"/>
                <w:szCs w:val="24"/>
                <w:lang w:eastAsia="fr-FR"/>
              </w:rPr>
            </w:pPr>
            <w:r w:rsidRPr="00B50DE9">
              <w:rPr>
                <w:rFonts w:ascii="Times New Roman" w:eastAsia="Times New Roman" w:hAnsi="Times New Roman" w:cs="Times New Roman"/>
                <w:color w:val="FFFFFF"/>
                <w:sz w:val="24"/>
                <w:szCs w:val="24"/>
                <w:lang w:eastAsia="fr-FR"/>
              </w:rPr>
              <w:t>Humidité</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Puissance appelé</w:t>
            </w:r>
          </w:p>
        </w:tc>
        <w:tc>
          <w:tcPr>
            <w:tcW w:w="1200" w:type="dxa"/>
            <w:tcBorders>
              <w:top w:val="nil"/>
              <w:left w:val="nil"/>
              <w:bottom w:val="nil"/>
              <w:right w:val="nil"/>
            </w:tcBorders>
            <w:shd w:val="clear" w:color="000000" w:fill="000000"/>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FFFFFF"/>
                <w:sz w:val="24"/>
                <w:szCs w:val="24"/>
                <w:lang w:eastAsia="fr-FR"/>
              </w:rPr>
            </w:pPr>
            <w:r w:rsidRPr="00B50DE9">
              <w:rPr>
                <w:rFonts w:ascii="Times New Roman" w:eastAsia="Times New Roman" w:hAnsi="Times New Roman" w:cs="Times New Roman"/>
                <w:color w:val="FFFFFF"/>
                <w:sz w:val="24"/>
                <w:szCs w:val="24"/>
                <w:lang w:eastAsia="fr-FR"/>
              </w:rPr>
              <w:t>Production chaudière</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23/01/2011 00:00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74 %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10,2</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10,7</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23:00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-1,2</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67.7 %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9,8</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10,3</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22:00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-0,6</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64.8 %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9,5</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10,0</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21:00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-0,3</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63.9 %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9,4</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9,8</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20:00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-0,5</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67.8 %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9,5</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10,0</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19:00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-0,7</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71%</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9,6</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10,1</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18:00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-0,7</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71%</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9,6</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10,1</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17:00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-0,4</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70%</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9,4</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9,9</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16:00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-0,1</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64.9 %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9,3</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9,7</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15:00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63.9 %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9,2</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9,7</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14:00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-0,3</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65.9 %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9,4</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9,8</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13:00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-0,5</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68.9 %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9,5</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10,0</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12:00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-1,4</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75.9 %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9,9</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10,4</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11:00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-2,5</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81.7 %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10,5</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11,0</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10:00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-3,6</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84%</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11,0</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11,5</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09:00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-3,7</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84%</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11,0</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11,6</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08:00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-4</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85.3 %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11,2</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11,7</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07:00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-3,6</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82.8 %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11,0</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11,5</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06:00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-3,4</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84.7 %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10,9</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11,4</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05:00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-3,1</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84.1 %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10,7</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11,3</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04:00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-2,8</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82.2 %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10,6</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11,1</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03:00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-2,6</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81.6 %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10,5</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11,0</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02:00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-2,6</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81.6 %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10,5</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11,0</w:t>
            </w:r>
          </w:p>
        </w:tc>
      </w:tr>
      <w:tr w:rsidR="00B50DE9" w:rsidRPr="00B50DE9" w:rsidTr="00B50DE9">
        <w:trPr>
          <w:trHeight w:val="315"/>
        </w:trPr>
        <w:tc>
          <w:tcPr>
            <w:tcW w:w="244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01:00</w:t>
            </w:r>
          </w:p>
        </w:tc>
        <w:tc>
          <w:tcPr>
            <w:tcW w:w="136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-1,8</w:t>
            </w:r>
          </w:p>
        </w:tc>
        <w:tc>
          <w:tcPr>
            <w:tcW w:w="1200" w:type="dxa"/>
            <w:tcBorders>
              <w:top w:val="nil"/>
              <w:left w:val="nil"/>
              <w:bottom w:val="nil"/>
              <w:right w:val="nil"/>
            </w:tcBorders>
            <w:shd w:val="clear" w:color="000000" w:fill="DDDDDD"/>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78.7 %</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10,1</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10,6</w:t>
            </w:r>
          </w:p>
        </w:tc>
      </w:tr>
      <w:tr w:rsidR="00B50DE9" w:rsidRPr="00B50DE9" w:rsidTr="00B50DE9">
        <w:trPr>
          <w:trHeight w:val="315"/>
        </w:trPr>
        <w:tc>
          <w:tcPr>
            <w:tcW w:w="244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right"/>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22/01/2011 00:00</w:t>
            </w:r>
          </w:p>
        </w:tc>
        <w:tc>
          <w:tcPr>
            <w:tcW w:w="136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-1,2</w:t>
            </w:r>
          </w:p>
        </w:tc>
        <w:tc>
          <w:tcPr>
            <w:tcW w:w="1200" w:type="dxa"/>
            <w:tcBorders>
              <w:top w:val="nil"/>
              <w:left w:val="nil"/>
              <w:bottom w:val="nil"/>
              <w:right w:val="nil"/>
            </w:tcBorders>
            <w:shd w:val="clear" w:color="000000" w:fill="EEEEEE"/>
            <w:vAlign w:val="bottom"/>
            <w:hideMark/>
          </w:tcPr>
          <w:p w:rsidR="00B50DE9" w:rsidRPr="00B50DE9" w:rsidRDefault="00B50DE9" w:rsidP="00B50DE9">
            <w:pPr>
              <w:spacing w:after="0" w:line="240" w:lineRule="auto"/>
              <w:jc w:val="center"/>
              <w:rPr>
                <w:rFonts w:ascii="Times New Roman" w:eastAsia="Times New Roman" w:hAnsi="Times New Roman" w:cs="Times New Roman"/>
                <w:color w:val="000000"/>
                <w:sz w:val="24"/>
                <w:szCs w:val="24"/>
                <w:lang w:eastAsia="fr-FR"/>
              </w:rPr>
            </w:pPr>
            <w:r w:rsidRPr="00B50DE9">
              <w:rPr>
                <w:rFonts w:ascii="Times New Roman" w:eastAsia="Times New Roman" w:hAnsi="Times New Roman" w:cs="Times New Roman"/>
                <w:color w:val="000000"/>
                <w:sz w:val="24"/>
                <w:szCs w:val="24"/>
                <w:lang w:eastAsia="fr-FR"/>
              </w:rPr>
              <w:t>77%</w:t>
            </w:r>
          </w:p>
        </w:tc>
        <w:tc>
          <w:tcPr>
            <w:tcW w:w="178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9,8</w:t>
            </w:r>
          </w:p>
        </w:tc>
        <w:tc>
          <w:tcPr>
            <w:tcW w:w="1200" w:type="dxa"/>
            <w:tcBorders>
              <w:top w:val="nil"/>
              <w:left w:val="nil"/>
              <w:bottom w:val="nil"/>
              <w:right w:val="nil"/>
            </w:tcBorders>
            <w:shd w:val="clear" w:color="auto" w:fill="auto"/>
            <w:noWrap/>
            <w:vAlign w:val="bottom"/>
            <w:hideMark/>
          </w:tcPr>
          <w:p w:rsidR="00B50DE9" w:rsidRPr="00B50DE9" w:rsidRDefault="00B50DE9" w:rsidP="00B50DE9">
            <w:pPr>
              <w:spacing w:after="0" w:line="240" w:lineRule="auto"/>
              <w:jc w:val="right"/>
              <w:rPr>
                <w:rFonts w:ascii="Calibri" w:eastAsia="Times New Roman" w:hAnsi="Calibri" w:cs="Times New Roman"/>
                <w:color w:val="000000"/>
                <w:lang w:eastAsia="fr-FR"/>
              </w:rPr>
            </w:pPr>
            <w:r w:rsidRPr="00B50DE9">
              <w:rPr>
                <w:rFonts w:ascii="Calibri" w:eastAsia="Times New Roman" w:hAnsi="Calibri" w:cs="Times New Roman"/>
                <w:color w:val="000000"/>
                <w:lang w:eastAsia="fr-FR"/>
              </w:rPr>
              <w:t>10,3</w:t>
            </w:r>
          </w:p>
        </w:tc>
      </w:tr>
    </w:tbl>
    <w:p w:rsidR="00B50DE9" w:rsidRDefault="00B50DE9" w:rsidP="004B33D5">
      <w:pPr>
        <w:spacing w:before="100" w:beforeAutospacing="1" w:after="100" w:afterAutospacing="1" w:line="240" w:lineRule="auto"/>
        <w:outlineLvl w:val="0"/>
        <w:rPr>
          <w:rFonts w:ascii="Arial" w:hAnsi="Arial" w:cs="Arial"/>
        </w:rPr>
      </w:pPr>
    </w:p>
    <w:p w:rsidR="006E3A55" w:rsidRPr="0084561C" w:rsidRDefault="006E3A55" w:rsidP="004B33D5">
      <w:pPr>
        <w:spacing w:before="100" w:beforeAutospacing="1" w:after="100" w:afterAutospacing="1" w:line="240" w:lineRule="auto"/>
        <w:outlineLvl w:val="0"/>
        <w:rPr>
          <w:rFonts w:ascii="Arial" w:hAnsi="Arial" w:cs="Arial"/>
        </w:rPr>
      </w:pPr>
    </w:p>
    <w:sectPr w:rsidR="006E3A55" w:rsidRPr="0084561C" w:rsidSect="00F706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LTStd-L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71F"/>
    <w:multiLevelType w:val="multilevel"/>
    <w:tmpl w:val="389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E092F"/>
    <w:multiLevelType w:val="multilevel"/>
    <w:tmpl w:val="EB9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E4CE4"/>
    <w:multiLevelType w:val="multilevel"/>
    <w:tmpl w:val="0BFE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002B8"/>
    <w:multiLevelType w:val="multilevel"/>
    <w:tmpl w:val="DB90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50A04"/>
    <w:multiLevelType w:val="multilevel"/>
    <w:tmpl w:val="E0AE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F51CD"/>
    <w:multiLevelType w:val="multilevel"/>
    <w:tmpl w:val="D882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240A"/>
    <w:rsid w:val="00015E0C"/>
    <w:rsid w:val="001151BB"/>
    <w:rsid w:val="00132E67"/>
    <w:rsid w:val="002776CC"/>
    <w:rsid w:val="0029166C"/>
    <w:rsid w:val="00355499"/>
    <w:rsid w:val="00364DF0"/>
    <w:rsid w:val="00390E41"/>
    <w:rsid w:val="0041506E"/>
    <w:rsid w:val="00436FC9"/>
    <w:rsid w:val="004B33D5"/>
    <w:rsid w:val="0053653B"/>
    <w:rsid w:val="005977EE"/>
    <w:rsid w:val="006917D2"/>
    <w:rsid w:val="006E3A55"/>
    <w:rsid w:val="0073106F"/>
    <w:rsid w:val="00750B04"/>
    <w:rsid w:val="0078240A"/>
    <w:rsid w:val="0079569E"/>
    <w:rsid w:val="00811316"/>
    <w:rsid w:val="0084561C"/>
    <w:rsid w:val="0089193D"/>
    <w:rsid w:val="00B000FA"/>
    <w:rsid w:val="00B50DE9"/>
    <w:rsid w:val="00BE5F81"/>
    <w:rsid w:val="00D419E9"/>
    <w:rsid w:val="00F706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2B"/>
  </w:style>
  <w:style w:type="paragraph" w:styleId="Titre1">
    <w:name w:val="heading 1"/>
    <w:basedOn w:val="Normal"/>
    <w:link w:val="Titre1Car"/>
    <w:uiPriority w:val="9"/>
    <w:qFormat/>
    <w:rsid w:val="0078240A"/>
    <w:pPr>
      <w:spacing w:before="100" w:beforeAutospacing="1" w:after="100" w:afterAutospacing="1" w:line="240" w:lineRule="auto"/>
      <w:outlineLvl w:val="0"/>
    </w:pPr>
    <w:rPr>
      <w:rFonts w:ascii="Arial" w:eastAsia="Times New Roman" w:hAnsi="Arial" w:cs="Arial"/>
      <w:b/>
      <w:bCs/>
      <w:color w:val="7AB41D"/>
      <w:kern w:val="36"/>
      <w:sz w:val="18"/>
      <w:szCs w:val="18"/>
      <w:lang w:eastAsia="fr-FR"/>
    </w:rPr>
  </w:style>
  <w:style w:type="paragraph" w:styleId="Titre2">
    <w:name w:val="heading 2"/>
    <w:basedOn w:val="Normal"/>
    <w:link w:val="Titre2Car"/>
    <w:uiPriority w:val="9"/>
    <w:qFormat/>
    <w:rsid w:val="0078240A"/>
    <w:pPr>
      <w:spacing w:before="100" w:beforeAutospacing="1" w:after="100" w:afterAutospacing="1" w:line="240" w:lineRule="auto"/>
      <w:outlineLvl w:val="1"/>
    </w:pPr>
    <w:rPr>
      <w:rFonts w:ascii="Arial" w:eastAsia="Times New Roman" w:hAnsi="Arial" w:cs="Arial"/>
      <w:b/>
      <w:bCs/>
      <w:color w:val="7AB41D"/>
      <w:sz w:val="18"/>
      <w:szCs w:val="18"/>
      <w:lang w:eastAsia="fr-FR"/>
    </w:rPr>
  </w:style>
  <w:style w:type="paragraph" w:styleId="Titre3">
    <w:name w:val="heading 3"/>
    <w:basedOn w:val="Normal"/>
    <w:next w:val="Normal"/>
    <w:link w:val="Titre3Car"/>
    <w:uiPriority w:val="9"/>
    <w:semiHidden/>
    <w:unhideWhenUsed/>
    <w:qFormat/>
    <w:rsid w:val="008113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8240A"/>
    <w:rPr>
      <w:i/>
      <w:iCs/>
    </w:rPr>
  </w:style>
  <w:style w:type="character" w:styleId="lev">
    <w:name w:val="Strong"/>
    <w:basedOn w:val="Policepardfaut"/>
    <w:qFormat/>
    <w:rsid w:val="0078240A"/>
    <w:rPr>
      <w:b/>
      <w:bCs/>
    </w:rPr>
  </w:style>
  <w:style w:type="paragraph" w:styleId="NormalWeb">
    <w:name w:val="Normal (Web)"/>
    <w:basedOn w:val="Normal"/>
    <w:uiPriority w:val="99"/>
    <w:unhideWhenUsed/>
    <w:rsid w:val="007824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824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40A"/>
    <w:rPr>
      <w:rFonts w:ascii="Tahoma" w:hAnsi="Tahoma" w:cs="Tahoma"/>
      <w:sz w:val="16"/>
      <w:szCs w:val="16"/>
    </w:rPr>
  </w:style>
  <w:style w:type="character" w:customStyle="1" w:styleId="Titre1Car">
    <w:name w:val="Titre 1 Car"/>
    <w:basedOn w:val="Policepardfaut"/>
    <w:link w:val="Titre1"/>
    <w:uiPriority w:val="9"/>
    <w:rsid w:val="0078240A"/>
    <w:rPr>
      <w:rFonts w:ascii="Arial" w:eastAsia="Times New Roman" w:hAnsi="Arial" w:cs="Arial"/>
      <w:b/>
      <w:bCs/>
      <w:color w:val="7AB41D"/>
      <w:kern w:val="36"/>
      <w:sz w:val="18"/>
      <w:szCs w:val="18"/>
      <w:lang w:eastAsia="fr-FR"/>
    </w:rPr>
  </w:style>
  <w:style w:type="character" w:customStyle="1" w:styleId="Titre2Car">
    <w:name w:val="Titre 2 Car"/>
    <w:basedOn w:val="Policepardfaut"/>
    <w:link w:val="Titre2"/>
    <w:uiPriority w:val="9"/>
    <w:rsid w:val="0078240A"/>
    <w:rPr>
      <w:rFonts w:ascii="Arial" w:eastAsia="Times New Roman" w:hAnsi="Arial" w:cs="Arial"/>
      <w:b/>
      <w:bCs/>
      <w:color w:val="7AB41D"/>
      <w:sz w:val="18"/>
      <w:szCs w:val="18"/>
      <w:lang w:eastAsia="fr-FR"/>
    </w:rPr>
  </w:style>
  <w:style w:type="character" w:styleId="Lienhypertexte">
    <w:name w:val="Hyperlink"/>
    <w:basedOn w:val="Policepardfaut"/>
    <w:uiPriority w:val="99"/>
    <w:semiHidden/>
    <w:unhideWhenUsed/>
    <w:rsid w:val="0078240A"/>
    <w:rPr>
      <w:b/>
      <w:bCs/>
      <w:strike w:val="0"/>
      <w:dstrike w:val="0"/>
      <w:color w:val="7AB41D"/>
      <w:sz w:val="18"/>
      <w:szCs w:val="18"/>
      <w:u w:val="none"/>
      <w:effect w:val="none"/>
    </w:rPr>
  </w:style>
  <w:style w:type="character" w:customStyle="1" w:styleId="Titre3Car">
    <w:name w:val="Titre 3 Car"/>
    <w:basedOn w:val="Policepardfaut"/>
    <w:link w:val="Titre3"/>
    <w:uiPriority w:val="9"/>
    <w:semiHidden/>
    <w:rsid w:val="00811316"/>
    <w:rPr>
      <w:rFonts w:asciiTheme="majorHAnsi" w:eastAsiaTheme="majorEastAsia" w:hAnsiTheme="majorHAnsi" w:cstheme="majorBidi"/>
      <w:b/>
      <w:bCs/>
      <w:color w:val="4F81BD" w:themeColor="accent1"/>
    </w:rPr>
  </w:style>
  <w:style w:type="paragraph" w:customStyle="1" w:styleId="fond-orange">
    <w:name w:val="fond-orange"/>
    <w:basedOn w:val="Normal"/>
    <w:rsid w:val="0084561C"/>
    <w:pPr>
      <w:shd w:val="clear" w:color="auto" w:fill="FFEDD1"/>
      <w:spacing w:before="45" w:after="45" w:line="240" w:lineRule="auto"/>
    </w:pPr>
    <w:rPr>
      <w:rFonts w:ascii="Times New Roman" w:eastAsia="Times New Roman" w:hAnsi="Times New Roman" w:cs="Times New Roman"/>
      <w:sz w:val="24"/>
      <w:szCs w:val="24"/>
      <w:lang w:eastAsia="fr-FR"/>
    </w:rPr>
  </w:style>
  <w:style w:type="character" w:customStyle="1" w:styleId="nota1">
    <w:name w:val="nota1"/>
    <w:basedOn w:val="Policepardfaut"/>
    <w:rsid w:val="00132E67"/>
    <w:rPr>
      <w:rFonts w:ascii="Verdana" w:hAnsi="Verdana" w:hint="default"/>
      <w:color w:val="808080"/>
      <w:sz w:val="16"/>
      <w:szCs w:val="16"/>
    </w:rPr>
  </w:style>
  <w:style w:type="character" w:customStyle="1" w:styleId="titre11">
    <w:name w:val="titre11"/>
    <w:basedOn w:val="Policepardfaut"/>
    <w:rsid w:val="00132E67"/>
    <w:rPr>
      <w:b/>
      <w:bCs/>
      <w:color w:val="000000"/>
      <w:sz w:val="30"/>
      <w:szCs w:val="30"/>
    </w:rPr>
  </w:style>
  <w:style w:type="character" w:customStyle="1" w:styleId="warning1">
    <w:name w:val="warning1"/>
    <w:basedOn w:val="Policepardfaut"/>
    <w:rsid w:val="00132E67"/>
    <w:rPr>
      <w:color w:val="FF0000"/>
    </w:rPr>
  </w:style>
  <w:style w:type="character" w:customStyle="1" w:styleId="titre31">
    <w:name w:val="titre31"/>
    <w:basedOn w:val="Policepardfaut"/>
    <w:rsid w:val="00132E67"/>
    <w:rPr>
      <w:b/>
      <w:bCs/>
      <w:smallCaps/>
      <w:color w:val="FFFFFF"/>
      <w:sz w:val="24"/>
      <w:szCs w:val="24"/>
      <w:shd w:val="clear" w:color="auto" w:fill="597ABF"/>
    </w:rPr>
  </w:style>
  <w:style w:type="character" w:customStyle="1" w:styleId="valeurs2">
    <w:name w:val="valeurs2"/>
    <w:basedOn w:val="Policepardfaut"/>
    <w:rsid w:val="00132E67"/>
    <w:rPr>
      <w:b/>
      <w:bCs/>
      <w:color w:val="000000"/>
      <w:sz w:val="18"/>
      <w:szCs w:val="18"/>
    </w:rPr>
  </w:style>
  <w:style w:type="character" w:customStyle="1" w:styleId="entretitre1">
    <w:name w:val="entretitre1"/>
    <w:basedOn w:val="Policepardfaut"/>
    <w:rsid w:val="00132E67"/>
    <w:rPr>
      <w:b/>
      <w:bCs/>
      <w:color w:val="A52A2A"/>
      <w:sz w:val="18"/>
      <w:szCs w:val="18"/>
    </w:rPr>
  </w:style>
  <w:style w:type="character" w:customStyle="1" w:styleId="nonconforme1">
    <w:name w:val="nonconforme1"/>
    <w:basedOn w:val="Policepardfaut"/>
    <w:rsid w:val="00132E67"/>
    <w:rPr>
      <w:b/>
      <w:bCs/>
      <w:color w:val="FF0000"/>
    </w:rPr>
  </w:style>
  <w:style w:type="character" w:customStyle="1" w:styleId="conforme1">
    <w:name w:val="conforme1"/>
    <w:basedOn w:val="Policepardfaut"/>
    <w:rsid w:val="00132E67"/>
    <w:rPr>
      <w:b/>
      <w:bCs/>
      <w:color w:val="008000"/>
    </w:rPr>
  </w:style>
</w:styles>
</file>

<file path=word/webSettings.xml><?xml version="1.0" encoding="utf-8"?>
<w:webSettings xmlns:r="http://schemas.openxmlformats.org/officeDocument/2006/relationships" xmlns:w="http://schemas.openxmlformats.org/wordprocessingml/2006/main">
  <w:divs>
    <w:div w:id="135686239">
      <w:bodyDiv w:val="1"/>
      <w:marLeft w:val="0"/>
      <w:marRight w:val="0"/>
      <w:marTop w:val="0"/>
      <w:marBottom w:val="0"/>
      <w:divBdr>
        <w:top w:val="none" w:sz="0" w:space="0" w:color="auto"/>
        <w:left w:val="none" w:sz="0" w:space="0" w:color="auto"/>
        <w:bottom w:val="none" w:sz="0" w:space="0" w:color="auto"/>
        <w:right w:val="none" w:sz="0" w:space="0" w:color="auto"/>
      </w:divBdr>
      <w:divsChild>
        <w:div w:id="2001342942">
          <w:marLeft w:val="0"/>
          <w:marRight w:val="0"/>
          <w:marTop w:val="0"/>
          <w:marBottom w:val="0"/>
          <w:divBdr>
            <w:top w:val="none" w:sz="0" w:space="0" w:color="auto"/>
            <w:left w:val="none" w:sz="0" w:space="0" w:color="auto"/>
            <w:bottom w:val="none" w:sz="0" w:space="0" w:color="auto"/>
            <w:right w:val="none" w:sz="0" w:space="0" w:color="auto"/>
          </w:divBdr>
          <w:divsChild>
            <w:div w:id="2051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9455">
      <w:bodyDiv w:val="1"/>
      <w:marLeft w:val="0"/>
      <w:marRight w:val="0"/>
      <w:marTop w:val="0"/>
      <w:marBottom w:val="0"/>
      <w:divBdr>
        <w:top w:val="none" w:sz="0" w:space="0" w:color="auto"/>
        <w:left w:val="none" w:sz="0" w:space="0" w:color="auto"/>
        <w:bottom w:val="none" w:sz="0" w:space="0" w:color="auto"/>
        <w:right w:val="none" w:sz="0" w:space="0" w:color="auto"/>
      </w:divBdr>
      <w:divsChild>
        <w:div w:id="455104152">
          <w:marLeft w:val="0"/>
          <w:marRight w:val="0"/>
          <w:marTop w:val="0"/>
          <w:marBottom w:val="0"/>
          <w:divBdr>
            <w:top w:val="none" w:sz="0" w:space="0" w:color="auto"/>
            <w:left w:val="none" w:sz="0" w:space="0" w:color="auto"/>
            <w:bottom w:val="none" w:sz="0" w:space="0" w:color="auto"/>
            <w:right w:val="none" w:sz="0" w:space="0" w:color="auto"/>
          </w:divBdr>
          <w:divsChild>
            <w:div w:id="1737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6411">
      <w:bodyDiv w:val="1"/>
      <w:marLeft w:val="0"/>
      <w:marRight w:val="0"/>
      <w:marTop w:val="0"/>
      <w:marBottom w:val="0"/>
      <w:divBdr>
        <w:top w:val="none" w:sz="0" w:space="0" w:color="auto"/>
        <w:left w:val="none" w:sz="0" w:space="0" w:color="auto"/>
        <w:bottom w:val="none" w:sz="0" w:space="0" w:color="auto"/>
        <w:right w:val="none" w:sz="0" w:space="0" w:color="auto"/>
      </w:divBdr>
      <w:divsChild>
        <w:div w:id="414321162">
          <w:marLeft w:val="0"/>
          <w:marRight w:val="0"/>
          <w:marTop w:val="0"/>
          <w:marBottom w:val="0"/>
          <w:divBdr>
            <w:top w:val="none" w:sz="0" w:space="0" w:color="auto"/>
            <w:left w:val="none" w:sz="0" w:space="0" w:color="auto"/>
            <w:bottom w:val="none" w:sz="0" w:space="0" w:color="auto"/>
            <w:right w:val="none" w:sz="0" w:space="0" w:color="auto"/>
          </w:divBdr>
          <w:divsChild>
            <w:div w:id="857038882">
              <w:marLeft w:val="0"/>
              <w:marRight w:val="0"/>
              <w:marTop w:val="0"/>
              <w:marBottom w:val="0"/>
              <w:divBdr>
                <w:top w:val="none" w:sz="0" w:space="0" w:color="auto"/>
                <w:left w:val="none" w:sz="0" w:space="0" w:color="auto"/>
                <w:bottom w:val="none" w:sz="0" w:space="0" w:color="auto"/>
                <w:right w:val="none" w:sz="0" w:space="0" w:color="auto"/>
              </w:divBdr>
              <w:divsChild>
                <w:div w:id="1948198566">
                  <w:marLeft w:val="0"/>
                  <w:marRight w:val="0"/>
                  <w:marTop w:val="0"/>
                  <w:marBottom w:val="0"/>
                  <w:divBdr>
                    <w:top w:val="none" w:sz="0" w:space="0" w:color="auto"/>
                    <w:left w:val="none" w:sz="0" w:space="0" w:color="auto"/>
                    <w:bottom w:val="none" w:sz="0" w:space="0" w:color="auto"/>
                    <w:right w:val="none" w:sz="0" w:space="0" w:color="auto"/>
                  </w:divBdr>
                  <w:divsChild>
                    <w:div w:id="4488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93445">
      <w:bodyDiv w:val="1"/>
      <w:marLeft w:val="0"/>
      <w:marRight w:val="0"/>
      <w:marTop w:val="0"/>
      <w:marBottom w:val="0"/>
      <w:divBdr>
        <w:top w:val="none" w:sz="0" w:space="0" w:color="auto"/>
        <w:left w:val="none" w:sz="0" w:space="0" w:color="auto"/>
        <w:bottom w:val="none" w:sz="0" w:space="0" w:color="auto"/>
        <w:right w:val="none" w:sz="0" w:space="0" w:color="auto"/>
      </w:divBdr>
    </w:div>
    <w:div w:id="542447437">
      <w:bodyDiv w:val="1"/>
      <w:marLeft w:val="0"/>
      <w:marRight w:val="0"/>
      <w:marTop w:val="0"/>
      <w:marBottom w:val="0"/>
      <w:divBdr>
        <w:top w:val="none" w:sz="0" w:space="0" w:color="auto"/>
        <w:left w:val="none" w:sz="0" w:space="0" w:color="auto"/>
        <w:bottom w:val="none" w:sz="0" w:space="0" w:color="auto"/>
        <w:right w:val="none" w:sz="0" w:space="0" w:color="auto"/>
      </w:divBdr>
      <w:divsChild>
        <w:div w:id="1001742113">
          <w:marLeft w:val="0"/>
          <w:marRight w:val="0"/>
          <w:marTop w:val="0"/>
          <w:marBottom w:val="0"/>
          <w:divBdr>
            <w:top w:val="none" w:sz="0" w:space="0" w:color="auto"/>
            <w:left w:val="none" w:sz="0" w:space="0" w:color="auto"/>
            <w:bottom w:val="none" w:sz="0" w:space="0" w:color="auto"/>
            <w:right w:val="none" w:sz="0" w:space="0" w:color="auto"/>
          </w:divBdr>
          <w:divsChild>
            <w:div w:id="1514297208">
              <w:marLeft w:val="0"/>
              <w:marRight w:val="0"/>
              <w:marTop w:val="0"/>
              <w:marBottom w:val="0"/>
              <w:divBdr>
                <w:top w:val="none" w:sz="0" w:space="0" w:color="auto"/>
                <w:left w:val="none" w:sz="0" w:space="0" w:color="auto"/>
                <w:bottom w:val="none" w:sz="0" w:space="0" w:color="auto"/>
                <w:right w:val="none" w:sz="0" w:space="0" w:color="auto"/>
              </w:divBdr>
              <w:divsChild>
                <w:div w:id="526527236">
                  <w:marLeft w:val="0"/>
                  <w:marRight w:val="0"/>
                  <w:marTop w:val="0"/>
                  <w:marBottom w:val="0"/>
                  <w:divBdr>
                    <w:top w:val="none" w:sz="0" w:space="0" w:color="auto"/>
                    <w:left w:val="none" w:sz="0" w:space="0" w:color="auto"/>
                    <w:bottom w:val="none" w:sz="0" w:space="0" w:color="auto"/>
                    <w:right w:val="none" w:sz="0" w:space="0" w:color="auto"/>
                  </w:divBdr>
                  <w:divsChild>
                    <w:div w:id="1159886066">
                      <w:marLeft w:val="0"/>
                      <w:marRight w:val="0"/>
                      <w:marTop w:val="0"/>
                      <w:marBottom w:val="0"/>
                      <w:divBdr>
                        <w:top w:val="none" w:sz="0" w:space="0" w:color="auto"/>
                        <w:left w:val="none" w:sz="0" w:space="0" w:color="auto"/>
                        <w:bottom w:val="none" w:sz="0" w:space="0" w:color="auto"/>
                        <w:right w:val="none" w:sz="0" w:space="0" w:color="auto"/>
                      </w:divBdr>
                      <w:divsChild>
                        <w:div w:id="895697676">
                          <w:marLeft w:val="0"/>
                          <w:marRight w:val="0"/>
                          <w:marTop w:val="0"/>
                          <w:marBottom w:val="0"/>
                          <w:divBdr>
                            <w:top w:val="none" w:sz="0" w:space="0" w:color="auto"/>
                            <w:left w:val="none" w:sz="0" w:space="0" w:color="auto"/>
                            <w:bottom w:val="none" w:sz="0" w:space="0" w:color="auto"/>
                            <w:right w:val="none" w:sz="0" w:space="0" w:color="auto"/>
                          </w:divBdr>
                          <w:divsChild>
                            <w:div w:id="1441686332">
                              <w:marLeft w:val="0"/>
                              <w:marRight w:val="0"/>
                              <w:marTop w:val="0"/>
                              <w:marBottom w:val="0"/>
                              <w:divBdr>
                                <w:top w:val="none" w:sz="0" w:space="0" w:color="auto"/>
                                <w:left w:val="none" w:sz="0" w:space="0" w:color="auto"/>
                                <w:bottom w:val="none" w:sz="0" w:space="0" w:color="auto"/>
                                <w:right w:val="none" w:sz="0" w:space="0" w:color="auto"/>
                              </w:divBdr>
                            </w:div>
                            <w:div w:id="803930420">
                              <w:marLeft w:val="0"/>
                              <w:marRight w:val="0"/>
                              <w:marTop w:val="0"/>
                              <w:marBottom w:val="0"/>
                              <w:divBdr>
                                <w:top w:val="none" w:sz="0" w:space="0" w:color="auto"/>
                                <w:left w:val="none" w:sz="0" w:space="0" w:color="auto"/>
                                <w:bottom w:val="none" w:sz="0" w:space="0" w:color="auto"/>
                                <w:right w:val="none" w:sz="0" w:space="0" w:color="auto"/>
                              </w:divBdr>
                              <w:divsChild>
                                <w:div w:id="431126393">
                                  <w:marLeft w:val="0"/>
                                  <w:marRight w:val="0"/>
                                  <w:marTop w:val="0"/>
                                  <w:marBottom w:val="0"/>
                                  <w:divBdr>
                                    <w:top w:val="none" w:sz="0" w:space="0" w:color="auto"/>
                                    <w:left w:val="none" w:sz="0" w:space="0" w:color="auto"/>
                                    <w:bottom w:val="none" w:sz="0" w:space="0" w:color="auto"/>
                                    <w:right w:val="none" w:sz="0" w:space="0" w:color="auto"/>
                                  </w:divBdr>
                                </w:div>
                                <w:div w:id="139274079">
                                  <w:marLeft w:val="0"/>
                                  <w:marRight w:val="0"/>
                                  <w:marTop w:val="0"/>
                                  <w:marBottom w:val="0"/>
                                  <w:divBdr>
                                    <w:top w:val="none" w:sz="0" w:space="0" w:color="auto"/>
                                    <w:left w:val="none" w:sz="0" w:space="0" w:color="auto"/>
                                    <w:bottom w:val="none" w:sz="0" w:space="0" w:color="auto"/>
                                    <w:right w:val="none" w:sz="0" w:space="0" w:color="auto"/>
                                  </w:divBdr>
                                </w:div>
                                <w:div w:id="6770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907041">
      <w:bodyDiv w:val="1"/>
      <w:marLeft w:val="0"/>
      <w:marRight w:val="0"/>
      <w:marTop w:val="0"/>
      <w:marBottom w:val="0"/>
      <w:divBdr>
        <w:top w:val="none" w:sz="0" w:space="0" w:color="auto"/>
        <w:left w:val="none" w:sz="0" w:space="0" w:color="auto"/>
        <w:bottom w:val="none" w:sz="0" w:space="0" w:color="auto"/>
        <w:right w:val="none" w:sz="0" w:space="0" w:color="auto"/>
      </w:divBdr>
      <w:divsChild>
        <w:div w:id="1287001314">
          <w:marLeft w:val="0"/>
          <w:marRight w:val="0"/>
          <w:marTop w:val="0"/>
          <w:marBottom w:val="0"/>
          <w:divBdr>
            <w:top w:val="none" w:sz="0" w:space="0" w:color="auto"/>
            <w:left w:val="none" w:sz="0" w:space="0" w:color="auto"/>
            <w:bottom w:val="none" w:sz="0" w:space="0" w:color="auto"/>
            <w:right w:val="none" w:sz="0" w:space="0" w:color="auto"/>
          </w:divBdr>
          <w:divsChild>
            <w:div w:id="2108647103">
              <w:marLeft w:val="0"/>
              <w:marRight w:val="0"/>
              <w:marTop w:val="300"/>
              <w:marBottom w:val="0"/>
              <w:divBdr>
                <w:top w:val="single" w:sz="6" w:space="0" w:color="8F8F8F"/>
                <w:left w:val="single" w:sz="6" w:space="0" w:color="8F8F8F"/>
                <w:bottom w:val="none" w:sz="0" w:space="0" w:color="auto"/>
                <w:right w:val="none" w:sz="0" w:space="0" w:color="auto"/>
              </w:divBdr>
              <w:divsChild>
                <w:div w:id="656999344">
                  <w:marLeft w:val="0"/>
                  <w:marRight w:val="15"/>
                  <w:marTop w:val="0"/>
                  <w:marBottom w:val="15"/>
                  <w:divBdr>
                    <w:top w:val="none" w:sz="0" w:space="0" w:color="auto"/>
                    <w:left w:val="none" w:sz="0" w:space="0" w:color="auto"/>
                    <w:bottom w:val="none" w:sz="0" w:space="0" w:color="auto"/>
                    <w:right w:val="none" w:sz="0" w:space="0" w:color="auto"/>
                  </w:divBdr>
                  <w:divsChild>
                    <w:div w:id="1382291682">
                      <w:marLeft w:val="0"/>
                      <w:marRight w:val="0"/>
                      <w:marTop w:val="0"/>
                      <w:marBottom w:val="0"/>
                      <w:divBdr>
                        <w:top w:val="none" w:sz="0" w:space="0" w:color="auto"/>
                        <w:left w:val="none" w:sz="0" w:space="0" w:color="auto"/>
                        <w:bottom w:val="none" w:sz="0" w:space="0" w:color="auto"/>
                        <w:right w:val="none" w:sz="0" w:space="0" w:color="auto"/>
                      </w:divBdr>
                      <w:divsChild>
                        <w:div w:id="1288004407">
                          <w:marLeft w:val="0"/>
                          <w:marRight w:val="0"/>
                          <w:marTop w:val="0"/>
                          <w:marBottom w:val="0"/>
                          <w:divBdr>
                            <w:top w:val="none" w:sz="0" w:space="0" w:color="auto"/>
                            <w:left w:val="none" w:sz="0" w:space="0" w:color="auto"/>
                            <w:bottom w:val="none" w:sz="0" w:space="0" w:color="auto"/>
                            <w:right w:val="none" w:sz="0" w:space="0" w:color="auto"/>
                          </w:divBdr>
                          <w:divsChild>
                            <w:div w:id="1772779994">
                              <w:marLeft w:val="0"/>
                              <w:marRight w:val="0"/>
                              <w:marTop w:val="0"/>
                              <w:marBottom w:val="0"/>
                              <w:divBdr>
                                <w:top w:val="none" w:sz="0" w:space="0" w:color="auto"/>
                                <w:left w:val="none" w:sz="0" w:space="0" w:color="auto"/>
                                <w:bottom w:val="none" w:sz="0" w:space="0" w:color="auto"/>
                                <w:right w:val="none" w:sz="0" w:space="0" w:color="auto"/>
                              </w:divBdr>
                              <w:divsChild>
                                <w:div w:id="1447964765">
                                  <w:marLeft w:val="0"/>
                                  <w:marRight w:val="0"/>
                                  <w:marTop w:val="0"/>
                                  <w:marBottom w:val="0"/>
                                  <w:divBdr>
                                    <w:top w:val="none" w:sz="0" w:space="0" w:color="auto"/>
                                    <w:left w:val="none" w:sz="0" w:space="0" w:color="auto"/>
                                    <w:bottom w:val="none" w:sz="0" w:space="0" w:color="auto"/>
                                    <w:right w:val="none" w:sz="0" w:space="0" w:color="auto"/>
                                  </w:divBdr>
                                  <w:divsChild>
                                    <w:div w:id="330724033">
                                      <w:marLeft w:val="0"/>
                                      <w:marRight w:val="0"/>
                                      <w:marTop w:val="0"/>
                                      <w:marBottom w:val="0"/>
                                      <w:divBdr>
                                        <w:top w:val="none" w:sz="0" w:space="0" w:color="auto"/>
                                        <w:left w:val="none" w:sz="0" w:space="0" w:color="auto"/>
                                        <w:bottom w:val="none" w:sz="0" w:space="0" w:color="auto"/>
                                        <w:right w:val="none" w:sz="0" w:space="0" w:color="auto"/>
                                      </w:divBdr>
                                    </w:div>
                                    <w:div w:id="125320156">
                                      <w:marLeft w:val="0"/>
                                      <w:marRight w:val="0"/>
                                      <w:marTop w:val="0"/>
                                      <w:marBottom w:val="0"/>
                                      <w:divBdr>
                                        <w:top w:val="none" w:sz="0" w:space="0" w:color="auto"/>
                                        <w:left w:val="none" w:sz="0" w:space="0" w:color="auto"/>
                                        <w:bottom w:val="none" w:sz="0" w:space="0" w:color="auto"/>
                                        <w:right w:val="none" w:sz="0" w:space="0" w:color="auto"/>
                                      </w:divBdr>
                                    </w:div>
                                    <w:div w:id="333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440857">
      <w:bodyDiv w:val="1"/>
      <w:marLeft w:val="0"/>
      <w:marRight w:val="0"/>
      <w:marTop w:val="0"/>
      <w:marBottom w:val="0"/>
      <w:divBdr>
        <w:top w:val="none" w:sz="0" w:space="0" w:color="auto"/>
        <w:left w:val="none" w:sz="0" w:space="0" w:color="auto"/>
        <w:bottom w:val="none" w:sz="0" w:space="0" w:color="auto"/>
        <w:right w:val="none" w:sz="0" w:space="0" w:color="auto"/>
      </w:divBdr>
      <w:divsChild>
        <w:div w:id="559363948">
          <w:marLeft w:val="0"/>
          <w:marRight w:val="0"/>
          <w:marTop w:val="0"/>
          <w:marBottom w:val="0"/>
          <w:divBdr>
            <w:top w:val="none" w:sz="0" w:space="0" w:color="auto"/>
            <w:left w:val="none" w:sz="0" w:space="0" w:color="auto"/>
            <w:bottom w:val="none" w:sz="0" w:space="0" w:color="auto"/>
            <w:right w:val="none" w:sz="0" w:space="0" w:color="auto"/>
          </w:divBdr>
          <w:divsChild>
            <w:div w:id="1864318788">
              <w:marLeft w:val="0"/>
              <w:marRight w:val="0"/>
              <w:marTop w:val="0"/>
              <w:marBottom w:val="150"/>
              <w:divBdr>
                <w:top w:val="none" w:sz="0" w:space="0" w:color="auto"/>
                <w:left w:val="none" w:sz="0" w:space="0" w:color="auto"/>
                <w:bottom w:val="none" w:sz="0" w:space="0" w:color="auto"/>
                <w:right w:val="none" w:sz="0" w:space="0" w:color="auto"/>
              </w:divBdr>
              <w:divsChild>
                <w:div w:id="1061439726">
                  <w:marLeft w:val="0"/>
                  <w:marRight w:val="0"/>
                  <w:marTop w:val="0"/>
                  <w:marBottom w:val="0"/>
                  <w:divBdr>
                    <w:top w:val="none" w:sz="0" w:space="0" w:color="auto"/>
                    <w:left w:val="none" w:sz="0" w:space="0" w:color="auto"/>
                    <w:bottom w:val="none" w:sz="0" w:space="0" w:color="auto"/>
                    <w:right w:val="none" w:sz="0" w:space="0" w:color="auto"/>
                  </w:divBdr>
                  <w:divsChild>
                    <w:div w:id="744298986">
                      <w:marLeft w:val="0"/>
                      <w:marRight w:val="0"/>
                      <w:marTop w:val="0"/>
                      <w:marBottom w:val="0"/>
                      <w:divBdr>
                        <w:top w:val="none" w:sz="0" w:space="0" w:color="auto"/>
                        <w:left w:val="none" w:sz="0" w:space="0" w:color="auto"/>
                        <w:bottom w:val="none" w:sz="0" w:space="0" w:color="auto"/>
                        <w:right w:val="none" w:sz="0" w:space="0" w:color="auto"/>
                      </w:divBdr>
                      <w:divsChild>
                        <w:div w:id="1878882891">
                          <w:marLeft w:val="0"/>
                          <w:marRight w:val="0"/>
                          <w:marTop w:val="0"/>
                          <w:marBottom w:val="0"/>
                          <w:divBdr>
                            <w:top w:val="none" w:sz="0" w:space="0" w:color="auto"/>
                            <w:left w:val="none" w:sz="0" w:space="0" w:color="auto"/>
                            <w:bottom w:val="none" w:sz="0" w:space="0" w:color="auto"/>
                            <w:right w:val="none" w:sz="0" w:space="0" w:color="auto"/>
                          </w:divBdr>
                          <w:divsChild>
                            <w:div w:id="14135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10126">
      <w:bodyDiv w:val="1"/>
      <w:marLeft w:val="0"/>
      <w:marRight w:val="0"/>
      <w:marTop w:val="0"/>
      <w:marBottom w:val="0"/>
      <w:divBdr>
        <w:top w:val="none" w:sz="0" w:space="0" w:color="auto"/>
        <w:left w:val="none" w:sz="0" w:space="0" w:color="auto"/>
        <w:bottom w:val="none" w:sz="0" w:space="0" w:color="auto"/>
        <w:right w:val="none" w:sz="0" w:space="0" w:color="auto"/>
      </w:divBdr>
    </w:div>
    <w:div w:id="1174107809">
      <w:bodyDiv w:val="1"/>
      <w:marLeft w:val="0"/>
      <w:marRight w:val="0"/>
      <w:marTop w:val="0"/>
      <w:marBottom w:val="0"/>
      <w:divBdr>
        <w:top w:val="none" w:sz="0" w:space="0" w:color="auto"/>
        <w:left w:val="none" w:sz="0" w:space="0" w:color="auto"/>
        <w:bottom w:val="none" w:sz="0" w:space="0" w:color="auto"/>
        <w:right w:val="none" w:sz="0" w:space="0" w:color="auto"/>
      </w:divBdr>
      <w:divsChild>
        <w:div w:id="45223702">
          <w:marLeft w:val="0"/>
          <w:marRight w:val="0"/>
          <w:marTop w:val="0"/>
          <w:marBottom w:val="0"/>
          <w:divBdr>
            <w:top w:val="none" w:sz="0" w:space="0" w:color="auto"/>
            <w:left w:val="none" w:sz="0" w:space="0" w:color="auto"/>
            <w:bottom w:val="none" w:sz="0" w:space="0" w:color="auto"/>
            <w:right w:val="none" w:sz="0" w:space="0" w:color="auto"/>
          </w:divBdr>
          <w:divsChild>
            <w:div w:id="807824532">
              <w:marLeft w:val="0"/>
              <w:marRight w:val="0"/>
              <w:marTop w:val="0"/>
              <w:marBottom w:val="150"/>
              <w:divBdr>
                <w:top w:val="none" w:sz="0" w:space="0" w:color="auto"/>
                <w:left w:val="none" w:sz="0" w:space="0" w:color="auto"/>
                <w:bottom w:val="none" w:sz="0" w:space="0" w:color="auto"/>
                <w:right w:val="none" w:sz="0" w:space="0" w:color="auto"/>
              </w:divBdr>
              <w:divsChild>
                <w:div w:id="647368359">
                  <w:marLeft w:val="0"/>
                  <w:marRight w:val="0"/>
                  <w:marTop w:val="0"/>
                  <w:marBottom w:val="0"/>
                  <w:divBdr>
                    <w:top w:val="none" w:sz="0" w:space="0" w:color="auto"/>
                    <w:left w:val="none" w:sz="0" w:space="0" w:color="auto"/>
                    <w:bottom w:val="none" w:sz="0" w:space="0" w:color="auto"/>
                    <w:right w:val="none" w:sz="0" w:space="0" w:color="auto"/>
                  </w:divBdr>
                  <w:divsChild>
                    <w:div w:id="1878350081">
                      <w:marLeft w:val="0"/>
                      <w:marRight w:val="0"/>
                      <w:marTop w:val="0"/>
                      <w:marBottom w:val="0"/>
                      <w:divBdr>
                        <w:top w:val="none" w:sz="0" w:space="0" w:color="auto"/>
                        <w:left w:val="none" w:sz="0" w:space="0" w:color="auto"/>
                        <w:bottom w:val="none" w:sz="0" w:space="0" w:color="auto"/>
                        <w:right w:val="none" w:sz="0" w:space="0" w:color="auto"/>
                      </w:divBdr>
                      <w:divsChild>
                        <w:div w:id="1061908894">
                          <w:marLeft w:val="0"/>
                          <w:marRight w:val="0"/>
                          <w:marTop w:val="0"/>
                          <w:marBottom w:val="0"/>
                          <w:divBdr>
                            <w:top w:val="none" w:sz="0" w:space="0" w:color="auto"/>
                            <w:left w:val="none" w:sz="0" w:space="0" w:color="auto"/>
                            <w:bottom w:val="none" w:sz="0" w:space="0" w:color="auto"/>
                            <w:right w:val="none" w:sz="0" w:space="0" w:color="auto"/>
                          </w:divBdr>
                          <w:divsChild>
                            <w:div w:id="1841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061974">
      <w:bodyDiv w:val="1"/>
      <w:marLeft w:val="0"/>
      <w:marRight w:val="0"/>
      <w:marTop w:val="0"/>
      <w:marBottom w:val="0"/>
      <w:divBdr>
        <w:top w:val="none" w:sz="0" w:space="0" w:color="auto"/>
        <w:left w:val="none" w:sz="0" w:space="0" w:color="auto"/>
        <w:bottom w:val="none" w:sz="0" w:space="0" w:color="auto"/>
        <w:right w:val="none" w:sz="0" w:space="0" w:color="auto"/>
      </w:divBdr>
    </w:div>
    <w:div w:id="17033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fr.wikipedia.org/wiki/Contenu_CO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ogispret.com"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fr.wikipedia.org/wiki/%C3%89nergie_primaire"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fr.wikipedia.org/wiki/%C3%89nergie_finale" TargetMode="External"/><Relationship Id="rId20" Type="http://schemas.openxmlformats.org/officeDocument/2006/relationships/hyperlink" Target="http://www.logisneuf.com/axe-habitation-principale.html" TargetMode="External"/><Relationship Id="rId1" Type="http://schemas.openxmlformats.org/officeDocument/2006/relationships/numbering" Target="numbering.xml"/><Relationship Id="rId6" Type="http://schemas.openxmlformats.org/officeDocument/2006/relationships/hyperlink" Target="http://www.forumconstruire.com/guides/voir-gid_21,quel_chauffage_choisir_.php" TargetMode="External"/><Relationship Id="rId11" Type="http://schemas.openxmlformats.org/officeDocument/2006/relationships/image" Target="media/image5.jpeg"/><Relationship Id="rId24" Type="http://schemas.openxmlformats.org/officeDocument/2006/relationships/hyperlink" Target="file:///C:\Cache\Climawin%202005\Fiches%20de%20Contr&#244;le\projet%20steve%20audit_Projet%20colomier2_Controle2005.XMl#top#top" TargetMode="External"/><Relationship Id="rId5" Type="http://schemas.openxmlformats.org/officeDocument/2006/relationships/hyperlink" Target="http://www.forumconstruire.com/guides/voir-gid_66,chaudiere_gaz.php" TargetMode="External"/><Relationship Id="rId15" Type="http://schemas.openxmlformats.org/officeDocument/2006/relationships/hyperlink" Target="http://fr.wikipedia.org/wiki/%C3%89nergie_primaire" TargetMode="External"/><Relationship Id="rId23" Type="http://schemas.openxmlformats.org/officeDocument/2006/relationships/hyperlink" Target="http://www.logisneuf.com/recherche-immobiliere-resultat.asp?idgenrea=1" TargetMode="External"/><Relationship Id="rId10" Type="http://schemas.openxmlformats.org/officeDocument/2006/relationships/image" Target="media/image4.jpeg"/><Relationship Id="rId19" Type="http://schemas.openxmlformats.org/officeDocument/2006/relationships/hyperlink" Target="http://www.urbanisme.equipement.gouv.fr/article.php3?id_article=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logisneuf.com/recherche-immobiliere-resultat.asp?idgenrem=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18</Pages>
  <Words>5166</Words>
  <Characters>28415</Characters>
  <Application>Microsoft Office Word</Application>
  <DocSecurity>0</DocSecurity>
  <Lines>236</Lines>
  <Paragraphs>67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ESTANG</dc:creator>
  <cp:lastModifiedBy>Propriétaire</cp:lastModifiedBy>
  <cp:revision>10</cp:revision>
  <dcterms:created xsi:type="dcterms:W3CDTF">2011-03-13T22:09:00Z</dcterms:created>
  <dcterms:modified xsi:type="dcterms:W3CDTF">2011-03-30T15:49:00Z</dcterms:modified>
</cp:coreProperties>
</file>