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7D8" w:rsidRPr="001A447F" w:rsidRDefault="008E5A03" w:rsidP="008E5A03">
      <w:pPr>
        <w:jc w:val="center"/>
        <w:rPr>
          <w:rFonts w:ascii="Arial" w:hAnsi="Arial" w:cs="Arial"/>
          <w:b/>
          <w:bCs/>
          <w:color w:val="225F0D"/>
          <w:sz w:val="28"/>
          <w:szCs w:val="28"/>
        </w:rPr>
      </w:pPr>
      <w:r w:rsidRPr="001A447F">
        <w:rPr>
          <w:rFonts w:ascii="Arial" w:hAnsi="Arial" w:cs="Arial"/>
          <w:b/>
          <w:bCs/>
          <w:color w:val="225F0D"/>
          <w:sz w:val="28"/>
          <w:szCs w:val="28"/>
        </w:rPr>
        <w:t>MICRO-COGENERATION</w:t>
      </w:r>
    </w:p>
    <w:p w:rsidR="00CF2FF6" w:rsidRPr="001A447F" w:rsidRDefault="00CF2FF6" w:rsidP="00CF2FF6">
      <w:pPr>
        <w:jc w:val="both"/>
        <w:rPr>
          <w:rFonts w:ascii="Arial" w:hAnsi="Arial" w:cs="Arial"/>
          <w:b/>
          <w:bCs/>
        </w:rPr>
      </w:pPr>
      <w:r w:rsidRPr="001A447F">
        <w:rPr>
          <w:rFonts w:ascii="Arial" w:hAnsi="Arial" w:cs="Arial"/>
          <w:b/>
          <w:bCs/>
        </w:rPr>
        <w:t>A INTRODUCTION</w:t>
      </w:r>
    </w:p>
    <w:p w:rsidR="008E5A03" w:rsidRPr="001A447F" w:rsidRDefault="00722954" w:rsidP="0010595A">
      <w:pPr>
        <w:pStyle w:val="Paragraphedeliste"/>
        <w:numPr>
          <w:ilvl w:val="0"/>
          <w:numId w:val="8"/>
        </w:numPr>
        <w:spacing w:after="0"/>
        <w:jc w:val="both"/>
        <w:rPr>
          <w:rFonts w:ascii="Arial" w:hAnsi="Arial" w:cs="Arial"/>
          <w:b/>
          <w:bCs/>
          <w:color w:val="225F0D"/>
        </w:rPr>
      </w:pPr>
      <w:r w:rsidRPr="001A447F">
        <w:rPr>
          <w:rFonts w:ascii="Arial" w:hAnsi="Arial" w:cs="Arial"/>
          <w:b/>
          <w:iCs/>
        </w:rPr>
        <w:t>Définition de la cogénération :</w:t>
      </w:r>
    </w:p>
    <w:p w:rsidR="008E5A03" w:rsidRPr="001A447F" w:rsidRDefault="008E5A03" w:rsidP="0005171B">
      <w:pPr>
        <w:autoSpaceDE w:val="0"/>
        <w:autoSpaceDN w:val="0"/>
        <w:adjustRightInd w:val="0"/>
        <w:spacing w:after="0" w:line="240" w:lineRule="auto"/>
        <w:rPr>
          <w:rFonts w:ascii="Arial" w:hAnsi="Arial" w:cs="Arial"/>
          <w:iCs/>
        </w:rPr>
      </w:pPr>
      <w:r w:rsidRPr="001A447F">
        <w:rPr>
          <w:rFonts w:ascii="Arial" w:hAnsi="Arial" w:cs="Arial"/>
        </w:rPr>
        <w:t xml:space="preserve">⇒ </w:t>
      </w:r>
      <w:r w:rsidRPr="001A447F">
        <w:rPr>
          <w:rFonts w:ascii="Arial" w:hAnsi="Arial" w:cs="Arial"/>
          <w:iCs/>
        </w:rPr>
        <w:t>La cogénération est la production thermodynamique simultanée de 2 (ou plusieurs)</w:t>
      </w:r>
      <w:r w:rsidR="00722954" w:rsidRPr="001A447F">
        <w:rPr>
          <w:rFonts w:ascii="Arial" w:hAnsi="Arial" w:cs="Arial"/>
          <w:iCs/>
        </w:rPr>
        <w:t xml:space="preserve"> </w:t>
      </w:r>
      <w:r w:rsidRPr="001A447F">
        <w:rPr>
          <w:rFonts w:ascii="Arial" w:hAnsi="Arial" w:cs="Arial"/>
          <w:iCs/>
        </w:rPr>
        <w:t>formes d’énergie à partir d’une même énergie primaire</w:t>
      </w:r>
      <w:r w:rsidR="00722954" w:rsidRPr="001A447F">
        <w:rPr>
          <w:rFonts w:ascii="Arial" w:hAnsi="Arial" w:cs="Arial"/>
          <w:iCs/>
        </w:rPr>
        <w:t>.</w:t>
      </w:r>
    </w:p>
    <w:p w:rsidR="008E5A03" w:rsidRPr="001A447F" w:rsidRDefault="008E5A03" w:rsidP="0005171B">
      <w:pPr>
        <w:autoSpaceDE w:val="0"/>
        <w:autoSpaceDN w:val="0"/>
        <w:adjustRightInd w:val="0"/>
        <w:spacing w:after="0" w:line="240" w:lineRule="auto"/>
        <w:rPr>
          <w:rFonts w:ascii="Arial" w:hAnsi="Arial" w:cs="Arial"/>
          <w:iCs/>
        </w:rPr>
      </w:pPr>
      <w:r w:rsidRPr="001A447F">
        <w:rPr>
          <w:rFonts w:ascii="Arial" w:hAnsi="Arial" w:cs="Arial"/>
        </w:rPr>
        <w:t xml:space="preserve">⇒ </w:t>
      </w:r>
      <w:r w:rsidRPr="001A447F">
        <w:rPr>
          <w:rFonts w:ascii="Arial" w:hAnsi="Arial" w:cs="Arial"/>
          <w:iCs/>
        </w:rPr>
        <w:t>La cogénération est la production combinée d’électricité et de chaleur</w:t>
      </w:r>
      <w:r w:rsidR="00722954" w:rsidRPr="001A447F">
        <w:rPr>
          <w:rFonts w:ascii="Arial" w:hAnsi="Arial" w:cs="Arial"/>
          <w:iCs/>
        </w:rPr>
        <w:t xml:space="preserve"> </w:t>
      </w:r>
      <w:r w:rsidRPr="001A447F">
        <w:rPr>
          <w:rFonts w:ascii="Arial" w:hAnsi="Arial" w:cs="Arial"/>
          <w:iCs/>
        </w:rPr>
        <w:t>valorisée à partir d’une même énergie primaire</w:t>
      </w:r>
    </w:p>
    <w:p w:rsidR="00722954" w:rsidRPr="001A447F" w:rsidRDefault="00722954" w:rsidP="0005171B">
      <w:pPr>
        <w:autoSpaceDE w:val="0"/>
        <w:autoSpaceDN w:val="0"/>
        <w:adjustRightInd w:val="0"/>
        <w:spacing w:after="0" w:line="240" w:lineRule="auto"/>
        <w:rPr>
          <w:rFonts w:ascii="Arial" w:hAnsi="Arial" w:cs="Arial"/>
          <w:iCs/>
        </w:rPr>
      </w:pPr>
    </w:p>
    <w:p w:rsidR="005767A4" w:rsidRPr="001A447F" w:rsidRDefault="005767A4" w:rsidP="0005171B">
      <w:pPr>
        <w:pStyle w:val="Default"/>
        <w:jc w:val="both"/>
        <w:rPr>
          <w:sz w:val="22"/>
          <w:szCs w:val="22"/>
        </w:rPr>
      </w:pPr>
      <w:r w:rsidRPr="001A447F">
        <w:rPr>
          <w:sz w:val="22"/>
          <w:szCs w:val="22"/>
        </w:rPr>
        <w:t xml:space="preserve">La cogénération (CHP, « </w:t>
      </w:r>
      <w:proofErr w:type="spellStart"/>
      <w:r w:rsidRPr="001A447F">
        <w:rPr>
          <w:sz w:val="22"/>
          <w:szCs w:val="22"/>
        </w:rPr>
        <w:t>Combined</w:t>
      </w:r>
      <w:proofErr w:type="spellEnd"/>
      <w:r w:rsidRPr="001A447F">
        <w:rPr>
          <w:sz w:val="22"/>
          <w:szCs w:val="22"/>
        </w:rPr>
        <w:t xml:space="preserve"> </w:t>
      </w:r>
      <w:proofErr w:type="spellStart"/>
      <w:r w:rsidRPr="001A447F">
        <w:rPr>
          <w:sz w:val="22"/>
          <w:szCs w:val="22"/>
        </w:rPr>
        <w:t>Heat</w:t>
      </w:r>
      <w:proofErr w:type="spellEnd"/>
      <w:r w:rsidRPr="001A447F">
        <w:rPr>
          <w:sz w:val="22"/>
          <w:szCs w:val="22"/>
        </w:rPr>
        <w:t xml:space="preserve"> and Power ») est la production simultanée d’une énergie mécanique (le plus souvent transformée ensuite en électricité) et d’une énergie thermique à partir d’une source unique d’énergie primaire. La cogénération permet une économie sur la consommation d’énergie primaire par rapport à une fourniture énergétique équivalente à partir de procédés dissociés. </w:t>
      </w:r>
    </w:p>
    <w:p w:rsidR="005767A4" w:rsidRPr="001A447F" w:rsidRDefault="005767A4" w:rsidP="0005171B">
      <w:pPr>
        <w:autoSpaceDE w:val="0"/>
        <w:autoSpaceDN w:val="0"/>
        <w:adjustRightInd w:val="0"/>
        <w:spacing w:after="0" w:line="240" w:lineRule="auto"/>
        <w:jc w:val="both"/>
        <w:rPr>
          <w:rFonts w:ascii="Arial" w:hAnsi="Arial" w:cs="Arial"/>
        </w:rPr>
      </w:pPr>
      <w:r w:rsidRPr="001A447F">
        <w:rPr>
          <w:rFonts w:ascii="Arial" w:hAnsi="Arial" w:cs="Arial"/>
        </w:rPr>
        <w:t xml:space="preserve">La Directive européenne 2004/8/CE concernant la promotion de la cogénération a fixé à 50 </w:t>
      </w:r>
      <w:proofErr w:type="spellStart"/>
      <w:r w:rsidRPr="001A447F">
        <w:rPr>
          <w:rFonts w:ascii="Arial" w:hAnsi="Arial" w:cs="Arial"/>
        </w:rPr>
        <w:t>kWe</w:t>
      </w:r>
      <w:proofErr w:type="spellEnd"/>
      <w:r w:rsidRPr="001A447F">
        <w:rPr>
          <w:rFonts w:ascii="Arial" w:hAnsi="Arial" w:cs="Arial"/>
        </w:rPr>
        <w:t xml:space="preserve"> le seuil en dessous duquel on parle de micro-cogénération. En France, étant données les plages d’abonnement EDF et les contrats de raccordement, le seuil de la micro-cogénération est fixé à 36 </w:t>
      </w:r>
      <w:proofErr w:type="spellStart"/>
      <w:r w:rsidRPr="001A447F">
        <w:rPr>
          <w:rFonts w:ascii="Arial" w:hAnsi="Arial" w:cs="Arial"/>
        </w:rPr>
        <w:t>kWe</w:t>
      </w:r>
      <w:proofErr w:type="spellEnd"/>
      <w:r w:rsidRPr="001A447F">
        <w:rPr>
          <w:rFonts w:ascii="Arial" w:hAnsi="Arial" w:cs="Arial"/>
        </w:rPr>
        <w:t xml:space="preserve">. Enfin, le projet de norme Pr NF EN 50438 sur les «Prescriptions pour le raccordement de </w:t>
      </w:r>
      <w:proofErr w:type="spellStart"/>
      <w:r w:rsidRPr="001A447F">
        <w:rPr>
          <w:rFonts w:ascii="Arial" w:hAnsi="Arial" w:cs="Arial"/>
        </w:rPr>
        <w:t>microgénérateurs</w:t>
      </w:r>
      <w:proofErr w:type="spellEnd"/>
      <w:r w:rsidRPr="001A447F">
        <w:rPr>
          <w:rFonts w:ascii="Arial" w:hAnsi="Arial" w:cs="Arial"/>
        </w:rPr>
        <w:t xml:space="preserve"> en parallèle avec les réseaux publics de distribution basse-tension» concerne les équipements dont la production électrique est inférieure à 16 A par phase (soit environ 10 </w:t>
      </w:r>
      <w:proofErr w:type="spellStart"/>
      <w:r w:rsidRPr="001A447F">
        <w:rPr>
          <w:rFonts w:ascii="Arial" w:hAnsi="Arial" w:cs="Arial"/>
        </w:rPr>
        <w:t>kWe</w:t>
      </w:r>
      <w:proofErr w:type="spellEnd"/>
      <w:r w:rsidRPr="001A447F">
        <w:rPr>
          <w:rFonts w:ascii="Arial" w:hAnsi="Arial" w:cs="Arial"/>
        </w:rPr>
        <w:t xml:space="preserve"> pour une production en </w:t>
      </w:r>
      <w:proofErr w:type="spellStart"/>
      <w:r w:rsidRPr="001A447F">
        <w:rPr>
          <w:rFonts w:ascii="Arial" w:hAnsi="Arial" w:cs="Arial"/>
        </w:rPr>
        <w:t>tri-phasé</w:t>
      </w:r>
      <w:proofErr w:type="spellEnd"/>
      <w:r w:rsidRPr="001A447F">
        <w:rPr>
          <w:rFonts w:ascii="Arial" w:hAnsi="Arial" w:cs="Arial"/>
        </w:rPr>
        <w:t>).</w:t>
      </w:r>
    </w:p>
    <w:p w:rsidR="009B29C7" w:rsidRPr="001A447F" w:rsidRDefault="009B29C7" w:rsidP="0005171B">
      <w:pPr>
        <w:autoSpaceDE w:val="0"/>
        <w:autoSpaceDN w:val="0"/>
        <w:adjustRightInd w:val="0"/>
        <w:spacing w:after="0" w:line="240" w:lineRule="auto"/>
        <w:jc w:val="both"/>
        <w:rPr>
          <w:rFonts w:ascii="Arial" w:hAnsi="Arial" w:cs="Arial"/>
          <w:iCs/>
        </w:rPr>
      </w:pPr>
    </w:p>
    <w:p w:rsidR="009B29C7" w:rsidRPr="001A447F" w:rsidRDefault="009B29C7" w:rsidP="0005171B">
      <w:pPr>
        <w:pStyle w:val="Default"/>
        <w:ind w:firstLine="708"/>
        <w:jc w:val="both"/>
        <w:rPr>
          <w:sz w:val="22"/>
          <w:szCs w:val="22"/>
        </w:rPr>
      </w:pPr>
      <w:r w:rsidRPr="001A447F">
        <w:rPr>
          <w:sz w:val="22"/>
          <w:szCs w:val="22"/>
        </w:rPr>
        <w:t xml:space="preserve">Les gros </w:t>
      </w:r>
      <w:proofErr w:type="spellStart"/>
      <w:r w:rsidRPr="001A447F">
        <w:rPr>
          <w:sz w:val="22"/>
          <w:szCs w:val="22"/>
        </w:rPr>
        <w:t>cogénérateurs</w:t>
      </w:r>
      <w:proofErr w:type="spellEnd"/>
      <w:r w:rsidRPr="001A447F">
        <w:rPr>
          <w:sz w:val="22"/>
          <w:szCs w:val="22"/>
        </w:rPr>
        <w:t xml:space="preserve"> sont avant tout conçus pour produire de l’électricité. Ils seront dimensionnés pour fonctionner à pleine charge durant une certaine période de l’année. La chaleur alors produite doit correspondre à un niveau de base du besoin thermique d’un ou plusieurs bâtiments ou être valorisée sur un réseau de chaleur. Le contrat de cogénération comprendra le plus souvent des exigences concernant la fourniture d’électricité (disponibilité, puissance,…). Ces installations sont gérées dans un contexte industriel. </w:t>
      </w:r>
    </w:p>
    <w:p w:rsidR="00722954" w:rsidRDefault="009B29C7" w:rsidP="0005171B">
      <w:pPr>
        <w:autoSpaceDE w:val="0"/>
        <w:autoSpaceDN w:val="0"/>
        <w:adjustRightInd w:val="0"/>
        <w:spacing w:after="0" w:line="240" w:lineRule="auto"/>
        <w:ind w:firstLine="708"/>
        <w:jc w:val="both"/>
        <w:rPr>
          <w:rFonts w:ascii="Arial" w:hAnsi="Arial" w:cs="Arial"/>
        </w:rPr>
      </w:pPr>
      <w:r w:rsidRPr="001A447F">
        <w:rPr>
          <w:rFonts w:ascii="Arial" w:hAnsi="Arial" w:cs="Arial"/>
        </w:rPr>
        <w:t xml:space="preserve">A l’inverse, </w:t>
      </w:r>
      <w:r w:rsidRPr="001A447F">
        <w:rPr>
          <w:rFonts w:ascii="Arial" w:hAnsi="Arial" w:cs="Arial"/>
          <w:b/>
          <w:bCs/>
        </w:rPr>
        <w:t>les micro-</w:t>
      </w:r>
      <w:proofErr w:type="spellStart"/>
      <w:r w:rsidRPr="001A447F">
        <w:rPr>
          <w:rFonts w:ascii="Arial" w:hAnsi="Arial" w:cs="Arial"/>
          <w:b/>
          <w:bCs/>
        </w:rPr>
        <w:t>cogénarateurs</w:t>
      </w:r>
      <w:proofErr w:type="spellEnd"/>
      <w:r w:rsidRPr="001A447F">
        <w:rPr>
          <w:rFonts w:ascii="Arial" w:hAnsi="Arial" w:cs="Arial"/>
          <w:b/>
          <w:bCs/>
        </w:rPr>
        <w:t xml:space="preserve"> </w:t>
      </w:r>
      <w:r w:rsidRPr="001A447F">
        <w:rPr>
          <w:rFonts w:ascii="Arial" w:hAnsi="Arial" w:cs="Arial"/>
        </w:rPr>
        <w:t xml:space="preserve">de plus faible puissance (1 à 10 </w:t>
      </w:r>
      <w:proofErr w:type="spellStart"/>
      <w:r w:rsidRPr="001A447F">
        <w:rPr>
          <w:rFonts w:ascii="Arial" w:hAnsi="Arial" w:cs="Arial"/>
        </w:rPr>
        <w:t>kWe</w:t>
      </w:r>
      <w:proofErr w:type="spellEnd"/>
      <w:r w:rsidRPr="001A447F">
        <w:rPr>
          <w:rFonts w:ascii="Arial" w:hAnsi="Arial" w:cs="Arial"/>
        </w:rPr>
        <w:t xml:space="preserve">) sont utilisés pour couvrir (en partie ou en totalité) les besoins thermiques d’un unique bâtiment. Ils peuvent donc être vus comme « </w:t>
      </w:r>
      <w:r w:rsidRPr="001A447F">
        <w:rPr>
          <w:rFonts w:ascii="Arial" w:hAnsi="Arial" w:cs="Arial"/>
          <w:b/>
          <w:bCs/>
        </w:rPr>
        <w:t xml:space="preserve">des chaudières qui produisent de l’électricité </w:t>
      </w:r>
      <w:r w:rsidRPr="001A447F">
        <w:rPr>
          <w:rFonts w:ascii="Arial" w:hAnsi="Arial" w:cs="Arial"/>
        </w:rPr>
        <w:t xml:space="preserve">». La quantité d’électricité produite n’est alors qu’une conséquence du fonctionnement de l’équipement pour couvrir ces besoins (chauffage + eau chaude sanitaire). L’électricité produite est d’abord </w:t>
      </w:r>
      <w:proofErr w:type="spellStart"/>
      <w:r w:rsidRPr="001A447F">
        <w:rPr>
          <w:rFonts w:ascii="Arial" w:hAnsi="Arial" w:cs="Arial"/>
        </w:rPr>
        <w:t>auto-consommée</w:t>
      </w:r>
      <w:proofErr w:type="spellEnd"/>
      <w:r w:rsidRPr="001A447F">
        <w:rPr>
          <w:rFonts w:ascii="Arial" w:hAnsi="Arial" w:cs="Arial"/>
        </w:rPr>
        <w:t xml:space="preserve"> au niveau du bâtiment desservi et seul le surplus est exporté sur le réseau de distribution électrique. Selon leur puissance, ces équipements peuvent être utilisés pour couvrir les besoins d’une maison individuelle, de logements collectifs ou de bâtiments tertiaires de faible taille (hôtels, bâtiments de santé, bâtiments scolaires,…).</w:t>
      </w:r>
    </w:p>
    <w:p w:rsidR="000C5FAF" w:rsidRPr="001A447F" w:rsidRDefault="000C5FAF" w:rsidP="0005171B">
      <w:pPr>
        <w:autoSpaceDE w:val="0"/>
        <w:autoSpaceDN w:val="0"/>
        <w:adjustRightInd w:val="0"/>
        <w:spacing w:after="0" w:line="240" w:lineRule="auto"/>
        <w:ind w:firstLine="708"/>
        <w:jc w:val="both"/>
        <w:rPr>
          <w:rFonts w:ascii="Arial" w:hAnsi="Arial" w:cs="Arial"/>
        </w:rPr>
      </w:pPr>
    </w:p>
    <w:p w:rsidR="00817C15" w:rsidRDefault="00817C15" w:rsidP="00817C15">
      <w:pPr>
        <w:autoSpaceDE w:val="0"/>
        <w:autoSpaceDN w:val="0"/>
        <w:adjustRightInd w:val="0"/>
        <w:spacing w:after="0" w:line="240" w:lineRule="auto"/>
        <w:ind w:firstLine="708"/>
        <w:jc w:val="both"/>
        <w:rPr>
          <w:rFonts w:ascii="Arial" w:hAnsi="Arial" w:cs="Arial"/>
          <w:b/>
          <w:bCs/>
        </w:rPr>
      </w:pPr>
      <w:r w:rsidRPr="001A447F">
        <w:rPr>
          <w:rFonts w:ascii="Arial" w:hAnsi="Arial" w:cs="Arial"/>
          <w:b/>
          <w:bCs/>
        </w:rPr>
        <w:t>UN CONTEXTE FRANÇAIS PEU PROPICE AU</w:t>
      </w:r>
      <w:r w:rsidR="006A5A81" w:rsidRPr="001A447F">
        <w:rPr>
          <w:rFonts w:ascii="Arial" w:hAnsi="Arial" w:cs="Arial"/>
          <w:b/>
          <w:bCs/>
        </w:rPr>
        <w:t xml:space="preserve"> </w:t>
      </w:r>
      <w:r w:rsidRPr="001A447F">
        <w:rPr>
          <w:rFonts w:ascii="Arial" w:hAnsi="Arial" w:cs="Arial"/>
          <w:b/>
          <w:bCs/>
        </w:rPr>
        <w:t>DÉVELOPPEMENT DE LA MICRO-COGÉNÉRATION</w:t>
      </w:r>
      <w:r w:rsidR="006A5A81" w:rsidRPr="001A447F">
        <w:rPr>
          <w:rFonts w:ascii="Arial" w:hAnsi="Arial" w:cs="Arial"/>
          <w:b/>
          <w:bCs/>
        </w:rPr>
        <w:t xml:space="preserve"> JUSQU'A MAINTENANT</w:t>
      </w:r>
    </w:p>
    <w:p w:rsidR="000C5FAF" w:rsidRPr="001A447F" w:rsidRDefault="000C5FAF" w:rsidP="00817C15">
      <w:pPr>
        <w:autoSpaceDE w:val="0"/>
        <w:autoSpaceDN w:val="0"/>
        <w:adjustRightInd w:val="0"/>
        <w:spacing w:after="0" w:line="240" w:lineRule="auto"/>
        <w:ind w:firstLine="708"/>
        <w:jc w:val="both"/>
        <w:rPr>
          <w:rFonts w:ascii="Arial" w:hAnsi="Arial" w:cs="Arial"/>
          <w:b/>
          <w:bCs/>
        </w:rPr>
      </w:pPr>
    </w:p>
    <w:p w:rsidR="00817C15" w:rsidRPr="001A447F" w:rsidRDefault="00817C15" w:rsidP="00817C15">
      <w:pPr>
        <w:autoSpaceDE w:val="0"/>
        <w:autoSpaceDN w:val="0"/>
        <w:adjustRightInd w:val="0"/>
        <w:spacing w:after="0" w:line="240" w:lineRule="auto"/>
        <w:jc w:val="both"/>
        <w:rPr>
          <w:rFonts w:ascii="Arial" w:hAnsi="Arial" w:cs="Arial"/>
          <w:b/>
          <w:bCs/>
        </w:rPr>
      </w:pPr>
      <w:r w:rsidRPr="001A447F">
        <w:rPr>
          <w:rFonts w:ascii="Arial" w:hAnsi="Arial" w:cs="Arial"/>
          <w:b/>
          <w:bCs/>
        </w:rPr>
        <w:t>Les raisons en sont multiples :</w:t>
      </w:r>
    </w:p>
    <w:p w:rsidR="00817C15" w:rsidRPr="001A447F" w:rsidRDefault="00817C15" w:rsidP="00817C15">
      <w:pPr>
        <w:autoSpaceDE w:val="0"/>
        <w:autoSpaceDN w:val="0"/>
        <w:adjustRightInd w:val="0"/>
        <w:spacing w:after="0" w:line="240" w:lineRule="auto"/>
        <w:jc w:val="both"/>
        <w:rPr>
          <w:rFonts w:ascii="Arial" w:hAnsi="Arial" w:cs="Arial"/>
        </w:rPr>
      </w:pPr>
      <w:r w:rsidRPr="001A447F">
        <w:rPr>
          <w:rFonts w:ascii="Arial" w:eastAsia="Wingdings-Regular" w:hAnsi="Arial" w:cs="Arial"/>
        </w:rPr>
        <w:t xml:space="preserve"> </w:t>
      </w:r>
      <w:r w:rsidRPr="001A447F">
        <w:rPr>
          <w:rFonts w:ascii="Arial" w:hAnsi="Arial" w:cs="Arial"/>
          <w:b/>
          <w:bCs/>
        </w:rPr>
        <w:t xml:space="preserve">Des tarifs d’injection assez peu incitatifs </w:t>
      </w:r>
      <w:r w:rsidRPr="001A447F">
        <w:rPr>
          <w:rFonts w:ascii="Arial" w:hAnsi="Arial" w:cs="Arial"/>
        </w:rPr>
        <w:t>dans le cadre de l’OA (voir raccordement électrique Chap5) sans prise en compte des externalités énergétiques et environnementales dans le tarif (contrairement au tarif CO1 plus rémunérateur, qui les intègre partiellement)</w:t>
      </w:r>
    </w:p>
    <w:p w:rsidR="00817C15" w:rsidRPr="001A447F" w:rsidRDefault="00817C15" w:rsidP="00817C15">
      <w:pPr>
        <w:autoSpaceDE w:val="0"/>
        <w:autoSpaceDN w:val="0"/>
        <w:adjustRightInd w:val="0"/>
        <w:spacing w:after="0" w:line="240" w:lineRule="auto"/>
        <w:jc w:val="both"/>
        <w:rPr>
          <w:rFonts w:ascii="Arial" w:hAnsi="Arial" w:cs="Arial"/>
        </w:rPr>
      </w:pPr>
      <w:r w:rsidRPr="001A447F">
        <w:rPr>
          <w:rFonts w:ascii="Arial" w:eastAsia="Wingdings-Regular" w:hAnsi="Arial" w:cs="Arial"/>
        </w:rPr>
        <w:t xml:space="preserve"> </w:t>
      </w:r>
      <w:r w:rsidRPr="001A447F">
        <w:rPr>
          <w:rFonts w:ascii="Arial" w:hAnsi="Arial" w:cs="Arial"/>
          <w:b/>
          <w:bCs/>
        </w:rPr>
        <w:t xml:space="preserve">Pas d’incitations fiscales </w:t>
      </w:r>
      <w:r w:rsidRPr="001A447F">
        <w:rPr>
          <w:rFonts w:ascii="Arial" w:hAnsi="Arial" w:cs="Arial"/>
        </w:rPr>
        <w:t>malgré la prise en compte dans la RT 2012 (exigence d’équipement performant prévue à l’article 16 de l’arrêté du 16 octobre 2010)</w:t>
      </w:r>
    </w:p>
    <w:p w:rsidR="00817C15" w:rsidRPr="001A447F" w:rsidRDefault="00817C15" w:rsidP="00817C15">
      <w:pPr>
        <w:autoSpaceDE w:val="0"/>
        <w:autoSpaceDN w:val="0"/>
        <w:adjustRightInd w:val="0"/>
        <w:spacing w:after="0" w:line="240" w:lineRule="auto"/>
        <w:jc w:val="both"/>
        <w:rPr>
          <w:rFonts w:ascii="Arial" w:hAnsi="Arial" w:cs="Arial"/>
          <w:b/>
          <w:bCs/>
        </w:rPr>
      </w:pPr>
      <w:r w:rsidRPr="001A447F">
        <w:rPr>
          <w:rFonts w:ascii="Arial" w:eastAsia="Wingdings-Regular" w:hAnsi="Arial" w:cs="Arial"/>
        </w:rPr>
        <w:t xml:space="preserve"> </w:t>
      </w:r>
      <w:r w:rsidRPr="001A447F">
        <w:rPr>
          <w:rFonts w:ascii="Arial" w:hAnsi="Arial" w:cs="Arial"/>
          <w:b/>
          <w:bCs/>
        </w:rPr>
        <w:t xml:space="preserve">Des lourdeurs et retards de procédures </w:t>
      </w:r>
      <w:r w:rsidRPr="001A447F">
        <w:rPr>
          <w:rFonts w:ascii="Arial" w:hAnsi="Arial" w:cs="Arial"/>
        </w:rPr>
        <w:t xml:space="preserve">encore trop contraignantes </w:t>
      </w:r>
      <w:r w:rsidRPr="001A447F">
        <w:rPr>
          <w:rFonts w:ascii="Arial" w:hAnsi="Arial" w:cs="Arial"/>
          <w:b/>
          <w:bCs/>
        </w:rPr>
        <w:t>en matière de raccordement</w:t>
      </w:r>
    </w:p>
    <w:p w:rsidR="00817C15" w:rsidRPr="001A447F" w:rsidRDefault="00817C15" w:rsidP="00817C15">
      <w:pPr>
        <w:autoSpaceDE w:val="0"/>
        <w:autoSpaceDN w:val="0"/>
        <w:adjustRightInd w:val="0"/>
        <w:spacing w:after="0" w:line="240" w:lineRule="auto"/>
        <w:jc w:val="both"/>
        <w:rPr>
          <w:rFonts w:ascii="Arial" w:hAnsi="Arial" w:cs="Arial"/>
        </w:rPr>
      </w:pPr>
      <w:r w:rsidRPr="001A447F">
        <w:rPr>
          <w:rFonts w:ascii="Arial" w:eastAsia="Wingdings-Regular" w:hAnsi="Arial" w:cs="Arial"/>
        </w:rPr>
        <w:t xml:space="preserve"> </w:t>
      </w:r>
      <w:r w:rsidRPr="001A447F">
        <w:rPr>
          <w:rFonts w:ascii="Arial" w:hAnsi="Arial" w:cs="Arial"/>
          <w:b/>
          <w:bCs/>
        </w:rPr>
        <w:t>Un net-</w:t>
      </w:r>
      <w:proofErr w:type="spellStart"/>
      <w:r w:rsidRPr="001A447F">
        <w:rPr>
          <w:rFonts w:ascii="Arial" w:hAnsi="Arial" w:cs="Arial"/>
          <w:b/>
          <w:bCs/>
        </w:rPr>
        <w:t>metering</w:t>
      </w:r>
      <w:proofErr w:type="spellEnd"/>
      <w:r w:rsidRPr="001A447F">
        <w:rPr>
          <w:rFonts w:ascii="Arial" w:hAnsi="Arial" w:cs="Arial"/>
          <w:b/>
          <w:bCs/>
        </w:rPr>
        <w:t xml:space="preserve"> (facturation nette) non encore adopté par ERDF</w:t>
      </w:r>
      <w:r w:rsidRPr="001A447F">
        <w:rPr>
          <w:rFonts w:ascii="Arial" w:hAnsi="Arial" w:cs="Arial"/>
        </w:rPr>
        <w:t xml:space="preserve">, malgré son intérêt de limiter les charges d’exploitation (le compteur </w:t>
      </w:r>
      <w:proofErr w:type="spellStart"/>
      <w:r w:rsidRPr="001A447F">
        <w:rPr>
          <w:rFonts w:ascii="Arial" w:hAnsi="Arial" w:cs="Arial"/>
        </w:rPr>
        <w:t>Linky</w:t>
      </w:r>
      <w:proofErr w:type="spellEnd"/>
      <w:r w:rsidRPr="001A447F">
        <w:rPr>
          <w:rFonts w:ascii="Arial" w:hAnsi="Arial" w:cs="Arial"/>
        </w:rPr>
        <w:t xml:space="preserve"> devrait faire évoluer favorablement cette situation mais seulement en 2012)</w:t>
      </w:r>
    </w:p>
    <w:p w:rsidR="009B29C7" w:rsidRDefault="00817C15" w:rsidP="00540914">
      <w:pPr>
        <w:autoSpaceDE w:val="0"/>
        <w:autoSpaceDN w:val="0"/>
        <w:adjustRightInd w:val="0"/>
        <w:spacing w:after="0" w:line="240" w:lineRule="auto"/>
        <w:rPr>
          <w:rFonts w:ascii="Arial" w:hAnsi="Arial" w:cs="Arial"/>
        </w:rPr>
      </w:pPr>
      <w:r w:rsidRPr="001A447F">
        <w:rPr>
          <w:rFonts w:ascii="Arial" w:eastAsia="Wingdings-Regular" w:hAnsi="Arial" w:cs="Arial"/>
        </w:rPr>
        <w:lastRenderedPageBreak/>
        <w:t xml:space="preserve"> </w:t>
      </w:r>
      <w:r w:rsidRPr="001A447F">
        <w:rPr>
          <w:rFonts w:ascii="Arial" w:hAnsi="Arial" w:cs="Arial"/>
          <w:b/>
          <w:bCs/>
        </w:rPr>
        <w:t xml:space="preserve">Une compétitivité économique à renforcer </w:t>
      </w:r>
      <w:r w:rsidRPr="001A447F">
        <w:rPr>
          <w:rFonts w:ascii="Arial" w:hAnsi="Arial" w:cs="Arial"/>
        </w:rPr>
        <w:t>dans un contexte de très forte pénétration du tout électrique dans l’habitat individuel</w:t>
      </w:r>
    </w:p>
    <w:p w:rsidR="000C5FAF" w:rsidRPr="00540914" w:rsidRDefault="000C5FAF" w:rsidP="00540914">
      <w:pPr>
        <w:autoSpaceDE w:val="0"/>
        <w:autoSpaceDN w:val="0"/>
        <w:adjustRightInd w:val="0"/>
        <w:spacing w:after="0" w:line="240" w:lineRule="auto"/>
        <w:rPr>
          <w:rFonts w:ascii="Arial" w:hAnsi="Arial" w:cs="Arial"/>
        </w:rPr>
      </w:pPr>
    </w:p>
    <w:p w:rsidR="009B29C7" w:rsidRPr="001A447F" w:rsidRDefault="009B29C7" w:rsidP="0010595A">
      <w:pPr>
        <w:pStyle w:val="Default"/>
        <w:numPr>
          <w:ilvl w:val="0"/>
          <w:numId w:val="8"/>
        </w:numPr>
        <w:rPr>
          <w:sz w:val="22"/>
          <w:szCs w:val="22"/>
        </w:rPr>
      </w:pPr>
      <w:r w:rsidRPr="001A447F">
        <w:rPr>
          <w:b/>
          <w:bCs/>
          <w:sz w:val="22"/>
          <w:szCs w:val="22"/>
        </w:rPr>
        <w:t xml:space="preserve">Technologies employées et principes de fonctionnement </w:t>
      </w:r>
    </w:p>
    <w:p w:rsidR="009B29C7" w:rsidRPr="001A447F" w:rsidRDefault="009B29C7" w:rsidP="0005171B">
      <w:pPr>
        <w:pStyle w:val="Default"/>
        <w:jc w:val="both"/>
        <w:rPr>
          <w:sz w:val="22"/>
          <w:szCs w:val="22"/>
        </w:rPr>
      </w:pPr>
      <w:r w:rsidRPr="001A447F">
        <w:rPr>
          <w:sz w:val="22"/>
          <w:szCs w:val="22"/>
        </w:rPr>
        <w:t>Les technologies pouvant être mises en œuvre afin de produire l’énergie mécanique (ou directement l’électricité) dans un micro-</w:t>
      </w:r>
      <w:proofErr w:type="spellStart"/>
      <w:r w:rsidRPr="001A447F">
        <w:rPr>
          <w:sz w:val="22"/>
          <w:szCs w:val="22"/>
        </w:rPr>
        <w:t>cogénérateur</w:t>
      </w:r>
      <w:proofErr w:type="spellEnd"/>
      <w:r w:rsidRPr="001A447F">
        <w:rPr>
          <w:sz w:val="22"/>
          <w:szCs w:val="22"/>
        </w:rPr>
        <w:t xml:space="preserve"> peuvent être diverses. On distinguera principalement : </w:t>
      </w:r>
    </w:p>
    <w:p w:rsidR="009B29C7" w:rsidRPr="001A447F" w:rsidRDefault="009B29C7" w:rsidP="0005171B">
      <w:pPr>
        <w:pStyle w:val="Default"/>
        <w:numPr>
          <w:ilvl w:val="0"/>
          <w:numId w:val="1"/>
        </w:numPr>
        <w:rPr>
          <w:sz w:val="22"/>
          <w:szCs w:val="22"/>
        </w:rPr>
      </w:pPr>
      <w:r w:rsidRPr="001A447F">
        <w:rPr>
          <w:sz w:val="22"/>
          <w:szCs w:val="22"/>
        </w:rPr>
        <w:t xml:space="preserve">Les moteurs à combustion interne </w:t>
      </w:r>
      <w:r w:rsidR="00733369" w:rsidRPr="001A447F">
        <w:rPr>
          <w:sz w:val="22"/>
          <w:szCs w:val="22"/>
        </w:rPr>
        <w:t>(</w:t>
      </w:r>
      <w:r w:rsidR="00733369" w:rsidRPr="001A447F">
        <w:rPr>
          <w:iCs/>
          <w:sz w:val="22"/>
          <w:szCs w:val="22"/>
        </w:rPr>
        <w:t>Groupes électrogènes)</w:t>
      </w:r>
    </w:p>
    <w:p w:rsidR="009B29C7" w:rsidRPr="001A447F" w:rsidRDefault="009B29C7" w:rsidP="0005171B">
      <w:pPr>
        <w:pStyle w:val="Default"/>
        <w:numPr>
          <w:ilvl w:val="0"/>
          <w:numId w:val="1"/>
        </w:numPr>
        <w:rPr>
          <w:sz w:val="22"/>
          <w:szCs w:val="22"/>
        </w:rPr>
      </w:pPr>
      <w:r w:rsidRPr="001A447F">
        <w:rPr>
          <w:sz w:val="22"/>
          <w:szCs w:val="22"/>
        </w:rPr>
        <w:t xml:space="preserve">Les moteurs à combustion externe </w:t>
      </w:r>
    </w:p>
    <w:p w:rsidR="009B29C7" w:rsidRPr="001A447F" w:rsidRDefault="009B29C7" w:rsidP="0005171B">
      <w:pPr>
        <w:pStyle w:val="Default"/>
        <w:numPr>
          <w:ilvl w:val="0"/>
          <w:numId w:val="1"/>
        </w:numPr>
        <w:rPr>
          <w:sz w:val="22"/>
          <w:szCs w:val="22"/>
        </w:rPr>
      </w:pPr>
      <w:r w:rsidRPr="001A447F">
        <w:rPr>
          <w:sz w:val="22"/>
          <w:szCs w:val="22"/>
        </w:rPr>
        <w:t xml:space="preserve">Les piles à combustibles </w:t>
      </w:r>
    </w:p>
    <w:p w:rsidR="009B29C7" w:rsidRPr="001A447F" w:rsidRDefault="009B29C7" w:rsidP="0005171B">
      <w:pPr>
        <w:pStyle w:val="Default"/>
        <w:jc w:val="both"/>
        <w:rPr>
          <w:sz w:val="22"/>
          <w:szCs w:val="22"/>
        </w:rPr>
      </w:pPr>
      <w:r w:rsidRPr="001A447F">
        <w:rPr>
          <w:sz w:val="22"/>
          <w:szCs w:val="22"/>
        </w:rPr>
        <w:t xml:space="preserve">Quelle que soit la technologie, la fourniture thermique sera liée aux besoins de refroidissement du cycle thermodynamique. </w:t>
      </w:r>
    </w:p>
    <w:p w:rsidR="00733369" w:rsidRPr="001A447F" w:rsidRDefault="00733369" w:rsidP="00733369">
      <w:pPr>
        <w:jc w:val="both"/>
        <w:rPr>
          <w:rFonts w:ascii="Arial" w:hAnsi="Arial" w:cs="Arial"/>
          <w:iCs/>
        </w:rPr>
      </w:pPr>
      <w:r w:rsidRPr="001A447F">
        <w:rPr>
          <w:rFonts w:ascii="Arial" w:hAnsi="Arial" w:cs="Arial"/>
          <w:iCs/>
        </w:rPr>
        <w:t>Les technologies de μ-cogénération</w:t>
      </w:r>
    </w:p>
    <w:p w:rsidR="00733369" w:rsidRPr="001A447F" w:rsidRDefault="00733369" w:rsidP="00733369">
      <w:pPr>
        <w:autoSpaceDE w:val="0"/>
        <w:autoSpaceDN w:val="0"/>
        <w:adjustRightInd w:val="0"/>
        <w:spacing w:after="0" w:line="240" w:lineRule="auto"/>
        <w:rPr>
          <w:rFonts w:ascii="Arial" w:hAnsi="Arial" w:cs="Arial"/>
          <w:iCs/>
        </w:rPr>
      </w:pPr>
      <w:r w:rsidRPr="001A447F">
        <w:rPr>
          <w:rFonts w:ascii="Arial" w:hAnsi="Arial" w:cs="Arial"/>
          <w:iCs/>
        </w:rPr>
        <w:t>Type de combustible :</w:t>
      </w:r>
    </w:p>
    <w:p w:rsidR="00733369" w:rsidRPr="001A447F" w:rsidRDefault="00733369" w:rsidP="00733369">
      <w:pPr>
        <w:autoSpaceDE w:val="0"/>
        <w:autoSpaceDN w:val="0"/>
        <w:adjustRightInd w:val="0"/>
        <w:spacing w:after="0" w:line="240" w:lineRule="auto"/>
        <w:rPr>
          <w:rFonts w:ascii="Arial" w:hAnsi="Arial" w:cs="Arial"/>
          <w:iCs/>
        </w:rPr>
      </w:pPr>
      <w:r w:rsidRPr="001A447F">
        <w:rPr>
          <w:rFonts w:ascii="Arial" w:hAnsi="Arial" w:cs="Arial"/>
        </w:rPr>
        <w:t xml:space="preserve">– </w:t>
      </w:r>
      <w:r w:rsidRPr="001A447F">
        <w:rPr>
          <w:rFonts w:ascii="Arial" w:hAnsi="Arial" w:cs="Arial"/>
          <w:iCs/>
        </w:rPr>
        <w:t>Combustibles fossiles : gaz, mazout, propane, charbon, …</w:t>
      </w:r>
    </w:p>
    <w:p w:rsidR="0005171B" w:rsidRPr="001A447F" w:rsidRDefault="00733369" w:rsidP="00733369">
      <w:pPr>
        <w:jc w:val="both"/>
        <w:rPr>
          <w:rFonts w:ascii="Arial" w:hAnsi="Arial" w:cs="Arial"/>
          <w:iCs/>
        </w:rPr>
      </w:pPr>
      <w:r w:rsidRPr="001A447F">
        <w:rPr>
          <w:rFonts w:ascii="Arial" w:hAnsi="Arial" w:cs="Arial"/>
        </w:rPr>
        <w:t xml:space="preserve">– </w:t>
      </w:r>
      <w:r w:rsidRPr="001A447F">
        <w:rPr>
          <w:rFonts w:ascii="Arial" w:hAnsi="Arial" w:cs="Arial"/>
          <w:iCs/>
        </w:rPr>
        <w:t>Combustibles renouvelables : bois, biogaz, biodiesel, huiles,…</w:t>
      </w:r>
    </w:p>
    <w:p w:rsidR="009B29C7" w:rsidRPr="001A447F" w:rsidRDefault="009B29C7" w:rsidP="008E2111">
      <w:pPr>
        <w:pStyle w:val="Paragraphedeliste"/>
        <w:numPr>
          <w:ilvl w:val="0"/>
          <w:numId w:val="11"/>
        </w:numPr>
        <w:autoSpaceDE w:val="0"/>
        <w:autoSpaceDN w:val="0"/>
        <w:adjustRightInd w:val="0"/>
        <w:spacing w:after="0" w:line="240" w:lineRule="auto"/>
        <w:jc w:val="both"/>
        <w:rPr>
          <w:rFonts w:ascii="Arial" w:hAnsi="Arial" w:cs="Arial"/>
          <w:b/>
          <w:bCs/>
        </w:rPr>
      </w:pPr>
      <w:r w:rsidRPr="001A447F">
        <w:rPr>
          <w:rFonts w:ascii="Arial" w:hAnsi="Arial" w:cs="Arial"/>
          <w:b/>
          <w:bCs/>
        </w:rPr>
        <w:t>Les moteurs à combustion interne</w:t>
      </w:r>
    </w:p>
    <w:p w:rsidR="009B29C7" w:rsidRPr="001A447F" w:rsidRDefault="009B29C7" w:rsidP="0005171B">
      <w:pPr>
        <w:pStyle w:val="Default"/>
        <w:jc w:val="both"/>
        <w:rPr>
          <w:sz w:val="22"/>
          <w:szCs w:val="22"/>
        </w:rPr>
      </w:pPr>
      <w:r w:rsidRPr="001A447F">
        <w:rPr>
          <w:sz w:val="22"/>
          <w:szCs w:val="22"/>
        </w:rPr>
        <w:t>Le principe de fonctionnement des moteurs à combustion interne (MCI) utilisés dans certains micro-</w:t>
      </w:r>
      <w:proofErr w:type="spellStart"/>
      <w:r w:rsidRPr="001A447F">
        <w:rPr>
          <w:sz w:val="22"/>
          <w:szCs w:val="22"/>
        </w:rPr>
        <w:t>cogénérateurs</w:t>
      </w:r>
      <w:proofErr w:type="spellEnd"/>
      <w:r w:rsidRPr="001A447F">
        <w:rPr>
          <w:sz w:val="22"/>
          <w:szCs w:val="22"/>
        </w:rPr>
        <w:t xml:space="preserve"> est le même que les moteurs à explosion de nos voitures à essence. </w:t>
      </w:r>
    </w:p>
    <w:p w:rsidR="009B29C7" w:rsidRPr="001A447F" w:rsidRDefault="009B29C7" w:rsidP="0005171B">
      <w:pPr>
        <w:pStyle w:val="Default"/>
        <w:jc w:val="both"/>
        <w:rPr>
          <w:sz w:val="22"/>
          <w:szCs w:val="22"/>
        </w:rPr>
      </w:pPr>
      <w:r w:rsidRPr="001A447F">
        <w:rPr>
          <w:sz w:val="22"/>
          <w:szCs w:val="22"/>
        </w:rPr>
        <w:t xml:space="preserve">La technologie de ces moteurs est donc connue et maîtrisée de longue date. La production à grande échelle, notamment pour l’industrie automobile, permet à ce type de moteurs de pouvoir être fabriqué pour un coût faible. </w:t>
      </w:r>
    </w:p>
    <w:p w:rsidR="0005171B" w:rsidRPr="001A447F" w:rsidRDefault="0005171B" w:rsidP="0005171B">
      <w:pPr>
        <w:pStyle w:val="Default"/>
        <w:jc w:val="both"/>
        <w:rPr>
          <w:sz w:val="22"/>
          <w:szCs w:val="22"/>
        </w:rPr>
      </w:pPr>
    </w:p>
    <w:p w:rsidR="009B29C7" w:rsidRPr="001A447F" w:rsidRDefault="008E2111" w:rsidP="008E2111">
      <w:pPr>
        <w:pStyle w:val="Default"/>
        <w:ind w:left="708" w:firstLine="708"/>
        <w:jc w:val="both"/>
        <w:rPr>
          <w:sz w:val="22"/>
          <w:szCs w:val="22"/>
        </w:rPr>
      </w:pPr>
      <w:r w:rsidRPr="001A447F">
        <w:rPr>
          <w:b/>
          <w:bCs/>
          <w:sz w:val="22"/>
          <w:szCs w:val="22"/>
        </w:rPr>
        <w:t xml:space="preserve">b) </w:t>
      </w:r>
      <w:r w:rsidR="009B29C7" w:rsidRPr="001A447F">
        <w:rPr>
          <w:b/>
          <w:bCs/>
          <w:sz w:val="22"/>
          <w:szCs w:val="22"/>
        </w:rPr>
        <w:t xml:space="preserve">Les moteurs à combustion externe </w:t>
      </w:r>
    </w:p>
    <w:p w:rsidR="009B29C7" w:rsidRPr="001A447F" w:rsidRDefault="009B29C7" w:rsidP="0005171B">
      <w:pPr>
        <w:pStyle w:val="Default"/>
        <w:jc w:val="both"/>
        <w:rPr>
          <w:sz w:val="22"/>
          <w:szCs w:val="22"/>
        </w:rPr>
      </w:pPr>
      <w:r w:rsidRPr="001A447F">
        <w:rPr>
          <w:sz w:val="22"/>
          <w:szCs w:val="22"/>
        </w:rPr>
        <w:t xml:space="preserve">Contrairement aux moteurs précédents, dans les moteurs à combustion externe, le combustible ne sert qu’à fournir de l’énergie thermique à un fluide de travail, utilisé en cycle fermé. Pour des applications en micro-cogénération, on trouve essentiellement deux grandes familles de moteurs à combustion externe : les moteurs à cycle de Stirling (appelés plus simplement « moteurs Stirling ») et les moteurs à cycle de Rankine (le cycle de Rankine est le cycle thermodynamique des turbines à vapeur, donc celui des centrales électriques thermiques ou nucléaires). </w:t>
      </w:r>
    </w:p>
    <w:p w:rsidR="009B29C7" w:rsidRPr="001A447F" w:rsidRDefault="009B29C7" w:rsidP="0005171B">
      <w:pPr>
        <w:pStyle w:val="Default"/>
        <w:jc w:val="both"/>
        <w:rPr>
          <w:sz w:val="22"/>
          <w:szCs w:val="22"/>
        </w:rPr>
      </w:pPr>
      <w:r w:rsidRPr="001A447F">
        <w:rPr>
          <w:sz w:val="22"/>
          <w:szCs w:val="22"/>
        </w:rPr>
        <w:t>Dans les moteurs Stirling, le fluide de travail peut être de l’hélium ou de l’azote sous forte pression. Dans les moteurs à cycle Rankine, c’est l’eau qui est usuellement le fluide de travail (dans les grosses installations et dans les micro-</w:t>
      </w:r>
      <w:proofErr w:type="spellStart"/>
      <w:r w:rsidRPr="001A447F">
        <w:rPr>
          <w:sz w:val="22"/>
          <w:szCs w:val="22"/>
        </w:rPr>
        <w:t>cogénérateurs</w:t>
      </w:r>
      <w:proofErr w:type="spellEnd"/>
      <w:r w:rsidRPr="001A447F">
        <w:rPr>
          <w:sz w:val="22"/>
          <w:szCs w:val="22"/>
        </w:rPr>
        <w:t>), bien que des micro-</w:t>
      </w:r>
      <w:proofErr w:type="spellStart"/>
      <w:r w:rsidRPr="001A447F">
        <w:rPr>
          <w:sz w:val="22"/>
          <w:szCs w:val="22"/>
        </w:rPr>
        <w:t>cogénérateurs</w:t>
      </w:r>
      <w:proofErr w:type="spellEnd"/>
      <w:r w:rsidRPr="001A447F">
        <w:rPr>
          <w:sz w:val="22"/>
          <w:szCs w:val="22"/>
        </w:rPr>
        <w:t xml:space="preserve"> </w:t>
      </w:r>
      <w:proofErr w:type="gramStart"/>
      <w:r w:rsidRPr="001A447F">
        <w:rPr>
          <w:sz w:val="22"/>
          <w:szCs w:val="22"/>
        </w:rPr>
        <w:t>ont</w:t>
      </w:r>
      <w:proofErr w:type="gramEnd"/>
      <w:r w:rsidRPr="001A447F">
        <w:rPr>
          <w:sz w:val="22"/>
          <w:szCs w:val="22"/>
        </w:rPr>
        <w:t xml:space="preserve"> également été développés pour utiliser des fluides organiques de masse moléculaire é</w:t>
      </w:r>
      <w:r w:rsidR="0005171B" w:rsidRPr="001A447F">
        <w:rPr>
          <w:sz w:val="22"/>
          <w:szCs w:val="22"/>
        </w:rPr>
        <w:t>levée</w:t>
      </w:r>
      <w:r w:rsidRPr="001A447F">
        <w:rPr>
          <w:sz w:val="22"/>
          <w:szCs w:val="22"/>
        </w:rPr>
        <w:t xml:space="preserve">. </w:t>
      </w:r>
    </w:p>
    <w:p w:rsidR="0005171B" w:rsidRPr="001A447F" w:rsidRDefault="0005171B" w:rsidP="0005171B">
      <w:pPr>
        <w:pStyle w:val="Default"/>
        <w:jc w:val="both"/>
        <w:rPr>
          <w:sz w:val="22"/>
          <w:szCs w:val="22"/>
        </w:rPr>
      </w:pPr>
    </w:p>
    <w:p w:rsidR="009B29C7" w:rsidRPr="001A447F" w:rsidRDefault="008E2111" w:rsidP="008E2111">
      <w:pPr>
        <w:pStyle w:val="Default"/>
        <w:ind w:left="708" w:firstLine="708"/>
        <w:jc w:val="both"/>
        <w:rPr>
          <w:sz w:val="22"/>
          <w:szCs w:val="22"/>
        </w:rPr>
      </w:pPr>
      <w:r w:rsidRPr="001A447F">
        <w:rPr>
          <w:b/>
          <w:bCs/>
          <w:sz w:val="22"/>
          <w:szCs w:val="22"/>
        </w:rPr>
        <w:t xml:space="preserve">c) </w:t>
      </w:r>
      <w:r w:rsidR="009B29C7" w:rsidRPr="001A447F">
        <w:rPr>
          <w:b/>
          <w:bCs/>
          <w:sz w:val="22"/>
          <w:szCs w:val="22"/>
        </w:rPr>
        <w:t xml:space="preserve">La pile à combustible </w:t>
      </w:r>
    </w:p>
    <w:p w:rsidR="009B29C7" w:rsidRPr="001A447F" w:rsidRDefault="009B29C7" w:rsidP="0005171B">
      <w:pPr>
        <w:pStyle w:val="Default"/>
        <w:jc w:val="both"/>
        <w:rPr>
          <w:sz w:val="22"/>
          <w:szCs w:val="22"/>
        </w:rPr>
      </w:pPr>
      <w:r w:rsidRPr="001A447F">
        <w:rPr>
          <w:sz w:val="22"/>
          <w:szCs w:val="22"/>
        </w:rPr>
        <w:t xml:space="preserve">Contrairement aux technologies précédentes, la production d’électricité dans une pile à combustible ne repose pas sur une production d’énergie mécanique pour entraîner un alternateur mais sur une réaction </w:t>
      </w:r>
      <w:proofErr w:type="spellStart"/>
      <w:r w:rsidRPr="001A447F">
        <w:rPr>
          <w:sz w:val="22"/>
          <w:szCs w:val="22"/>
        </w:rPr>
        <w:t>électro-chimique</w:t>
      </w:r>
      <w:proofErr w:type="spellEnd"/>
      <w:r w:rsidRPr="001A447F">
        <w:rPr>
          <w:sz w:val="22"/>
          <w:szCs w:val="22"/>
        </w:rPr>
        <w:t xml:space="preserve"> qui peut être présentée de manière simple comme étant la réaction inverse de l’électrolyse de l’eau : H2 + ½ O2 → H2O </w:t>
      </w:r>
    </w:p>
    <w:p w:rsidR="009B29C7" w:rsidRPr="001A447F" w:rsidRDefault="009B29C7" w:rsidP="0005171B">
      <w:pPr>
        <w:pStyle w:val="Default"/>
        <w:jc w:val="both"/>
        <w:rPr>
          <w:sz w:val="22"/>
          <w:szCs w:val="22"/>
        </w:rPr>
      </w:pPr>
      <w:r w:rsidRPr="001A447F">
        <w:rPr>
          <w:sz w:val="22"/>
          <w:szCs w:val="22"/>
        </w:rPr>
        <w:t xml:space="preserve">Il existe différents types de piles à combustible. Cependant, les piles de type PEMFC (Proton Exchange Membrane Fuel </w:t>
      </w:r>
      <w:proofErr w:type="spellStart"/>
      <w:r w:rsidRPr="001A447F">
        <w:rPr>
          <w:sz w:val="22"/>
          <w:szCs w:val="22"/>
        </w:rPr>
        <w:t>Cell</w:t>
      </w:r>
      <w:proofErr w:type="spellEnd"/>
      <w:r w:rsidRPr="001A447F">
        <w:rPr>
          <w:sz w:val="22"/>
          <w:szCs w:val="22"/>
        </w:rPr>
        <w:t>) et SOFC (</w:t>
      </w:r>
      <w:proofErr w:type="spellStart"/>
      <w:r w:rsidRPr="001A447F">
        <w:rPr>
          <w:sz w:val="22"/>
          <w:szCs w:val="22"/>
        </w:rPr>
        <w:t>Solid</w:t>
      </w:r>
      <w:proofErr w:type="spellEnd"/>
      <w:r w:rsidRPr="001A447F">
        <w:rPr>
          <w:sz w:val="22"/>
          <w:szCs w:val="22"/>
        </w:rPr>
        <w:t xml:space="preserve"> </w:t>
      </w:r>
      <w:proofErr w:type="spellStart"/>
      <w:r w:rsidRPr="001A447F">
        <w:rPr>
          <w:sz w:val="22"/>
          <w:szCs w:val="22"/>
        </w:rPr>
        <w:t>Oxide</w:t>
      </w:r>
      <w:proofErr w:type="spellEnd"/>
      <w:r w:rsidRPr="001A447F">
        <w:rPr>
          <w:sz w:val="22"/>
          <w:szCs w:val="22"/>
        </w:rPr>
        <w:t xml:space="preserve"> Fuel </w:t>
      </w:r>
      <w:proofErr w:type="spellStart"/>
      <w:r w:rsidRPr="001A447F">
        <w:rPr>
          <w:sz w:val="22"/>
          <w:szCs w:val="22"/>
        </w:rPr>
        <w:t>Cell</w:t>
      </w:r>
      <w:proofErr w:type="spellEnd"/>
      <w:r w:rsidRPr="001A447F">
        <w:rPr>
          <w:sz w:val="22"/>
          <w:szCs w:val="22"/>
        </w:rPr>
        <w:t xml:space="preserve">) semblent les plus adaptées pour des applications en micro-cogénération. </w:t>
      </w:r>
    </w:p>
    <w:p w:rsidR="0005171B" w:rsidRPr="001A447F" w:rsidRDefault="0005171B" w:rsidP="0005171B">
      <w:pPr>
        <w:pStyle w:val="Default"/>
        <w:jc w:val="both"/>
        <w:rPr>
          <w:sz w:val="22"/>
          <w:szCs w:val="22"/>
        </w:rPr>
      </w:pPr>
    </w:p>
    <w:p w:rsidR="009B29C7" w:rsidRPr="001A447F" w:rsidRDefault="009B29C7" w:rsidP="008E2111">
      <w:pPr>
        <w:pStyle w:val="Default"/>
        <w:numPr>
          <w:ilvl w:val="0"/>
          <w:numId w:val="8"/>
        </w:numPr>
        <w:rPr>
          <w:sz w:val="22"/>
          <w:szCs w:val="22"/>
        </w:rPr>
      </w:pPr>
      <w:r w:rsidRPr="001A447F">
        <w:rPr>
          <w:b/>
          <w:bCs/>
          <w:sz w:val="22"/>
          <w:szCs w:val="22"/>
        </w:rPr>
        <w:t xml:space="preserve">Comparaison entre les différentes technologies </w:t>
      </w:r>
    </w:p>
    <w:p w:rsidR="009B29C7" w:rsidRPr="001A447F" w:rsidRDefault="009B29C7" w:rsidP="0005171B">
      <w:pPr>
        <w:pStyle w:val="Default"/>
        <w:jc w:val="both"/>
        <w:rPr>
          <w:sz w:val="22"/>
          <w:szCs w:val="22"/>
        </w:rPr>
      </w:pPr>
      <w:r w:rsidRPr="001A447F">
        <w:rPr>
          <w:sz w:val="22"/>
          <w:szCs w:val="22"/>
        </w:rPr>
        <w:t xml:space="preserve">Les familles de produits présentées précédemment se différencient sur des critères tels que : </w:t>
      </w:r>
    </w:p>
    <w:p w:rsidR="009B29C7" w:rsidRPr="001A447F" w:rsidRDefault="009B29C7" w:rsidP="0005171B">
      <w:pPr>
        <w:pStyle w:val="Default"/>
        <w:numPr>
          <w:ilvl w:val="0"/>
          <w:numId w:val="2"/>
        </w:numPr>
        <w:rPr>
          <w:sz w:val="22"/>
          <w:szCs w:val="22"/>
        </w:rPr>
      </w:pPr>
      <w:r w:rsidRPr="001A447F">
        <w:rPr>
          <w:sz w:val="22"/>
          <w:szCs w:val="22"/>
        </w:rPr>
        <w:t xml:space="preserve">le ratio puissance électrique / puissance thermique, </w:t>
      </w:r>
    </w:p>
    <w:p w:rsidR="009B29C7" w:rsidRPr="001A447F" w:rsidRDefault="009B29C7" w:rsidP="0005171B">
      <w:pPr>
        <w:pStyle w:val="Default"/>
        <w:numPr>
          <w:ilvl w:val="0"/>
          <w:numId w:val="2"/>
        </w:numPr>
        <w:rPr>
          <w:sz w:val="22"/>
          <w:szCs w:val="22"/>
        </w:rPr>
      </w:pPr>
      <w:r w:rsidRPr="001A447F">
        <w:rPr>
          <w:sz w:val="22"/>
          <w:szCs w:val="22"/>
        </w:rPr>
        <w:t xml:space="preserve">la gamme de puissance électrique, </w:t>
      </w:r>
    </w:p>
    <w:p w:rsidR="009B29C7" w:rsidRPr="001A447F" w:rsidRDefault="009B29C7" w:rsidP="0005171B">
      <w:pPr>
        <w:pStyle w:val="Default"/>
        <w:numPr>
          <w:ilvl w:val="0"/>
          <w:numId w:val="2"/>
        </w:numPr>
        <w:rPr>
          <w:sz w:val="22"/>
          <w:szCs w:val="22"/>
        </w:rPr>
      </w:pPr>
      <w:r w:rsidRPr="001A447F">
        <w:rPr>
          <w:sz w:val="22"/>
          <w:szCs w:val="22"/>
        </w:rPr>
        <w:t xml:space="preserve">le niveau sonore, </w:t>
      </w:r>
    </w:p>
    <w:p w:rsidR="009B29C7" w:rsidRPr="001A447F" w:rsidRDefault="009B29C7" w:rsidP="0005171B">
      <w:pPr>
        <w:pStyle w:val="Default"/>
        <w:numPr>
          <w:ilvl w:val="0"/>
          <w:numId w:val="2"/>
        </w:numPr>
        <w:rPr>
          <w:sz w:val="22"/>
          <w:szCs w:val="22"/>
        </w:rPr>
      </w:pPr>
      <w:r w:rsidRPr="001A447F">
        <w:rPr>
          <w:sz w:val="22"/>
          <w:szCs w:val="22"/>
        </w:rPr>
        <w:t xml:space="preserve">les contraintes de maintenance, </w:t>
      </w:r>
    </w:p>
    <w:p w:rsidR="009B29C7" w:rsidRPr="001A447F" w:rsidRDefault="009B29C7" w:rsidP="0005171B">
      <w:pPr>
        <w:pStyle w:val="Default"/>
        <w:numPr>
          <w:ilvl w:val="0"/>
          <w:numId w:val="2"/>
        </w:numPr>
        <w:rPr>
          <w:sz w:val="22"/>
          <w:szCs w:val="22"/>
        </w:rPr>
      </w:pPr>
      <w:r w:rsidRPr="001A447F">
        <w:rPr>
          <w:sz w:val="22"/>
          <w:szCs w:val="22"/>
        </w:rPr>
        <w:t xml:space="preserve">la flexibilité de la nature du combustible, </w:t>
      </w:r>
    </w:p>
    <w:p w:rsidR="009B29C7" w:rsidRPr="001A447F" w:rsidRDefault="009B29C7" w:rsidP="0005171B">
      <w:pPr>
        <w:pStyle w:val="Default"/>
        <w:numPr>
          <w:ilvl w:val="0"/>
          <w:numId w:val="2"/>
        </w:numPr>
        <w:rPr>
          <w:sz w:val="22"/>
          <w:szCs w:val="22"/>
        </w:rPr>
      </w:pPr>
      <w:r w:rsidRPr="001A447F">
        <w:rPr>
          <w:sz w:val="22"/>
          <w:szCs w:val="22"/>
        </w:rPr>
        <w:lastRenderedPageBreak/>
        <w:t xml:space="preserve">le coût, </w:t>
      </w:r>
    </w:p>
    <w:p w:rsidR="0005171B" w:rsidRPr="001A447F" w:rsidRDefault="0005171B" w:rsidP="0005171B">
      <w:pPr>
        <w:pStyle w:val="Default"/>
        <w:numPr>
          <w:ilvl w:val="0"/>
          <w:numId w:val="3"/>
        </w:numPr>
        <w:rPr>
          <w:sz w:val="22"/>
          <w:szCs w:val="22"/>
        </w:rPr>
      </w:pPr>
      <w:r w:rsidRPr="001A447F">
        <w:rPr>
          <w:sz w:val="22"/>
          <w:szCs w:val="22"/>
        </w:rPr>
        <w:t xml:space="preserve">le degré de maturité. </w:t>
      </w:r>
    </w:p>
    <w:p w:rsidR="0005171B" w:rsidRPr="001A447F" w:rsidRDefault="0005171B" w:rsidP="0005171B">
      <w:pPr>
        <w:pStyle w:val="Default"/>
        <w:jc w:val="both"/>
        <w:rPr>
          <w:sz w:val="22"/>
          <w:szCs w:val="22"/>
        </w:rPr>
      </w:pPr>
      <w:r w:rsidRPr="001A447F">
        <w:rPr>
          <w:sz w:val="22"/>
          <w:szCs w:val="22"/>
        </w:rPr>
        <w:t xml:space="preserve">Du fait que la combustion soit externe, les moteurs Stirling et à cycle de Rankine présentent les avantages suivants par rapport aux moteurs à combustion interne : </w:t>
      </w:r>
    </w:p>
    <w:p w:rsidR="0005171B" w:rsidRPr="001A447F" w:rsidRDefault="0005171B" w:rsidP="0005171B">
      <w:pPr>
        <w:pStyle w:val="Default"/>
        <w:numPr>
          <w:ilvl w:val="0"/>
          <w:numId w:val="4"/>
        </w:numPr>
        <w:rPr>
          <w:sz w:val="22"/>
          <w:szCs w:val="22"/>
        </w:rPr>
      </w:pPr>
      <w:r w:rsidRPr="001A447F">
        <w:rPr>
          <w:sz w:val="22"/>
          <w:szCs w:val="22"/>
        </w:rPr>
        <w:t xml:space="preserve">grande souplesse et nombreuses possibilités dans le choix du combustible, </w:t>
      </w:r>
    </w:p>
    <w:p w:rsidR="0005171B" w:rsidRPr="001A447F" w:rsidRDefault="0005171B" w:rsidP="0005171B">
      <w:pPr>
        <w:pStyle w:val="Default"/>
        <w:numPr>
          <w:ilvl w:val="0"/>
          <w:numId w:val="4"/>
        </w:numPr>
        <w:rPr>
          <w:sz w:val="22"/>
          <w:szCs w:val="22"/>
        </w:rPr>
      </w:pPr>
      <w:r w:rsidRPr="001A447F">
        <w:rPr>
          <w:sz w:val="22"/>
          <w:szCs w:val="22"/>
        </w:rPr>
        <w:t xml:space="preserve">faible niveau sonore, </w:t>
      </w:r>
    </w:p>
    <w:p w:rsidR="0005171B" w:rsidRPr="001A447F" w:rsidRDefault="0005171B" w:rsidP="0005171B">
      <w:pPr>
        <w:pStyle w:val="Default"/>
        <w:numPr>
          <w:ilvl w:val="0"/>
          <w:numId w:val="4"/>
        </w:numPr>
        <w:rPr>
          <w:sz w:val="22"/>
          <w:szCs w:val="22"/>
        </w:rPr>
      </w:pPr>
      <w:r w:rsidRPr="001A447F">
        <w:rPr>
          <w:sz w:val="22"/>
          <w:szCs w:val="22"/>
        </w:rPr>
        <w:t xml:space="preserve">besoins de maintenance réduits, </w:t>
      </w:r>
    </w:p>
    <w:p w:rsidR="0020341A" w:rsidRPr="001A447F" w:rsidRDefault="0005171B" w:rsidP="0020341A">
      <w:pPr>
        <w:pStyle w:val="Default"/>
        <w:numPr>
          <w:ilvl w:val="0"/>
          <w:numId w:val="4"/>
        </w:numPr>
        <w:rPr>
          <w:sz w:val="22"/>
          <w:szCs w:val="22"/>
        </w:rPr>
      </w:pPr>
      <w:r w:rsidRPr="001A447F">
        <w:rPr>
          <w:sz w:val="22"/>
          <w:szCs w:val="22"/>
        </w:rPr>
        <w:t xml:space="preserve">niveaux d’émissions de polluants plus bas (meilleure maîtrise de la combustion). </w:t>
      </w:r>
    </w:p>
    <w:p w:rsidR="0005171B" w:rsidRPr="001A447F" w:rsidRDefault="0005171B" w:rsidP="0005171B">
      <w:pPr>
        <w:pStyle w:val="Default"/>
        <w:rPr>
          <w:sz w:val="22"/>
          <w:szCs w:val="22"/>
        </w:rPr>
      </w:pPr>
    </w:p>
    <w:p w:rsidR="0010595A" w:rsidRPr="001A447F" w:rsidRDefault="0010595A" w:rsidP="008E2111">
      <w:pPr>
        <w:pStyle w:val="Default"/>
        <w:numPr>
          <w:ilvl w:val="0"/>
          <w:numId w:val="8"/>
        </w:numPr>
        <w:rPr>
          <w:sz w:val="22"/>
          <w:szCs w:val="22"/>
        </w:rPr>
      </w:pPr>
      <w:r w:rsidRPr="001A447F">
        <w:rPr>
          <w:b/>
          <w:bCs/>
          <w:sz w:val="22"/>
          <w:szCs w:val="22"/>
        </w:rPr>
        <w:t xml:space="preserve">Conception spécifique : </w:t>
      </w:r>
      <w:proofErr w:type="spellStart"/>
      <w:r w:rsidRPr="001A447F">
        <w:rPr>
          <w:b/>
          <w:bCs/>
          <w:sz w:val="22"/>
          <w:szCs w:val="22"/>
        </w:rPr>
        <w:t>Hydroaccumulation</w:t>
      </w:r>
      <w:proofErr w:type="spellEnd"/>
      <w:r w:rsidRPr="001A447F">
        <w:rPr>
          <w:b/>
          <w:bCs/>
          <w:sz w:val="22"/>
          <w:szCs w:val="22"/>
        </w:rPr>
        <w:t xml:space="preserve">, Régulation </w:t>
      </w:r>
    </w:p>
    <w:p w:rsidR="0010595A" w:rsidRPr="001A447F" w:rsidRDefault="0010595A" w:rsidP="0010595A">
      <w:pPr>
        <w:pStyle w:val="Default"/>
        <w:spacing w:after="240"/>
        <w:jc w:val="both"/>
        <w:rPr>
          <w:color w:val="FF0000"/>
          <w:sz w:val="22"/>
          <w:szCs w:val="22"/>
        </w:rPr>
      </w:pPr>
      <w:r w:rsidRPr="001A447F">
        <w:rPr>
          <w:sz w:val="22"/>
          <w:szCs w:val="22"/>
        </w:rPr>
        <w:t>Les micro-</w:t>
      </w:r>
      <w:proofErr w:type="spellStart"/>
      <w:r w:rsidRPr="001A447F">
        <w:rPr>
          <w:sz w:val="22"/>
          <w:szCs w:val="22"/>
        </w:rPr>
        <w:t>cogénérateurs</w:t>
      </w:r>
      <w:proofErr w:type="spellEnd"/>
      <w:r w:rsidRPr="001A447F">
        <w:rPr>
          <w:sz w:val="22"/>
          <w:szCs w:val="22"/>
        </w:rPr>
        <w:t xml:space="preserve"> seront le plus souvent régulés par rapport aux besoins thermiques, mais l’installation n’est pas nécessairement conçue pour suivre ce besoin en instantané. Le rendement électrique moyen se dégrade avec la répétition trop fréquente des cycles de démarrage et d’arrêt (de manière plus ou moins prononcée selon les produits). Il faudra chercher à privilégier </w:t>
      </w:r>
      <w:r w:rsidRPr="001A447F">
        <w:rPr>
          <w:b/>
          <w:bCs/>
          <w:sz w:val="22"/>
          <w:szCs w:val="22"/>
        </w:rPr>
        <w:t>des séquences de fonctionnement longues</w:t>
      </w:r>
      <w:r w:rsidRPr="001A447F">
        <w:rPr>
          <w:sz w:val="22"/>
          <w:szCs w:val="22"/>
        </w:rPr>
        <w:t xml:space="preserve">. </w:t>
      </w:r>
      <w:r w:rsidR="000C5FAF">
        <w:rPr>
          <w:color w:val="FF0000"/>
          <w:sz w:val="22"/>
          <w:szCs w:val="22"/>
        </w:rPr>
        <w:t>(Voir EE4.2 et 6.1</w:t>
      </w:r>
      <w:r w:rsidR="00006200" w:rsidRPr="001A447F">
        <w:rPr>
          <w:color w:val="FF0000"/>
          <w:sz w:val="22"/>
          <w:szCs w:val="22"/>
        </w:rPr>
        <w:t>)</w:t>
      </w:r>
    </w:p>
    <w:p w:rsidR="0010595A" w:rsidRPr="001A447F" w:rsidRDefault="0010595A" w:rsidP="0010595A">
      <w:pPr>
        <w:pStyle w:val="Default"/>
        <w:spacing w:after="240"/>
        <w:jc w:val="both"/>
        <w:rPr>
          <w:sz w:val="22"/>
          <w:szCs w:val="22"/>
        </w:rPr>
      </w:pPr>
      <w:r w:rsidRPr="001A447F">
        <w:rPr>
          <w:sz w:val="22"/>
          <w:szCs w:val="22"/>
        </w:rPr>
        <w:t xml:space="preserve">Beaucoup de produits ont la capacité de moduler leur puissance sur une partie de leur plage de fonctionnement (moteurs à combustion interne et brûleurs modulants). Mais il sera préférable en plus de mettre en œuvre des réseaux de distribution hydraulique présentant une forte inertie (ballon de stockage ou plancher chauffant). Cette caractéristique remet en cause les méthodes habituelles de dimensionnement basées sur la notion de puissance (déperditions) et non d’énergie. De même, la production d’eau chaude sanitaire ne pourra se faire de manière instantanée mais nécessitera également un stockage (qui pourra être le même que celui du chauffage). </w:t>
      </w:r>
    </w:p>
    <w:p w:rsidR="0010595A" w:rsidRPr="001A447F" w:rsidRDefault="0010595A" w:rsidP="0010595A">
      <w:pPr>
        <w:pStyle w:val="Default"/>
        <w:spacing w:after="240"/>
        <w:jc w:val="both"/>
        <w:rPr>
          <w:sz w:val="22"/>
          <w:szCs w:val="22"/>
        </w:rPr>
      </w:pPr>
      <w:r w:rsidRPr="001A447F">
        <w:rPr>
          <w:sz w:val="22"/>
          <w:szCs w:val="22"/>
        </w:rPr>
        <w:t xml:space="preserve">On distingue deux modes de fonctionnement : </w:t>
      </w:r>
    </w:p>
    <w:p w:rsidR="00817C15" w:rsidRPr="001A447F" w:rsidRDefault="0010595A" w:rsidP="00817C15">
      <w:pPr>
        <w:pStyle w:val="Default"/>
        <w:numPr>
          <w:ilvl w:val="0"/>
          <w:numId w:val="5"/>
        </w:numPr>
        <w:spacing w:after="186"/>
        <w:jc w:val="both"/>
        <w:rPr>
          <w:sz w:val="22"/>
          <w:szCs w:val="22"/>
        </w:rPr>
      </w:pPr>
      <w:r w:rsidRPr="001A447F">
        <w:rPr>
          <w:sz w:val="22"/>
          <w:szCs w:val="22"/>
        </w:rPr>
        <w:t>Dimensionnement en base : dans ce mode, le micro-</w:t>
      </w:r>
      <w:proofErr w:type="spellStart"/>
      <w:r w:rsidRPr="001A447F">
        <w:rPr>
          <w:sz w:val="22"/>
          <w:szCs w:val="22"/>
        </w:rPr>
        <w:t>cogénérateur</w:t>
      </w:r>
      <w:proofErr w:type="spellEnd"/>
      <w:r w:rsidRPr="001A447F">
        <w:rPr>
          <w:sz w:val="22"/>
          <w:szCs w:val="22"/>
        </w:rPr>
        <w:t xml:space="preserve"> est « sous dimensionné », c'est-à-dire qu’il répond au besoin minimum en chaleur et il fonctionne donc sans arrêt toute l’année. La rentabilité d’un tel système est maximale. Néanmoins, ce mode n’est applicable que dans les bâtiments où les besoins minimaux sont suffisamment élevés. Une seconde chaudière fonctionne de manière variable pour correspondre à la courbe de charge. </w:t>
      </w:r>
    </w:p>
    <w:p w:rsidR="0010595A" w:rsidRPr="001A447F" w:rsidRDefault="0010595A" w:rsidP="00817C15">
      <w:pPr>
        <w:pStyle w:val="Default"/>
        <w:numPr>
          <w:ilvl w:val="0"/>
          <w:numId w:val="5"/>
        </w:numPr>
        <w:spacing w:after="186"/>
        <w:jc w:val="both"/>
        <w:rPr>
          <w:sz w:val="22"/>
          <w:szCs w:val="22"/>
        </w:rPr>
      </w:pPr>
      <w:r w:rsidRPr="001A447F">
        <w:rPr>
          <w:sz w:val="22"/>
          <w:szCs w:val="22"/>
        </w:rPr>
        <w:t>Compromis entre temps de fonctionnement et rentabilité : ce mode est choisi lorsque le précédent n’est pas réalisable. Le micro-</w:t>
      </w:r>
      <w:proofErr w:type="spellStart"/>
      <w:r w:rsidRPr="001A447F">
        <w:rPr>
          <w:sz w:val="22"/>
          <w:szCs w:val="22"/>
        </w:rPr>
        <w:t>cogénérateur</w:t>
      </w:r>
      <w:proofErr w:type="spellEnd"/>
      <w:r w:rsidRPr="001A447F">
        <w:rPr>
          <w:sz w:val="22"/>
          <w:szCs w:val="22"/>
        </w:rPr>
        <w:t xml:space="preserve"> est le seul générateur utilisé. Il doit lui-même suivre la courbe de charge. Certains micro-</w:t>
      </w:r>
      <w:proofErr w:type="spellStart"/>
      <w:r w:rsidRPr="001A447F">
        <w:rPr>
          <w:sz w:val="22"/>
          <w:szCs w:val="22"/>
        </w:rPr>
        <w:t>cogénérateurs</w:t>
      </w:r>
      <w:proofErr w:type="spellEnd"/>
      <w:r w:rsidRPr="001A447F">
        <w:rPr>
          <w:sz w:val="22"/>
          <w:szCs w:val="22"/>
        </w:rPr>
        <w:t xml:space="preserve"> ne fonctionnent pas à charge partielle, il est donc nécessaire qu’ils disposent d’un brûleur d’appoint. Il s’agit alors d’optimiser la longueur des séquences de fonctionnement afin d’avoir le meilleur rendement. L’inertie du réseau et du bâtiment permet de créer un déphasage entre les besoins et la production thermique (et donc électrique). La régulation de l’installation doit donc permettre de faire fonctionner le module prioritairement sur les heures pleines (ce qui augmente l’intérêt économique et l’intérêt pour le gestionnaire de réseau). </w:t>
      </w:r>
    </w:p>
    <w:p w:rsidR="0010595A" w:rsidRPr="001A447F" w:rsidRDefault="0010595A" w:rsidP="0010595A">
      <w:pPr>
        <w:pStyle w:val="Default"/>
        <w:rPr>
          <w:sz w:val="22"/>
          <w:szCs w:val="22"/>
        </w:rPr>
      </w:pPr>
    </w:p>
    <w:p w:rsidR="0010595A" w:rsidRPr="001A447F" w:rsidRDefault="0010595A" w:rsidP="008E2111">
      <w:pPr>
        <w:pStyle w:val="Default"/>
        <w:numPr>
          <w:ilvl w:val="0"/>
          <w:numId w:val="8"/>
        </w:numPr>
        <w:rPr>
          <w:sz w:val="22"/>
          <w:szCs w:val="22"/>
        </w:rPr>
      </w:pPr>
      <w:r w:rsidRPr="001A447F">
        <w:rPr>
          <w:b/>
          <w:bCs/>
          <w:sz w:val="22"/>
          <w:szCs w:val="22"/>
        </w:rPr>
        <w:t xml:space="preserve">Raccordement électrique </w:t>
      </w:r>
    </w:p>
    <w:p w:rsidR="0010595A" w:rsidRPr="001A447F" w:rsidRDefault="0010595A" w:rsidP="0010595A">
      <w:pPr>
        <w:pStyle w:val="Default"/>
        <w:jc w:val="both"/>
        <w:rPr>
          <w:sz w:val="22"/>
          <w:szCs w:val="22"/>
        </w:rPr>
      </w:pPr>
      <w:r w:rsidRPr="001A447F">
        <w:rPr>
          <w:sz w:val="22"/>
          <w:szCs w:val="22"/>
        </w:rPr>
        <w:t>Un micro-</w:t>
      </w:r>
      <w:proofErr w:type="spellStart"/>
      <w:r w:rsidRPr="001A447F">
        <w:rPr>
          <w:sz w:val="22"/>
          <w:szCs w:val="22"/>
        </w:rPr>
        <w:t>cogénérateur</w:t>
      </w:r>
      <w:proofErr w:type="spellEnd"/>
      <w:r w:rsidRPr="001A447F">
        <w:rPr>
          <w:sz w:val="22"/>
          <w:szCs w:val="22"/>
        </w:rPr>
        <w:t xml:space="preserve"> ne peut fonctionner indépendamment du réseau. Un micro-</w:t>
      </w:r>
      <w:proofErr w:type="spellStart"/>
      <w:r w:rsidRPr="001A447F">
        <w:rPr>
          <w:sz w:val="22"/>
          <w:szCs w:val="22"/>
        </w:rPr>
        <w:t>cogénérateur</w:t>
      </w:r>
      <w:proofErr w:type="spellEnd"/>
      <w:r w:rsidRPr="001A447F">
        <w:rPr>
          <w:sz w:val="22"/>
          <w:szCs w:val="22"/>
        </w:rPr>
        <w:t xml:space="preserve"> n’est pas, comme un groupe électrogène, un équipement permettant de produire de l’électricité en cas de défaillance ou de coupure volontaire sur le réseau. </w:t>
      </w:r>
    </w:p>
    <w:p w:rsidR="0010595A" w:rsidRPr="001A447F" w:rsidRDefault="0010595A" w:rsidP="0010595A">
      <w:pPr>
        <w:pStyle w:val="Default"/>
        <w:jc w:val="both"/>
        <w:rPr>
          <w:sz w:val="22"/>
          <w:szCs w:val="22"/>
        </w:rPr>
      </w:pPr>
      <w:r w:rsidRPr="001A447F">
        <w:rPr>
          <w:sz w:val="22"/>
          <w:szCs w:val="22"/>
        </w:rPr>
        <w:t>Les micro-</w:t>
      </w:r>
      <w:proofErr w:type="spellStart"/>
      <w:r w:rsidRPr="001A447F">
        <w:rPr>
          <w:sz w:val="22"/>
          <w:szCs w:val="22"/>
        </w:rPr>
        <w:t>cogénérateurs</w:t>
      </w:r>
      <w:proofErr w:type="spellEnd"/>
      <w:r w:rsidRPr="001A447F">
        <w:rPr>
          <w:sz w:val="22"/>
          <w:szCs w:val="22"/>
        </w:rPr>
        <w:t xml:space="preserve"> doivent être raccordés au réseau basse-tension. Selon le mode de raccordement, </w:t>
      </w:r>
    </w:p>
    <w:p w:rsidR="0010595A" w:rsidRPr="001A447F" w:rsidRDefault="0010595A" w:rsidP="0010595A">
      <w:pPr>
        <w:pStyle w:val="Default"/>
        <w:numPr>
          <w:ilvl w:val="0"/>
          <w:numId w:val="6"/>
        </w:numPr>
        <w:jc w:val="both"/>
        <w:rPr>
          <w:sz w:val="22"/>
          <w:szCs w:val="22"/>
        </w:rPr>
      </w:pPr>
      <w:r w:rsidRPr="001A447F">
        <w:rPr>
          <w:sz w:val="22"/>
          <w:szCs w:val="22"/>
        </w:rPr>
        <w:t xml:space="preserve">soit toute l’électricité produite est exportée sur le réseau et tous les besoins électriques du bâtiment sont couverts par le réseau, </w:t>
      </w:r>
    </w:p>
    <w:p w:rsidR="0010595A" w:rsidRPr="001A447F" w:rsidRDefault="0010595A" w:rsidP="0010595A">
      <w:pPr>
        <w:pStyle w:val="Default"/>
        <w:numPr>
          <w:ilvl w:val="0"/>
          <w:numId w:val="6"/>
        </w:numPr>
        <w:jc w:val="both"/>
        <w:rPr>
          <w:sz w:val="22"/>
          <w:szCs w:val="22"/>
        </w:rPr>
      </w:pPr>
      <w:r w:rsidRPr="001A447F">
        <w:rPr>
          <w:sz w:val="22"/>
          <w:szCs w:val="22"/>
        </w:rPr>
        <w:t xml:space="preserve">soit le réseau couvre ou absorbe la différence entre la production et les besoins. </w:t>
      </w:r>
    </w:p>
    <w:p w:rsidR="0010595A" w:rsidRPr="001A447F" w:rsidRDefault="0010595A" w:rsidP="008E2111">
      <w:pPr>
        <w:pStyle w:val="Default"/>
        <w:jc w:val="both"/>
        <w:rPr>
          <w:sz w:val="22"/>
          <w:szCs w:val="22"/>
        </w:rPr>
      </w:pPr>
      <w:r w:rsidRPr="001A447F">
        <w:rPr>
          <w:sz w:val="22"/>
          <w:szCs w:val="22"/>
        </w:rPr>
        <w:t>Les protocoles de raccordement simplifié ou les préconisations des constructeurs semblent aujourd’hui privilégier la seconde solution.</w:t>
      </w:r>
    </w:p>
    <w:p w:rsidR="006A5A81" w:rsidRPr="001A447F" w:rsidRDefault="006A5A81" w:rsidP="008E2111">
      <w:pPr>
        <w:pStyle w:val="Default"/>
        <w:jc w:val="both"/>
        <w:rPr>
          <w:sz w:val="22"/>
          <w:szCs w:val="22"/>
        </w:rPr>
      </w:pPr>
    </w:p>
    <w:p w:rsidR="00540914" w:rsidRDefault="00540914" w:rsidP="008E2111">
      <w:pPr>
        <w:pStyle w:val="Default"/>
        <w:jc w:val="both"/>
        <w:rPr>
          <w:sz w:val="22"/>
          <w:szCs w:val="22"/>
        </w:rPr>
      </w:pPr>
    </w:p>
    <w:p w:rsidR="006A5A81" w:rsidRPr="001A447F" w:rsidRDefault="006A5A81" w:rsidP="008E2111">
      <w:pPr>
        <w:pStyle w:val="Default"/>
        <w:jc w:val="both"/>
        <w:rPr>
          <w:sz w:val="22"/>
          <w:szCs w:val="22"/>
        </w:rPr>
      </w:pPr>
      <w:r w:rsidRPr="001A447F">
        <w:rPr>
          <w:sz w:val="22"/>
          <w:szCs w:val="22"/>
        </w:rPr>
        <w:t>Répartition de puissance pour les machines fonctionnant au gaz</w:t>
      </w:r>
    </w:p>
    <w:p w:rsidR="00733369" w:rsidRPr="001A447F" w:rsidRDefault="008E5A03" w:rsidP="0020341A">
      <w:pPr>
        <w:jc w:val="center"/>
        <w:rPr>
          <w:rFonts w:ascii="Arial" w:hAnsi="Arial" w:cs="Arial"/>
        </w:rPr>
      </w:pPr>
      <w:r w:rsidRPr="001A447F">
        <w:rPr>
          <w:rFonts w:ascii="Arial" w:hAnsi="Arial" w:cs="Arial"/>
          <w:noProof/>
          <w:lang w:eastAsia="fr-FR"/>
        </w:rPr>
        <w:drawing>
          <wp:inline distT="0" distB="0" distL="0" distR="0">
            <wp:extent cx="4620203" cy="2641112"/>
            <wp:effectExtent l="19050" t="0" r="8947"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631626" cy="2647642"/>
                    </a:xfrm>
                    <a:prstGeom prst="rect">
                      <a:avLst/>
                    </a:prstGeom>
                    <a:noFill/>
                    <a:ln w="9525">
                      <a:noFill/>
                      <a:miter lim="800000"/>
                      <a:headEnd/>
                      <a:tailEnd/>
                    </a:ln>
                  </pic:spPr>
                </pic:pic>
              </a:graphicData>
            </a:graphic>
          </wp:inline>
        </w:drawing>
      </w:r>
    </w:p>
    <w:p w:rsidR="00733369" w:rsidRPr="001A447F" w:rsidRDefault="00733369" w:rsidP="00733369">
      <w:pPr>
        <w:jc w:val="both"/>
        <w:rPr>
          <w:rFonts w:ascii="Arial" w:hAnsi="Arial" w:cs="Arial"/>
        </w:rPr>
      </w:pPr>
      <w:r w:rsidRPr="001A447F">
        <w:rPr>
          <w:rFonts w:ascii="Arial" w:hAnsi="Arial" w:cs="Arial"/>
        </w:rPr>
        <w:t>Il existe donc 2 contrats pour les installations de micro-cogénération avec un contrat de moins de 36 KVA.</w:t>
      </w:r>
    </w:p>
    <w:p w:rsidR="008E5A03" w:rsidRPr="001A447F" w:rsidRDefault="008E5A03" w:rsidP="008E2111">
      <w:pPr>
        <w:jc w:val="center"/>
        <w:rPr>
          <w:rFonts w:ascii="Arial" w:hAnsi="Arial" w:cs="Arial"/>
        </w:rPr>
      </w:pPr>
    </w:p>
    <w:p w:rsidR="008E2111" w:rsidRPr="001A447F" w:rsidRDefault="008E2111" w:rsidP="008E2111">
      <w:pPr>
        <w:jc w:val="center"/>
        <w:rPr>
          <w:rFonts w:ascii="Arial" w:hAnsi="Arial" w:cs="Arial"/>
        </w:rPr>
      </w:pPr>
      <w:r w:rsidRPr="001A447F">
        <w:rPr>
          <w:rFonts w:ascii="Arial" w:hAnsi="Arial" w:cs="Arial"/>
          <w:noProof/>
          <w:lang w:eastAsia="fr-FR"/>
        </w:rPr>
        <w:drawing>
          <wp:inline distT="0" distB="0" distL="0" distR="0">
            <wp:extent cx="5760720" cy="2981638"/>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760720" cy="2981638"/>
                    </a:xfrm>
                    <a:prstGeom prst="rect">
                      <a:avLst/>
                    </a:prstGeom>
                    <a:noFill/>
                    <a:ln w="9525">
                      <a:noFill/>
                      <a:miter lim="800000"/>
                      <a:headEnd/>
                      <a:tailEnd/>
                    </a:ln>
                  </pic:spPr>
                </pic:pic>
              </a:graphicData>
            </a:graphic>
          </wp:inline>
        </w:drawing>
      </w:r>
    </w:p>
    <w:p w:rsidR="00733369" w:rsidRPr="001A447F" w:rsidRDefault="00733369" w:rsidP="00733369">
      <w:pPr>
        <w:jc w:val="both"/>
        <w:rPr>
          <w:rFonts w:ascii="Arial" w:hAnsi="Arial" w:cs="Arial"/>
        </w:rPr>
      </w:pPr>
      <w:r w:rsidRPr="001A447F">
        <w:rPr>
          <w:rFonts w:ascii="Arial" w:hAnsi="Arial" w:cs="Arial"/>
        </w:rPr>
        <w:t>Les contrats sont peu contraignants mais pas favorable à la revente.</w:t>
      </w:r>
    </w:p>
    <w:p w:rsidR="008E2111" w:rsidRPr="001A447F" w:rsidRDefault="008E2111" w:rsidP="008E2111">
      <w:pPr>
        <w:jc w:val="center"/>
        <w:rPr>
          <w:rFonts w:ascii="Arial" w:hAnsi="Arial" w:cs="Arial"/>
        </w:rPr>
      </w:pPr>
      <w:r w:rsidRPr="001A447F">
        <w:rPr>
          <w:rFonts w:ascii="Arial" w:hAnsi="Arial" w:cs="Arial"/>
          <w:noProof/>
          <w:lang w:eastAsia="fr-FR"/>
        </w:rPr>
        <w:lastRenderedPageBreak/>
        <w:drawing>
          <wp:inline distT="0" distB="0" distL="0" distR="0">
            <wp:extent cx="6102737" cy="311467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100720" cy="3113645"/>
                    </a:xfrm>
                    <a:prstGeom prst="rect">
                      <a:avLst/>
                    </a:prstGeom>
                    <a:noFill/>
                    <a:ln w="9525">
                      <a:noFill/>
                      <a:miter lim="800000"/>
                      <a:headEnd/>
                      <a:tailEnd/>
                    </a:ln>
                  </pic:spPr>
                </pic:pic>
              </a:graphicData>
            </a:graphic>
          </wp:inline>
        </w:drawing>
      </w:r>
    </w:p>
    <w:p w:rsidR="008E2111" w:rsidRPr="001A447F" w:rsidRDefault="008E2111" w:rsidP="008E2111">
      <w:pPr>
        <w:jc w:val="both"/>
        <w:rPr>
          <w:rFonts w:ascii="Arial" w:hAnsi="Arial" w:cs="Arial"/>
        </w:rPr>
      </w:pPr>
      <w:r w:rsidRPr="001A447F">
        <w:rPr>
          <w:rFonts w:ascii="Arial" w:hAnsi="Arial" w:cs="Arial"/>
        </w:rPr>
        <w:t>Cependant le prix de rachat n’est pas intéressant, 8.15c/</w:t>
      </w:r>
      <w:proofErr w:type="spellStart"/>
      <w:r w:rsidRPr="001A447F">
        <w:rPr>
          <w:rFonts w:ascii="Arial" w:hAnsi="Arial" w:cs="Arial"/>
        </w:rPr>
        <w:t>kwh</w:t>
      </w:r>
      <w:proofErr w:type="spellEnd"/>
      <w:r w:rsidR="004B21B8" w:rsidRPr="001A447F">
        <w:rPr>
          <w:rFonts w:ascii="Arial" w:hAnsi="Arial" w:cs="Arial"/>
        </w:rPr>
        <w:t>, et les frais de raccordement non</w:t>
      </w:r>
      <w:r w:rsidRPr="001A447F">
        <w:rPr>
          <w:rFonts w:ascii="Arial" w:hAnsi="Arial" w:cs="Arial"/>
        </w:rPr>
        <w:t xml:space="preserve"> </w:t>
      </w:r>
      <w:r w:rsidR="004B21B8" w:rsidRPr="001A447F">
        <w:rPr>
          <w:rFonts w:ascii="Arial" w:hAnsi="Arial" w:cs="Arial"/>
        </w:rPr>
        <w:t>amortissable pour le particulier.</w:t>
      </w:r>
    </w:p>
    <w:p w:rsidR="00817C15" w:rsidRPr="001A447F" w:rsidRDefault="008E2111" w:rsidP="001A447F">
      <w:pPr>
        <w:jc w:val="center"/>
        <w:rPr>
          <w:rFonts w:ascii="Arial" w:hAnsi="Arial" w:cs="Arial"/>
        </w:rPr>
      </w:pPr>
      <w:r w:rsidRPr="001A447F">
        <w:rPr>
          <w:rFonts w:ascii="Arial" w:hAnsi="Arial" w:cs="Arial"/>
          <w:noProof/>
          <w:lang w:eastAsia="fr-FR"/>
        </w:rPr>
        <w:drawing>
          <wp:inline distT="0" distB="0" distL="0" distR="0">
            <wp:extent cx="6338631" cy="3190875"/>
            <wp:effectExtent l="19050" t="0" r="5019"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348162" cy="3195673"/>
                    </a:xfrm>
                    <a:prstGeom prst="rect">
                      <a:avLst/>
                    </a:prstGeom>
                    <a:noFill/>
                    <a:ln w="9525">
                      <a:noFill/>
                      <a:miter lim="800000"/>
                      <a:headEnd/>
                      <a:tailEnd/>
                    </a:ln>
                  </pic:spPr>
                </pic:pic>
              </a:graphicData>
            </a:graphic>
          </wp:inline>
        </w:drawing>
      </w:r>
    </w:p>
    <w:p w:rsidR="00291594" w:rsidRDefault="00291594" w:rsidP="004B21B8">
      <w:pPr>
        <w:autoSpaceDE w:val="0"/>
        <w:autoSpaceDN w:val="0"/>
        <w:adjustRightInd w:val="0"/>
        <w:spacing w:after="0" w:line="240" w:lineRule="auto"/>
        <w:rPr>
          <w:rFonts w:ascii="Arial" w:hAnsi="Arial" w:cs="Arial"/>
          <w:bCs/>
        </w:rPr>
      </w:pPr>
    </w:p>
    <w:p w:rsidR="00291594" w:rsidRDefault="00291594" w:rsidP="004B21B8">
      <w:pPr>
        <w:autoSpaceDE w:val="0"/>
        <w:autoSpaceDN w:val="0"/>
        <w:adjustRightInd w:val="0"/>
        <w:spacing w:after="0" w:line="240" w:lineRule="auto"/>
        <w:rPr>
          <w:rFonts w:ascii="Arial" w:hAnsi="Arial" w:cs="Arial"/>
          <w:bCs/>
        </w:rPr>
      </w:pPr>
    </w:p>
    <w:p w:rsidR="00291594" w:rsidRDefault="00291594" w:rsidP="004B21B8">
      <w:pPr>
        <w:autoSpaceDE w:val="0"/>
        <w:autoSpaceDN w:val="0"/>
        <w:adjustRightInd w:val="0"/>
        <w:spacing w:after="0" w:line="240" w:lineRule="auto"/>
        <w:rPr>
          <w:rFonts w:ascii="Arial" w:hAnsi="Arial" w:cs="Arial"/>
          <w:bCs/>
        </w:rPr>
      </w:pPr>
    </w:p>
    <w:p w:rsidR="00291594" w:rsidRDefault="00291594" w:rsidP="004B21B8">
      <w:pPr>
        <w:autoSpaceDE w:val="0"/>
        <w:autoSpaceDN w:val="0"/>
        <w:adjustRightInd w:val="0"/>
        <w:spacing w:after="0" w:line="240" w:lineRule="auto"/>
        <w:rPr>
          <w:rFonts w:ascii="Arial" w:hAnsi="Arial" w:cs="Arial"/>
          <w:bCs/>
        </w:rPr>
      </w:pPr>
    </w:p>
    <w:p w:rsidR="00291594" w:rsidRDefault="00291594" w:rsidP="004B21B8">
      <w:pPr>
        <w:autoSpaceDE w:val="0"/>
        <w:autoSpaceDN w:val="0"/>
        <w:adjustRightInd w:val="0"/>
        <w:spacing w:after="0" w:line="240" w:lineRule="auto"/>
        <w:rPr>
          <w:rFonts w:ascii="Arial" w:hAnsi="Arial" w:cs="Arial"/>
          <w:bCs/>
        </w:rPr>
      </w:pPr>
    </w:p>
    <w:p w:rsidR="00291594" w:rsidRDefault="00291594" w:rsidP="004B21B8">
      <w:pPr>
        <w:autoSpaceDE w:val="0"/>
        <w:autoSpaceDN w:val="0"/>
        <w:adjustRightInd w:val="0"/>
        <w:spacing w:after="0" w:line="240" w:lineRule="auto"/>
        <w:rPr>
          <w:rFonts w:ascii="Arial" w:hAnsi="Arial" w:cs="Arial"/>
          <w:bCs/>
        </w:rPr>
      </w:pPr>
    </w:p>
    <w:p w:rsidR="00291594" w:rsidRDefault="00291594" w:rsidP="004B21B8">
      <w:pPr>
        <w:autoSpaceDE w:val="0"/>
        <w:autoSpaceDN w:val="0"/>
        <w:adjustRightInd w:val="0"/>
        <w:spacing w:after="0" w:line="240" w:lineRule="auto"/>
        <w:rPr>
          <w:rFonts w:ascii="Arial" w:hAnsi="Arial" w:cs="Arial"/>
          <w:bCs/>
        </w:rPr>
      </w:pPr>
    </w:p>
    <w:p w:rsidR="00291594" w:rsidRDefault="00291594" w:rsidP="004B21B8">
      <w:pPr>
        <w:autoSpaceDE w:val="0"/>
        <w:autoSpaceDN w:val="0"/>
        <w:adjustRightInd w:val="0"/>
        <w:spacing w:after="0" w:line="240" w:lineRule="auto"/>
        <w:rPr>
          <w:rFonts w:ascii="Arial" w:hAnsi="Arial" w:cs="Arial"/>
          <w:bCs/>
        </w:rPr>
      </w:pPr>
    </w:p>
    <w:p w:rsidR="00291594" w:rsidRDefault="00291594" w:rsidP="004B21B8">
      <w:pPr>
        <w:autoSpaceDE w:val="0"/>
        <w:autoSpaceDN w:val="0"/>
        <w:adjustRightInd w:val="0"/>
        <w:spacing w:after="0" w:line="240" w:lineRule="auto"/>
        <w:rPr>
          <w:rFonts w:ascii="Arial" w:hAnsi="Arial" w:cs="Arial"/>
          <w:bCs/>
        </w:rPr>
      </w:pPr>
    </w:p>
    <w:p w:rsidR="00291594" w:rsidRDefault="00291594" w:rsidP="004B21B8">
      <w:pPr>
        <w:autoSpaceDE w:val="0"/>
        <w:autoSpaceDN w:val="0"/>
        <w:adjustRightInd w:val="0"/>
        <w:spacing w:after="0" w:line="240" w:lineRule="auto"/>
        <w:rPr>
          <w:rFonts w:ascii="Arial" w:hAnsi="Arial" w:cs="Arial"/>
          <w:bCs/>
        </w:rPr>
      </w:pPr>
    </w:p>
    <w:p w:rsidR="00540914" w:rsidRDefault="00540914" w:rsidP="004B21B8">
      <w:pPr>
        <w:autoSpaceDE w:val="0"/>
        <w:autoSpaceDN w:val="0"/>
        <w:adjustRightInd w:val="0"/>
        <w:spacing w:after="0" w:line="240" w:lineRule="auto"/>
        <w:rPr>
          <w:rFonts w:ascii="Arial" w:hAnsi="Arial" w:cs="Arial"/>
          <w:bCs/>
        </w:rPr>
        <w:sectPr w:rsidR="00540914" w:rsidSect="003C43EB">
          <w:pgSz w:w="11906" w:h="16838"/>
          <w:pgMar w:top="1417" w:right="1417" w:bottom="1417" w:left="1417" w:header="708" w:footer="708" w:gutter="0"/>
          <w:cols w:space="708"/>
          <w:docGrid w:linePitch="360"/>
        </w:sectPr>
      </w:pPr>
    </w:p>
    <w:p w:rsidR="004B21B8" w:rsidRPr="001A447F" w:rsidRDefault="004B21B8" w:rsidP="004B21B8">
      <w:pPr>
        <w:autoSpaceDE w:val="0"/>
        <w:autoSpaceDN w:val="0"/>
        <w:adjustRightInd w:val="0"/>
        <w:spacing w:after="0" w:line="240" w:lineRule="auto"/>
        <w:rPr>
          <w:rFonts w:ascii="Arial" w:hAnsi="Arial" w:cs="Arial"/>
          <w:bCs/>
        </w:rPr>
      </w:pPr>
      <w:r w:rsidRPr="001A447F">
        <w:rPr>
          <w:rFonts w:ascii="Arial" w:hAnsi="Arial" w:cs="Arial"/>
          <w:bCs/>
        </w:rPr>
        <w:lastRenderedPageBreak/>
        <w:t>DES CONDITIONS D’INSTALLATION, DE RACCORDEMENT ET DE FONCTIONNEMENT SIMPLIFIÉES</w:t>
      </w:r>
    </w:p>
    <w:p w:rsidR="00EA27D9" w:rsidRPr="001A447F" w:rsidRDefault="00EA27D9" w:rsidP="004B21B8">
      <w:pPr>
        <w:autoSpaceDE w:val="0"/>
        <w:autoSpaceDN w:val="0"/>
        <w:adjustRightInd w:val="0"/>
        <w:spacing w:after="0" w:line="240" w:lineRule="auto"/>
        <w:rPr>
          <w:rFonts w:ascii="Arial" w:hAnsi="Arial" w:cs="Arial"/>
          <w:bCs/>
        </w:rPr>
      </w:pPr>
    </w:p>
    <w:p w:rsidR="004B21B8" w:rsidRPr="001A447F" w:rsidRDefault="004B21B8" w:rsidP="00EA27D9">
      <w:pPr>
        <w:autoSpaceDE w:val="0"/>
        <w:autoSpaceDN w:val="0"/>
        <w:adjustRightInd w:val="0"/>
        <w:spacing w:after="0" w:line="240" w:lineRule="auto"/>
        <w:jc w:val="both"/>
        <w:rPr>
          <w:rFonts w:ascii="Arial" w:hAnsi="Arial" w:cs="Arial"/>
          <w:bCs/>
        </w:rPr>
      </w:pPr>
      <w:r w:rsidRPr="001A447F">
        <w:rPr>
          <w:rFonts w:ascii="Arial" w:hAnsi="Arial" w:cs="Arial"/>
          <w:bCs/>
        </w:rPr>
        <w:t xml:space="preserve">SCHÉMA GÉNÉRAL DE RACCORDEMENT AU RÉSEAU </w:t>
      </w:r>
      <w:r w:rsidR="00EA27D9" w:rsidRPr="001A447F">
        <w:rPr>
          <w:rFonts w:ascii="Arial" w:hAnsi="Arial" w:cs="Arial"/>
          <w:bCs/>
        </w:rPr>
        <w:t xml:space="preserve">ET CONTRÔLE DE </w:t>
      </w:r>
      <w:r w:rsidRPr="001A447F">
        <w:rPr>
          <w:rFonts w:ascii="Arial" w:hAnsi="Arial" w:cs="Arial"/>
          <w:bCs/>
        </w:rPr>
        <w:t>L’INSTALLATION</w:t>
      </w:r>
    </w:p>
    <w:p w:rsidR="00EA27D9" w:rsidRPr="001A447F" w:rsidRDefault="00EA27D9" w:rsidP="004B21B8">
      <w:pPr>
        <w:autoSpaceDE w:val="0"/>
        <w:autoSpaceDN w:val="0"/>
        <w:adjustRightInd w:val="0"/>
        <w:spacing w:after="0" w:line="240" w:lineRule="auto"/>
        <w:rPr>
          <w:rFonts w:ascii="Arial" w:hAnsi="Arial" w:cs="Arial"/>
          <w:bCs/>
        </w:rPr>
      </w:pPr>
    </w:p>
    <w:p w:rsidR="004B21B8" w:rsidRPr="001A447F" w:rsidRDefault="004B21B8" w:rsidP="004B21B8">
      <w:pPr>
        <w:autoSpaceDE w:val="0"/>
        <w:autoSpaceDN w:val="0"/>
        <w:adjustRightInd w:val="0"/>
        <w:spacing w:after="0" w:line="240" w:lineRule="auto"/>
        <w:rPr>
          <w:rFonts w:ascii="Arial" w:hAnsi="Arial" w:cs="Arial"/>
          <w:b/>
          <w:bCs/>
        </w:rPr>
      </w:pPr>
      <w:r w:rsidRPr="001A447F">
        <w:rPr>
          <w:rFonts w:ascii="Arial" w:hAnsi="Arial" w:cs="Arial"/>
          <w:b/>
          <w:bCs/>
          <w:noProof/>
          <w:lang w:eastAsia="fr-FR"/>
        </w:rPr>
        <w:drawing>
          <wp:inline distT="0" distB="0" distL="0" distR="0">
            <wp:extent cx="9276405" cy="5095875"/>
            <wp:effectExtent l="19050" t="0" r="9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9283087" cy="5099546"/>
                    </a:xfrm>
                    <a:prstGeom prst="rect">
                      <a:avLst/>
                    </a:prstGeom>
                    <a:noFill/>
                    <a:ln w="9525">
                      <a:noFill/>
                      <a:miter lim="800000"/>
                      <a:headEnd/>
                      <a:tailEnd/>
                    </a:ln>
                  </pic:spPr>
                </pic:pic>
              </a:graphicData>
            </a:graphic>
          </wp:inline>
        </w:drawing>
      </w:r>
    </w:p>
    <w:p w:rsidR="00540914" w:rsidRDefault="00540914" w:rsidP="0020341A">
      <w:pPr>
        <w:pStyle w:val="Paragraphedeliste"/>
        <w:numPr>
          <w:ilvl w:val="0"/>
          <w:numId w:val="8"/>
        </w:numPr>
        <w:autoSpaceDE w:val="0"/>
        <w:autoSpaceDN w:val="0"/>
        <w:adjustRightInd w:val="0"/>
        <w:spacing w:after="0" w:line="240" w:lineRule="auto"/>
        <w:rPr>
          <w:rFonts w:ascii="Arial" w:hAnsi="Arial" w:cs="Arial"/>
          <w:b/>
          <w:bCs/>
        </w:rPr>
        <w:sectPr w:rsidR="00540914" w:rsidSect="00540914">
          <w:pgSz w:w="16838" w:h="11906" w:orient="landscape"/>
          <w:pgMar w:top="1418" w:right="1418" w:bottom="1418" w:left="1418" w:header="709" w:footer="709" w:gutter="0"/>
          <w:cols w:space="708"/>
          <w:docGrid w:linePitch="360"/>
        </w:sectPr>
      </w:pPr>
    </w:p>
    <w:p w:rsidR="0020341A" w:rsidRPr="001A447F" w:rsidRDefault="0020341A" w:rsidP="0020341A">
      <w:pPr>
        <w:pStyle w:val="Paragraphedeliste"/>
        <w:numPr>
          <w:ilvl w:val="0"/>
          <w:numId w:val="8"/>
        </w:numPr>
        <w:autoSpaceDE w:val="0"/>
        <w:autoSpaceDN w:val="0"/>
        <w:adjustRightInd w:val="0"/>
        <w:spacing w:after="0" w:line="240" w:lineRule="auto"/>
        <w:rPr>
          <w:rFonts w:ascii="Arial" w:hAnsi="Arial" w:cs="Arial"/>
          <w:b/>
          <w:bCs/>
        </w:rPr>
      </w:pPr>
      <w:r w:rsidRPr="001A447F">
        <w:rPr>
          <w:rFonts w:ascii="Arial" w:hAnsi="Arial" w:cs="Arial"/>
          <w:b/>
          <w:bCs/>
        </w:rPr>
        <w:lastRenderedPageBreak/>
        <w:t>Pourquoi la micro-cogénération gaz ?</w:t>
      </w:r>
    </w:p>
    <w:p w:rsidR="0020341A" w:rsidRPr="001A447F" w:rsidRDefault="0020341A" w:rsidP="0020341A">
      <w:pPr>
        <w:pStyle w:val="Paragraphedeliste"/>
        <w:autoSpaceDE w:val="0"/>
        <w:autoSpaceDN w:val="0"/>
        <w:adjustRightInd w:val="0"/>
        <w:spacing w:after="0" w:line="240" w:lineRule="auto"/>
        <w:rPr>
          <w:rFonts w:ascii="Arial" w:hAnsi="Arial" w:cs="Arial"/>
          <w:b/>
          <w:bCs/>
        </w:rPr>
      </w:pPr>
    </w:p>
    <w:p w:rsidR="0020341A" w:rsidRPr="001A447F" w:rsidRDefault="0020341A" w:rsidP="0020341A">
      <w:pPr>
        <w:pStyle w:val="Default"/>
        <w:ind w:left="720"/>
        <w:rPr>
          <w:sz w:val="22"/>
          <w:szCs w:val="22"/>
        </w:rPr>
      </w:pPr>
      <w:r w:rsidRPr="001A447F">
        <w:rPr>
          <w:bCs/>
          <w:sz w:val="22"/>
          <w:szCs w:val="22"/>
        </w:rPr>
        <w:t>La «</w:t>
      </w:r>
      <w:proofErr w:type="spellStart"/>
      <w:r w:rsidRPr="001A447F">
        <w:rPr>
          <w:bCs/>
          <w:sz w:val="22"/>
          <w:szCs w:val="22"/>
        </w:rPr>
        <w:t>roadmap</w:t>
      </w:r>
      <w:proofErr w:type="spellEnd"/>
      <w:r w:rsidRPr="001A447F">
        <w:rPr>
          <w:bCs/>
          <w:sz w:val="22"/>
          <w:szCs w:val="22"/>
        </w:rPr>
        <w:t>» technologique des produits gaz naturel en développement</w:t>
      </w:r>
    </w:p>
    <w:p w:rsidR="0020341A" w:rsidRPr="001A447F" w:rsidRDefault="0020341A" w:rsidP="0020341A">
      <w:pPr>
        <w:pStyle w:val="Paragraphedeliste"/>
        <w:autoSpaceDE w:val="0"/>
        <w:autoSpaceDN w:val="0"/>
        <w:adjustRightInd w:val="0"/>
        <w:spacing w:after="0" w:line="240" w:lineRule="auto"/>
        <w:rPr>
          <w:rFonts w:ascii="Arial" w:hAnsi="Arial" w:cs="Arial"/>
          <w:b/>
          <w:bCs/>
        </w:rPr>
      </w:pPr>
      <w:r w:rsidRPr="001A447F">
        <w:rPr>
          <w:rFonts w:ascii="Arial" w:hAnsi="Arial" w:cs="Arial"/>
          <w:b/>
          <w:bCs/>
          <w:noProof/>
          <w:lang w:eastAsia="fr-FR"/>
        </w:rPr>
        <w:drawing>
          <wp:inline distT="0" distB="0" distL="0" distR="0">
            <wp:extent cx="5095875" cy="3695700"/>
            <wp:effectExtent l="1905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095875" cy="3695700"/>
                    </a:xfrm>
                    <a:prstGeom prst="rect">
                      <a:avLst/>
                    </a:prstGeom>
                    <a:noFill/>
                    <a:ln w="9525">
                      <a:noFill/>
                      <a:miter lim="800000"/>
                      <a:headEnd/>
                      <a:tailEnd/>
                    </a:ln>
                  </pic:spPr>
                </pic:pic>
              </a:graphicData>
            </a:graphic>
          </wp:inline>
        </w:drawing>
      </w:r>
    </w:p>
    <w:p w:rsidR="00540914" w:rsidRDefault="00540914" w:rsidP="00540914">
      <w:pPr>
        <w:autoSpaceDE w:val="0"/>
        <w:autoSpaceDN w:val="0"/>
        <w:adjustRightInd w:val="0"/>
        <w:spacing w:after="0" w:line="240" w:lineRule="auto"/>
        <w:rPr>
          <w:rFonts w:ascii="Arial" w:hAnsi="Arial" w:cs="Arial"/>
          <w:bCs/>
        </w:rPr>
      </w:pPr>
    </w:p>
    <w:p w:rsidR="00F109AB" w:rsidRPr="00540914" w:rsidRDefault="00540914" w:rsidP="00540914">
      <w:pPr>
        <w:autoSpaceDE w:val="0"/>
        <w:autoSpaceDN w:val="0"/>
        <w:adjustRightInd w:val="0"/>
        <w:spacing w:after="0" w:line="240" w:lineRule="auto"/>
        <w:rPr>
          <w:rFonts w:ascii="Arial" w:hAnsi="Arial" w:cs="Arial"/>
          <w:bCs/>
        </w:rPr>
      </w:pPr>
      <w:r w:rsidRPr="001A447F">
        <w:rPr>
          <w:rFonts w:ascii="Arial" w:hAnsi="Arial" w:cs="Arial"/>
          <w:bCs/>
        </w:rPr>
        <w:t>Le parc existant rénové aura besoin de moins de chaleur thermique et un besoin constant d’électricité. Le bâtiment neuf à par</w:t>
      </w:r>
      <w:r>
        <w:rPr>
          <w:rFonts w:ascii="Arial" w:hAnsi="Arial" w:cs="Arial"/>
          <w:bCs/>
        </w:rPr>
        <w:t xml:space="preserve">tir de 2013 aura besoin de plus </w:t>
      </w:r>
      <w:r w:rsidR="00F109AB" w:rsidRPr="00540914">
        <w:rPr>
          <w:rFonts w:ascii="Arial" w:hAnsi="Arial" w:cs="Arial"/>
          <w:bCs/>
        </w:rPr>
        <w:t xml:space="preserve">d’électricité que de besoin thermique. D’où l’intérêt de développer des solutions du type de micro-cogénération et pile à combustible. </w:t>
      </w:r>
    </w:p>
    <w:p w:rsidR="006A5A81" w:rsidRPr="001A447F" w:rsidRDefault="006A5A81" w:rsidP="0020341A">
      <w:pPr>
        <w:pStyle w:val="Paragraphedeliste"/>
        <w:autoSpaceDE w:val="0"/>
        <w:autoSpaceDN w:val="0"/>
        <w:adjustRightInd w:val="0"/>
        <w:spacing w:after="0" w:line="240" w:lineRule="auto"/>
        <w:rPr>
          <w:rFonts w:ascii="Arial" w:hAnsi="Arial" w:cs="Arial"/>
          <w:bCs/>
        </w:rPr>
      </w:pPr>
    </w:p>
    <w:p w:rsidR="00F109AB" w:rsidRPr="001A447F" w:rsidRDefault="00F109AB" w:rsidP="0020341A">
      <w:pPr>
        <w:pStyle w:val="Paragraphedeliste"/>
        <w:autoSpaceDE w:val="0"/>
        <w:autoSpaceDN w:val="0"/>
        <w:adjustRightInd w:val="0"/>
        <w:spacing w:after="0" w:line="240" w:lineRule="auto"/>
        <w:rPr>
          <w:rFonts w:ascii="Arial" w:hAnsi="Arial" w:cs="Arial"/>
          <w:bCs/>
        </w:rPr>
      </w:pPr>
      <w:r w:rsidRPr="001A447F">
        <w:rPr>
          <w:rFonts w:ascii="Arial" w:hAnsi="Arial" w:cs="Arial"/>
          <w:bCs/>
          <w:noProof/>
          <w:lang w:eastAsia="fr-FR"/>
        </w:rPr>
        <w:drawing>
          <wp:inline distT="0" distB="0" distL="0" distR="0">
            <wp:extent cx="5514975" cy="3571875"/>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514975" cy="3571875"/>
                    </a:xfrm>
                    <a:prstGeom prst="rect">
                      <a:avLst/>
                    </a:prstGeom>
                    <a:noFill/>
                    <a:ln w="9525">
                      <a:noFill/>
                      <a:miter lim="800000"/>
                      <a:headEnd/>
                      <a:tailEnd/>
                    </a:ln>
                  </pic:spPr>
                </pic:pic>
              </a:graphicData>
            </a:graphic>
          </wp:inline>
        </w:drawing>
      </w:r>
    </w:p>
    <w:p w:rsidR="00F109AB" w:rsidRPr="001A447F" w:rsidRDefault="00F109AB" w:rsidP="00CA40BA">
      <w:pPr>
        <w:pStyle w:val="Default"/>
        <w:jc w:val="both"/>
        <w:rPr>
          <w:sz w:val="22"/>
          <w:szCs w:val="22"/>
        </w:rPr>
      </w:pPr>
      <w:r w:rsidRPr="001A447F">
        <w:rPr>
          <w:bCs/>
          <w:sz w:val="22"/>
          <w:szCs w:val="22"/>
        </w:rPr>
        <w:lastRenderedPageBreak/>
        <w:t>L’</w:t>
      </w:r>
      <w:proofErr w:type="spellStart"/>
      <w:r w:rsidRPr="001A447F">
        <w:rPr>
          <w:bCs/>
          <w:sz w:val="22"/>
          <w:szCs w:val="22"/>
        </w:rPr>
        <w:t>Écogénérateur</w:t>
      </w:r>
      <w:proofErr w:type="spellEnd"/>
      <w:r w:rsidRPr="001A447F">
        <w:rPr>
          <w:bCs/>
          <w:sz w:val="22"/>
          <w:szCs w:val="22"/>
        </w:rPr>
        <w:t xml:space="preserve"> (micro-cogénération) est une réelle innovation technologique, facile d’installation,</w:t>
      </w:r>
      <w:r w:rsidR="00CA40BA" w:rsidRPr="001A447F">
        <w:rPr>
          <w:bCs/>
          <w:sz w:val="22"/>
          <w:szCs w:val="22"/>
        </w:rPr>
        <w:t xml:space="preserve"> </w:t>
      </w:r>
      <w:r w:rsidRPr="001A447F">
        <w:rPr>
          <w:bCs/>
          <w:sz w:val="22"/>
          <w:szCs w:val="22"/>
        </w:rPr>
        <w:t>qui fournit le chauffage, l’eau chaude sanitaire et une grande partie des besoins électriques du logement, ce qui en fait une réponse aux enjeux énergétiques du Grenelle dans le bâtiment en complément de gamme des produits performants au gaz naturel (chaudière à condensation, pompe à chaleur gaz coll</w:t>
      </w:r>
      <w:r w:rsidR="00CA40BA" w:rsidRPr="001A447F">
        <w:rPr>
          <w:bCs/>
          <w:sz w:val="22"/>
          <w:szCs w:val="22"/>
        </w:rPr>
        <w:t>ective, couplages solaire-gaz)</w:t>
      </w:r>
      <w:r w:rsidRPr="001A447F">
        <w:rPr>
          <w:bCs/>
          <w:sz w:val="22"/>
          <w:szCs w:val="22"/>
        </w:rPr>
        <w:t xml:space="preserve"> procure des bénéfices de 3 types :</w:t>
      </w:r>
    </w:p>
    <w:p w:rsidR="00F109AB" w:rsidRPr="001A447F" w:rsidRDefault="00F109AB" w:rsidP="00CA40BA">
      <w:pPr>
        <w:pStyle w:val="Default"/>
        <w:spacing w:after="90"/>
        <w:jc w:val="both"/>
        <w:rPr>
          <w:sz w:val="22"/>
          <w:szCs w:val="22"/>
        </w:rPr>
      </w:pPr>
      <w:r w:rsidRPr="001A447F">
        <w:rPr>
          <w:sz w:val="22"/>
          <w:szCs w:val="22"/>
        </w:rPr>
        <w:t>Efficience d’emploi de l’énergie primaire</w:t>
      </w:r>
    </w:p>
    <w:p w:rsidR="00F109AB" w:rsidRPr="001A447F" w:rsidRDefault="00F109AB" w:rsidP="00CA40BA">
      <w:pPr>
        <w:pStyle w:val="Default"/>
        <w:spacing w:after="90"/>
        <w:jc w:val="both"/>
        <w:rPr>
          <w:sz w:val="22"/>
          <w:szCs w:val="22"/>
        </w:rPr>
      </w:pPr>
      <w:r w:rsidRPr="001A447F">
        <w:rPr>
          <w:sz w:val="22"/>
          <w:szCs w:val="22"/>
        </w:rPr>
        <w:t xml:space="preserve">Réduction des émissions de CO2 </w:t>
      </w:r>
    </w:p>
    <w:p w:rsidR="00F109AB" w:rsidRPr="001A447F" w:rsidRDefault="00F109AB" w:rsidP="00CA40BA">
      <w:pPr>
        <w:pStyle w:val="Default"/>
        <w:jc w:val="both"/>
        <w:rPr>
          <w:sz w:val="22"/>
          <w:szCs w:val="22"/>
        </w:rPr>
      </w:pPr>
      <w:r w:rsidRPr="001A447F">
        <w:rPr>
          <w:sz w:val="22"/>
          <w:szCs w:val="22"/>
        </w:rPr>
        <w:t>Économies sur la facture énergétique du consommateur</w:t>
      </w:r>
      <w:r w:rsidR="00CA40BA" w:rsidRPr="001A447F">
        <w:rPr>
          <w:sz w:val="22"/>
          <w:szCs w:val="22"/>
        </w:rPr>
        <w:t xml:space="preserve">. </w:t>
      </w:r>
      <w:r w:rsidRPr="001A447F">
        <w:rPr>
          <w:bCs/>
          <w:sz w:val="22"/>
          <w:szCs w:val="22"/>
        </w:rPr>
        <w:t>De plus, la production décentralisée par micro-cogénération, permettra de répondre aux besoins croissants en électricité, notamment par le développement des véhicules électriques.</w:t>
      </w:r>
    </w:p>
    <w:p w:rsidR="00F109AB" w:rsidRPr="001A447F" w:rsidRDefault="00F109AB" w:rsidP="004B21B8">
      <w:pPr>
        <w:autoSpaceDE w:val="0"/>
        <w:autoSpaceDN w:val="0"/>
        <w:adjustRightInd w:val="0"/>
        <w:spacing w:after="0" w:line="240" w:lineRule="auto"/>
        <w:rPr>
          <w:rFonts w:ascii="Arial" w:hAnsi="Arial" w:cs="Arial"/>
          <w:b/>
          <w:bCs/>
        </w:rPr>
      </w:pPr>
    </w:p>
    <w:p w:rsidR="00CA40BA" w:rsidRPr="001A447F" w:rsidRDefault="00CA40BA" w:rsidP="004B21B8">
      <w:pPr>
        <w:autoSpaceDE w:val="0"/>
        <w:autoSpaceDN w:val="0"/>
        <w:adjustRightInd w:val="0"/>
        <w:spacing w:after="0" w:line="240" w:lineRule="auto"/>
        <w:rPr>
          <w:rFonts w:ascii="Arial" w:hAnsi="Arial" w:cs="Arial"/>
          <w:bCs/>
        </w:rPr>
      </w:pPr>
      <w:r w:rsidRPr="001A447F">
        <w:rPr>
          <w:rFonts w:ascii="Arial" w:hAnsi="Arial" w:cs="Arial"/>
          <w:bCs/>
        </w:rPr>
        <w:t>Elle répond également aux trois piliers de l’EDD</w:t>
      </w:r>
    </w:p>
    <w:p w:rsidR="00817C15" w:rsidRDefault="00CA40BA" w:rsidP="001A447F">
      <w:pPr>
        <w:autoSpaceDE w:val="0"/>
        <w:autoSpaceDN w:val="0"/>
        <w:adjustRightInd w:val="0"/>
        <w:spacing w:after="0" w:line="240" w:lineRule="auto"/>
        <w:jc w:val="center"/>
        <w:rPr>
          <w:rFonts w:ascii="Arial" w:hAnsi="Arial" w:cs="Arial"/>
          <w:b/>
          <w:bCs/>
        </w:rPr>
      </w:pPr>
      <w:r w:rsidRPr="001A447F">
        <w:rPr>
          <w:rFonts w:ascii="Arial" w:hAnsi="Arial" w:cs="Arial"/>
          <w:b/>
          <w:bCs/>
          <w:noProof/>
          <w:lang w:eastAsia="fr-FR"/>
        </w:rPr>
        <w:drawing>
          <wp:anchor distT="0" distB="0" distL="114300" distR="114300" simplePos="0" relativeHeight="251706368" behindDoc="0" locked="0" layoutInCell="1" allowOverlap="1">
            <wp:simplePos x="1352550" y="7153275"/>
            <wp:positionH relativeFrom="column">
              <wp:posOffset>899795</wp:posOffset>
            </wp:positionH>
            <wp:positionV relativeFrom="paragraph">
              <wp:align>top</wp:align>
            </wp:positionV>
            <wp:extent cx="4876800" cy="2628900"/>
            <wp:effectExtent l="19050" t="0" r="0" b="0"/>
            <wp:wrapSquare wrapText="bothSides"/>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876800" cy="2628900"/>
                    </a:xfrm>
                    <a:prstGeom prst="rect">
                      <a:avLst/>
                    </a:prstGeom>
                    <a:noFill/>
                    <a:ln w="9525">
                      <a:noFill/>
                      <a:miter lim="800000"/>
                      <a:headEnd/>
                      <a:tailEnd/>
                    </a:ln>
                  </pic:spPr>
                </pic:pic>
              </a:graphicData>
            </a:graphic>
          </wp:anchor>
        </w:drawing>
      </w:r>
      <w:r w:rsidR="001A447F" w:rsidRPr="001A447F">
        <w:rPr>
          <w:rFonts w:ascii="Arial" w:hAnsi="Arial" w:cs="Arial"/>
          <w:b/>
          <w:bCs/>
        </w:rPr>
        <w:br w:type="textWrapping" w:clear="all"/>
      </w:r>
    </w:p>
    <w:p w:rsidR="00540914" w:rsidRDefault="00540914" w:rsidP="001A447F">
      <w:pPr>
        <w:autoSpaceDE w:val="0"/>
        <w:autoSpaceDN w:val="0"/>
        <w:adjustRightInd w:val="0"/>
        <w:spacing w:after="0" w:line="240" w:lineRule="auto"/>
        <w:jc w:val="center"/>
        <w:rPr>
          <w:rFonts w:ascii="Arial" w:hAnsi="Arial" w:cs="Arial"/>
          <w:b/>
          <w:bCs/>
        </w:rPr>
      </w:pPr>
    </w:p>
    <w:p w:rsidR="00540914" w:rsidRDefault="00540914" w:rsidP="001A447F">
      <w:pPr>
        <w:autoSpaceDE w:val="0"/>
        <w:autoSpaceDN w:val="0"/>
        <w:adjustRightInd w:val="0"/>
        <w:spacing w:after="0" w:line="240" w:lineRule="auto"/>
        <w:jc w:val="center"/>
        <w:rPr>
          <w:rFonts w:ascii="Arial" w:hAnsi="Arial" w:cs="Arial"/>
          <w:b/>
          <w:bCs/>
        </w:rPr>
      </w:pPr>
    </w:p>
    <w:p w:rsidR="00540914" w:rsidRDefault="00540914" w:rsidP="001A447F">
      <w:pPr>
        <w:autoSpaceDE w:val="0"/>
        <w:autoSpaceDN w:val="0"/>
        <w:adjustRightInd w:val="0"/>
        <w:spacing w:after="0" w:line="240" w:lineRule="auto"/>
        <w:jc w:val="center"/>
        <w:rPr>
          <w:rFonts w:ascii="Arial" w:hAnsi="Arial" w:cs="Arial"/>
          <w:b/>
          <w:bCs/>
        </w:rPr>
      </w:pPr>
    </w:p>
    <w:p w:rsidR="00540914" w:rsidRPr="001A447F" w:rsidRDefault="00540914" w:rsidP="001A447F">
      <w:pPr>
        <w:autoSpaceDE w:val="0"/>
        <w:autoSpaceDN w:val="0"/>
        <w:adjustRightInd w:val="0"/>
        <w:spacing w:after="0" w:line="240" w:lineRule="auto"/>
        <w:jc w:val="center"/>
        <w:rPr>
          <w:rFonts w:ascii="Arial" w:hAnsi="Arial" w:cs="Arial"/>
          <w:b/>
          <w:bCs/>
        </w:rPr>
      </w:pPr>
    </w:p>
    <w:p w:rsidR="004B21B8" w:rsidRPr="001A447F" w:rsidRDefault="004B21B8" w:rsidP="00817C15">
      <w:pPr>
        <w:pStyle w:val="Paragraphedeliste"/>
        <w:numPr>
          <w:ilvl w:val="0"/>
          <w:numId w:val="8"/>
        </w:numPr>
        <w:autoSpaceDE w:val="0"/>
        <w:autoSpaceDN w:val="0"/>
        <w:adjustRightInd w:val="0"/>
        <w:spacing w:after="0" w:line="240" w:lineRule="auto"/>
        <w:rPr>
          <w:rFonts w:ascii="Arial" w:hAnsi="Arial" w:cs="Arial"/>
          <w:b/>
          <w:bCs/>
        </w:rPr>
      </w:pPr>
      <w:r w:rsidRPr="001A447F">
        <w:rPr>
          <w:rFonts w:ascii="Arial" w:hAnsi="Arial" w:cs="Arial"/>
          <w:b/>
          <w:bCs/>
        </w:rPr>
        <w:t xml:space="preserve">BILAN </w:t>
      </w:r>
      <w:r w:rsidR="0059615E" w:rsidRPr="001A447F">
        <w:rPr>
          <w:rFonts w:ascii="Arial" w:hAnsi="Arial" w:cs="Arial"/>
          <w:b/>
          <w:bCs/>
        </w:rPr>
        <w:t>FINANCIER</w:t>
      </w:r>
    </w:p>
    <w:p w:rsidR="0059615E" w:rsidRPr="001A447F" w:rsidRDefault="0059615E" w:rsidP="0059615E">
      <w:pPr>
        <w:pStyle w:val="Paragraphedeliste"/>
        <w:autoSpaceDE w:val="0"/>
        <w:autoSpaceDN w:val="0"/>
        <w:adjustRightInd w:val="0"/>
        <w:spacing w:after="0" w:line="240" w:lineRule="auto"/>
        <w:rPr>
          <w:rFonts w:ascii="Arial" w:hAnsi="Arial" w:cs="Arial"/>
          <w:bCs/>
        </w:rPr>
      </w:pPr>
      <w:r w:rsidRPr="001A447F">
        <w:rPr>
          <w:rFonts w:ascii="Arial" w:hAnsi="Arial" w:cs="Arial"/>
          <w:bCs/>
        </w:rPr>
        <w:t>L’énergie électrique produite par un système de micro-cogénération revient à 5.2c€ donc 2.2 fois moins chère que le tarif bleu option de base.</w:t>
      </w:r>
    </w:p>
    <w:p w:rsidR="0059615E" w:rsidRPr="001A447F" w:rsidRDefault="0059615E" w:rsidP="0059615E">
      <w:pPr>
        <w:pStyle w:val="Paragraphedeliste"/>
        <w:autoSpaceDE w:val="0"/>
        <w:autoSpaceDN w:val="0"/>
        <w:adjustRightInd w:val="0"/>
        <w:spacing w:after="0" w:line="240" w:lineRule="auto"/>
        <w:rPr>
          <w:rFonts w:ascii="Arial" w:hAnsi="Arial" w:cs="Arial"/>
          <w:bCs/>
        </w:rPr>
      </w:pPr>
    </w:p>
    <w:p w:rsidR="004B21B8" w:rsidRPr="001A447F" w:rsidRDefault="009B36BE" w:rsidP="004B21B8">
      <w:pPr>
        <w:autoSpaceDE w:val="0"/>
        <w:autoSpaceDN w:val="0"/>
        <w:adjustRightInd w:val="0"/>
        <w:spacing w:after="0" w:line="240" w:lineRule="auto"/>
        <w:rPr>
          <w:rFonts w:ascii="Arial" w:hAnsi="Arial" w:cs="Arial"/>
          <w:b/>
          <w:bCs/>
        </w:rPr>
      </w:pPr>
      <w:r w:rsidRPr="001A447F">
        <w:rPr>
          <w:rFonts w:ascii="Arial" w:hAnsi="Arial" w:cs="Arial"/>
          <w:b/>
          <w:bCs/>
          <w:noProof/>
          <w:lang w:eastAsia="fr-FR"/>
        </w:rPr>
        <w:drawing>
          <wp:inline distT="0" distB="0" distL="0" distR="0">
            <wp:extent cx="5581650" cy="1514475"/>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581650" cy="1514475"/>
                    </a:xfrm>
                    <a:prstGeom prst="rect">
                      <a:avLst/>
                    </a:prstGeom>
                    <a:noFill/>
                    <a:ln w="9525">
                      <a:noFill/>
                      <a:miter lim="800000"/>
                      <a:headEnd/>
                      <a:tailEnd/>
                    </a:ln>
                  </pic:spPr>
                </pic:pic>
              </a:graphicData>
            </a:graphic>
          </wp:inline>
        </w:drawing>
      </w:r>
    </w:p>
    <w:p w:rsidR="00AA3E92" w:rsidRPr="001A447F" w:rsidRDefault="00AA3E92" w:rsidP="004B21B8">
      <w:pPr>
        <w:autoSpaceDE w:val="0"/>
        <w:autoSpaceDN w:val="0"/>
        <w:adjustRightInd w:val="0"/>
        <w:spacing w:after="0" w:line="240" w:lineRule="auto"/>
        <w:rPr>
          <w:rFonts w:ascii="Arial" w:hAnsi="Arial" w:cs="Arial"/>
          <w:b/>
          <w:bCs/>
        </w:rPr>
      </w:pPr>
    </w:p>
    <w:p w:rsidR="001A447F" w:rsidRDefault="001A447F" w:rsidP="004B21B8">
      <w:pPr>
        <w:autoSpaceDE w:val="0"/>
        <w:autoSpaceDN w:val="0"/>
        <w:adjustRightInd w:val="0"/>
        <w:spacing w:after="0" w:line="240" w:lineRule="auto"/>
        <w:rPr>
          <w:rFonts w:ascii="Arial" w:hAnsi="Arial" w:cs="Arial"/>
          <w:b/>
          <w:bCs/>
        </w:rPr>
      </w:pPr>
    </w:p>
    <w:p w:rsidR="00291594" w:rsidRDefault="00291594" w:rsidP="004B21B8">
      <w:pPr>
        <w:autoSpaceDE w:val="0"/>
        <w:autoSpaceDN w:val="0"/>
        <w:adjustRightInd w:val="0"/>
        <w:spacing w:after="0" w:line="240" w:lineRule="auto"/>
        <w:rPr>
          <w:rFonts w:ascii="Arial" w:hAnsi="Arial" w:cs="Arial"/>
          <w:b/>
          <w:bCs/>
        </w:rPr>
      </w:pPr>
    </w:p>
    <w:p w:rsidR="00540914" w:rsidRDefault="00540914" w:rsidP="004B21B8">
      <w:pPr>
        <w:autoSpaceDE w:val="0"/>
        <w:autoSpaceDN w:val="0"/>
        <w:adjustRightInd w:val="0"/>
        <w:spacing w:after="0" w:line="240" w:lineRule="auto"/>
        <w:rPr>
          <w:rFonts w:ascii="Arial" w:hAnsi="Arial" w:cs="Arial"/>
          <w:b/>
          <w:bCs/>
        </w:rPr>
      </w:pPr>
    </w:p>
    <w:p w:rsidR="00540914" w:rsidRDefault="00540914" w:rsidP="004B21B8">
      <w:pPr>
        <w:autoSpaceDE w:val="0"/>
        <w:autoSpaceDN w:val="0"/>
        <w:adjustRightInd w:val="0"/>
        <w:spacing w:after="0" w:line="240" w:lineRule="auto"/>
        <w:rPr>
          <w:rFonts w:ascii="Arial" w:hAnsi="Arial" w:cs="Arial"/>
          <w:b/>
          <w:bCs/>
        </w:rPr>
      </w:pPr>
    </w:p>
    <w:p w:rsidR="00540914" w:rsidRPr="001A447F" w:rsidRDefault="00540914" w:rsidP="004B21B8">
      <w:pPr>
        <w:autoSpaceDE w:val="0"/>
        <w:autoSpaceDN w:val="0"/>
        <w:adjustRightInd w:val="0"/>
        <w:spacing w:after="0" w:line="240" w:lineRule="auto"/>
        <w:rPr>
          <w:rFonts w:ascii="Arial" w:hAnsi="Arial" w:cs="Arial"/>
          <w:b/>
          <w:bCs/>
        </w:rPr>
      </w:pPr>
    </w:p>
    <w:p w:rsidR="00733369" w:rsidRPr="001A447F" w:rsidRDefault="0059615E" w:rsidP="0059615E">
      <w:pPr>
        <w:pStyle w:val="Paragraphedeliste"/>
        <w:numPr>
          <w:ilvl w:val="0"/>
          <w:numId w:val="8"/>
        </w:numPr>
        <w:autoSpaceDE w:val="0"/>
        <w:autoSpaceDN w:val="0"/>
        <w:adjustRightInd w:val="0"/>
        <w:spacing w:after="0" w:line="240" w:lineRule="auto"/>
        <w:rPr>
          <w:rFonts w:ascii="Arial" w:hAnsi="Arial" w:cs="Arial"/>
          <w:b/>
          <w:bCs/>
        </w:rPr>
      </w:pPr>
      <w:r w:rsidRPr="001A447F">
        <w:rPr>
          <w:rFonts w:ascii="Arial" w:hAnsi="Arial" w:cs="Arial"/>
          <w:b/>
          <w:bCs/>
        </w:rPr>
        <w:lastRenderedPageBreak/>
        <w:t>BILAN ENERGETIQUE</w:t>
      </w:r>
    </w:p>
    <w:p w:rsidR="00733369" w:rsidRPr="001A447F" w:rsidRDefault="0059615E" w:rsidP="004B21B8">
      <w:pPr>
        <w:autoSpaceDE w:val="0"/>
        <w:autoSpaceDN w:val="0"/>
        <w:adjustRightInd w:val="0"/>
        <w:spacing w:after="0" w:line="240" w:lineRule="auto"/>
        <w:rPr>
          <w:rFonts w:ascii="Arial" w:hAnsi="Arial" w:cs="Arial"/>
          <w:b/>
          <w:bCs/>
        </w:rPr>
      </w:pPr>
      <w:r w:rsidRPr="001A447F">
        <w:rPr>
          <w:rFonts w:ascii="Arial" w:hAnsi="Arial" w:cs="Arial"/>
          <w:b/>
          <w:bCs/>
          <w:noProof/>
          <w:lang w:eastAsia="fr-FR"/>
        </w:rPr>
        <w:drawing>
          <wp:inline distT="0" distB="0" distL="0" distR="0">
            <wp:extent cx="5753100" cy="4657725"/>
            <wp:effectExtent l="19050" t="0" r="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753100" cy="4657725"/>
                    </a:xfrm>
                    <a:prstGeom prst="rect">
                      <a:avLst/>
                    </a:prstGeom>
                    <a:noFill/>
                    <a:ln w="9525">
                      <a:noFill/>
                      <a:miter lim="800000"/>
                      <a:headEnd/>
                      <a:tailEnd/>
                    </a:ln>
                  </pic:spPr>
                </pic:pic>
              </a:graphicData>
            </a:graphic>
          </wp:inline>
        </w:drawing>
      </w:r>
    </w:p>
    <w:p w:rsidR="001A447F" w:rsidRPr="001A447F" w:rsidRDefault="001A447F" w:rsidP="004B21B8">
      <w:pPr>
        <w:autoSpaceDE w:val="0"/>
        <w:autoSpaceDN w:val="0"/>
        <w:adjustRightInd w:val="0"/>
        <w:spacing w:after="0" w:line="240" w:lineRule="auto"/>
        <w:rPr>
          <w:rFonts w:ascii="Arial" w:hAnsi="Arial" w:cs="Arial"/>
          <w:b/>
          <w:bCs/>
        </w:rPr>
      </w:pPr>
    </w:p>
    <w:p w:rsidR="001A447F" w:rsidRPr="001A447F" w:rsidRDefault="001A447F" w:rsidP="004B21B8">
      <w:pPr>
        <w:autoSpaceDE w:val="0"/>
        <w:autoSpaceDN w:val="0"/>
        <w:adjustRightInd w:val="0"/>
        <w:spacing w:after="0" w:line="240" w:lineRule="auto"/>
        <w:rPr>
          <w:rFonts w:ascii="Arial" w:hAnsi="Arial" w:cs="Arial"/>
          <w:b/>
          <w:bCs/>
        </w:rPr>
      </w:pPr>
    </w:p>
    <w:p w:rsidR="00171B70" w:rsidRPr="001A447F" w:rsidRDefault="00171B70" w:rsidP="004B21B8">
      <w:pPr>
        <w:autoSpaceDE w:val="0"/>
        <w:autoSpaceDN w:val="0"/>
        <w:adjustRightInd w:val="0"/>
        <w:spacing w:after="0" w:line="240" w:lineRule="auto"/>
        <w:rPr>
          <w:rFonts w:ascii="Arial" w:hAnsi="Arial" w:cs="Arial"/>
          <w:b/>
          <w:bCs/>
        </w:rPr>
      </w:pPr>
      <w:r w:rsidRPr="001A447F">
        <w:rPr>
          <w:rFonts w:ascii="Arial" w:hAnsi="Arial" w:cs="Arial"/>
          <w:b/>
          <w:bCs/>
        </w:rPr>
        <w:t>L’éco générateur et la RT2005</w:t>
      </w:r>
    </w:p>
    <w:p w:rsidR="00D33C36" w:rsidRPr="001A447F" w:rsidRDefault="00171B70" w:rsidP="00D33C36">
      <w:pPr>
        <w:pStyle w:val="Default"/>
        <w:jc w:val="both"/>
        <w:rPr>
          <w:bCs/>
          <w:sz w:val="22"/>
          <w:szCs w:val="22"/>
        </w:rPr>
      </w:pPr>
      <w:r w:rsidRPr="001A447F">
        <w:rPr>
          <w:bCs/>
          <w:noProof/>
          <w:sz w:val="22"/>
          <w:szCs w:val="22"/>
          <w:lang w:eastAsia="fr-FR"/>
        </w:rPr>
        <w:drawing>
          <wp:inline distT="0" distB="0" distL="0" distR="0">
            <wp:extent cx="5760720" cy="3485276"/>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3485276"/>
                    </a:xfrm>
                    <a:prstGeom prst="rect">
                      <a:avLst/>
                    </a:prstGeom>
                    <a:noFill/>
                    <a:ln w="9525">
                      <a:noFill/>
                      <a:miter lim="800000"/>
                      <a:headEnd/>
                      <a:tailEnd/>
                    </a:ln>
                  </pic:spPr>
                </pic:pic>
              </a:graphicData>
            </a:graphic>
          </wp:inline>
        </w:drawing>
      </w:r>
    </w:p>
    <w:p w:rsidR="00810831" w:rsidRDefault="00D33C36" w:rsidP="00D33C36">
      <w:pPr>
        <w:pStyle w:val="Default"/>
        <w:jc w:val="both"/>
        <w:rPr>
          <w:b/>
          <w:bCs/>
          <w:sz w:val="22"/>
          <w:szCs w:val="22"/>
        </w:rPr>
      </w:pPr>
      <w:r w:rsidRPr="001A447F">
        <w:rPr>
          <w:b/>
          <w:bCs/>
          <w:sz w:val="22"/>
          <w:szCs w:val="22"/>
        </w:rPr>
        <w:lastRenderedPageBreak/>
        <w:t xml:space="preserve">Intérêt environnemental </w:t>
      </w:r>
    </w:p>
    <w:p w:rsidR="00CF2066" w:rsidRDefault="00CF2066" w:rsidP="00D33C36">
      <w:pPr>
        <w:pStyle w:val="Default"/>
        <w:jc w:val="both"/>
        <w:rPr>
          <w:bCs/>
          <w:sz w:val="22"/>
          <w:szCs w:val="22"/>
        </w:rPr>
      </w:pPr>
      <w:r>
        <w:rPr>
          <w:bCs/>
          <w:sz w:val="22"/>
          <w:szCs w:val="22"/>
        </w:rPr>
        <w:t>Les centrales thermiques à charbon représentent le moyen de production le plus pénalisant en terme de rendement (rendement moyen de 37%), d’</w:t>
      </w:r>
      <w:r w:rsidR="00C05933">
        <w:rPr>
          <w:bCs/>
          <w:sz w:val="22"/>
          <w:szCs w:val="22"/>
        </w:rPr>
        <w:t>émission de GES et assure 20%</w:t>
      </w:r>
      <w:r>
        <w:rPr>
          <w:bCs/>
          <w:sz w:val="22"/>
          <w:szCs w:val="22"/>
        </w:rPr>
        <w:t xml:space="preserve"> de la production en Europe, la cogénération se </w:t>
      </w:r>
      <w:r w:rsidR="001C7181">
        <w:rPr>
          <w:bCs/>
          <w:sz w:val="22"/>
          <w:szCs w:val="22"/>
        </w:rPr>
        <w:t>substitue</w:t>
      </w:r>
      <w:r>
        <w:rPr>
          <w:bCs/>
          <w:sz w:val="22"/>
          <w:szCs w:val="22"/>
        </w:rPr>
        <w:t xml:space="preserve"> à ces centrales thermiques à charbon présentant un gain direct de 35%. La Commission Européenne DG TREN chiffre les émissions de CO2 à 500g/</w:t>
      </w:r>
      <w:proofErr w:type="spellStart"/>
      <w:r>
        <w:rPr>
          <w:bCs/>
          <w:sz w:val="22"/>
          <w:szCs w:val="22"/>
        </w:rPr>
        <w:t>kWhe</w:t>
      </w:r>
      <w:proofErr w:type="spellEnd"/>
      <w:r>
        <w:rPr>
          <w:bCs/>
          <w:sz w:val="22"/>
          <w:szCs w:val="22"/>
        </w:rPr>
        <w:t>.</w:t>
      </w:r>
    </w:p>
    <w:p w:rsidR="001C7181" w:rsidRDefault="001C7181" w:rsidP="00D33C36">
      <w:pPr>
        <w:pStyle w:val="Default"/>
        <w:jc w:val="both"/>
        <w:rPr>
          <w:sz w:val="22"/>
          <w:szCs w:val="22"/>
        </w:rPr>
      </w:pPr>
    </w:p>
    <w:p w:rsidR="001C7181" w:rsidRDefault="00C05933" w:rsidP="00D33C36">
      <w:pPr>
        <w:pStyle w:val="Default"/>
        <w:jc w:val="both"/>
        <w:rPr>
          <w:b/>
          <w:sz w:val="22"/>
          <w:szCs w:val="22"/>
        </w:rPr>
      </w:pPr>
      <w:r>
        <w:rPr>
          <w:b/>
          <w:sz w:val="22"/>
          <w:szCs w:val="22"/>
        </w:rPr>
        <w:t>Une solution pour soulager le</w:t>
      </w:r>
      <w:r w:rsidR="001C7181">
        <w:rPr>
          <w:b/>
          <w:sz w:val="22"/>
          <w:szCs w:val="22"/>
        </w:rPr>
        <w:t xml:space="preserve"> réseau</w:t>
      </w:r>
      <w:r>
        <w:rPr>
          <w:b/>
          <w:sz w:val="22"/>
          <w:szCs w:val="22"/>
        </w:rPr>
        <w:t xml:space="preserve"> d’électricité</w:t>
      </w:r>
    </w:p>
    <w:p w:rsidR="001A447F" w:rsidRPr="00C05933" w:rsidRDefault="00C05933">
      <w:pPr>
        <w:rPr>
          <w:rFonts w:ascii="Arial" w:hAnsi="Arial" w:cs="Arial"/>
          <w:b/>
          <w:u w:val="single"/>
        </w:rPr>
      </w:pPr>
      <w:r w:rsidRPr="00C05933">
        <w:rPr>
          <w:rFonts w:ascii="Arial" w:hAnsi="Arial" w:cs="Arial"/>
        </w:rPr>
        <w:t xml:space="preserve">Cette production d’électricité décentralisée </w:t>
      </w:r>
      <w:r>
        <w:rPr>
          <w:rFonts w:ascii="Arial" w:hAnsi="Arial" w:cs="Arial"/>
        </w:rPr>
        <w:t xml:space="preserve">par </w:t>
      </w:r>
      <w:proofErr w:type="spellStart"/>
      <w:r>
        <w:rPr>
          <w:rFonts w:ascii="Arial" w:hAnsi="Arial" w:cs="Arial"/>
        </w:rPr>
        <w:t>Ecogénérateur</w:t>
      </w:r>
      <w:proofErr w:type="spellEnd"/>
      <w:r>
        <w:rPr>
          <w:rFonts w:ascii="Arial" w:hAnsi="Arial" w:cs="Arial"/>
        </w:rPr>
        <w:t>, intervient</w:t>
      </w:r>
      <w:r w:rsidRPr="00C05933">
        <w:rPr>
          <w:rFonts w:ascii="Arial" w:hAnsi="Arial" w:cs="Arial"/>
        </w:rPr>
        <w:t xml:space="preserve"> au momen</w:t>
      </w:r>
      <w:r>
        <w:rPr>
          <w:rFonts w:ascii="Arial" w:hAnsi="Arial" w:cs="Arial"/>
        </w:rPr>
        <w:t xml:space="preserve">t de la pointe électrique, a </w:t>
      </w:r>
      <w:r w:rsidRPr="00C05933">
        <w:rPr>
          <w:rFonts w:ascii="Arial" w:hAnsi="Arial" w:cs="Arial"/>
        </w:rPr>
        <w:t>pour mérite de soulager le réseau électrique, notamment en hiver, et ainsi limiter la sollicitation aux centrales thermiques fortement émettrices de CO2. Elle permet ainsi de réduire de 30% les émissions de CO2 dues aux consommations électriques du logement, soit une tonne de CO2 évitée par an</w:t>
      </w:r>
      <w:r>
        <w:rPr>
          <w:rFonts w:ascii="Arial" w:hAnsi="Arial" w:cs="Arial"/>
        </w:rPr>
        <w:t xml:space="preserve"> </w:t>
      </w:r>
      <w:r w:rsidRPr="001A447F">
        <w:rPr>
          <w:rFonts w:ascii="Arial" w:hAnsi="Arial" w:cs="Arial"/>
        </w:rPr>
        <w:t>(</w:t>
      </w:r>
      <w:r>
        <w:t xml:space="preserve">pour une production de </w:t>
      </w:r>
      <w:r w:rsidRPr="001A447F">
        <w:rPr>
          <w:rFonts w:ascii="Arial" w:hAnsi="Arial" w:cs="Arial"/>
        </w:rPr>
        <w:t>3000kWhe produits/an)</w:t>
      </w:r>
      <w:r w:rsidRPr="00C05933">
        <w:rPr>
          <w:rFonts w:ascii="Arial" w:hAnsi="Arial" w:cs="Arial"/>
        </w:rPr>
        <w:t>.</w:t>
      </w:r>
      <w:r w:rsidR="001A447F" w:rsidRPr="00C05933">
        <w:rPr>
          <w:rFonts w:ascii="Arial" w:hAnsi="Arial" w:cs="Arial"/>
          <w:b/>
          <w:u w:val="single"/>
        </w:rPr>
        <w:br w:type="page"/>
      </w:r>
    </w:p>
    <w:p w:rsidR="001A447F" w:rsidRPr="001A447F" w:rsidRDefault="001A447F" w:rsidP="001A447F">
      <w:pPr>
        <w:spacing w:after="0"/>
        <w:jc w:val="both"/>
        <w:rPr>
          <w:rFonts w:ascii="Arial" w:hAnsi="Arial" w:cs="Arial"/>
          <w:b/>
        </w:rPr>
      </w:pPr>
      <w:r w:rsidRPr="001A447F">
        <w:rPr>
          <w:rFonts w:ascii="Arial" w:hAnsi="Arial" w:cs="Arial"/>
          <w:b/>
        </w:rPr>
        <w:lastRenderedPageBreak/>
        <w:t>B LE MOTEUR STIRLING</w:t>
      </w:r>
    </w:p>
    <w:p w:rsidR="001A447F" w:rsidRPr="001A447F" w:rsidRDefault="001A447F" w:rsidP="001A447F">
      <w:pPr>
        <w:spacing w:after="0"/>
        <w:rPr>
          <w:rFonts w:ascii="Arial" w:hAnsi="Arial" w:cs="Arial"/>
        </w:rPr>
      </w:pPr>
      <w:r w:rsidRPr="001A447F">
        <w:rPr>
          <w:rFonts w:ascii="Arial" w:hAnsi="Arial" w:cs="Arial"/>
          <w:b/>
        </w:rPr>
        <w:t>1) Fonctionnement d’un moteur Stirling</w:t>
      </w:r>
      <w:r w:rsidR="00D70E35">
        <w:rPr>
          <w:rFonts w:ascii="Arial" w:hAnsi="Arial" w:cs="Arial"/>
          <w:b/>
        </w:rPr>
        <w:t> :</w:t>
      </w:r>
    </w:p>
    <w:p w:rsidR="001A447F" w:rsidRPr="001A447F" w:rsidRDefault="001A447F" w:rsidP="001A447F">
      <w:pPr>
        <w:spacing w:after="0"/>
        <w:rPr>
          <w:rFonts w:ascii="Arial" w:hAnsi="Arial" w:cs="Arial"/>
        </w:rPr>
      </w:pPr>
      <w:r w:rsidRPr="001A447F">
        <w:rPr>
          <w:rFonts w:ascii="Arial" w:hAnsi="Arial" w:cs="Arial"/>
        </w:rPr>
        <w:t xml:space="preserve">Un </w:t>
      </w:r>
      <w:r w:rsidRPr="001A447F">
        <w:rPr>
          <w:rStyle w:val="lev"/>
          <w:rFonts w:ascii="Arial" w:hAnsi="Arial" w:cs="Arial"/>
        </w:rPr>
        <w:t>moteur Stirling</w:t>
      </w:r>
      <w:r w:rsidRPr="001A447F">
        <w:rPr>
          <w:rFonts w:ascii="Arial" w:hAnsi="Arial" w:cs="Arial"/>
        </w:rPr>
        <w:t>, comment ça marche ? A quoi ça sert ? Qui l'a inventé et quand ?</w:t>
      </w:r>
    </w:p>
    <w:p w:rsidR="001A447F" w:rsidRPr="001A447F" w:rsidRDefault="00D0678E" w:rsidP="001A447F">
      <w:pPr>
        <w:spacing w:after="0"/>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6" type="#_x0000_t202" style="position:absolute;margin-left:329.5pt;margin-top:42.05pt;width:132.2pt;height:103.05pt;z-index:251658240;mso-width-relative:margin;mso-height-relative:margin">
            <v:textbox>
              <w:txbxContent>
                <w:p w:rsidR="001A447F" w:rsidRDefault="001A447F" w:rsidP="001A447F">
                  <w:r w:rsidRPr="007629D0">
                    <w:rPr>
                      <w:noProof/>
                      <w:lang w:eastAsia="fr-FR"/>
                    </w:rPr>
                    <w:drawing>
                      <wp:inline distT="0" distB="0" distL="0" distR="0">
                        <wp:extent cx="1426845" cy="1143000"/>
                        <wp:effectExtent l="1905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426845" cy="1143000"/>
                                </a:xfrm>
                                <a:prstGeom prst="rect">
                                  <a:avLst/>
                                </a:prstGeom>
                                <a:noFill/>
                                <a:ln w="9525">
                                  <a:noFill/>
                                  <a:miter lim="800000"/>
                                  <a:headEnd/>
                                  <a:tailEnd/>
                                </a:ln>
                              </pic:spPr>
                            </pic:pic>
                          </a:graphicData>
                        </a:graphic>
                      </wp:inline>
                    </w:drawing>
                  </w:r>
                </w:p>
              </w:txbxContent>
            </v:textbox>
          </v:shape>
        </w:pict>
      </w:r>
      <w:r w:rsidR="001A447F" w:rsidRPr="001A447F">
        <w:rPr>
          <w:rFonts w:ascii="Arial" w:hAnsi="Arial" w:cs="Arial"/>
          <w:noProof/>
          <w:lang w:eastAsia="fr-FR"/>
        </w:rPr>
        <w:drawing>
          <wp:inline distT="0" distB="0" distL="0" distR="0">
            <wp:extent cx="3491865" cy="2806065"/>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491865" cy="2806065"/>
                    </a:xfrm>
                    <a:prstGeom prst="rect">
                      <a:avLst/>
                    </a:prstGeom>
                    <a:noFill/>
                    <a:ln w="9525">
                      <a:noFill/>
                      <a:miter lim="800000"/>
                      <a:headEnd/>
                      <a:tailEnd/>
                    </a:ln>
                  </pic:spPr>
                </pic:pic>
              </a:graphicData>
            </a:graphic>
          </wp:inline>
        </w:drawing>
      </w:r>
    </w:p>
    <w:p w:rsidR="001A447F" w:rsidRPr="001A447F" w:rsidRDefault="001A447F" w:rsidP="001A447F">
      <w:pPr>
        <w:spacing w:after="0"/>
        <w:rPr>
          <w:rFonts w:ascii="Arial" w:hAnsi="Arial" w:cs="Arial"/>
        </w:rPr>
      </w:pPr>
    </w:p>
    <w:p w:rsidR="001A447F" w:rsidRPr="001A447F" w:rsidRDefault="001A447F" w:rsidP="001A447F">
      <w:pPr>
        <w:spacing w:after="0"/>
        <w:rPr>
          <w:rFonts w:ascii="Arial" w:hAnsi="Arial" w:cs="Arial"/>
          <w:b/>
          <w:u w:val="single"/>
        </w:rPr>
      </w:pPr>
      <w:r w:rsidRPr="001A447F">
        <w:rPr>
          <w:rFonts w:ascii="Arial" w:hAnsi="Arial" w:cs="Arial"/>
          <w:b/>
          <w:u w:val="single"/>
        </w:rPr>
        <w:t>Qui l’a inventé et quand ?</w:t>
      </w:r>
    </w:p>
    <w:p w:rsidR="001A447F" w:rsidRPr="001A447F" w:rsidRDefault="001A447F" w:rsidP="001A447F">
      <w:pPr>
        <w:pStyle w:val="NormalWeb"/>
        <w:jc w:val="both"/>
        <w:rPr>
          <w:rFonts w:ascii="Arial" w:hAnsi="Arial" w:cs="Arial"/>
          <w:sz w:val="22"/>
          <w:szCs w:val="22"/>
        </w:rPr>
      </w:pPr>
      <w:r w:rsidRPr="001A447F">
        <w:rPr>
          <w:rFonts w:ascii="Arial" w:hAnsi="Arial" w:cs="Arial"/>
          <w:sz w:val="22"/>
          <w:szCs w:val="22"/>
        </w:rPr>
        <w:t xml:space="preserve">La vie de Robert Stirling se déroule durant le </w:t>
      </w:r>
      <w:hyperlink r:id="rId18" w:history="1">
        <w:r w:rsidRPr="001A447F">
          <w:rPr>
            <w:rStyle w:val="Lienhypertexte"/>
            <w:rFonts w:ascii="Arial" w:hAnsi="Arial" w:cs="Arial"/>
            <w:sz w:val="22"/>
            <w:szCs w:val="22"/>
          </w:rPr>
          <w:t>dix-neuvième siècle</w:t>
        </w:r>
      </w:hyperlink>
      <w:r w:rsidRPr="001A447F">
        <w:rPr>
          <w:rFonts w:ascii="Arial" w:hAnsi="Arial" w:cs="Arial"/>
          <w:sz w:val="22"/>
          <w:szCs w:val="22"/>
        </w:rPr>
        <w:t xml:space="preserve"> qui voit de nombreuses découvertes scientifiques et techniques. C'est probablement ce bouillonnement d'idées, sa curiosité naturelle et son pragmatisme qui pousseront Robert Stirling à inventer "le moteur à air chaud" appelé aussi «moteur à combustion externe» ou moteur Stirling. Le brevet fut déposé le 27 septembre 1816 et fut effectif le 20 janvier 1817.</w:t>
      </w:r>
    </w:p>
    <w:p w:rsidR="001A447F" w:rsidRPr="001A447F" w:rsidRDefault="001A447F" w:rsidP="001A447F">
      <w:pPr>
        <w:pStyle w:val="NormalWeb"/>
        <w:jc w:val="both"/>
        <w:rPr>
          <w:rFonts w:ascii="Arial" w:hAnsi="Arial" w:cs="Arial"/>
          <w:sz w:val="22"/>
          <w:szCs w:val="22"/>
        </w:rPr>
      </w:pPr>
      <w:r w:rsidRPr="001A447F">
        <w:rPr>
          <w:rFonts w:ascii="Arial" w:hAnsi="Arial" w:cs="Arial"/>
          <w:sz w:val="22"/>
          <w:szCs w:val="22"/>
        </w:rPr>
        <w:t>Il a fallu attendre 1938 pour que la société Philips investisse dans le moteur à air chaud, désormais appelé "moteur Stirling". Des applications furent développées dans le domaine automobile. Un moteur compact de plus de 200 chevaux, avec un rendement supérieur à 30% vit le jour. Malheureusement, pour des raisons de compétitivité, cette application ne rencontra pas le succès escompté.</w:t>
      </w:r>
    </w:p>
    <w:p w:rsidR="001A447F" w:rsidRPr="001A447F" w:rsidRDefault="001A447F" w:rsidP="001A447F">
      <w:pPr>
        <w:pStyle w:val="NormalWeb"/>
        <w:jc w:val="both"/>
        <w:rPr>
          <w:rFonts w:ascii="Arial" w:hAnsi="Arial" w:cs="Arial"/>
          <w:sz w:val="22"/>
          <w:szCs w:val="22"/>
        </w:rPr>
      </w:pPr>
      <w:r w:rsidRPr="001A447F">
        <w:rPr>
          <w:rFonts w:ascii="Arial" w:hAnsi="Arial" w:cs="Arial"/>
          <w:sz w:val="22"/>
          <w:szCs w:val="22"/>
        </w:rPr>
        <w:t xml:space="preserve">Robert Stirling et son moteur n'ont pas la renommée qu'ils méritent. Il est probable que le vingt-et-unième siècle, avec ses soucis en matière d'énergie et d'écologie, verra la réparation de cette injustice. Robert Stirling </w:t>
      </w:r>
      <w:proofErr w:type="gramStart"/>
      <w:r w:rsidRPr="001A447F">
        <w:rPr>
          <w:rFonts w:ascii="Arial" w:hAnsi="Arial" w:cs="Arial"/>
          <w:sz w:val="22"/>
          <w:szCs w:val="22"/>
        </w:rPr>
        <w:t>a</w:t>
      </w:r>
      <w:proofErr w:type="gramEnd"/>
      <w:r w:rsidRPr="001A447F">
        <w:rPr>
          <w:rFonts w:ascii="Arial" w:hAnsi="Arial" w:cs="Arial"/>
          <w:sz w:val="22"/>
          <w:szCs w:val="22"/>
        </w:rPr>
        <w:t xml:space="preserve"> longtemps attendu son heure, celle-ci arrivera, sans aucun doute, plus de deux siècles après sa naissance.</w:t>
      </w:r>
    </w:p>
    <w:p w:rsidR="001A447F" w:rsidRPr="001A447F" w:rsidRDefault="001A447F" w:rsidP="001A447F">
      <w:pPr>
        <w:spacing w:after="0"/>
        <w:rPr>
          <w:rFonts w:ascii="Arial" w:hAnsi="Arial" w:cs="Arial"/>
          <w:b/>
          <w:u w:val="single"/>
        </w:rPr>
      </w:pPr>
      <w:r w:rsidRPr="001A447F">
        <w:rPr>
          <w:rFonts w:ascii="Arial" w:hAnsi="Arial" w:cs="Arial"/>
          <w:b/>
          <w:u w:val="single"/>
        </w:rPr>
        <w:t>Comment ça marche ? A quoi ça sert ?</w:t>
      </w:r>
    </w:p>
    <w:p w:rsidR="001A447F" w:rsidRPr="001A447F" w:rsidRDefault="001A447F" w:rsidP="001A447F">
      <w:pPr>
        <w:pStyle w:val="Paragraphedeliste"/>
        <w:numPr>
          <w:ilvl w:val="0"/>
          <w:numId w:val="16"/>
        </w:numPr>
        <w:tabs>
          <w:tab w:val="clear" w:pos="720"/>
          <w:tab w:val="num" w:pos="567"/>
        </w:tabs>
        <w:spacing w:after="0"/>
        <w:ind w:left="567"/>
        <w:rPr>
          <w:rFonts w:ascii="Arial" w:hAnsi="Arial" w:cs="Arial"/>
          <w:b/>
          <w:u w:val="single"/>
        </w:rPr>
      </w:pPr>
      <w:r w:rsidRPr="001A447F">
        <w:rPr>
          <w:rFonts w:ascii="Arial" w:hAnsi="Arial" w:cs="Arial"/>
          <w:b/>
          <w:u w:val="single"/>
        </w:rPr>
        <w:t>Principe de fonctionnement</w:t>
      </w:r>
    </w:p>
    <w:p w:rsidR="001A447F" w:rsidRPr="001A447F" w:rsidRDefault="001A447F" w:rsidP="001A447F">
      <w:pPr>
        <w:spacing w:after="0"/>
        <w:jc w:val="both"/>
        <w:rPr>
          <w:rFonts w:ascii="Arial" w:hAnsi="Arial" w:cs="Arial"/>
        </w:rPr>
      </w:pPr>
      <w:r w:rsidRPr="001A447F">
        <w:rPr>
          <w:rFonts w:ascii="Arial" w:hAnsi="Arial" w:cs="Arial"/>
        </w:rPr>
        <w:t>Dans sa description la plus simple, le moteur Stirling est constitué d'un cylindre renfermant du gaz et d'un piston récupérant l'énergie mécanique</w:t>
      </w:r>
    </w:p>
    <w:p w:rsidR="001A447F" w:rsidRPr="001A447F" w:rsidRDefault="001A447F" w:rsidP="001A447F">
      <w:pPr>
        <w:spacing w:after="0"/>
        <w:jc w:val="both"/>
        <w:rPr>
          <w:rFonts w:ascii="Arial" w:hAnsi="Arial" w:cs="Arial"/>
        </w:rPr>
      </w:pPr>
      <w:r w:rsidRPr="001A447F">
        <w:rPr>
          <w:rFonts w:ascii="Arial" w:hAnsi="Arial" w:cs="Arial"/>
        </w:rPr>
        <w:t>Première observation : le gaz utilisé est enfermé, c'est toujours le même qui est mis à contribution.</w:t>
      </w:r>
    </w:p>
    <w:p w:rsidR="001A447F" w:rsidRPr="001A447F" w:rsidRDefault="001A447F" w:rsidP="001A447F">
      <w:pPr>
        <w:spacing w:after="0"/>
        <w:jc w:val="both"/>
        <w:rPr>
          <w:rFonts w:ascii="Arial" w:hAnsi="Arial" w:cs="Arial"/>
        </w:rPr>
      </w:pPr>
      <w:r w:rsidRPr="001A447F">
        <w:rPr>
          <w:rFonts w:ascii="Arial" w:hAnsi="Arial" w:cs="Arial"/>
        </w:rPr>
        <w:t>Autre caractéristique : l'énergie est fournie à l'extérieur du cylindre, d'où les appellations "</w:t>
      </w:r>
      <w:r w:rsidRPr="001A447F">
        <w:rPr>
          <w:rStyle w:val="lev"/>
          <w:rFonts w:ascii="Arial" w:hAnsi="Arial" w:cs="Arial"/>
        </w:rPr>
        <w:t>moteur à air chaud</w:t>
      </w:r>
      <w:r w:rsidRPr="001A447F">
        <w:rPr>
          <w:rFonts w:ascii="Arial" w:hAnsi="Arial" w:cs="Arial"/>
        </w:rPr>
        <w:t>" ou "</w:t>
      </w:r>
      <w:r w:rsidRPr="001A447F">
        <w:rPr>
          <w:rStyle w:val="lev"/>
          <w:rFonts w:ascii="Arial" w:hAnsi="Arial" w:cs="Arial"/>
        </w:rPr>
        <w:t>moteur à combustion externe</w:t>
      </w:r>
      <w:r w:rsidRPr="001A447F">
        <w:rPr>
          <w:rFonts w:ascii="Arial" w:hAnsi="Arial" w:cs="Arial"/>
        </w:rPr>
        <w:t>" que l'on peut lire parfois.</w:t>
      </w:r>
    </w:p>
    <w:p w:rsidR="00EB3D37" w:rsidRDefault="001A447F" w:rsidP="001A447F">
      <w:pPr>
        <w:spacing w:after="0"/>
        <w:jc w:val="both"/>
        <w:rPr>
          <w:rFonts w:ascii="Arial" w:hAnsi="Arial" w:cs="Arial"/>
        </w:rPr>
      </w:pPr>
      <w:r w:rsidRPr="001A447F">
        <w:rPr>
          <w:rFonts w:ascii="Arial" w:hAnsi="Arial" w:cs="Arial"/>
        </w:rPr>
        <w:t xml:space="preserve">Ce gaz est soumis à un cycle comprenant 4 phases : </w:t>
      </w:r>
    </w:p>
    <w:p w:rsidR="00EB3D37" w:rsidRDefault="00EB3D37">
      <w:pPr>
        <w:rPr>
          <w:rFonts w:ascii="Arial" w:hAnsi="Arial" w:cs="Arial"/>
        </w:rPr>
      </w:pPr>
      <w:r>
        <w:rPr>
          <w:rFonts w:ascii="Arial" w:hAnsi="Arial" w:cs="Arial"/>
        </w:rPr>
        <w:br w:type="page"/>
      </w:r>
    </w:p>
    <w:p w:rsidR="001A447F" w:rsidRPr="001A447F" w:rsidRDefault="001A447F" w:rsidP="001A447F">
      <w:pPr>
        <w:numPr>
          <w:ilvl w:val="1"/>
          <w:numId w:val="15"/>
        </w:numPr>
        <w:tabs>
          <w:tab w:val="clear" w:pos="1440"/>
        </w:tabs>
        <w:spacing w:after="0"/>
        <w:ind w:left="851"/>
        <w:jc w:val="both"/>
        <w:rPr>
          <w:rFonts w:ascii="Arial" w:hAnsi="Arial" w:cs="Arial"/>
        </w:rPr>
      </w:pPr>
      <w:r w:rsidRPr="001A447F">
        <w:rPr>
          <w:rFonts w:ascii="Arial" w:hAnsi="Arial" w:cs="Arial"/>
          <w:u w:val="single"/>
        </w:rPr>
        <w:lastRenderedPageBreak/>
        <w:t>Chauffage isochore</w:t>
      </w:r>
      <w:r w:rsidRPr="001A447F">
        <w:rPr>
          <w:rFonts w:ascii="Arial" w:hAnsi="Arial" w:cs="Arial"/>
        </w:rPr>
        <w:t xml:space="preserve"> (à volume constant)</w:t>
      </w:r>
    </w:p>
    <w:p w:rsidR="001A447F" w:rsidRPr="001A447F" w:rsidRDefault="001A447F" w:rsidP="001A447F">
      <w:pPr>
        <w:spacing w:after="0"/>
        <w:jc w:val="both"/>
        <w:rPr>
          <w:rFonts w:ascii="Arial" w:hAnsi="Arial" w:cs="Arial"/>
        </w:rPr>
      </w:pPr>
      <w:r w:rsidRPr="001A447F">
        <w:rPr>
          <w:rFonts w:ascii="Arial" w:hAnsi="Arial" w:cs="Arial"/>
        </w:rPr>
        <w:t>Le brûleur cède de l'énergie thermique. La pression et la température du gaz augmentent durant cette phase.</w:t>
      </w:r>
      <w:r w:rsidRPr="001A447F">
        <w:rPr>
          <w:rFonts w:ascii="Arial" w:hAnsi="Arial" w:cs="Arial"/>
          <w:b/>
          <w:bCs/>
        </w:rPr>
        <w:t xml:space="preserve"> </w:t>
      </w:r>
    </w:p>
    <w:p w:rsidR="001A447F" w:rsidRPr="001A447F" w:rsidRDefault="001A447F" w:rsidP="001A447F">
      <w:pPr>
        <w:spacing w:after="0"/>
        <w:rPr>
          <w:rFonts w:ascii="Arial" w:hAnsi="Arial" w:cs="Arial"/>
        </w:rPr>
      </w:pPr>
      <w:r w:rsidRPr="001A447F">
        <w:rPr>
          <w:rFonts w:ascii="Arial" w:hAnsi="Arial" w:cs="Arial"/>
          <w:noProof/>
          <w:lang w:eastAsia="fr-FR"/>
        </w:rPr>
        <w:drawing>
          <wp:inline distT="0" distB="0" distL="0" distR="0">
            <wp:extent cx="5760720" cy="2525138"/>
            <wp:effectExtent l="0" t="0" r="0" b="0"/>
            <wp:docPr id="14"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9900" cy="3546475"/>
                      <a:chOff x="803275" y="3195638"/>
                      <a:chExt cx="8089900" cy="3546475"/>
                    </a:xfrm>
                  </a:grpSpPr>
                  <a:pic>
                    <a:nvPicPr>
                      <a:cNvPr id="130052" name="Picture 4" descr="On chauffe le gaz à volume constant, piston moteur en partie haute. La pression et la température du gaz augmentent."/>
                      <a:cNvPicPr>
                        <a:picLocks noChangeAspect="1" noChangeArrowheads="1"/>
                      </a:cNvPicPr>
                    </a:nvPicPr>
                    <a:blipFill>
                      <a:blip r:embed="rId19" cstate="print"/>
                      <a:srcRect/>
                      <a:stretch>
                        <a:fillRect/>
                      </a:stretch>
                    </a:blipFill>
                    <a:spPr bwMode="auto">
                      <a:xfrm>
                        <a:off x="3995738" y="3195638"/>
                        <a:ext cx="1638300" cy="1676400"/>
                      </a:xfrm>
                      <a:prstGeom prst="rect">
                        <a:avLst/>
                      </a:prstGeom>
                      <a:noFill/>
                    </a:spPr>
                  </a:pic>
                  <a:pic>
                    <a:nvPicPr>
                      <a:cNvPr id="130053" name="Picture 5" descr="On chauffe le gaz à volume constant, piston moteur en partie haute. La pression et la température du gaz augmentent."/>
                      <a:cNvPicPr>
                        <a:picLocks noChangeAspect="1" noChangeArrowheads="1"/>
                      </a:cNvPicPr>
                    </a:nvPicPr>
                    <a:blipFill>
                      <a:blip r:embed="rId20" cstate="print"/>
                      <a:srcRect/>
                      <a:stretch>
                        <a:fillRect/>
                      </a:stretch>
                    </a:blipFill>
                    <a:spPr bwMode="auto">
                      <a:xfrm>
                        <a:off x="2124075" y="3195638"/>
                        <a:ext cx="1638300" cy="1676400"/>
                      </a:xfrm>
                      <a:prstGeom prst="rect">
                        <a:avLst/>
                      </a:prstGeom>
                      <a:noFill/>
                    </a:spPr>
                  </a:pic>
                  <a:pic>
                    <a:nvPicPr>
                      <a:cNvPr id="130054" name="Picture 6" descr="On chauffe le gaz à volume constant, piston moteur en partie haute. La pression et la température du gaz augmentent."/>
                      <a:cNvPicPr>
                        <a:picLocks noChangeAspect="1" noChangeArrowheads="1"/>
                      </a:cNvPicPr>
                    </a:nvPicPr>
                    <a:blipFill>
                      <a:blip r:embed="rId21" cstate="print"/>
                      <a:srcRect/>
                      <a:stretch>
                        <a:fillRect/>
                      </a:stretch>
                    </a:blipFill>
                    <a:spPr bwMode="auto">
                      <a:xfrm>
                        <a:off x="5867400" y="3195638"/>
                        <a:ext cx="1638300" cy="1676400"/>
                      </a:xfrm>
                      <a:prstGeom prst="rect">
                        <a:avLst/>
                      </a:prstGeom>
                      <a:noFill/>
                    </a:spPr>
                  </a:pic>
                  <a:pic>
                    <a:nvPicPr>
                      <a:cNvPr id="130056" name="Picture 8"/>
                      <a:cNvPicPr>
                        <a:picLocks noChangeAspect="1" noChangeArrowheads="1"/>
                      </a:cNvPicPr>
                    </a:nvPicPr>
                    <a:blipFill>
                      <a:blip r:embed="rId22" cstate="print"/>
                      <a:srcRect/>
                      <a:stretch>
                        <a:fillRect/>
                      </a:stretch>
                    </a:blipFill>
                    <a:spPr bwMode="auto">
                      <a:xfrm>
                        <a:off x="7953375" y="4221163"/>
                        <a:ext cx="939800" cy="1778000"/>
                      </a:xfrm>
                      <a:prstGeom prst="rect">
                        <a:avLst/>
                      </a:prstGeom>
                      <a:solidFill>
                        <a:schemeClr val="accent1"/>
                      </a:solidFill>
                      <a:ln w="9525">
                        <a:noFill/>
                        <a:miter lim="800000"/>
                        <a:headEnd/>
                        <a:tailEnd/>
                      </a:ln>
                    </a:spPr>
                  </a:pic>
                  <a:pic>
                    <a:nvPicPr>
                      <a:cNvPr id="130057" name="Picture 9" descr="Fichier:Stirling Cycle.png"/>
                      <a:cNvPicPr>
                        <a:picLocks noChangeAspect="1" noChangeArrowheads="1"/>
                      </a:cNvPicPr>
                    </a:nvPicPr>
                    <a:blipFill>
                      <a:blip r:embed="rId23" cstate="print"/>
                      <a:srcRect/>
                      <a:stretch>
                        <a:fillRect/>
                      </a:stretch>
                    </a:blipFill>
                    <a:spPr bwMode="auto">
                      <a:xfrm>
                        <a:off x="3708400" y="4818063"/>
                        <a:ext cx="1924050" cy="1924050"/>
                      </a:xfrm>
                      <a:prstGeom prst="rect">
                        <a:avLst/>
                      </a:prstGeom>
                      <a:noFill/>
                    </a:spPr>
                  </a:pic>
                  <a:sp>
                    <a:nvSpPr>
                      <a:cNvPr id="130058" name="Line 10"/>
                      <a:cNvSpPr>
                        <a:spLocks noChangeShapeType="1"/>
                      </a:cNvSpPr>
                    </a:nvSpPr>
                    <a:spPr bwMode="auto">
                      <a:xfrm>
                        <a:off x="4067175" y="5178425"/>
                        <a:ext cx="0" cy="719138"/>
                      </a:xfrm>
                      <a:prstGeom prst="line">
                        <a:avLst/>
                      </a:prstGeom>
                      <a:noFill/>
                      <a:ln w="38100">
                        <a:solidFill>
                          <a:srgbClr val="FF0000"/>
                        </a:solidFill>
                        <a:round/>
                        <a:headEnd/>
                        <a:tailEnd/>
                      </a:ln>
                      <a:effectLst/>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pic>
                    <a:nvPicPr>
                      <a:cNvPr id="75783" name="Picture 7" descr="Beta_Stirling"/>
                      <a:cNvPicPr>
                        <a:picLocks noChangeAspect="1" noChangeArrowheads="1" noCrop="1"/>
                      </a:cNvPicPr>
                    </a:nvPicPr>
                    <a:blipFill>
                      <a:blip r:embed="rId24" cstate="print"/>
                      <a:srcRect/>
                      <a:stretch>
                        <a:fillRect/>
                      </a:stretch>
                    </a:blipFill>
                    <a:spPr bwMode="auto">
                      <a:xfrm rot="10800000">
                        <a:off x="803275" y="4060825"/>
                        <a:ext cx="927100" cy="1854200"/>
                      </a:xfrm>
                      <a:prstGeom prst="rect">
                        <a:avLst/>
                      </a:prstGeom>
                      <a:noFill/>
                      <a:ln w="9525">
                        <a:noFill/>
                        <a:miter lim="800000"/>
                        <a:headEnd/>
                        <a:tailEnd/>
                      </a:ln>
                    </a:spPr>
                  </a:pic>
                </lc:lockedCanvas>
              </a:graphicData>
            </a:graphic>
          </wp:inline>
        </w:drawing>
      </w:r>
    </w:p>
    <w:p w:rsidR="001A447F" w:rsidRPr="001A447F" w:rsidRDefault="001A447F" w:rsidP="001A447F">
      <w:pPr>
        <w:spacing w:after="0"/>
        <w:rPr>
          <w:rFonts w:ascii="Arial" w:hAnsi="Arial" w:cs="Arial"/>
        </w:rPr>
      </w:pPr>
    </w:p>
    <w:p w:rsidR="001A447F" w:rsidRPr="001A447F" w:rsidRDefault="001A447F" w:rsidP="001A447F">
      <w:pPr>
        <w:pStyle w:val="Paragraphedeliste"/>
        <w:numPr>
          <w:ilvl w:val="0"/>
          <w:numId w:val="15"/>
        </w:numPr>
        <w:tabs>
          <w:tab w:val="clear" w:pos="720"/>
          <w:tab w:val="num" w:pos="851"/>
        </w:tabs>
        <w:spacing w:after="0"/>
        <w:ind w:left="851"/>
        <w:jc w:val="both"/>
        <w:rPr>
          <w:rFonts w:ascii="Arial" w:hAnsi="Arial" w:cs="Arial"/>
        </w:rPr>
      </w:pPr>
      <w:r w:rsidRPr="001A447F">
        <w:rPr>
          <w:rFonts w:ascii="Arial" w:hAnsi="Arial" w:cs="Arial"/>
          <w:u w:val="single"/>
        </w:rPr>
        <w:t>Détente isotherme</w:t>
      </w:r>
      <w:r w:rsidRPr="001A447F">
        <w:rPr>
          <w:rFonts w:ascii="Arial" w:hAnsi="Arial" w:cs="Arial"/>
        </w:rPr>
        <w:t xml:space="preserve"> (à température constante)</w:t>
      </w:r>
    </w:p>
    <w:p w:rsidR="001A447F" w:rsidRPr="001A447F" w:rsidRDefault="001A447F" w:rsidP="001A447F">
      <w:pPr>
        <w:spacing w:after="0"/>
        <w:jc w:val="both"/>
        <w:rPr>
          <w:rFonts w:ascii="Arial" w:hAnsi="Arial" w:cs="Arial"/>
        </w:rPr>
      </w:pPr>
      <w:r w:rsidRPr="001A447F">
        <w:rPr>
          <w:rFonts w:ascii="Arial" w:hAnsi="Arial" w:cs="Arial"/>
        </w:rPr>
        <w:t>Le volume s'accroît alors que la pression diminue. C'est pendant cette transformation que l'énergie motrice est produite.</w:t>
      </w:r>
      <w:r w:rsidRPr="001A447F">
        <w:rPr>
          <w:rFonts w:ascii="Arial" w:hAnsi="Arial" w:cs="Arial"/>
          <w:b/>
          <w:bCs/>
        </w:rPr>
        <w:t xml:space="preserve"> </w:t>
      </w:r>
    </w:p>
    <w:p w:rsidR="001A447F" w:rsidRPr="001A447F" w:rsidRDefault="001A447F" w:rsidP="001A447F">
      <w:pPr>
        <w:spacing w:after="0"/>
        <w:rPr>
          <w:rFonts w:ascii="Arial" w:hAnsi="Arial" w:cs="Arial"/>
        </w:rPr>
      </w:pPr>
    </w:p>
    <w:p w:rsidR="001A447F" w:rsidRPr="001A447F" w:rsidRDefault="001A447F" w:rsidP="001A447F">
      <w:pPr>
        <w:spacing w:after="0"/>
        <w:rPr>
          <w:rFonts w:ascii="Arial" w:hAnsi="Arial" w:cs="Arial"/>
        </w:rPr>
      </w:pPr>
      <w:r w:rsidRPr="001A447F">
        <w:rPr>
          <w:rFonts w:ascii="Arial" w:hAnsi="Arial" w:cs="Arial"/>
          <w:noProof/>
          <w:lang w:eastAsia="fr-FR"/>
        </w:rPr>
        <w:drawing>
          <wp:inline distT="0" distB="0" distL="0" distR="0">
            <wp:extent cx="5760720" cy="3426054"/>
            <wp:effectExtent l="0" t="0" r="0" b="0"/>
            <wp:docPr id="16"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94600" cy="4516438"/>
                      <a:chOff x="803275" y="2225675"/>
                      <a:chExt cx="7594600" cy="4516438"/>
                    </a:xfrm>
                  </a:grpSpPr>
                  <a:pic>
                    <a:nvPicPr>
                      <a:cNvPr id="131075" name="Picture 3" descr="Le piston moteur descend. On maintient la température du gaz constante en continuant de le chauffer."/>
                      <a:cNvPicPr>
                        <a:picLocks noChangeAspect="1" noChangeArrowheads="1"/>
                      </a:cNvPicPr>
                    </a:nvPicPr>
                    <a:blipFill>
                      <a:blip r:embed="rId25" cstate="print"/>
                      <a:srcRect/>
                      <a:stretch>
                        <a:fillRect/>
                      </a:stretch>
                    </a:blipFill>
                    <a:spPr bwMode="auto">
                      <a:xfrm>
                        <a:off x="1781175" y="2225675"/>
                        <a:ext cx="1638300" cy="1676400"/>
                      </a:xfrm>
                      <a:prstGeom prst="rect">
                        <a:avLst/>
                      </a:prstGeom>
                      <a:noFill/>
                    </a:spPr>
                  </a:pic>
                  <a:pic>
                    <a:nvPicPr>
                      <a:cNvPr id="131076" name="Picture 4" descr="Le piston moteur descend. On maintient la température du gaz constante en continuant de le chauffer."/>
                      <a:cNvPicPr>
                        <a:picLocks noChangeAspect="1" noChangeArrowheads="1"/>
                      </a:cNvPicPr>
                    </a:nvPicPr>
                    <a:blipFill>
                      <a:blip r:embed="rId26" cstate="print"/>
                      <a:srcRect/>
                      <a:stretch>
                        <a:fillRect/>
                      </a:stretch>
                    </a:blipFill>
                    <a:spPr bwMode="auto">
                      <a:xfrm>
                        <a:off x="3797300" y="2225675"/>
                        <a:ext cx="1638300" cy="1676400"/>
                      </a:xfrm>
                      <a:prstGeom prst="rect">
                        <a:avLst/>
                      </a:prstGeom>
                      <a:noFill/>
                    </a:spPr>
                  </a:pic>
                  <a:pic>
                    <a:nvPicPr>
                      <a:cNvPr id="131077" name="Picture 5" descr="Le piston moteur descend. On maintient la température du gaz constante en continuant de le chauffer."/>
                      <a:cNvPicPr>
                        <a:picLocks noChangeAspect="1" noChangeArrowheads="1"/>
                      </a:cNvPicPr>
                    </a:nvPicPr>
                    <a:blipFill>
                      <a:blip r:embed="rId27" cstate="print"/>
                      <a:srcRect/>
                      <a:stretch>
                        <a:fillRect/>
                      </a:stretch>
                    </a:blipFill>
                    <a:spPr bwMode="auto">
                      <a:xfrm>
                        <a:off x="5813425" y="2225675"/>
                        <a:ext cx="1638300" cy="1676400"/>
                      </a:xfrm>
                      <a:prstGeom prst="rect">
                        <a:avLst/>
                      </a:prstGeom>
                      <a:noFill/>
                    </a:spPr>
                  </a:pic>
                  <a:pic>
                    <a:nvPicPr>
                      <a:cNvPr id="131079" name="Picture 7"/>
                      <a:cNvPicPr>
                        <a:picLocks noChangeAspect="1" noChangeArrowheads="1"/>
                      </a:cNvPicPr>
                    </a:nvPicPr>
                    <a:blipFill>
                      <a:blip r:embed="rId28" cstate="print"/>
                      <a:srcRect/>
                      <a:stretch>
                        <a:fillRect/>
                      </a:stretch>
                    </a:blipFill>
                    <a:spPr bwMode="auto">
                      <a:xfrm>
                        <a:off x="7451725" y="4149725"/>
                        <a:ext cx="946150" cy="1800225"/>
                      </a:xfrm>
                      <a:prstGeom prst="rect">
                        <a:avLst/>
                      </a:prstGeom>
                      <a:noFill/>
                    </a:spPr>
                  </a:pic>
                  <a:pic>
                    <a:nvPicPr>
                      <a:cNvPr id="131080" name="Picture 8" descr="Fichier:Stirling Cycle.png"/>
                      <a:cNvPicPr>
                        <a:picLocks noChangeAspect="1" noChangeArrowheads="1"/>
                      </a:cNvPicPr>
                    </a:nvPicPr>
                    <a:blipFill>
                      <a:blip r:embed="rId23" cstate="print"/>
                      <a:srcRect/>
                      <a:stretch>
                        <a:fillRect/>
                      </a:stretch>
                    </a:blipFill>
                    <a:spPr bwMode="auto">
                      <a:xfrm>
                        <a:off x="3708400" y="4818063"/>
                        <a:ext cx="1924050" cy="1924050"/>
                      </a:xfrm>
                      <a:prstGeom prst="rect">
                        <a:avLst/>
                      </a:prstGeom>
                      <a:noFill/>
                    </a:spPr>
                  </a:pic>
                  <a:sp>
                    <a:nvSpPr>
                      <a:cNvPr id="131081" name="Line 9"/>
                      <a:cNvSpPr>
                        <a:spLocks noChangeShapeType="1"/>
                      </a:cNvSpPr>
                    </a:nvSpPr>
                    <a:spPr bwMode="auto">
                      <a:xfrm>
                        <a:off x="4211638" y="5105400"/>
                        <a:ext cx="1081087" cy="0"/>
                      </a:xfrm>
                      <a:prstGeom prst="line">
                        <a:avLst/>
                      </a:prstGeom>
                      <a:noFill/>
                      <a:ln w="38100">
                        <a:solidFill>
                          <a:srgbClr val="FF0000"/>
                        </a:solidFill>
                        <a:round/>
                        <a:headEnd/>
                        <a:tailEnd/>
                      </a:ln>
                      <a:effectLst/>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pic>
                    <a:nvPicPr>
                      <a:cNvPr id="75783" name="Picture 7" descr="Beta_Stirling"/>
                      <a:cNvPicPr>
                        <a:picLocks noChangeAspect="1" noChangeArrowheads="1" noCrop="1"/>
                      </a:cNvPicPr>
                    </a:nvPicPr>
                    <a:blipFill>
                      <a:blip r:embed="rId24" cstate="print"/>
                      <a:srcRect/>
                      <a:stretch>
                        <a:fillRect/>
                      </a:stretch>
                    </a:blipFill>
                    <a:spPr bwMode="auto">
                      <a:xfrm rot="10800000">
                        <a:off x="803275" y="4060825"/>
                        <a:ext cx="927100" cy="1854200"/>
                      </a:xfrm>
                      <a:prstGeom prst="rect">
                        <a:avLst/>
                      </a:prstGeom>
                      <a:noFill/>
                      <a:ln w="9525">
                        <a:noFill/>
                        <a:miter lim="800000"/>
                        <a:headEnd/>
                        <a:tailEnd/>
                      </a:ln>
                    </a:spPr>
                  </a:pic>
                </lc:lockedCanvas>
              </a:graphicData>
            </a:graphic>
          </wp:inline>
        </w:drawing>
      </w:r>
    </w:p>
    <w:p w:rsidR="001A447F" w:rsidRPr="001A447F" w:rsidRDefault="001A447F" w:rsidP="001A447F">
      <w:pPr>
        <w:rPr>
          <w:rFonts w:ascii="Arial" w:hAnsi="Arial" w:cs="Arial"/>
        </w:rPr>
      </w:pPr>
      <w:r w:rsidRPr="001A447F">
        <w:rPr>
          <w:rFonts w:ascii="Arial" w:hAnsi="Arial" w:cs="Arial"/>
        </w:rPr>
        <w:br w:type="page"/>
      </w:r>
    </w:p>
    <w:p w:rsidR="001A447F" w:rsidRPr="001A447F" w:rsidRDefault="001A447F" w:rsidP="001A447F">
      <w:pPr>
        <w:pStyle w:val="Paragraphedeliste"/>
        <w:numPr>
          <w:ilvl w:val="0"/>
          <w:numId w:val="15"/>
        </w:numPr>
        <w:tabs>
          <w:tab w:val="clear" w:pos="720"/>
          <w:tab w:val="num" w:pos="851"/>
        </w:tabs>
        <w:spacing w:after="0"/>
        <w:ind w:left="851"/>
        <w:jc w:val="both"/>
        <w:rPr>
          <w:rFonts w:ascii="Arial" w:hAnsi="Arial" w:cs="Arial"/>
        </w:rPr>
      </w:pPr>
      <w:r w:rsidRPr="001A447F">
        <w:rPr>
          <w:rFonts w:ascii="Arial" w:hAnsi="Arial" w:cs="Arial"/>
          <w:u w:val="single"/>
        </w:rPr>
        <w:lastRenderedPageBreak/>
        <w:t>Refroidissement isochore</w:t>
      </w:r>
    </w:p>
    <w:p w:rsidR="001A447F" w:rsidRPr="001A447F" w:rsidRDefault="001A447F" w:rsidP="001A447F">
      <w:pPr>
        <w:spacing w:after="0"/>
        <w:jc w:val="both"/>
        <w:rPr>
          <w:rFonts w:ascii="Arial" w:hAnsi="Arial" w:cs="Arial"/>
        </w:rPr>
      </w:pPr>
      <w:r w:rsidRPr="001A447F">
        <w:rPr>
          <w:rFonts w:ascii="Arial" w:hAnsi="Arial" w:cs="Arial"/>
        </w:rPr>
        <w:t>L'eau projetée récupère de l'énergie thermique. La température et la pression diminuent pendant cette phase.</w:t>
      </w:r>
    </w:p>
    <w:p w:rsidR="001A447F" w:rsidRPr="001A447F" w:rsidRDefault="001A447F" w:rsidP="001A447F">
      <w:pPr>
        <w:spacing w:after="0"/>
        <w:rPr>
          <w:rFonts w:ascii="Arial" w:hAnsi="Arial" w:cs="Arial"/>
        </w:rPr>
      </w:pPr>
      <w:r w:rsidRPr="001A447F">
        <w:rPr>
          <w:rFonts w:ascii="Arial" w:hAnsi="Arial" w:cs="Arial"/>
          <w:noProof/>
          <w:lang w:eastAsia="fr-FR"/>
        </w:rPr>
        <w:drawing>
          <wp:inline distT="0" distB="0" distL="0" distR="0">
            <wp:extent cx="5760720" cy="3100230"/>
            <wp:effectExtent l="0" t="0" r="0" b="0"/>
            <wp:docPr id="17"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1738" cy="4064000"/>
                      <a:chOff x="803275" y="2554577"/>
                      <a:chExt cx="7551738" cy="4064000"/>
                    </a:xfrm>
                  </a:grpSpPr>
                  <a:pic>
                    <a:nvPicPr>
                      <a:cNvPr id="132099" name="Picture 3" descr="Le piston moteur reste en partie basse. On refroidit le gaz"/>
                      <a:cNvPicPr>
                        <a:picLocks noChangeAspect="1" noChangeArrowheads="1"/>
                      </a:cNvPicPr>
                    </a:nvPicPr>
                    <a:blipFill>
                      <a:blip r:embed="rId29" cstate="print"/>
                      <a:srcRect/>
                      <a:stretch>
                        <a:fillRect/>
                      </a:stretch>
                    </a:blipFill>
                    <a:spPr bwMode="auto">
                      <a:xfrm>
                        <a:off x="1979613" y="2554577"/>
                        <a:ext cx="1638300" cy="1676400"/>
                      </a:xfrm>
                      <a:prstGeom prst="rect">
                        <a:avLst/>
                      </a:prstGeom>
                      <a:noFill/>
                    </a:spPr>
                  </a:pic>
                  <a:pic>
                    <a:nvPicPr>
                      <a:cNvPr id="132100" name="Picture 4" descr="Le piston moteur reste en partie basse. On refroidit le gaz"/>
                      <a:cNvPicPr>
                        <a:picLocks noChangeAspect="1" noChangeArrowheads="1"/>
                      </a:cNvPicPr>
                    </a:nvPicPr>
                    <a:blipFill>
                      <a:blip r:embed="rId30" cstate="print"/>
                      <a:srcRect/>
                      <a:stretch>
                        <a:fillRect/>
                      </a:stretch>
                    </a:blipFill>
                    <a:spPr bwMode="auto">
                      <a:xfrm>
                        <a:off x="3924300" y="2554577"/>
                        <a:ext cx="1638300" cy="1676400"/>
                      </a:xfrm>
                      <a:prstGeom prst="rect">
                        <a:avLst/>
                      </a:prstGeom>
                      <a:noFill/>
                    </a:spPr>
                  </a:pic>
                  <a:pic>
                    <a:nvPicPr>
                      <a:cNvPr id="132101" name="Picture 5" descr="Le piston moteur reste en partie basse. On refroidit le gaz"/>
                      <a:cNvPicPr>
                        <a:picLocks noChangeAspect="1" noChangeArrowheads="1"/>
                      </a:cNvPicPr>
                    </a:nvPicPr>
                    <a:blipFill>
                      <a:blip r:embed="rId31" cstate="print"/>
                      <a:srcRect/>
                      <a:stretch>
                        <a:fillRect/>
                      </a:stretch>
                    </a:blipFill>
                    <a:spPr bwMode="auto">
                      <a:xfrm>
                        <a:off x="5867400" y="2554577"/>
                        <a:ext cx="1638300" cy="1676400"/>
                      </a:xfrm>
                      <a:prstGeom prst="rect">
                        <a:avLst/>
                      </a:prstGeom>
                      <a:noFill/>
                    </a:spPr>
                  </a:pic>
                  <a:pic>
                    <a:nvPicPr>
                      <a:cNvPr id="132103" name="Picture 7"/>
                      <a:cNvPicPr>
                        <a:picLocks noChangeAspect="1" noChangeArrowheads="1"/>
                      </a:cNvPicPr>
                    </a:nvPicPr>
                    <a:blipFill>
                      <a:blip r:embed="rId32" cstate="print"/>
                      <a:srcRect/>
                      <a:stretch>
                        <a:fillRect/>
                      </a:stretch>
                    </a:blipFill>
                    <a:spPr bwMode="auto">
                      <a:xfrm>
                        <a:off x="7451725" y="4149725"/>
                        <a:ext cx="903288" cy="1844675"/>
                      </a:xfrm>
                      <a:prstGeom prst="rect">
                        <a:avLst/>
                      </a:prstGeom>
                      <a:noFill/>
                    </a:spPr>
                  </a:pic>
                  <a:pic>
                    <a:nvPicPr>
                      <a:cNvPr id="132104" name="Picture 8" descr="Fichier:Stirling Cycle.png"/>
                      <a:cNvPicPr>
                        <a:picLocks noChangeAspect="1" noChangeArrowheads="1"/>
                      </a:cNvPicPr>
                    </a:nvPicPr>
                    <a:blipFill>
                      <a:blip r:embed="rId23" cstate="print"/>
                      <a:srcRect/>
                      <a:stretch>
                        <a:fillRect/>
                      </a:stretch>
                    </a:blipFill>
                    <a:spPr bwMode="auto">
                      <a:xfrm>
                        <a:off x="3708400" y="4694527"/>
                        <a:ext cx="1924050" cy="1924050"/>
                      </a:xfrm>
                      <a:prstGeom prst="rect">
                        <a:avLst/>
                      </a:prstGeom>
                      <a:noFill/>
                    </a:spPr>
                  </a:pic>
                  <a:sp>
                    <a:nvSpPr>
                      <a:cNvPr id="132105" name="Line 9"/>
                      <a:cNvSpPr>
                        <a:spLocks noChangeShapeType="1"/>
                      </a:cNvSpPr>
                    </a:nvSpPr>
                    <a:spPr bwMode="auto">
                      <a:xfrm>
                        <a:off x="5508625" y="5847052"/>
                        <a:ext cx="0" cy="360362"/>
                      </a:xfrm>
                      <a:prstGeom prst="line">
                        <a:avLst/>
                      </a:prstGeom>
                      <a:noFill/>
                      <a:ln w="38100">
                        <a:solidFill>
                          <a:srgbClr val="FF0000"/>
                        </a:solidFill>
                        <a:round/>
                        <a:headEnd/>
                        <a:tailEnd/>
                      </a:ln>
                      <a:effectLst/>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pic>
                    <a:nvPicPr>
                      <a:cNvPr id="75783" name="Picture 7" descr="Beta_Stirling"/>
                      <a:cNvPicPr>
                        <a:picLocks noChangeAspect="1" noChangeArrowheads="1" noCrop="1"/>
                      </a:cNvPicPr>
                    </a:nvPicPr>
                    <a:blipFill>
                      <a:blip r:embed="rId24" cstate="print"/>
                      <a:srcRect/>
                      <a:stretch>
                        <a:fillRect/>
                      </a:stretch>
                    </a:blipFill>
                    <a:spPr bwMode="auto">
                      <a:xfrm rot="10800000">
                        <a:off x="803275" y="4102389"/>
                        <a:ext cx="927100" cy="1854200"/>
                      </a:xfrm>
                      <a:prstGeom prst="rect">
                        <a:avLst/>
                      </a:prstGeom>
                      <a:noFill/>
                      <a:ln w="9525">
                        <a:noFill/>
                        <a:miter lim="800000"/>
                        <a:headEnd/>
                        <a:tailEnd/>
                      </a:ln>
                    </a:spPr>
                  </a:pic>
                </lc:lockedCanvas>
              </a:graphicData>
            </a:graphic>
          </wp:inline>
        </w:drawing>
      </w:r>
    </w:p>
    <w:p w:rsidR="001A447F" w:rsidRPr="001A447F" w:rsidRDefault="001A447F" w:rsidP="001A447F">
      <w:pPr>
        <w:pStyle w:val="Paragraphedeliste"/>
        <w:numPr>
          <w:ilvl w:val="0"/>
          <w:numId w:val="15"/>
        </w:numPr>
        <w:tabs>
          <w:tab w:val="clear" w:pos="720"/>
          <w:tab w:val="num" w:pos="851"/>
        </w:tabs>
        <w:spacing w:after="0"/>
        <w:ind w:left="851"/>
        <w:jc w:val="both"/>
        <w:rPr>
          <w:rFonts w:ascii="Arial" w:hAnsi="Arial" w:cs="Arial"/>
        </w:rPr>
      </w:pPr>
      <w:r w:rsidRPr="001A447F">
        <w:rPr>
          <w:rFonts w:ascii="Arial" w:hAnsi="Arial" w:cs="Arial"/>
          <w:u w:val="single"/>
        </w:rPr>
        <w:t>Compression isotherme</w:t>
      </w:r>
    </w:p>
    <w:p w:rsidR="001A447F" w:rsidRPr="001A447F" w:rsidRDefault="001A447F" w:rsidP="001A447F">
      <w:pPr>
        <w:spacing w:after="0"/>
        <w:jc w:val="both"/>
        <w:rPr>
          <w:rFonts w:ascii="Arial" w:hAnsi="Arial" w:cs="Arial"/>
        </w:rPr>
      </w:pPr>
      <w:r w:rsidRPr="001A447F">
        <w:rPr>
          <w:rFonts w:ascii="Arial" w:hAnsi="Arial" w:cs="Arial"/>
        </w:rPr>
        <w:t>La pression du gaz augmente au fur et à mesure que son volume diminue. On doit fournir de l'énergie mécanique au gaz pendant cette période.</w:t>
      </w:r>
      <w:r w:rsidRPr="001A447F">
        <w:rPr>
          <w:rFonts w:ascii="Arial" w:hAnsi="Arial" w:cs="Arial"/>
          <w:b/>
          <w:bCs/>
        </w:rPr>
        <w:t xml:space="preserve"> </w:t>
      </w:r>
    </w:p>
    <w:p w:rsidR="001A447F" w:rsidRPr="001A447F" w:rsidRDefault="001A447F" w:rsidP="001A447F">
      <w:pPr>
        <w:spacing w:after="0"/>
        <w:rPr>
          <w:rFonts w:ascii="Arial" w:hAnsi="Arial" w:cs="Arial"/>
        </w:rPr>
      </w:pPr>
      <w:r w:rsidRPr="001A447F">
        <w:rPr>
          <w:rFonts w:ascii="Arial" w:hAnsi="Arial" w:cs="Arial"/>
          <w:noProof/>
          <w:lang w:eastAsia="fr-FR"/>
        </w:rPr>
        <w:drawing>
          <wp:inline distT="0" distB="0" distL="0" distR="0">
            <wp:extent cx="5760720" cy="3279066"/>
            <wp:effectExtent l="0" t="0" r="0" b="0"/>
            <wp:docPr id="18"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18400" cy="4279900"/>
                      <a:chOff x="803275" y="2224088"/>
                      <a:chExt cx="7518400" cy="4279900"/>
                    </a:xfrm>
                  </a:grpSpPr>
                  <a:pic>
                    <a:nvPicPr>
                      <a:cNvPr id="133124" name="Picture 4" descr="Le piston moteur remonte et comprime le gaz. On maintient sa température en continuant de le refroidir."/>
                      <a:cNvPicPr>
                        <a:picLocks noChangeAspect="1" noChangeArrowheads="1"/>
                      </a:cNvPicPr>
                    </a:nvPicPr>
                    <a:blipFill>
                      <a:blip r:embed="rId33" cstate="print"/>
                      <a:srcRect/>
                      <a:stretch>
                        <a:fillRect/>
                      </a:stretch>
                    </a:blipFill>
                    <a:spPr bwMode="auto">
                      <a:xfrm>
                        <a:off x="1979613" y="2224088"/>
                        <a:ext cx="1638300" cy="1676400"/>
                      </a:xfrm>
                      <a:prstGeom prst="rect">
                        <a:avLst/>
                      </a:prstGeom>
                      <a:noFill/>
                    </a:spPr>
                  </a:pic>
                  <a:pic>
                    <a:nvPicPr>
                      <a:cNvPr id="133125" name="Picture 5" descr="Le piston moteur remonte et comprime le gaz. On maintient sa température en continuant de le refroidir."/>
                      <a:cNvPicPr>
                        <a:picLocks noChangeAspect="1" noChangeArrowheads="1"/>
                      </a:cNvPicPr>
                    </a:nvPicPr>
                    <a:blipFill>
                      <a:blip r:embed="rId34" cstate="print"/>
                      <a:srcRect/>
                      <a:stretch>
                        <a:fillRect/>
                      </a:stretch>
                    </a:blipFill>
                    <a:spPr bwMode="auto">
                      <a:xfrm>
                        <a:off x="3924300" y="2224088"/>
                        <a:ext cx="1638300" cy="1676400"/>
                      </a:xfrm>
                      <a:prstGeom prst="rect">
                        <a:avLst/>
                      </a:prstGeom>
                      <a:noFill/>
                    </a:spPr>
                  </a:pic>
                  <a:pic>
                    <a:nvPicPr>
                      <a:cNvPr id="133126" name="Picture 6" descr="Le piston moteur remonte et comprime le gaz. On maintient sa température en continuant de le refroidir."/>
                      <a:cNvPicPr>
                        <a:picLocks noChangeAspect="1" noChangeArrowheads="1"/>
                      </a:cNvPicPr>
                    </a:nvPicPr>
                    <a:blipFill>
                      <a:blip r:embed="rId35" cstate="print"/>
                      <a:srcRect/>
                      <a:stretch>
                        <a:fillRect/>
                      </a:stretch>
                    </a:blipFill>
                    <a:spPr bwMode="auto">
                      <a:xfrm>
                        <a:off x="5867400" y="2224088"/>
                        <a:ext cx="1638300" cy="1676400"/>
                      </a:xfrm>
                      <a:prstGeom prst="rect">
                        <a:avLst/>
                      </a:prstGeom>
                      <a:noFill/>
                    </a:spPr>
                  </a:pic>
                  <a:pic>
                    <a:nvPicPr>
                      <a:cNvPr id="133127" name="Picture 7"/>
                      <a:cNvPicPr>
                        <a:picLocks noChangeAspect="1" noChangeArrowheads="1"/>
                      </a:cNvPicPr>
                    </a:nvPicPr>
                    <a:blipFill>
                      <a:blip r:embed="rId36" cstate="print"/>
                      <a:srcRect/>
                      <a:stretch>
                        <a:fillRect/>
                      </a:stretch>
                    </a:blipFill>
                    <a:spPr bwMode="auto">
                      <a:xfrm>
                        <a:off x="7451725" y="4076700"/>
                        <a:ext cx="869950" cy="1857375"/>
                      </a:xfrm>
                      <a:prstGeom prst="rect">
                        <a:avLst/>
                      </a:prstGeom>
                      <a:noFill/>
                    </a:spPr>
                  </a:pic>
                  <a:pic>
                    <a:nvPicPr>
                      <a:cNvPr id="133128" name="Picture 8" descr="Fichier:Stirling Cycle.png"/>
                      <a:cNvPicPr>
                        <a:picLocks noChangeAspect="1" noChangeArrowheads="1"/>
                      </a:cNvPicPr>
                    </a:nvPicPr>
                    <a:blipFill>
                      <a:blip r:embed="rId23" cstate="print"/>
                      <a:srcRect/>
                      <a:stretch>
                        <a:fillRect/>
                      </a:stretch>
                    </a:blipFill>
                    <a:spPr bwMode="auto">
                      <a:xfrm>
                        <a:off x="3708400" y="4579938"/>
                        <a:ext cx="1924050" cy="1924050"/>
                      </a:xfrm>
                      <a:prstGeom prst="rect">
                        <a:avLst/>
                      </a:prstGeom>
                      <a:noFill/>
                    </a:spPr>
                  </a:pic>
                  <a:sp>
                    <a:nvSpPr>
                      <a:cNvPr id="133129" name="Line 9"/>
                      <a:cNvSpPr>
                        <a:spLocks noChangeShapeType="1"/>
                      </a:cNvSpPr>
                    </a:nvSpPr>
                    <a:spPr bwMode="auto">
                      <a:xfrm flipH="1">
                        <a:off x="4140200" y="6164263"/>
                        <a:ext cx="1152525" cy="0"/>
                      </a:xfrm>
                      <a:prstGeom prst="line">
                        <a:avLst/>
                      </a:prstGeom>
                      <a:noFill/>
                      <a:ln w="38100">
                        <a:solidFill>
                          <a:srgbClr val="FF0000"/>
                        </a:solidFill>
                        <a:round/>
                        <a:headEnd/>
                        <a:tailEnd/>
                      </a:ln>
                      <a:effectLst/>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pic>
                    <a:nvPicPr>
                      <a:cNvPr id="75783" name="Picture 7" descr="Beta_Stirling"/>
                      <a:cNvPicPr>
                        <a:picLocks noChangeAspect="1" noChangeArrowheads="1" noCrop="1"/>
                      </a:cNvPicPr>
                    </a:nvPicPr>
                    <a:blipFill>
                      <a:blip r:embed="rId24" cstate="print"/>
                      <a:srcRect/>
                      <a:stretch>
                        <a:fillRect/>
                      </a:stretch>
                    </a:blipFill>
                    <a:spPr bwMode="auto">
                      <a:xfrm rot="10800000">
                        <a:off x="803275" y="4060825"/>
                        <a:ext cx="927100" cy="1854200"/>
                      </a:xfrm>
                      <a:prstGeom prst="rect">
                        <a:avLst/>
                      </a:prstGeom>
                      <a:noFill/>
                      <a:ln w="9525">
                        <a:noFill/>
                        <a:miter lim="800000"/>
                        <a:headEnd/>
                        <a:tailEnd/>
                      </a:ln>
                    </a:spPr>
                  </a:pic>
                </lc:lockedCanvas>
              </a:graphicData>
            </a:graphic>
          </wp:inline>
        </w:drawing>
      </w:r>
    </w:p>
    <w:p w:rsidR="001A447F" w:rsidRPr="001A447F" w:rsidRDefault="001A447F" w:rsidP="001A447F">
      <w:pPr>
        <w:spacing w:after="0"/>
        <w:jc w:val="both"/>
        <w:rPr>
          <w:rFonts w:ascii="Arial" w:hAnsi="Arial" w:cs="Arial"/>
        </w:rPr>
      </w:pPr>
      <w:r w:rsidRPr="001A447F">
        <w:rPr>
          <w:rFonts w:ascii="Arial" w:hAnsi="Arial" w:cs="Arial"/>
        </w:rPr>
        <w:t xml:space="preserve">A l’aide du fichier </w:t>
      </w:r>
      <w:hyperlink r:id="rId37" w:history="1">
        <w:r w:rsidRPr="001A447F">
          <w:rPr>
            <w:rStyle w:val="Lienhypertexte"/>
            <w:rFonts w:ascii="Arial" w:hAnsi="Arial" w:cs="Arial"/>
          </w:rPr>
          <w:t>animr.gif</w:t>
        </w:r>
      </w:hyperlink>
      <w:r w:rsidRPr="001A447F">
        <w:rPr>
          <w:rFonts w:ascii="Arial" w:hAnsi="Arial" w:cs="Arial"/>
        </w:rPr>
        <w:t>, on peut voir l’enchainement des différentes phases :</w:t>
      </w:r>
    </w:p>
    <w:p w:rsidR="001A447F" w:rsidRPr="001A447F" w:rsidRDefault="001A447F" w:rsidP="001A447F">
      <w:pPr>
        <w:spacing w:after="0"/>
        <w:jc w:val="both"/>
        <w:rPr>
          <w:rFonts w:ascii="Arial" w:hAnsi="Arial" w:cs="Arial"/>
        </w:rPr>
      </w:pPr>
    </w:p>
    <w:p w:rsidR="001A447F" w:rsidRPr="001A447F" w:rsidRDefault="001A447F" w:rsidP="001A447F">
      <w:pPr>
        <w:spacing w:after="0" w:line="240" w:lineRule="auto"/>
        <w:jc w:val="both"/>
        <w:rPr>
          <w:rFonts w:ascii="Arial" w:eastAsia="Times New Roman" w:hAnsi="Arial" w:cs="Arial"/>
          <w:b/>
          <w:lang w:eastAsia="fr-FR"/>
        </w:rPr>
      </w:pPr>
      <w:r w:rsidRPr="001A447F">
        <w:rPr>
          <w:rFonts w:ascii="Arial" w:eastAsia="Times New Roman" w:hAnsi="Arial" w:cs="Arial"/>
          <w:b/>
          <w:lang w:eastAsia="fr-FR"/>
        </w:rPr>
        <w:t>La réalisation d'un moteur tel que celui décrit ci-dessus poserait des difficultés : allumer le brûleur, l'éteindre, asperger puis arrêter le refroidissement, chocs thermiques successifs....</w:t>
      </w:r>
    </w:p>
    <w:p w:rsidR="001A447F" w:rsidRPr="00291594" w:rsidRDefault="001A447F" w:rsidP="001A447F">
      <w:pPr>
        <w:spacing w:after="0"/>
        <w:rPr>
          <w:rFonts w:ascii="Arial" w:hAnsi="Arial" w:cs="Arial"/>
          <w:b/>
        </w:rPr>
      </w:pPr>
      <w:r w:rsidRPr="001A447F">
        <w:rPr>
          <w:rFonts w:ascii="Arial" w:eastAsia="Times New Roman" w:hAnsi="Arial" w:cs="Arial"/>
          <w:b/>
          <w:lang w:eastAsia="fr-FR"/>
        </w:rPr>
        <w:t xml:space="preserve">C'est pourquoi on va introduire un artifice apportant des solutions à ces problèmes : le </w:t>
      </w:r>
      <w:proofErr w:type="spellStart"/>
      <w:r w:rsidRPr="001A447F">
        <w:rPr>
          <w:rFonts w:ascii="Arial" w:eastAsia="Times New Roman" w:hAnsi="Arial" w:cs="Arial"/>
          <w:b/>
          <w:lang w:eastAsia="fr-FR"/>
        </w:rPr>
        <w:t>déplaceur</w:t>
      </w:r>
      <w:proofErr w:type="spellEnd"/>
      <w:r w:rsidRPr="001A447F">
        <w:rPr>
          <w:rFonts w:ascii="Arial" w:eastAsia="Times New Roman" w:hAnsi="Arial" w:cs="Arial"/>
          <w:b/>
          <w:lang w:eastAsia="fr-FR"/>
        </w:rPr>
        <w:t>.</w:t>
      </w:r>
    </w:p>
    <w:p w:rsidR="001A447F" w:rsidRPr="001A447F" w:rsidRDefault="001A447F" w:rsidP="001A447F">
      <w:pPr>
        <w:pStyle w:val="Paragraphedeliste"/>
        <w:numPr>
          <w:ilvl w:val="0"/>
          <w:numId w:val="16"/>
        </w:numPr>
        <w:spacing w:after="0"/>
        <w:rPr>
          <w:rFonts w:ascii="Arial" w:hAnsi="Arial" w:cs="Arial"/>
          <w:b/>
          <w:u w:val="single"/>
        </w:rPr>
      </w:pPr>
      <w:r w:rsidRPr="001A447F">
        <w:rPr>
          <w:rFonts w:ascii="Arial" w:hAnsi="Arial" w:cs="Arial"/>
          <w:b/>
          <w:u w:val="single"/>
        </w:rPr>
        <w:lastRenderedPageBreak/>
        <w:t xml:space="preserve">Le rôle du </w:t>
      </w:r>
      <w:proofErr w:type="spellStart"/>
      <w:r w:rsidRPr="001A447F">
        <w:rPr>
          <w:rFonts w:ascii="Arial" w:hAnsi="Arial" w:cs="Arial"/>
          <w:b/>
          <w:u w:val="single"/>
        </w:rPr>
        <w:t>déplaceur</w:t>
      </w:r>
      <w:proofErr w:type="spellEnd"/>
    </w:p>
    <w:p w:rsidR="001A447F" w:rsidRPr="001A447F" w:rsidRDefault="001A447F" w:rsidP="001A447F">
      <w:pPr>
        <w:spacing w:after="0" w:line="240" w:lineRule="auto"/>
        <w:jc w:val="both"/>
        <w:rPr>
          <w:rFonts w:ascii="Arial" w:eastAsia="Times New Roman" w:hAnsi="Arial" w:cs="Arial"/>
          <w:lang w:eastAsia="fr-FR"/>
        </w:rPr>
      </w:pPr>
      <w:r w:rsidRPr="001A447F">
        <w:rPr>
          <w:rFonts w:ascii="Arial" w:eastAsia="Times New Roman" w:hAnsi="Arial" w:cs="Arial"/>
          <w:lang w:eastAsia="fr-FR"/>
        </w:rPr>
        <w:t>Il ne modifie ni la pression ni le volume du gaz, mais l'oblige à se situer soit vers la source chaude située en partie supérieure, soit vers la source froide située en partie inférieure. Explications grâce à des dessins :</w:t>
      </w:r>
    </w:p>
    <w:p w:rsidR="001A447F" w:rsidRPr="001A447F" w:rsidRDefault="001A447F" w:rsidP="001A447F">
      <w:pPr>
        <w:spacing w:before="100" w:beforeAutospacing="1" w:after="100" w:afterAutospacing="1" w:line="240" w:lineRule="auto"/>
        <w:ind w:left="851"/>
        <w:outlineLvl w:val="3"/>
        <w:rPr>
          <w:rFonts w:ascii="Arial" w:eastAsia="Times New Roman" w:hAnsi="Arial" w:cs="Arial"/>
          <w:bCs/>
          <w:u w:val="single"/>
          <w:lang w:eastAsia="fr-FR"/>
        </w:rPr>
      </w:pPr>
      <w:r w:rsidRPr="001A447F">
        <w:rPr>
          <w:rFonts w:ascii="Arial" w:eastAsia="Times New Roman" w:hAnsi="Arial" w:cs="Arial"/>
          <w:bCs/>
          <w:u w:val="single"/>
          <w:lang w:eastAsia="fr-FR"/>
        </w:rPr>
        <w:t>2.1. Chauffage isochore</w:t>
      </w:r>
    </w:p>
    <w:p w:rsidR="001A447F" w:rsidRPr="001A447F" w:rsidRDefault="001A447F" w:rsidP="001A447F">
      <w:pPr>
        <w:spacing w:before="100" w:beforeAutospacing="1" w:after="100" w:afterAutospacing="1" w:line="240" w:lineRule="auto"/>
        <w:rPr>
          <w:rFonts w:ascii="Arial" w:eastAsia="Times New Roman" w:hAnsi="Arial" w:cs="Arial"/>
          <w:lang w:eastAsia="fr-FR"/>
        </w:rPr>
      </w:pPr>
      <w:r w:rsidRPr="001A447F">
        <w:rPr>
          <w:rFonts w:ascii="Arial" w:eastAsia="Times New Roman" w:hAnsi="Arial" w:cs="Arial"/>
          <w:noProof/>
          <w:lang w:eastAsia="fr-FR"/>
        </w:rPr>
        <w:drawing>
          <wp:inline distT="0" distB="0" distL="0" distR="0">
            <wp:extent cx="1639570" cy="1678940"/>
            <wp:effectExtent l="19050" t="0" r="0" b="0"/>
            <wp:docPr id="20" name="Image 16" descr="Chauffage isoc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uffage isochore"/>
                    <pic:cNvPicPr>
                      <a:picLocks noChangeAspect="1" noChangeArrowheads="1"/>
                    </pic:cNvPicPr>
                  </pic:nvPicPr>
                  <pic:blipFill>
                    <a:blip r:embed="rId38"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r w:rsidRPr="001A447F">
        <w:rPr>
          <w:rFonts w:ascii="Arial" w:eastAsia="Times New Roman" w:hAnsi="Arial" w:cs="Arial"/>
          <w:noProof/>
          <w:lang w:eastAsia="fr-FR"/>
        </w:rPr>
        <w:drawing>
          <wp:inline distT="0" distB="0" distL="0" distR="0">
            <wp:extent cx="1639570" cy="1678940"/>
            <wp:effectExtent l="19050" t="0" r="0" b="0"/>
            <wp:docPr id="19" name="Image 17" descr="Chauffage isoc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uffage isochore"/>
                    <pic:cNvPicPr>
                      <a:picLocks noChangeAspect="1" noChangeArrowheads="1"/>
                    </pic:cNvPicPr>
                  </pic:nvPicPr>
                  <pic:blipFill>
                    <a:blip r:embed="rId39"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r w:rsidRPr="001A447F">
        <w:rPr>
          <w:rFonts w:ascii="Arial" w:eastAsia="Times New Roman" w:hAnsi="Arial" w:cs="Arial"/>
          <w:noProof/>
          <w:lang w:eastAsia="fr-FR"/>
        </w:rPr>
        <w:drawing>
          <wp:inline distT="0" distB="0" distL="0" distR="0">
            <wp:extent cx="1639570" cy="1678940"/>
            <wp:effectExtent l="19050" t="0" r="0" b="0"/>
            <wp:docPr id="21" name="Image 18" descr="Chauffage isoc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uffage isochore"/>
                    <pic:cNvPicPr>
                      <a:picLocks noChangeAspect="1" noChangeArrowheads="1"/>
                    </pic:cNvPicPr>
                  </pic:nvPicPr>
                  <pic:blipFill>
                    <a:blip r:embed="rId40"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p>
    <w:p w:rsidR="001A447F" w:rsidRPr="001A447F" w:rsidRDefault="001A447F" w:rsidP="001A447F">
      <w:pPr>
        <w:spacing w:before="100" w:beforeAutospacing="1" w:after="100" w:afterAutospacing="1" w:line="240" w:lineRule="auto"/>
        <w:jc w:val="both"/>
        <w:rPr>
          <w:rFonts w:ascii="Arial" w:eastAsia="Times New Roman" w:hAnsi="Arial" w:cs="Arial"/>
          <w:lang w:eastAsia="fr-FR"/>
        </w:rPr>
      </w:pPr>
      <w:r w:rsidRPr="001A447F">
        <w:rPr>
          <w:rFonts w:ascii="Arial" w:eastAsia="Times New Roman" w:hAnsi="Arial" w:cs="Arial"/>
          <w:lang w:eastAsia="fr-FR"/>
        </w:rPr>
        <w:t xml:space="preserve">Le volume reste constant, mais le </w:t>
      </w:r>
      <w:proofErr w:type="spellStart"/>
      <w:r w:rsidRPr="001A447F">
        <w:rPr>
          <w:rFonts w:ascii="Arial" w:eastAsia="Times New Roman" w:hAnsi="Arial" w:cs="Arial"/>
          <w:lang w:eastAsia="fr-FR"/>
        </w:rPr>
        <w:t>déplaceur</w:t>
      </w:r>
      <w:proofErr w:type="spellEnd"/>
      <w:r w:rsidRPr="001A447F">
        <w:rPr>
          <w:rFonts w:ascii="Arial" w:eastAsia="Times New Roman" w:hAnsi="Arial" w:cs="Arial"/>
          <w:lang w:eastAsia="fr-FR"/>
        </w:rPr>
        <w:t>, en descendant, chasse le gaz de la partie basse (froide) vers la partie haute (chaude).</w:t>
      </w:r>
    </w:p>
    <w:p w:rsidR="001A447F" w:rsidRPr="001A447F" w:rsidRDefault="001A447F" w:rsidP="001A447F">
      <w:pPr>
        <w:pStyle w:val="Titre4"/>
        <w:ind w:left="851"/>
        <w:rPr>
          <w:rFonts w:ascii="Arial" w:hAnsi="Arial" w:cs="Arial"/>
          <w:b w:val="0"/>
          <w:sz w:val="22"/>
          <w:szCs w:val="22"/>
          <w:u w:val="single"/>
        </w:rPr>
      </w:pPr>
      <w:r w:rsidRPr="001A447F">
        <w:rPr>
          <w:rFonts w:ascii="Arial" w:hAnsi="Arial" w:cs="Arial"/>
          <w:b w:val="0"/>
          <w:sz w:val="22"/>
          <w:szCs w:val="22"/>
          <w:u w:val="single"/>
        </w:rPr>
        <w:t>2.2. Détente isotherme :</w:t>
      </w:r>
    </w:p>
    <w:p w:rsidR="001A447F" w:rsidRPr="001A447F" w:rsidRDefault="001A447F" w:rsidP="001A447F">
      <w:pPr>
        <w:pStyle w:val="NormalWeb"/>
        <w:rPr>
          <w:rFonts w:ascii="Arial" w:hAnsi="Arial" w:cs="Arial"/>
          <w:sz w:val="22"/>
          <w:szCs w:val="22"/>
        </w:rPr>
      </w:pPr>
      <w:r w:rsidRPr="001A447F">
        <w:rPr>
          <w:rFonts w:ascii="Arial" w:hAnsi="Arial" w:cs="Arial"/>
          <w:noProof/>
          <w:sz w:val="22"/>
          <w:szCs w:val="22"/>
        </w:rPr>
        <w:drawing>
          <wp:inline distT="0" distB="0" distL="0" distR="0">
            <wp:extent cx="1639570" cy="1678940"/>
            <wp:effectExtent l="19050" t="0" r="0" b="0"/>
            <wp:docPr id="22" name="Image 22" descr="Détente isoth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étente isotherme"/>
                    <pic:cNvPicPr>
                      <a:picLocks noChangeAspect="1" noChangeArrowheads="1"/>
                    </pic:cNvPicPr>
                  </pic:nvPicPr>
                  <pic:blipFill>
                    <a:blip r:embed="rId41"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r w:rsidRPr="001A447F">
        <w:rPr>
          <w:rFonts w:ascii="Arial" w:hAnsi="Arial" w:cs="Arial"/>
          <w:noProof/>
          <w:sz w:val="22"/>
          <w:szCs w:val="22"/>
        </w:rPr>
        <w:drawing>
          <wp:inline distT="0" distB="0" distL="0" distR="0">
            <wp:extent cx="1639570" cy="1678940"/>
            <wp:effectExtent l="19050" t="0" r="0" b="0"/>
            <wp:docPr id="23" name="Image 23" descr="Détente isoth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étente isotherme"/>
                    <pic:cNvPicPr>
                      <a:picLocks noChangeAspect="1" noChangeArrowheads="1"/>
                    </pic:cNvPicPr>
                  </pic:nvPicPr>
                  <pic:blipFill>
                    <a:blip r:embed="rId42"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r w:rsidRPr="001A447F">
        <w:rPr>
          <w:rFonts w:ascii="Arial" w:hAnsi="Arial" w:cs="Arial"/>
          <w:noProof/>
          <w:sz w:val="22"/>
          <w:szCs w:val="22"/>
        </w:rPr>
        <w:drawing>
          <wp:inline distT="0" distB="0" distL="0" distR="0">
            <wp:extent cx="1639570" cy="1678940"/>
            <wp:effectExtent l="19050" t="0" r="0" b="0"/>
            <wp:docPr id="24" name="Image 24" descr="Détente isoth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étente isotherme"/>
                    <pic:cNvPicPr>
                      <a:picLocks noChangeAspect="1" noChangeArrowheads="1"/>
                    </pic:cNvPicPr>
                  </pic:nvPicPr>
                  <pic:blipFill>
                    <a:blip r:embed="rId43"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p>
    <w:p w:rsidR="001A447F" w:rsidRPr="001A447F" w:rsidRDefault="001A447F" w:rsidP="001A447F">
      <w:pPr>
        <w:pStyle w:val="clear"/>
        <w:jc w:val="both"/>
        <w:rPr>
          <w:rFonts w:ascii="Arial" w:hAnsi="Arial" w:cs="Arial"/>
          <w:sz w:val="22"/>
          <w:szCs w:val="22"/>
        </w:rPr>
      </w:pPr>
      <w:r w:rsidRPr="001A447F">
        <w:rPr>
          <w:rFonts w:ascii="Arial" w:hAnsi="Arial" w:cs="Arial"/>
          <w:sz w:val="22"/>
          <w:szCs w:val="22"/>
        </w:rPr>
        <w:t xml:space="preserve">Le </w:t>
      </w:r>
      <w:proofErr w:type="spellStart"/>
      <w:r w:rsidRPr="001A447F">
        <w:rPr>
          <w:rFonts w:ascii="Arial" w:hAnsi="Arial" w:cs="Arial"/>
          <w:sz w:val="22"/>
          <w:szCs w:val="22"/>
        </w:rPr>
        <w:t>déplaceur</w:t>
      </w:r>
      <w:proofErr w:type="spellEnd"/>
      <w:r w:rsidRPr="001A447F">
        <w:rPr>
          <w:rFonts w:ascii="Arial" w:hAnsi="Arial" w:cs="Arial"/>
          <w:sz w:val="22"/>
          <w:szCs w:val="22"/>
        </w:rPr>
        <w:t xml:space="preserve"> suit le piston moteur au cours de la détente pour que le gaz reste en contact uniquement avec la source chaude.</w:t>
      </w:r>
    </w:p>
    <w:p w:rsidR="001A447F" w:rsidRPr="001A447F" w:rsidRDefault="001A447F" w:rsidP="001A447F">
      <w:pPr>
        <w:pStyle w:val="Titre4"/>
        <w:ind w:left="851"/>
        <w:rPr>
          <w:rFonts w:ascii="Arial" w:hAnsi="Arial" w:cs="Arial"/>
          <w:b w:val="0"/>
          <w:sz w:val="22"/>
          <w:szCs w:val="22"/>
          <w:u w:val="single"/>
        </w:rPr>
      </w:pPr>
      <w:r w:rsidRPr="001A447F">
        <w:rPr>
          <w:rFonts w:ascii="Arial" w:hAnsi="Arial" w:cs="Arial"/>
          <w:b w:val="0"/>
          <w:sz w:val="22"/>
          <w:szCs w:val="22"/>
          <w:u w:val="single"/>
        </w:rPr>
        <w:t>2.3. Refroidissement isochore :</w:t>
      </w:r>
    </w:p>
    <w:p w:rsidR="001A447F" w:rsidRPr="001A447F" w:rsidRDefault="001A447F" w:rsidP="001A447F">
      <w:pPr>
        <w:pStyle w:val="NormalWeb"/>
        <w:rPr>
          <w:rFonts w:ascii="Arial" w:hAnsi="Arial" w:cs="Arial"/>
          <w:sz w:val="22"/>
          <w:szCs w:val="22"/>
        </w:rPr>
      </w:pPr>
      <w:r w:rsidRPr="001A447F">
        <w:rPr>
          <w:rFonts w:ascii="Arial" w:hAnsi="Arial" w:cs="Arial"/>
          <w:noProof/>
          <w:sz w:val="22"/>
          <w:szCs w:val="22"/>
        </w:rPr>
        <w:drawing>
          <wp:inline distT="0" distB="0" distL="0" distR="0">
            <wp:extent cx="1639570" cy="1678940"/>
            <wp:effectExtent l="19050" t="0" r="0" b="0"/>
            <wp:docPr id="25" name="Image 25" descr="Refroidissement isoc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froidissement isochore"/>
                    <pic:cNvPicPr>
                      <a:picLocks noChangeAspect="1" noChangeArrowheads="1"/>
                    </pic:cNvPicPr>
                  </pic:nvPicPr>
                  <pic:blipFill>
                    <a:blip r:embed="rId44"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r w:rsidRPr="001A447F">
        <w:rPr>
          <w:rFonts w:ascii="Arial" w:hAnsi="Arial" w:cs="Arial"/>
          <w:noProof/>
          <w:sz w:val="22"/>
          <w:szCs w:val="22"/>
        </w:rPr>
        <w:drawing>
          <wp:inline distT="0" distB="0" distL="0" distR="0">
            <wp:extent cx="1639570" cy="1678940"/>
            <wp:effectExtent l="19050" t="0" r="0" b="0"/>
            <wp:docPr id="26" name="Image 26" descr="Refroidissement isoc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froidissement isochore"/>
                    <pic:cNvPicPr>
                      <a:picLocks noChangeAspect="1" noChangeArrowheads="1"/>
                    </pic:cNvPicPr>
                  </pic:nvPicPr>
                  <pic:blipFill>
                    <a:blip r:embed="rId45"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r w:rsidRPr="001A447F">
        <w:rPr>
          <w:rFonts w:ascii="Arial" w:hAnsi="Arial" w:cs="Arial"/>
          <w:noProof/>
          <w:sz w:val="22"/>
          <w:szCs w:val="22"/>
        </w:rPr>
        <w:drawing>
          <wp:inline distT="0" distB="0" distL="0" distR="0">
            <wp:extent cx="1639570" cy="1678940"/>
            <wp:effectExtent l="19050" t="0" r="0" b="0"/>
            <wp:docPr id="27" name="Image 27" descr="Refroidissement isoc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froidissement isochore"/>
                    <pic:cNvPicPr>
                      <a:picLocks noChangeAspect="1" noChangeArrowheads="1"/>
                    </pic:cNvPicPr>
                  </pic:nvPicPr>
                  <pic:blipFill>
                    <a:blip r:embed="rId46"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p>
    <w:p w:rsidR="001A447F" w:rsidRPr="001A447F" w:rsidRDefault="001A447F" w:rsidP="001A447F">
      <w:pPr>
        <w:pStyle w:val="clear"/>
        <w:jc w:val="both"/>
        <w:rPr>
          <w:rFonts w:ascii="Arial" w:hAnsi="Arial" w:cs="Arial"/>
          <w:sz w:val="22"/>
          <w:szCs w:val="22"/>
        </w:rPr>
      </w:pPr>
      <w:r w:rsidRPr="001A447F">
        <w:rPr>
          <w:rFonts w:ascii="Arial" w:hAnsi="Arial" w:cs="Arial"/>
          <w:sz w:val="22"/>
          <w:szCs w:val="22"/>
        </w:rPr>
        <w:t xml:space="preserve">Le volume reste constant, mais le </w:t>
      </w:r>
      <w:proofErr w:type="spellStart"/>
      <w:r w:rsidRPr="001A447F">
        <w:rPr>
          <w:rFonts w:ascii="Arial" w:hAnsi="Arial" w:cs="Arial"/>
          <w:sz w:val="22"/>
          <w:szCs w:val="22"/>
        </w:rPr>
        <w:t>déplaceur</w:t>
      </w:r>
      <w:proofErr w:type="spellEnd"/>
      <w:r w:rsidRPr="001A447F">
        <w:rPr>
          <w:rFonts w:ascii="Arial" w:hAnsi="Arial" w:cs="Arial"/>
          <w:sz w:val="22"/>
          <w:szCs w:val="22"/>
        </w:rPr>
        <w:t>, en montant, fait passer le gaz de la partie haute (chaude) à la partie basse (froide).</w:t>
      </w:r>
    </w:p>
    <w:p w:rsidR="001A447F" w:rsidRPr="001A447F" w:rsidRDefault="001A447F" w:rsidP="001A447F">
      <w:pPr>
        <w:pStyle w:val="Titre4"/>
        <w:ind w:left="851"/>
        <w:rPr>
          <w:rFonts w:ascii="Arial" w:hAnsi="Arial" w:cs="Arial"/>
          <w:b w:val="0"/>
          <w:sz w:val="22"/>
          <w:szCs w:val="22"/>
          <w:u w:val="single"/>
        </w:rPr>
      </w:pPr>
      <w:r w:rsidRPr="001A447F">
        <w:rPr>
          <w:rFonts w:ascii="Arial" w:hAnsi="Arial" w:cs="Arial"/>
          <w:b w:val="0"/>
          <w:sz w:val="22"/>
          <w:szCs w:val="22"/>
          <w:u w:val="single"/>
        </w:rPr>
        <w:lastRenderedPageBreak/>
        <w:t>2.4. Compression isotherme :</w:t>
      </w:r>
    </w:p>
    <w:p w:rsidR="001A447F" w:rsidRPr="001A447F" w:rsidRDefault="001A447F" w:rsidP="001A447F">
      <w:pPr>
        <w:pStyle w:val="NormalWeb"/>
        <w:rPr>
          <w:rFonts w:ascii="Arial" w:hAnsi="Arial" w:cs="Arial"/>
          <w:sz w:val="22"/>
          <w:szCs w:val="22"/>
        </w:rPr>
      </w:pPr>
      <w:r w:rsidRPr="001A447F">
        <w:rPr>
          <w:rFonts w:ascii="Arial" w:hAnsi="Arial" w:cs="Arial"/>
          <w:noProof/>
          <w:sz w:val="22"/>
          <w:szCs w:val="22"/>
        </w:rPr>
        <w:drawing>
          <wp:inline distT="0" distB="0" distL="0" distR="0">
            <wp:extent cx="1639570" cy="1678940"/>
            <wp:effectExtent l="19050" t="0" r="0" b="0"/>
            <wp:docPr id="34" name="Image 34" descr="Compression isoth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ression isotherme"/>
                    <pic:cNvPicPr>
                      <a:picLocks noChangeAspect="1" noChangeArrowheads="1"/>
                    </pic:cNvPicPr>
                  </pic:nvPicPr>
                  <pic:blipFill>
                    <a:blip r:embed="rId47"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r w:rsidRPr="001A447F">
        <w:rPr>
          <w:rFonts w:ascii="Arial" w:hAnsi="Arial" w:cs="Arial"/>
          <w:noProof/>
          <w:sz w:val="22"/>
          <w:szCs w:val="22"/>
        </w:rPr>
        <w:drawing>
          <wp:inline distT="0" distB="0" distL="0" distR="0">
            <wp:extent cx="1639570" cy="1678940"/>
            <wp:effectExtent l="19050" t="0" r="0" b="0"/>
            <wp:docPr id="35" name="Image 35" descr="Compression isoth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mpression isotherme"/>
                    <pic:cNvPicPr>
                      <a:picLocks noChangeAspect="1" noChangeArrowheads="1"/>
                    </pic:cNvPicPr>
                  </pic:nvPicPr>
                  <pic:blipFill>
                    <a:blip r:embed="rId48"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r w:rsidRPr="001A447F">
        <w:rPr>
          <w:rFonts w:ascii="Arial" w:hAnsi="Arial" w:cs="Arial"/>
          <w:noProof/>
          <w:sz w:val="22"/>
          <w:szCs w:val="22"/>
        </w:rPr>
        <w:drawing>
          <wp:inline distT="0" distB="0" distL="0" distR="0">
            <wp:extent cx="1639570" cy="1678940"/>
            <wp:effectExtent l="19050" t="0" r="0" b="0"/>
            <wp:docPr id="36" name="Image 36" descr="Compression isoth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mpression isotherme"/>
                    <pic:cNvPicPr>
                      <a:picLocks noChangeAspect="1" noChangeArrowheads="1"/>
                    </pic:cNvPicPr>
                  </pic:nvPicPr>
                  <pic:blipFill>
                    <a:blip r:embed="rId49" cstate="print"/>
                    <a:srcRect/>
                    <a:stretch>
                      <a:fillRect/>
                    </a:stretch>
                  </pic:blipFill>
                  <pic:spPr bwMode="auto">
                    <a:xfrm>
                      <a:off x="0" y="0"/>
                      <a:ext cx="1639570" cy="1678940"/>
                    </a:xfrm>
                    <a:prstGeom prst="rect">
                      <a:avLst/>
                    </a:prstGeom>
                    <a:noFill/>
                    <a:ln w="9525">
                      <a:noFill/>
                      <a:miter lim="800000"/>
                      <a:headEnd/>
                      <a:tailEnd/>
                    </a:ln>
                  </pic:spPr>
                </pic:pic>
              </a:graphicData>
            </a:graphic>
          </wp:inline>
        </w:drawing>
      </w:r>
    </w:p>
    <w:p w:rsidR="001A447F" w:rsidRPr="001A447F" w:rsidRDefault="001A447F" w:rsidP="001A447F">
      <w:pPr>
        <w:pStyle w:val="clear"/>
        <w:jc w:val="both"/>
        <w:rPr>
          <w:rFonts w:ascii="Arial" w:hAnsi="Arial" w:cs="Arial"/>
          <w:sz w:val="22"/>
          <w:szCs w:val="22"/>
        </w:rPr>
      </w:pPr>
      <w:r w:rsidRPr="001A447F">
        <w:rPr>
          <w:rFonts w:ascii="Arial" w:hAnsi="Arial" w:cs="Arial"/>
          <w:sz w:val="22"/>
          <w:szCs w:val="22"/>
        </w:rPr>
        <w:t xml:space="preserve">Le </w:t>
      </w:r>
      <w:proofErr w:type="spellStart"/>
      <w:r w:rsidRPr="001A447F">
        <w:rPr>
          <w:rFonts w:ascii="Arial" w:hAnsi="Arial" w:cs="Arial"/>
          <w:sz w:val="22"/>
          <w:szCs w:val="22"/>
        </w:rPr>
        <w:t>déplaceur</w:t>
      </w:r>
      <w:proofErr w:type="spellEnd"/>
      <w:r w:rsidRPr="001A447F">
        <w:rPr>
          <w:rFonts w:ascii="Arial" w:hAnsi="Arial" w:cs="Arial"/>
          <w:sz w:val="22"/>
          <w:szCs w:val="22"/>
        </w:rPr>
        <w:t xml:space="preserve">, au cours de la compression, reste en partie </w:t>
      </w:r>
      <w:r w:rsidR="00291594" w:rsidRPr="001A447F">
        <w:rPr>
          <w:rFonts w:ascii="Arial" w:hAnsi="Arial" w:cs="Arial"/>
          <w:sz w:val="22"/>
          <w:szCs w:val="22"/>
        </w:rPr>
        <w:t>supérieur</w:t>
      </w:r>
      <w:r w:rsidRPr="001A447F">
        <w:rPr>
          <w:rFonts w:ascii="Arial" w:hAnsi="Arial" w:cs="Arial"/>
          <w:sz w:val="22"/>
          <w:szCs w:val="22"/>
        </w:rPr>
        <w:t xml:space="preserve"> pour que le gaz reste en contact uniquement avec la source froide.</w:t>
      </w:r>
    </w:p>
    <w:p w:rsidR="001A447F" w:rsidRPr="001A447F" w:rsidRDefault="001A447F" w:rsidP="001A447F">
      <w:pPr>
        <w:pStyle w:val="clear"/>
        <w:jc w:val="both"/>
        <w:rPr>
          <w:rFonts w:ascii="Arial" w:hAnsi="Arial" w:cs="Arial"/>
          <w:sz w:val="22"/>
          <w:szCs w:val="22"/>
        </w:rPr>
      </w:pPr>
      <w:r w:rsidRPr="001A447F">
        <w:rPr>
          <w:rFonts w:ascii="Arial" w:hAnsi="Arial" w:cs="Arial"/>
          <w:sz w:val="22"/>
          <w:szCs w:val="22"/>
        </w:rPr>
        <w:t xml:space="preserve">Le cycle complet est montré par le fichier animé </w:t>
      </w:r>
      <w:hyperlink r:id="rId50" w:history="1">
        <w:r w:rsidRPr="001A447F">
          <w:rPr>
            <w:rStyle w:val="Lienhypertexte"/>
            <w:rFonts w:ascii="Arial" w:hAnsi="Arial" w:cs="Arial"/>
            <w:sz w:val="22"/>
            <w:szCs w:val="22"/>
          </w:rPr>
          <w:t>animdr.gif</w:t>
        </w:r>
      </w:hyperlink>
      <w:r w:rsidRPr="001A447F">
        <w:rPr>
          <w:rFonts w:ascii="Arial" w:hAnsi="Arial" w:cs="Arial"/>
          <w:sz w:val="22"/>
          <w:szCs w:val="22"/>
        </w:rPr>
        <w:t xml:space="preserve">. Ce moteur s'appelle le </w:t>
      </w:r>
      <w:hyperlink r:id="rId51" w:history="1">
        <w:r w:rsidRPr="001A447F">
          <w:rPr>
            <w:rStyle w:val="Lienhypertexte"/>
            <w:rFonts w:ascii="Arial" w:hAnsi="Arial" w:cs="Arial"/>
            <w:sz w:val="22"/>
            <w:szCs w:val="22"/>
          </w:rPr>
          <w:t>moteur</w:t>
        </w:r>
      </w:hyperlink>
      <w:r w:rsidRPr="001A447F">
        <w:rPr>
          <w:rFonts w:ascii="Arial" w:hAnsi="Arial" w:cs="Arial"/>
          <w:sz w:val="22"/>
          <w:szCs w:val="22"/>
        </w:rPr>
        <w:t xml:space="preserve"> béta.</w:t>
      </w:r>
    </w:p>
    <w:p w:rsidR="001A447F" w:rsidRPr="001A447F" w:rsidRDefault="001A447F" w:rsidP="001A447F">
      <w:pPr>
        <w:spacing w:after="0"/>
        <w:jc w:val="both"/>
        <w:rPr>
          <w:rFonts w:ascii="Arial" w:hAnsi="Arial" w:cs="Arial"/>
          <w:b/>
        </w:rPr>
      </w:pPr>
      <w:r w:rsidRPr="001A447F">
        <w:rPr>
          <w:rFonts w:ascii="Arial" w:hAnsi="Arial" w:cs="Arial"/>
          <w:b/>
        </w:rPr>
        <w:t xml:space="preserve">Il reste cependant beaucoup de perte de chaleur donc d’énergie. Pour récupérer cette chaleur perdue, Robert Stirling a mis au point le </w:t>
      </w:r>
      <w:proofErr w:type="spellStart"/>
      <w:r w:rsidRPr="001A447F">
        <w:rPr>
          <w:rFonts w:ascii="Arial" w:hAnsi="Arial" w:cs="Arial"/>
          <w:b/>
        </w:rPr>
        <w:t>regénérateur</w:t>
      </w:r>
      <w:proofErr w:type="spellEnd"/>
      <w:r w:rsidRPr="001A447F">
        <w:rPr>
          <w:rFonts w:ascii="Arial" w:hAnsi="Arial" w:cs="Arial"/>
          <w:b/>
        </w:rPr>
        <w:t>.</w:t>
      </w:r>
    </w:p>
    <w:p w:rsidR="001A447F" w:rsidRPr="001A447F" w:rsidRDefault="001A447F" w:rsidP="001A447F">
      <w:pPr>
        <w:spacing w:after="0"/>
        <w:rPr>
          <w:rFonts w:ascii="Arial" w:hAnsi="Arial" w:cs="Arial"/>
        </w:rPr>
      </w:pPr>
    </w:p>
    <w:p w:rsidR="001A447F" w:rsidRPr="001A447F" w:rsidRDefault="001A447F" w:rsidP="001A447F">
      <w:pPr>
        <w:pStyle w:val="Titre3"/>
        <w:numPr>
          <w:ilvl w:val="0"/>
          <w:numId w:val="16"/>
        </w:numPr>
        <w:rPr>
          <w:rFonts w:ascii="Arial" w:hAnsi="Arial" w:cs="Arial"/>
          <w:color w:val="auto"/>
          <w:u w:val="single"/>
        </w:rPr>
      </w:pPr>
      <w:r w:rsidRPr="001A447F">
        <w:rPr>
          <w:rFonts w:ascii="Arial" w:hAnsi="Arial" w:cs="Arial"/>
          <w:color w:val="auto"/>
          <w:u w:val="single"/>
        </w:rPr>
        <w:t>Le diagramme Pression-Volume et le rendement du cycle :</w:t>
      </w:r>
    </w:p>
    <w:p w:rsidR="001A447F" w:rsidRPr="001A447F" w:rsidRDefault="001A447F" w:rsidP="001A447F">
      <w:pPr>
        <w:spacing w:after="0"/>
        <w:rPr>
          <w:rFonts w:ascii="Arial" w:hAnsi="Arial" w:cs="Arial"/>
        </w:rPr>
      </w:pPr>
    </w:p>
    <w:p w:rsidR="001A447F" w:rsidRPr="001A447F" w:rsidRDefault="001A447F" w:rsidP="001A447F">
      <w:pPr>
        <w:pStyle w:val="Paragraphedeliste"/>
        <w:numPr>
          <w:ilvl w:val="1"/>
          <w:numId w:val="16"/>
        </w:numPr>
        <w:spacing w:after="0"/>
        <w:ind w:left="851"/>
        <w:rPr>
          <w:rFonts w:ascii="Arial" w:hAnsi="Arial" w:cs="Arial"/>
          <w:u w:val="single"/>
        </w:rPr>
      </w:pPr>
      <w:r w:rsidRPr="001A447F">
        <w:rPr>
          <w:rFonts w:ascii="Arial" w:hAnsi="Arial" w:cs="Arial"/>
          <w:u w:val="single"/>
        </w:rPr>
        <w:t xml:space="preserve"> Le diagramme (P</w:t>
      </w:r>
      <w:proofErr w:type="gramStart"/>
      <w:r w:rsidRPr="001A447F">
        <w:rPr>
          <w:rFonts w:ascii="Arial" w:hAnsi="Arial" w:cs="Arial"/>
          <w:u w:val="single"/>
        </w:rPr>
        <w:t>,V</w:t>
      </w:r>
      <w:proofErr w:type="gramEnd"/>
      <w:r w:rsidRPr="001A447F">
        <w:rPr>
          <w:rFonts w:ascii="Arial" w:hAnsi="Arial" w:cs="Arial"/>
          <w:u w:val="single"/>
        </w:rPr>
        <w:t>)</w:t>
      </w:r>
    </w:p>
    <w:p w:rsidR="001A447F" w:rsidRPr="001A447F" w:rsidRDefault="001A447F" w:rsidP="001A447F">
      <w:pPr>
        <w:pStyle w:val="NormalWeb"/>
        <w:jc w:val="both"/>
        <w:rPr>
          <w:rFonts w:ascii="Arial" w:hAnsi="Arial" w:cs="Arial"/>
          <w:sz w:val="22"/>
          <w:szCs w:val="22"/>
        </w:rPr>
      </w:pPr>
      <w:r w:rsidRPr="001A447F">
        <w:rPr>
          <w:rFonts w:ascii="Arial" w:hAnsi="Arial" w:cs="Arial"/>
          <w:sz w:val="22"/>
          <w:szCs w:val="22"/>
        </w:rPr>
        <w:t>Le principe de fonctionnement, exposé ci-dessus, peut se représenter sur un schéma appelé "diagramme Pression-Volume" ou diagramme (P</w:t>
      </w:r>
      <w:proofErr w:type="gramStart"/>
      <w:r w:rsidRPr="001A447F">
        <w:rPr>
          <w:rFonts w:ascii="Arial" w:hAnsi="Arial" w:cs="Arial"/>
          <w:sz w:val="22"/>
          <w:szCs w:val="22"/>
        </w:rPr>
        <w:t>,V</w:t>
      </w:r>
      <w:proofErr w:type="gramEnd"/>
      <w:r w:rsidRPr="001A447F">
        <w:rPr>
          <w:rFonts w:ascii="Arial" w:hAnsi="Arial" w:cs="Arial"/>
          <w:sz w:val="22"/>
          <w:szCs w:val="22"/>
        </w:rPr>
        <w:t>).</w:t>
      </w:r>
    </w:p>
    <w:p w:rsidR="001A447F" w:rsidRPr="001A447F" w:rsidRDefault="001A447F" w:rsidP="001A447F">
      <w:pPr>
        <w:pStyle w:val="NormalWeb"/>
        <w:spacing w:before="0" w:beforeAutospacing="0" w:after="0" w:afterAutospacing="0"/>
        <w:jc w:val="center"/>
        <w:rPr>
          <w:rFonts w:ascii="Arial" w:hAnsi="Arial" w:cs="Arial"/>
          <w:sz w:val="22"/>
          <w:szCs w:val="22"/>
        </w:rPr>
      </w:pPr>
      <w:r w:rsidRPr="001A447F">
        <w:rPr>
          <w:rFonts w:ascii="Arial" w:hAnsi="Arial" w:cs="Arial"/>
          <w:noProof/>
          <w:sz w:val="22"/>
          <w:szCs w:val="22"/>
        </w:rPr>
        <w:drawing>
          <wp:inline distT="0" distB="0" distL="0" distR="0">
            <wp:extent cx="3547110" cy="2435860"/>
            <wp:effectExtent l="19050" t="0" r="0" b="0"/>
            <wp:docPr id="2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3543957" cy="2435773"/>
                    </a:xfrm>
                    <a:prstGeom prst="rect">
                      <a:avLst/>
                    </a:prstGeom>
                    <a:noFill/>
                    <a:ln w="9525">
                      <a:noFill/>
                      <a:miter lim="800000"/>
                      <a:headEnd/>
                      <a:tailEnd/>
                    </a:ln>
                  </pic:spPr>
                </pic:pic>
              </a:graphicData>
            </a:graphic>
          </wp:inline>
        </w:drawing>
      </w:r>
    </w:p>
    <w:p w:rsidR="001A447F" w:rsidRPr="001A447F" w:rsidRDefault="001A447F" w:rsidP="001A447F">
      <w:pPr>
        <w:pStyle w:val="NormalWeb"/>
        <w:spacing w:before="0" w:beforeAutospacing="0" w:after="0" w:afterAutospacing="0"/>
        <w:jc w:val="center"/>
        <w:rPr>
          <w:rFonts w:ascii="Arial" w:hAnsi="Arial" w:cs="Arial"/>
          <w:i/>
          <w:sz w:val="22"/>
          <w:szCs w:val="22"/>
          <w:u w:val="single"/>
        </w:rPr>
      </w:pPr>
      <w:r w:rsidRPr="001A447F">
        <w:rPr>
          <w:rFonts w:ascii="Arial" w:hAnsi="Arial" w:cs="Arial"/>
          <w:i/>
          <w:sz w:val="22"/>
          <w:szCs w:val="22"/>
          <w:u w:val="single"/>
        </w:rPr>
        <w:t>Cycle de Stirling</w:t>
      </w:r>
    </w:p>
    <w:p w:rsidR="001A447F" w:rsidRPr="001A447F" w:rsidRDefault="001A447F" w:rsidP="001A447F">
      <w:pPr>
        <w:pStyle w:val="NormalWeb"/>
        <w:spacing w:before="0" w:beforeAutospacing="0" w:after="0" w:afterAutospacing="0"/>
        <w:jc w:val="center"/>
        <w:rPr>
          <w:rFonts w:ascii="Arial" w:hAnsi="Arial" w:cs="Arial"/>
          <w:sz w:val="22"/>
          <w:szCs w:val="22"/>
        </w:rPr>
      </w:pPr>
    </w:p>
    <w:p w:rsidR="001A447F" w:rsidRPr="001A447F" w:rsidRDefault="001A447F" w:rsidP="001A447F">
      <w:pPr>
        <w:pStyle w:val="clear"/>
        <w:spacing w:before="0" w:beforeAutospacing="0" w:after="0" w:afterAutospacing="0"/>
        <w:jc w:val="both"/>
        <w:rPr>
          <w:rFonts w:ascii="Arial" w:hAnsi="Arial" w:cs="Arial"/>
          <w:sz w:val="22"/>
          <w:szCs w:val="22"/>
        </w:rPr>
      </w:pPr>
      <w:r w:rsidRPr="001A447F">
        <w:rPr>
          <w:rFonts w:ascii="Arial" w:hAnsi="Arial" w:cs="Arial"/>
          <w:sz w:val="22"/>
          <w:szCs w:val="22"/>
        </w:rPr>
        <w:t>Sur ce diagramme, on voit aisément les quatre phases détaillées plus haut en images, en n'oubliant pas que détente et compression se font à températures constantes (</w:t>
      </w:r>
      <w:proofErr w:type="spellStart"/>
      <w:r w:rsidRPr="001A447F">
        <w:rPr>
          <w:rFonts w:ascii="Arial" w:hAnsi="Arial" w:cs="Arial"/>
          <w:sz w:val="22"/>
          <w:szCs w:val="22"/>
        </w:rPr>
        <w:t>T</w:t>
      </w:r>
      <w:r w:rsidRPr="001A447F">
        <w:rPr>
          <w:rFonts w:ascii="Arial" w:hAnsi="Arial" w:cs="Arial"/>
          <w:sz w:val="22"/>
          <w:szCs w:val="22"/>
          <w:vertAlign w:val="subscript"/>
        </w:rPr>
        <w:t>max</w:t>
      </w:r>
      <w:proofErr w:type="spellEnd"/>
      <w:r w:rsidRPr="001A447F">
        <w:rPr>
          <w:rFonts w:ascii="Arial" w:hAnsi="Arial" w:cs="Arial"/>
          <w:sz w:val="22"/>
          <w:szCs w:val="22"/>
        </w:rPr>
        <w:t xml:space="preserve"> et </w:t>
      </w:r>
      <w:proofErr w:type="spellStart"/>
      <w:r w:rsidRPr="001A447F">
        <w:rPr>
          <w:rFonts w:ascii="Arial" w:hAnsi="Arial" w:cs="Arial"/>
          <w:sz w:val="22"/>
          <w:szCs w:val="22"/>
        </w:rPr>
        <w:t>T</w:t>
      </w:r>
      <w:r w:rsidRPr="001A447F">
        <w:rPr>
          <w:rFonts w:ascii="Arial" w:hAnsi="Arial" w:cs="Arial"/>
          <w:sz w:val="22"/>
          <w:szCs w:val="22"/>
          <w:vertAlign w:val="subscript"/>
        </w:rPr>
        <w:t>min</w:t>
      </w:r>
      <w:proofErr w:type="spellEnd"/>
      <w:r w:rsidRPr="001A447F">
        <w:rPr>
          <w:rFonts w:ascii="Arial" w:hAnsi="Arial" w:cs="Arial"/>
          <w:sz w:val="22"/>
          <w:szCs w:val="22"/>
        </w:rPr>
        <w:t>).</w:t>
      </w:r>
    </w:p>
    <w:p w:rsidR="001A447F" w:rsidRPr="001A447F" w:rsidRDefault="001A447F" w:rsidP="001A447F">
      <w:pPr>
        <w:pStyle w:val="clear"/>
        <w:spacing w:before="0" w:beforeAutospacing="0" w:after="0" w:afterAutospacing="0"/>
        <w:jc w:val="both"/>
        <w:rPr>
          <w:rFonts w:ascii="Arial" w:hAnsi="Arial" w:cs="Arial"/>
          <w:i/>
          <w:sz w:val="22"/>
          <w:szCs w:val="22"/>
        </w:rPr>
      </w:pPr>
      <w:r w:rsidRPr="001A447F">
        <w:rPr>
          <w:rFonts w:ascii="Arial" w:hAnsi="Arial" w:cs="Arial"/>
          <w:i/>
          <w:sz w:val="22"/>
          <w:szCs w:val="22"/>
        </w:rPr>
        <w:t>NB : les températures T sont exprimées en Kelvin (rajouter 273° à la température Celsius).</w:t>
      </w:r>
    </w:p>
    <w:p w:rsidR="00EB3D37" w:rsidRDefault="00EB3D37">
      <w:pPr>
        <w:rPr>
          <w:rFonts w:ascii="Arial" w:eastAsia="Times New Roman" w:hAnsi="Arial" w:cs="Arial"/>
          <w:i/>
          <w:lang w:eastAsia="fr-FR"/>
        </w:rPr>
      </w:pPr>
      <w:r>
        <w:rPr>
          <w:rFonts w:ascii="Arial" w:hAnsi="Arial" w:cs="Arial"/>
          <w:i/>
        </w:rPr>
        <w:br w:type="page"/>
      </w:r>
    </w:p>
    <w:p w:rsidR="001A447F" w:rsidRPr="001A447F" w:rsidRDefault="001A447F" w:rsidP="001A447F">
      <w:pPr>
        <w:pStyle w:val="clear"/>
        <w:spacing w:before="0" w:beforeAutospacing="0" w:after="0" w:afterAutospacing="0"/>
        <w:jc w:val="both"/>
        <w:rPr>
          <w:rFonts w:ascii="Arial" w:hAnsi="Arial" w:cs="Arial"/>
          <w:sz w:val="22"/>
          <w:szCs w:val="22"/>
        </w:rPr>
      </w:pPr>
      <w:r w:rsidRPr="001A447F">
        <w:rPr>
          <w:rFonts w:ascii="Arial" w:hAnsi="Arial" w:cs="Arial"/>
          <w:sz w:val="22"/>
          <w:szCs w:val="22"/>
        </w:rPr>
        <w:lastRenderedPageBreak/>
        <w:t xml:space="preserve">- Chauffage à volume constant </w:t>
      </w:r>
      <w:proofErr w:type="spellStart"/>
      <w:r w:rsidRPr="001A447F">
        <w:rPr>
          <w:rFonts w:ascii="Arial" w:hAnsi="Arial" w:cs="Arial"/>
          <w:sz w:val="22"/>
          <w:szCs w:val="22"/>
        </w:rPr>
        <w:t>Vm</w:t>
      </w:r>
      <w:proofErr w:type="spellEnd"/>
      <w:r w:rsidRPr="001A447F">
        <w:rPr>
          <w:rFonts w:ascii="Arial" w:hAnsi="Arial" w:cs="Arial"/>
          <w:sz w:val="22"/>
          <w:szCs w:val="22"/>
        </w:rPr>
        <w:t xml:space="preserve"> (pour faire passer le gaz de Tm à TM). De l'énergie thermique doit être fournie : </w:t>
      </w:r>
      <w:proofErr w:type="spellStart"/>
      <w:r w:rsidRPr="001A447F">
        <w:rPr>
          <w:rFonts w:ascii="Arial" w:hAnsi="Arial" w:cs="Arial"/>
          <w:sz w:val="22"/>
          <w:szCs w:val="22"/>
        </w:rPr>
        <w:t>Qchauf</w:t>
      </w:r>
      <w:proofErr w:type="spellEnd"/>
      <w:r w:rsidRPr="001A447F">
        <w:rPr>
          <w:rFonts w:ascii="Arial" w:hAnsi="Arial" w:cs="Arial"/>
          <w:sz w:val="22"/>
          <w:szCs w:val="22"/>
        </w:rPr>
        <w:t>.</w:t>
      </w:r>
    </w:p>
    <w:p w:rsidR="001A447F" w:rsidRPr="001A447F" w:rsidRDefault="001A447F" w:rsidP="001A447F">
      <w:pPr>
        <w:pStyle w:val="clear"/>
        <w:spacing w:before="0" w:beforeAutospacing="0" w:after="0" w:afterAutospacing="0"/>
        <w:jc w:val="both"/>
        <w:rPr>
          <w:rFonts w:ascii="Arial" w:hAnsi="Arial" w:cs="Arial"/>
          <w:sz w:val="22"/>
          <w:szCs w:val="22"/>
        </w:rPr>
      </w:pPr>
      <w:r w:rsidRPr="001A447F">
        <w:rPr>
          <w:rFonts w:ascii="Arial" w:hAnsi="Arial" w:cs="Arial"/>
          <w:sz w:val="22"/>
          <w:szCs w:val="22"/>
        </w:rPr>
        <w:t xml:space="preserve">- Détente à température constante TM. De l'énergie thermique doit être fournie pour maintenir le gaz en température TM : </w:t>
      </w:r>
      <w:proofErr w:type="spellStart"/>
      <w:r w:rsidRPr="001A447F">
        <w:rPr>
          <w:rFonts w:ascii="Arial" w:hAnsi="Arial" w:cs="Arial"/>
          <w:sz w:val="22"/>
          <w:szCs w:val="22"/>
        </w:rPr>
        <w:t>Qdet</w:t>
      </w:r>
      <w:proofErr w:type="spellEnd"/>
      <w:r w:rsidRPr="001A447F">
        <w:rPr>
          <w:rFonts w:ascii="Arial" w:hAnsi="Arial" w:cs="Arial"/>
          <w:sz w:val="22"/>
          <w:szCs w:val="22"/>
        </w:rPr>
        <w:t>.</w:t>
      </w:r>
    </w:p>
    <w:p w:rsidR="001A447F" w:rsidRPr="001A447F" w:rsidRDefault="001A447F" w:rsidP="001A447F">
      <w:pPr>
        <w:pStyle w:val="clear"/>
        <w:spacing w:before="0" w:beforeAutospacing="0" w:after="0" w:afterAutospacing="0"/>
        <w:jc w:val="both"/>
        <w:rPr>
          <w:rFonts w:ascii="Arial" w:hAnsi="Arial" w:cs="Arial"/>
          <w:sz w:val="22"/>
          <w:szCs w:val="22"/>
        </w:rPr>
      </w:pPr>
      <w:r w:rsidRPr="001A447F">
        <w:rPr>
          <w:rFonts w:ascii="Arial" w:hAnsi="Arial" w:cs="Arial"/>
          <w:sz w:val="22"/>
          <w:szCs w:val="22"/>
        </w:rPr>
        <w:t xml:space="preserve">- Refroidissement à volume constant VM de TM à Tm. L'énergie thermique cédée par le gaz est égale à </w:t>
      </w:r>
      <w:proofErr w:type="spellStart"/>
      <w:r w:rsidRPr="001A447F">
        <w:rPr>
          <w:rFonts w:ascii="Arial" w:hAnsi="Arial" w:cs="Arial"/>
          <w:sz w:val="22"/>
          <w:szCs w:val="22"/>
        </w:rPr>
        <w:t>Qrefroid</w:t>
      </w:r>
      <w:proofErr w:type="spellEnd"/>
      <w:r w:rsidRPr="001A447F">
        <w:rPr>
          <w:rFonts w:ascii="Arial" w:hAnsi="Arial" w:cs="Arial"/>
          <w:sz w:val="22"/>
          <w:szCs w:val="22"/>
        </w:rPr>
        <w:t xml:space="preserve">. Celle-ci est la même que celle utilisée pour réchauffer le gaz à volume constant : </w:t>
      </w:r>
      <w:proofErr w:type="spellStart"/>
      <w:r w:rsidRPr="001A447F">
        <w:rPr>
          <w:rFonts w:ascii="Arial" w:hAnsi="Arial" w:cs="Arial"/>
          <w:sz w:val="22"/>
          <w:szCs w:val="22"/>
        </w:rPr>
        <w:t>Qrefroid</w:t>
      </w:r>
      <w:proofErr w:type="spellEnd"/>
      <w:r w:rsidRPr="001A447F">
        <w:rPr>
          <w:rFonts w:ascii="Arial" w:hAnsi="Arial" w:cs="Arial"/>
          <w:sz w:val="22"/>
          <w:szCs w:val="22"/>
        </w:rPr>
        <w:t xml:space="preserve"> = </w:t>
      </w:r>
      <w:proofErr w:type="spellStart"/>
      <w:r w:rsidRPr="001A447F">
        <w:rPr>
          <w:rFonts w:ascii="Arial" w:hAnsi="Arial" w:cs="Arial"/>
          <w:sz w:val="22"/>
          <w:szCs w:val="22"/>
        </w:rPr>
        <w:t>Qchauf</w:t>
      </w:r>
      <w:proofErr w:type="spellEnd"/>
      <w:r w:rsidRPr="001A447F">
        <w:rPr>
          <w:rFonts w:ascii="Arial" w:hAnsi="Arial" w:cs="Arial"/>
          <w:sz w:val="22"/>
          <w:szCs w:val="22"/>
        </w:rPr>
        <w:t>.</w:t>
      </w:r>
    </w:p>
    <w:p w:rsidR="001A447F" w:rsidRDefault="001A447F" w:rsidP="001A447F">
      <w:pPr>
        <w:pStyle w:val="clear"/>
        <w:spacing w:before="0" w:beforeAutospacing="0" w:after="0" w:afterAutospacing="0"/>
        <w:jc w:val="both"/>
        <w:rPr>
          <w:rFonts w:ascii="Arial" w:hAnsi="Arial" w:cs="Arial"/>
          <w:sz w:val="22"/>
          <w:szCs w:val="22"/>
        </w:rPr>
      </w:pPr>
      <w:r w:rsidRPr="001A447F">
        <w:rPr>
          <w:rFonts w:ascii="Arial" w:hAnsi="Arial" w:cs="Arial"/>
          <w:sz w:val="22"/>
          <w:szCs w:val="22"/>
        </w:rPr>
        <w:t>- Compression à température constante Tm. Pendant cette phase, on fournit du travail mais on récupèr</w:t>
      </w:r>
      <w:r w:rsidR="00EB3D37">
        <w:rPr>
          <w:rFonts w:ascii="Arial" w:hAnsi="Arial" w:cs="Arial"/>
          <w:sz w:val="22"/>
          <w:szCs w:val="22"/>
        </w:rPr>
        <w:t xml:space="preserve">e de l'énergie thermique </w:t>
      </w:r>
      <w:proofErr w:type="spellStart"/>
      <w:r w:rsidR="00EB3D37">
        <w:rPr>
          <w:rFonts w:ascii="Arial" w:hAnsi="Arial" w:cs="Arial"/>
          <w:sz w:val="22"/>
          <w:szCs w:val="22"/>
        </w:rPr>
        <w:t>Qcomp</w:t>
      </w:r>
      <w:proofErr w:type="spellEnd"/>
      <w:r w:rsidR="00EB3D37">
        <w:rPr>
          <w:rFonts w:ascii="Arial" w:hAnsi="Arial" w:cs="Arial"/>
          <w:sz w:val="22"/>
          <w:szCs w:val="22"/>
        </w:rPr>
        <w:t>.</w:t>
      </w:r>
    </w:p>
    <w:p w:rsidR="00EB3D37" w:rsidRPr="001A447F" w:rsidRDefault="00EB3D37" w:rsidP="001A447F">
      <w:pPr>
        <w:pStyle w:val="clear"/>
        <w:spacing w:before="0" w:beforeAutospacing="0" w:after="0" w:afterAutospacing="0"/>
        <w:jc w:val="both"/>
        <w:rPr>
          <w:rFonts w:ascii="Arial" w:hAnsi="Arial" w:cs="Arial"/>
          <w:sz w:val="22"/>
          <w:szCs w:val="22"/>
        </w:rPr>
      </w:pPr>
    </w:p>
    <w:p w:rsidR="001A447F" w:rsidRPr="001A447F" w:rsidRDefault="001A447F" w:rsidP="001A447F">
      <w:pPr>
        <w:pStyle w:val="clear"/>
        <w:spacing w:before="0" w:beforeAutospacing="0" w:after="0" w:afterAutospacing="0"/>
        <w:jc w:val="both"/>
        <w:rPr>
          <w:rFonts w:ascii="Arial" w:hAnsi="Arial" w:cs="Arial"/>
          <w:sz w:val="22"/>
          <w:szCs w:val="22"/>
        </w:rPr>
      </w:pPr>
      <w:r w:rsidRPr="001A447F">
        <w:rPr>
          <w:rFonts w:ascii="Arial" w:hAnsi="Arial" w:cs="Arial"/>
          <w:sz w:val="22"/>
          <w:szCs w:val="22"/>
        </w:rPr>
        <w:t xml:space="preserve">L'énergie mécanique récupérée est égale à l'énergie mécanique récupérée au cours de la détente </w:t>
      </w:r>
      <w:proofErr w:type="spellStart"/>
      <w:r w:rsidRPr="001A447F">
        <w:rPr>
          <w:rFonts w:ascii="Arial" w:hAnsi="Arial" w:cs="Arial"/>
          <w:sz w:val="22"/>
          <w:szCs w:val="22"/>
        </w:rPr>
        <w:t>Wdet</w:t>
      </w:r>
      <w:proofErr w:type="spellEnd"/>
      <w:r w:rsidRPr="001A447F">
        <w:rPr>
          <w:rFonts w:ascii="Arial" w:hAnsi="Arial" w:cs="Arial"/>
          <w:sz w:val="22"/>
          <w:szCs w:val="22"/>
        </w:rPr>
        <w:t xml:space="preserve"> moins l'énergie mécanique </w:t>
      </w:r>
      <w:proofErr w:type="spellStart"/>
      <w:r w:rsidRPr="001A447F">
        <w:rPr>
          <w:rFonts w:ascii="Arial" w:hAnsi="Arial" w:cs="Arial"/>
          <w:sz w:val="22"/>
          <w:szCs w:val="22"/>
        </w:rPr>
        <w:t>Wcomp</w:t>
      </w:r>
      <w:proofErr w:type="spellEnd"/>
      <w:r w:rsidRPr="001A447F">
        <w:rPr>
          <w:rFonts w:ascii="Arial" w:hAnsi="Arial" w:cs="Arial"/>
          <w:sz w:val="22"/>
          <w:szCs w:val="22"/>
        </w:rPr>
        <w:t xml:space="preserve"> qu'on doit fournir pour </w:t>
      </w:r>
      <w:proofErr w:type="spellStart"/>
      <w:r w:rsidRPr="001A447F">
        <w:rPr>
          <w:rFonts w:ascii="Arial" w:hAnsi="Arial" w:cs="Arial"/>
          <w:sz w:val="22"/>
          <w:szCs w:val="22"/>
        </w:rPr>
        <w:t>recomprimer</w:t>
      </w:r>
      <w:proofErr w:type="spellEnd"/>
      <w:r w:rsidRPr="001A447F">
        <w:rPr>
          <w:rFonts w:ascii="Arial" w:hAnsi="Arial" w:cs="Arial"/>
          <w:sz w:val="22"/>
          <w:szCs w:val="22"/>
        </w:rPr>
        <w:t xml:space="preserve"> le gaz. L'énergie récupérée au cours d'un cycle est proportionnelle à la surface colorée en vert.</w:t>
      </w:r>
    </w:p>
    <w:p w:rsidR="001A447F" w:rsidRPr="001A447F" w:rsidRDefault="001A447F" w:rsidP="001A447F">
      <w:pPr>
        <w:pStyle w:val="clear"/>
        <w:spacing w:before="0" w:beforeAutospacing="0" w:after="0" w:afterAutospacing="0"/>
        <w:jc w:val="both"/>
        <w:rPr>
          <w:rFonts w:ascii="Arial" w:hAnsi="Arial" w:cs="Arial"/>
          <w:sz w:val="22"/>
          <w:szCs w:val="22"/>
        </w:rPr>
      </w:pPr>
    </w:p>
    <w:p w:rsidR="001A447F" w:rsidRPr="001A447F" w:rsidRDefault="001A447F" w:rsidP="001A447F">
      <w:pPr>
        <w:pStyle w:val="clear"/>
        <w:spacing w:before="0" w:beforeAutospacing="0" w:after="0" w:afterAutospacing="0"/>
        <w:jc w:val="both"/>
        <w:rPr>
          <w:rFonts w:ascii="Arial" w:hAnsi="Arial" w:cs="Arial"/>
          <w:sz w:val="22"/>
          <w:szCs w:val="22"/>
        </w:rPr>
      </w:pPr>
      <w:r w:rsidRPr="001A447F">
        <w:rPr>
          <w:rFonts w:ascii="Arial" w:hAnsi="Arial" w:cs="Arial"/>
          <w:sz w:val="22"/>
          <w:szCs w:val="22"/>
        </w:rPr>
        <w:t>La démonstration est apportée ci-après.</w:t>
      </w:r>
    </w:p>
    <w:p w:rsidR="001A447F" w:rsidRPr="001A447F" w:rsidRDefault="001A447F" w:rsidP="001A447F">
      <w:pPr>
        <w:pStyle w:val="NormalWeb"/>
        <w:spacing w:before="0" w:beforeAutospacing="0" w:after="0" w:afterAutospacing="0"/>
        <w:jc w:val="center"/>
        <w:rPr>
          <w:rFonts w:ascii="Arial" w:hAnsi="Arial" w:cs="Arial"/>
          <w:sz w:val="22"/>
          <w:szCs w:val="22"/>
        </w:rPr>
      </w:pPr>
      <w:r w:rsidRPr="001A447F">
        <w:rPr>
          <w:rFonts w:ascii="Arial" w:hAnsi="Arial" w:cs="Arial"/>
          <w:noProof/>
          <w:sz w:val="22"/>
          <w:szCs w:val="22"/>
        </w:rPr>
        <w:drawing>
          <wp:inline distT="0" distB="0" distL="0" distR="0">
            <wp:extent cx="2041525" cy="2041525"/>
            <wp:effectExtent l="19050" t="0" r="0" b="0"/>
            <wp:docPr id="44" name="Image 44" descr="Calcul du travail au cours d'u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lcul du travail au cours d'un cycle"/>
                    <pic:cNvPicPr>
                      <a:picLocks noChangeAspect="1" noChangeArrowheads="1"/>
                    </pic:cNvPicPr>
                  </pic:nvPicPr>
                  <pic:blipFill>
                    <a:blip r:embed="rId53" cstate="print"/>
                    <a:srcRect/>
                    <a:stretch>
                      <a:fillRect/>
                    </a:stretch>
                  </pic:blipFill>
                  <pic:spPr bwMode="auto">
                    <a:xfrm>
                      <a:off x="0" y="0"/>
                      <a:ext cx="2041525" cy="2041525"/>
                    </a:xfrm>
                    <a:prstGeom prst="rect">
                      <a:avLst/>
                    </a:prstGeom>
                    <a:noFill/>
                    <a:ln w="9525">
                      <a:noFill/>
                      <a:miter lim="800000"/>
                      <a:headEnd/>
                      <a:tailEnd/>
                    </a:ln>
                  </pic:spPr>
                </pic:pic>
              </a:graphicData>
            </a:graphic>
          </wp:inline>
        </w:drawing>
      </w:r>
    </w:p>
    <w:p w:rsidR="001A447F" w:rsidRPr="001A447F" w:rsidRDefault="001A447F" w:rsidP="001A447F">
      <w:pPr>
        <w:pStyle w:val="NormalWeb"/>
        <w:spacing w:before="0" w:beforeAutospacing="0" w:after="0" w:afterAutospacing="0"/>
        <w:jc w:val="center"/>
        <w:rPr>
          <w:rFonts w:ascii="Arial" w:hAnsi="Arial" w:cs="Arial"/>
          <w:i/>
          <w:sz w:val="22"/>
          <w:szCs w:val="22"/>
        </w:rPr>
      </w:pPr>
      <w:r w:rsidRPr="001A447F">
        <w:rPr>
          <w:rFonts w:ascii="Arial" w:hAnsi="Arial" w:cs="Arial"/>
          <w:i/>
          <w:sz w:val="22"/>
          <w:szCs w:val="22"/>
        </w:rPr>
        <w:t>Figure 3</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A un instant donné, la force qui s'exerce sur le piston est F = S x P où S est la surface du piston et P la pression instantanée.</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Le travail élémentaire fourni au cours d'un temps court "</w:t>
      </w:r>
      <w:proofErr w:type="spellStart"/>
      <w:r w:rsidRPr="001A447F">
        <w:rPr>
          <w:rFonts w:ascii="Arial" w:hAnsi="Arial" w:cs="Arial"/>
          <w:sz w:val="22"/>
          <w:szCs w:val="22"/>
        </w:rPr>
        <w:t>dt</w:t>
      </w:r>
      <w:proofErr w:type="spellEnd"/>
      <w:r w:rsidRPr="001A447F">
        <w:rPr>
          <w:rFonts w:ascii="Arial" w:hAnsi="Arial" w:cs="Arial"/>
          <w:sz w:val="22"/>
          <w:szCs w:val="22"/>
        </w:rPr>
        <w:t>" est égal à la force instantanée multipliée par le déplacement "</w:t>
      </w:r>
      <w:proofErr w:type="spellStart"/>
      <w:r w:rsidRPr="001A447F">
        <w:rPr>
          <w:rFonts w:ascii="Arial" w:hAnsi="Arial" w:cs="Arial"/>
          <w:sz w:val="22"/>
          <w:szCs w:val="22"/>
        </w:rPr>
        <w:t>dy"du</w:t>
      </w:r>
      <w:proofErr w:type="spellEnd"/>
      <w:r w:rsidRPr="001A447F">
        <w:rPr>
          <w:rFonts w:ascii="Arial" w:hAnsi="Arial" w:cs="Arial"/>
          <w:sz w:val="22"/>
          <w:szCs w:val="22"/>
        </w:rPr>
        <w:t xml:space="preserve"> piston au cours de ce laps de temps "</w:t>
      </w:r>
      <w:proofErr w:type="spellStart"/>
      <w:r w:rsidRPr="001A447F">
        <w:rPr>
          <w:rFonts w:ascii="Arial" w:hAnsi="Arial" w:cs="Arial"/>
          <w:sz w:val="22"/>
          <w:szCs w:val="22"/>
        </w:rPr>
        <w:t>dt</w:t>
      </w:r>
      <w:proofErr w:type="spellEnd"/>
      <w:r w:rsidRPr="001A447F">
        <w:rPr>
          <w:rFonts w:ascii="Arial" w:hAnsi="Arial" w:cs="Arial"/>
          <w:sz w:val="22"/>
          <w:szCs w:val="22"/>
        </w:rPr>
        <w:t xml:space="preserve">". </w:t>
      </w:r>
    </w:p>
    <w:p w:rsidR="001A447F" w:rsidRPr="001A447F" w:rsidRDefault="001A447F" w:rsidP="001A447F">
      <w:pPr>
        <w:pStyle w:val="NormalWeb"/>
        <w:spacing w:before="0" w:beforeAutospacing="0" w:after="0" w:afterAutospacing="0"/>
        <w:jc w:val="both"/>
        <w:rPr>
          <w:rFonts w:ascii="Arial" w:hAnsi="Arial" w:cs="Arial"/>
          <w:sz w:val="22"/>
          <w:szCs w:val="22"/>
        </w:rPr>
      </w:pPr>
      <w:proofErr w:type="spellStart"/>
      <w:r w:rsidRPr="001A447F">
        <w:rPr>
          <w:rFonts w:ascii="Arial" w:hAnsi="Arial" w:cs="Arial"/>
          <w:sz w:val="22"/>
          <w:szCs w:val="22"/>
        </w:rPr>
        <w:t>dW</w:t>
      </w:r>
      <w:proofErr w:type="spellEnd"/>
      <w:r w:rsidRPr="001A447F">
        <w:rPr>
          <w:rFonts w:ascii="Arial" w:hAnsi="Arial" w:cs="Arial"/>
          <w:sz w:val="22"/>
          <w:szCs w:val="22"/>
        </w:rPr>
        <w:t xml:space="preserve"> = F x </w:t>
      </w:r>
      <w:proofErr w:type="spellStart"/>
      <w:r w:rsidRPr="001A447F">
        <w:rPr>
          <w:rFonts w:ascii="Arial" w:hAnsi="Arial" w:cs="Arial"/>
          <w:sz w:val="22"/>
          <w:szCs w:val="22"/>
        </w:rPr>
        <w:t>dy</w:t>
      </w:r>
      <w:proofErr w:type="spellEnd"/>
      <w:r w:rsidRPr="001A447F">
        <w:rPr>
          <w:rFonts w:ascii="Arial" w:hAnsi="Arial" w:cs="Arial"/>
          <w:sz w:val="22"/>
          <w:szCs w:val="22"/>
        </w:rPr>
        <w:t xml:space="preserve"> ou </w:t>
      </w:r>
      <w:proofErr w:type="spellStart"/>
      <w:r w:rsidRPr="001A447F">
        <w:rPr>
          <w:rFonts w:ascii="Arial" w:hAnsi="Arial" w:cs="Arial"/>
          <w:sz w:val="22"/>
          <w:szCs w:val="22"/>
        </w:rPr>
        <w:t>dW</w:t>
      </w:r>
      <w:proofErr w:type="spellEnd"/>
      <w:r w:rsidRPr="001A447F">
        <w:rPr>
          <w:rFonts w:ascii="Arial" w:hAnsi="Arial" w:cs="Arial"/>
          <w:sz w:val="22"/>
          <w:szCs w:val="22"/>
        </w:rPr>
        <w:t xml:space="preserve"> = S x P x </w:t>
      </w:r>
      <w:proofErr w:type="spellStart"/>
      <w:r w:rsidRPr="001A447F">
        <w:rPr>
          <w:rFonts w:ascii="Arial" w:hAnsi="Arial" w:cs="Arial"/>
          <w:sz w:val="22"/>
          <w:szCs w:val="22"/>
        </w:rPr>
        <w:t>dy</w:t>
      </w:r>
      <w:proofErr w:type="spellEnd"/>
      <w:r w:rsidRPr="001A447F">
        <w:rPr>
          <w:rFonts w:ascii="Arial" w:hAnsi="Arial" w:cs="Arial"/>
          <w:sz w:val="22"/>
          <w:szCs w:val="22"/>
        </w:rPr>
        <w:t xml:space="preserve"> ou, si on remarque que S x </w:t>
      </w:r>
      <w:proofErr w:type="spellStart"/>
      <w:r w:rsidRPr="001A447F">
        <w:rPr>
          <w:rFonts w:ascii="Arial" w:hAnsi="Arial" w:cs="Arial"/>
          <w:sz w:val="22"/>
          <w:szCs w:val="22"/>
        </w:rPr>
        <w:t>dy</w:t>
      </w:r>
      <w:proofErr w:type="spellEnd"/>
      <w:r w:rsidRPr="001A447F">
        <w:rPr>
          <w:rFonts w:ascii="Arial" w:hAnsi="Arial" w:cs="Arial"/>
          <w:sz w:val="22"/>
          <w:szCs w:val="22"/>
        </w:rPr>
        <w:t xml:space="preserve"> = </w:t>
      </w:r>
      <w:proofErr w:type="spellStart"/>
      <w:proofErr w:type="gramStart"/>
      <w:r w:rsidRPr="001A447F">
        <w:rPr>
          <w:rFonts w:ascii="Arial" w:hAnsi="Arial" w:cs="Arial"/>
          <w:sz w:val="22"/>
          <w:szCs w:val="22"/>
        </w:rPr>
        <w:t>dV</w:t>
      </w:r>
      <w:proofErr w:type="spellEnd"/>
      <w:r w:rsidRPr="001A447F">
        <w:rPr>
          <w:rFonts w:ascii="Arial" w:hAnsi="Arial" w:cs="Arial"/>
          <w:sz w:val="22"/>
          <w:szCs w:val="22"/>
        </w:rPr>
        <w:t xml:space="preserve"> ,</w:t>
      </w:r>
      <w:proofErr w:type="gramEnd"/>
      <w:r w:rsidRPr="001A447F">
        <w:rPr>
          <w:rFonts w:ascii="Arial" w:hAnsi="Arial" w:cs="Arial"/>
          <w:sz w:val="22"/>
          <w:szCs w:val="22"/>
        </w:rPr>
        <w:t xml:space="preserve"> variation de volume au cours du laps de temps "</w:t>
      </w:r>
      <w:proofErr w:type="spellStart"/>
      <w:r w:rsidRPr="001A447F">
        <w:rPr>
          <w:rFonts w:ascii="Arial" w:hAnsi="Arial" w:cs="Arial"/>
          <w:sz w:val="22"/>
          <w:szCs w:val="22"/>
        </w:rPr>
        <w:t>dt</w:t>
      </w:r>
      <w:proofErr w:type="spellEnd"/>
      <w:r w:rsidRPr="001A447F">
        <w:rPr>
          <w:rFonts w:ascii="Arial" w:hAnsi="Arial" w:cs="Arial"/>
          <w:sz w:val="22"/>
          <w:szCs w:val="22"/>
        </w:rPr>
        <w:t xml:space="preserve">" </w:t>
      </w:r>
      <w:proofErr w:type="spellStart"/>
      <w:r w:rsidRPr="001A447F">
        <w:rPr>
          <w:rFonts w:ascii="Arial" w:hAnsi="Arial" w:cs="Arial"/>
          <w:sz w:val="22"/>
          <w:szCs w:val="22"/>
        </w:rPr>
        <w:t>dW</w:t>
      </w:r>
      <w:proofErr w:type="spellEnd"/>
      <w:r w:rsidRPr="001A447F">
        <w:rPr>
          <w:rFonts w:ascii="Arial" w:hAnsi="Arial" w:cs="Arial"/>
          <w:sz w:val="22"/>
          <w:szCs w:val="22"/>
        </w:rPr>
        <w:t xml:space="preserve"> = P x </w:t>
      </w:r>
      <w:proofErr w:type="spellStart"/>
      <w:r w:rsidRPr="001A447F">
        <w:rPr>
          <w:rFonts w:ascii="Arial" w:hAnsi="Arial" w:cs="Arial"/>
          <w:sz w:val="22"/>
          <w:szCs w:val="22"/>
        </w:rPr>
        <w:t>dV</w:t>
      </w:r>
      <w:proofErr w:type="spellEnd"/>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Sur le diagramme</w:t>
      </w:r>
      <w:r w:rsidR="00EB3D37">
        <w:rPr>
          <w:rFonts w:ascii="Arial" w:hAnsi="Arial" w:cs="Arial"/>
          <w:sz w:val="22"/>
          <w:szCs w:val="22"/>
        </w:rPr>
        <w:t xml:space="preserve"> </w:t>
      </w:r>
      <w:r w:rsidRPr="001A447F">
        <w:rPr>
          <w:rFonts w:ascii="Arial" w:hAnsi="Arial" w:cs="Arial"/>
          <w:sz w:val="22"/>
          <w:szCs w:val="22"/>
        </w:rPr>
        <w:t>(P</w:t>
      </w:r>
      <w:proofErr w:type="gramStart"/>
      <w:r w:rsidRPr="001A447F">
        <w:rPr>
          <w:rFonts w:ascii="Arial" w:hAnsi="Arial" w:cs="Arial"/>
          <w:sz w:val="22"/>
          <w:szCs w:val="22"/>
        </w:rPr>
        <w:t>,V</w:t>
      </w:r>
      <w:proofErr w:type="gramEnd"/>
      <w:r w:rsidRPr="001A447F">
        <w:rPr>
          <w:rFonts w:ascii="Arial" w:hAnsi="Arial" w:cs="Arial"/>
          <w:sz w:val="22"/>
          <w:szCs w:val="22"/>
        </w:rPr>
        <w:t>) cette dernière expression n'est rien d'autre que la surface élémentaire située sous chaque courbe. Voir figure 3.</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Le travail est positif sous la courbe de détente car </w:t>
      </w:r>
      <w:proofErr w:type="spellStart"/>
      <w:r w:rsidRPr="001A447F">
        <w:rPr>
          <w:rFonts w:ascii="Arial" w:hAnsi="Arial" w:cs="Arial"/>
          <w:sz w:val="22"/>
          <w:szCs w:val="22"/>
        </w:rPr>
        <w:t>dV</w:t>
      </w:r>
      <w:proofErr w:type="spellEnd"/>
      <w:r w:rsidRPr="001A447F">
        <w:rPr>
          <w:rFonts w:ascii="Arial" w:hAnsi="Arial" w:cs="Arial"/>
          <w:sz w:val="22"/>
          <w:szCs w:val="22"/>
        </w:rPr>
        <w:t xml:space="preserve">&gt;0. Le travail est négatif sous la courbe de compression car </w:t>
      </w:r>
      <w:proofErr w:type="spellStart"/>
      <w:r w:rsidRPr="001A447F">
        <w:rPr>
          <w:rFonts w:ascii="Arial" w:hAnsi="Arial" w:cs="Arial"/>
          <w:sz w:val="22"/>
          <w:szCs w:val="22"/>
        </w:rPr>
        <w:t>dV</w:t>
      </w:r>
      <w:proofErr w:type="spellEnd"/>
      <w:r w:rsidRPr="001A447F">
        <w:rPr>
          <w:rFonts w:ascii="Arial" w:hAnsi="Arial" w:cs="Arial"/>
          <w:sz w:val="22"/>
          <w:szCs w:val="22"/>
        </w:rPr>
        <w:t>&lt;0.</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Le travail résultant au cours d'un cycle est donc représenté par la surface sous la courbe de détente diminuée de la surface sous la courbe de compression. C'est donc la surface comprise entre les courbes. </w:t>
      </w:r>
      <w:proofErr w:type="spellStart"/>
      <w:proofErr w:type="gramStart"/>
      <w:r w:rsidRPr="001A447F">
        <w:rPr>
          <w:rFonts w:ascii="Arial" w:hAnsi="Arial" w:cs="Arial"/>
          <w:sz w:val="22"/>
          <w:szCs w:val="22"/>
        </w:rPr>
        <w:t>cqfd</w:t>
      </w:r>
      <w:proofErr w:type="spellEnd"/>
      <w:proofErr w:type="gramEnd"/>
      <w:r w:rsidRPr="001A447F">
        <w:rPr>
          <w:rFonts w:ascii="Arial" w:hAnsi="Arial" w:cs="Arial"/>
          <w:sz w:val="22"/>
          <w:szCs w:val="22"/>
        </w:rPr>
        <w:t xml:space="preserve"> !</w:t>
      </w:r>
    </w:p>
    <w:p w:rsidR="001A447F" w:rsidRPr="001A447F" w:rsidRDefault="001A447F" w:rsidP="001A447F">
      <w:pPr>
        <w:spacing w:after="0"/>
        <w:rPr>
          <w:rFonts w:ascii="Arial" w:hAnsi="Arial" w:cs="Arial"/>
        </w:rPr>
      </w:pPr>
    </w:p>
    <w:p w:rsidR="001A447F" w:rsidRPr="001A447F" w:rsidRDefault="001A447F" w:rsidP="001A447F">
      <w:pPr>
        <w:pStyle w:val="Paragraphedeliste"/>
        <w:numPr>
          <w:ilvl w:val="1"/>
          <w:numId w:val="16"/>
        </w:numPr>
        <w:spacing w:after="0"/>
        <w:ind w:left="851"/>
        <w:rPr>
          <w:rFonts w:ascii="Arial" w:hAnsi="Arial" w:cs="Arial"/>
          <w:u w:val="single"/>
        </w:rPr>
      </w:pPr>
      <w:r w:rsidRPr="001A447F">
        <w:rPr>
          <w:rFonts w:ascii="Arial" w:hAnsi="Arial" w:cs="Arial"/>
          <w:u w:val="single"/>
        </w:rPr>
        <w:t xml:space="preserve"> Le rendement du cycle</w:t>
      </w:r>
    </w:p>
    <w:p w:rsidR="001A447F" w:rsidRPr="001A447F" w:rsidRDefault="001A447F" w:rsidP="001A447F">
      <w:pPr>
        <w:pStyle w:val="NormalWeb"/>
        <w:jc w:val="both"/>
        <w:rPr>
          <w:rFonts w:ascii="Arial" w:hAnsi="Arial" w:cs="Arial"/>
          <w:sz w:val="22"/>
          <w:szCs w:val="22"/>
        </w:rPr>
      </w:pPr>
      <w:r w:rsidRPr="001A447F">
        <w:rPr>
          <w:rFonts w:ascii="Arial" w:hAnsi="Arial" w:cs="Arial"/>
          <w:sz w:val="22"/>
          <w:szCs w:val="22"/>
        </w:rPr>
        <w:t xml:space="preserve">Le rendement du moteur est égal au rapport entre l'énergie mécanique nette </w:t>
      </w:r>
      <w:proofErr w:type="spellStart"/>
      <w:r w:rsidRPr="001A447F">
        <w:rPr>
          <w:rFonts w:ascii="Arial" w:hAnsi="Arial" w:cs="Arial"/>
          <w:sz w:val="22"/>
          <w:szCs w:val="22"/>
        </w:rPr>
        <w:t>W</w:t>
      </w:r>
      <w:r w:rsidRPr="001A447F">
        <w:rPr>
          <w:rFonts w:ascii="Arial" w:hAnsi="Arial" w:cs="Arial"/>
          <w:sz w:val="22"/>
          <w:szCs w:val="22"/>
          <w:vertAlign w:val="subscript"/>
        </w:rPr>
        <w:t>net</w:t>
      </w:r>
      <w:proofErr w:type="spellEnd"/>
      <w:r w:rsidRPr="001A447F">
        <w:rPr>
          <w:rFonts w:ascii="Arial" w:hAnsi="Arial" w:cs="Arial"/>
          <w:sz w:val="22"/>
          <w:szCs w:val="22"/>
        </w:rPr>
        <w:t xml:space="preserve"> effectivement récupérée et l'</w:t>
      </w:r>
      <w:proofErr w:type="spellStart"/>
      <w:r w:rsidRPr="001A447F">
        <w:rPr>
          <w:rFonts w:ascii="Arial" w:hAnsi="Arial" w:cs="Arial"/>
          <w:sz w:val="22"/>
          <w:szCs w:val="22"/>
        </w:rPr>
        <w:t>energie</w:t>
      </w:r>
      <w:proofErr w:type="spellEnd"/>
      <w:r w:rsidRPr="001A447F">
        <w:rPr>
          <w:rFonts w:ascii="Arial" w:hAnsi="Arial" w:cs="Arial"/>
          <w:sz w:val="22"/>
          <w:szCs w:val="22"/>
        </w:rPr>
        <w:t xml:space="preserve"> calorifique </w:t>
      </w:r>
      <w:proofErr w:type="spellStart"/>
      <w:r w:rsidRPr="001A447F">
        <w:rPr>
          <w:rFonts w:ascii="Arial" w:hAnsi="Arial" w:cs="Arial"/>
          <w:sz w:val="22"/>
          <w:szCs w:val="22"/>
        </w:rPr>
        <w:t>Q</w:t>
      </w:r>
      <w:r w:rsidRPr="001A447F">
        <w:rPr>
          <w:rFonts w:ascii="Arial" w:hAnsi="Arial" w:cs="Arial"/>
          <w:sz w:val="22"/>
          <w:szCs w:val="22"/>
          <w:vertAlign w:val="subscript"/>
        </w:rPr>
        <w:t>totale</w:t>
      </w:r>
      <w:proofErr w:type="spellEnd"/>
      <w:r w:rsidRPr="001A447F">
        <w:rPr>
          <w:rFonts w:ascii="Arial" w:hAnsi="Arial" w:cs="Arial"/>
          <w:sz w:val="22"/>
          <w:szCs w:val="22"/>
        </w:rPr>
        <w:t xml:space="preserve"> qu'il est nécessaire de fournir au moteur. Cette dernière est fournie au cours du chauffage isochore et au cours de la détente isotherme.</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Si on regarde le cycle de Stirling, on peut écrire :</w:t>
      </w:r>
    </w:p>
    <w:p w:rsidR="001A447F" w:rsidRPr="001A447F" w:rsidRDefault="001A447F" w:rsidP="001A447F">
      <w:pPr>
        <w:pStyle w:val="NormalWeb"/>
        <w:spacing w:before="0" w:beforeAutospacing="0" w:after="0" w:afterAutospacing="0"/>
        <w:jc w:val="both"/>
        <w:rPr>
          <w:rFonts w:ascii="Arial" w:hAnsi="Arial" w:cs="Arial"/>
          <w:sz w:val="22"/>
          <w:szCs w:val="22"/>
        </w:rPr>
      </w:pPr>
      <w:proofErr w:type="spellStart"/>
      <w:r w:rsidRPr="001A447F">
        <w:rPr>
          <w:rFonts w:ascii="Arial" w:hAnsi="Arial" w:cs="Arial"/>
          <w:sz w:val="22"/>
          <w:szCs w:val="22"/>
        </w:rPr>
        <w:t>W</w:t>
      </w:r>
      <w:r w:rsidRPr="001A447F">
        <w:rPr>
          <w:rFonts w:ascii="Arial" w:hAnsi="Arial" w:cs="Arial"/>
          <w:sz w:val="22"/>
          <w:szCs w:val="22"/>
          <w:vertAlign w:val="subscript"/>
        </w:rPr>
        <w:t>net</w:t>
      </w:r>
      <w:proofErr w:type="spellEnd"/>
      <w:r w:rsidRPr="001A447F">
        <w:rPr>
          <w:rFonts w:ascii="Arial" w:hAnsi="Arial" w:cs="Arial"/>
          <w:sz w:val="22"/>
          <w:szCs w:val="22"/>
        </w:rPr>
        <w:t xml:space="preserve"> = </w:t>
      </w:r>
      <w:proofErr w:type="spellStart"/>
      <w:r w:rsidRPr="001A447F">
        <w:rPr>
          <w:rFonts w:ascii="Arial" w:hAnsi="Arial" w:cs="Arial"/>
          <w:sz w:val="22"/>
          <w:szCs w:val="22"/>
        </w:rPr>
        <w:t>W</w:t>
      </w:r>
      <w:r w:rsidRPr="001A447F">
        <w:rPr>
          <w:rFonts w:ascii="Arial" w:hAnsi="Arial" w:cs="Arial"/>
          <w:sz w:val="22"/>
          <w:szCs w:val="22"/>
          <w:vertAlign w:val="subscript"/>
        </w:rPr>
        <w:t>det</w:t>
      </w:r>
      <w:proofErr w:type="spellEnd"/>
      <w:r w:rsidRPr="001A447F">
        <w:rPr>
          <w:rFonts w:ascii="Arial" w:hAnsi="Arial" w:cs="Arial"/>
          <w:sz w:val="22"/>
          <w:szCs w:val="22"/>
        </w:rPr>
        <w:t xml:space="preserve"> + </w:t>
      </w:r>
      <w:proofErr w:type="spellStart"/>
      <w:r w:rsidRPr="001A447F">
        <w:rPr>
          <w:rFonts w:ascii="Arial" w:hAnsi="Arial" w:cs="Arial"/>
          <w:sz w:val="22"/>
          <w:szCs w:val="22"/>
        </w:rPr>
        <w:t>W</w:t>
      </w:r>
      <w:r w:rsidRPr="001A447F">
        <w:rPr>
          <w:rFonts w:ascii="Arial" w:hAnsi="Arial" w:cs="Arial"/>
          <w:sz w:val="22"/>
          <w:szCs w:val="22"/>
          <w:vertAlign w:val="subscript"/>
        </w:rPr>
        <w:t>comp</w:t>
      </w:r>
      <w:proofErr w:type="spellEnd"/>
      <w:r w:rsidRPr="001A447F">
        <w:rPr>
          <w:rFonts w:ascii="Arial" w:hAnsi="Arial" w:cs="Arial"/>
          <w:sz w:val="22"/>
          <w:szCs w:val="22"/>
          <w:vertAlign w:val="subscript"/>
        </w:rPr>
        <w:t xml:space="preserve"> </w:t>
      </w:r>
      <w:r w:rsidRPr="001A447F">
        <w:rPr>
          <w:rFonts w:ascii="Arial" w:hAnsi="Arial" w:cs="Arial"/>
          <w:sz w:val="22"/>
          <w:szCs w:val="22"/>
        </w:rPr>
        <w:t xml:space="preserve">comme il est expliqué au § 3.1., </w:t>
      </w:r>
      <w:proofErr w:type="spellStart"/>
      <w:r w:rsidRPr="001A447F">
        <w:rPr>
          <w:rFonts w:ascii="Arial" w:hAnsi="Arial" w:cs="Arial"/>
          <w:sz w:val="22"/>
          <w:szCs w:val="22"/>
        </w:rPr>
        <w:t>W</w:t>
      </w:r>
      <w:r w:rsidRPr="001A447F">
        <w:rPr>
          <w:rFonts w:ascii="Arial" w:hAnsi="Arial" w:cs="Arial"/>
          <w:sz w:val="22"/>
          <w:szCs w:val="22"/>
          <w:vertAlign w:val="subscript"/>
        </w:rPr>
        <w:t>comp</w:t>
      </w:r>
      <w:proofErr w:type="spellEnd"/>
      <w:r w:rsidRPr="001A447F">
        <w:rPr>
          <w:rFonts w:ascii="Arial" w:hAnsi="Arial" w:cs="Arial"/>
          <w:sz w:val="22"/>
          <w:szCs w:val="22"/>
        </w:rPr>
        <w:t xml:space="preserve"> sera négatif quand on le calculera.</w:t>
      </w:r>
    </w:p>
    <w:p w:rsidR="001A447F" w:rsidRPr="001A447F" w:rsidRDefault="001A447F" w:rsidP="001A447F">
      <w:pPr>
        <w:pStyle w:val="NormalWeb"/>
        <w:spacing w:before="0" w:beforeAutospacing="0" w:after="0" w:afterAutospacing="0"/>
        <w:jc w:val="both"/>
        <w:rPr>
          <w:rFonts w:ascii="Arial" w:hAnsi="Arial" w:cs="Arial"/>
          <w:sz w:val="22"/>
          <w:szCs w:val="22"/>
          <w:vertAlign w:val="subscript"/>
        </w:rPr>
      </w:pPr>
      <w:proofErr w:type="spellStart"/>
      <w:r w:rsidRPr="001A447F">
        <w:rPr>
          <w:rFonts w:ascii="Arial" w:hAnsi="Arial" w:cs="Arial"/>
          <w:sz w:val="22"/>
          <w:szCs w:val="22"/>
        </w:rPr>
        <w:t>Q</w:t>
      </w:r>
      <w:r w:rsidRPr="001A447F">
        <w:rPr>
          <w:rFonts w:ascii="Arial" w:hAnsi="Arial" w:cs="Arial"/>
          <w:sz w:val="22"/>
          <w:szCs w:val="22"/>
          <w:vertAlign w:val="subscript"/>
        </w:rPr>
        <w:t>totale</w:t>
      </w:r>
      <w:proofErr w:type="spellEnd"/>
      <w:r w:rsidRPr="001A447F">
        <w:rPr>
          <w:rFonts w:ascii="Arial" w:hAnsi="Arial" w:cs="Arial"/>
          <w:sz w:val="22"/>
          <w:szCs w:val="22"/>
        </w:rPr>
        <w:t xml:space="preserve"> = </w:t>
      </w:r>
      <w:proofErr w:type="spellStart"/>
      <w:r w:rsidRPr="001A447F">
        <w:rPr>
          <w:rFonts w:ascii="Arial" w:hAnsi="Arial" w:cs="Arial"/>
          <w:sz w:val="22"/>
          <w:szCs w:val="22"/>
        </w:rPr>
        <w:t>Q</w:t>
      </w:r>
      <w:r w:rsidRPr="001A447F">
        <w:rPr>
          <w:rFonts w:ascii="Arial" w:hAnsi="Arial" w:cs="Arial"/>
          <w:sz w:val="22"/>
          <w:szCs w:val="22"/>
          <w:vertAlign w:val="subscript"/>
        </w:rPr>
        <w:t>chauf</w:t>
      </w:r>
      <w:proofErr w:type="spellEnd"/>
      <w:r w:rsidRPr="001A447F">
        <w:rPr>
          <w:rFonts w:ascii="Arial" w:hAnsi="Arial" w:cs="Arial"/>
          <w:sz w:val="22"/>
          <w:szCs w:val="22"/>
        </w:rPr>
        <w:t xml:space="preserve"> + </w:t>
      </w:r>
      <w:proofErr w:type="spellStart"/>
      <w:r w:rsidRPr="001A447F">
        <w:rPr>
          <w:rFonts w:ascii="Arial" w:hAnsi="Arial" w:cs="Arial"/>
          <w:sz w:val="22"/>
          <w:szCs w:val="22"/>
        </w:rPr>
        <w:t>Q</w:t>
      </w:r>
      <w:r w:rsidRPr="001A447F">
        <w:rPr>
          <w:rFonts w:ascii="Arial" w:hAnsi="Arial" w:cs="Arial"/>
          <w:sz w:val="22"/>
          <w:szCs w:val="22"/>
          <w:vertAlign w:val="subscript"/>
        </w:rPr>
        <w:t>det</w:t>
      </w:r>
      <w:proofErr w:type="spellEnd"/>
    </w:p>
    <w:p w:rsidR="001A447F" w:rsidRPr="001A447F" w:rsidRDefault="001A447F" w:rsidP="001A447F">
      <w:pPr>
        <w:pStyle w:val="NormalWeb"/>
        <w:spacing w:before="0" w:beforeAutospacing="0" w:after="0" w:afterAutospacing="0"/>
        <w:jc w:val="both"/>
        <w:rPr>
          <w:rFonts w:ascii="Arial" w:hAnsi="Arial" w:cs="Arial"/>
          <w:sz w:val="22"/>
          <w:szCs w:val="22"/>
        </w:rPr>
      </w:pPr>
    </w:p>
    <w:p w:rsidR="001A447F" w:rsidRPr="001A447F" w:rsidRDefault="001A447F" w:rsidP="001A447F">
      <w:pPr>
        <w:jc w:val="both"/>
        <w:rPr>
          <w:rStyle w:val="lev"/>
          <w:rFonts w:ascii="Arial" w:hAnsi="Arial" w:cs="Arial"/>
        </w:rPr>
      </w:pPr>
      <w:r w:rsidRPr="001A447F">
        <w:rPr>
          <w:rStyle w:val="lev"/>
          <w:rFonts w:ascii="Arial" w:hAnsi="Arial" w:cs="Arial"/>
        </w:rPr>
        <w:lastRenderedPageBreak/>
        <w:t>Conclusion : on peut dire que le génie de Robert Stirling ne réside pas exclusivement dans le fait d'avoir imaginé le cycle portant son nom, mais plutôt dans l'invention du régénérateur (ou économiseur) qui en améliore singulièrement le rendement !</w:t>
      </w:r>
    </w:p>
    <w:p w:rsidR="001A447F" w:rsidRPr="001A447F" w:rsidRDefault="001A447F" w:rsidP="001A447F">
      <w:pPr>
        <w:pStyle w:val="Paragraphedeliste"/>
        <w:numPr>
          <w:ilvl w:val="0"/>
          <w:numId w:val="16"/>
        </w:numPr>
        <w:spacing w:after="0"/>
        <w:rPr>
          <w:rFonts w:ascii="Arial" w:hAnsi="Arial" w:cs="Arial"/>
          <w:b/>
          <w:u w:val="single"/>
        </w:rPr>
      </w:pPr>
      <w:r w:rsidRPr="001A447F">
        <w:rPr>
          <w:rFonts w:ascii="Arial" w:hAnsi="Arial" w:cs="Arial"/>
          <w:b/>
          <w:u w:val="single"/>
        </w:rPr>
        <w:t>Le régénérateur</w:t>
      </w:r>
    </w:p>
    <w:p w:rsidR="001A447F" w:rsidRPr="001A447F" w:rsidRDefault="001A447F" w:rsidP="001A447F">
      <w:pPr>
        <w:spacing w:after="0"/>
        <w:jc w:val="center"/>
        <w:rPr>
          <w:rFonts w:ascii="Arial" w:hAnsi="Arial" w:cs="Arial"/>
        </w:rPr>
      </w:pPr>
      <w:r w:rsidRPr="001A447F">
        <w:rPr>
          <w:rFonts w:ascii="Arial" w:hAnsi="Arial" w:cs="Arial"/>
          <w:noProof/>
          <w:lang w:eastAsia="fr-FR"/>
        </w:rPr>
        <w:drawing>
          <wp:inline distT="0" distB="0" distL="0" distR="0">
            <wp:extent cx="4784725" cy="2577465"/>
            <wp:effectExtent l="19050" t="0" r="0" b="0"/>
            <wp:docPr id="2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4784725" cy="2577465"/>
                    </a:xfrm>
                    <a:prstGeom prst="rect">
                      <a:avLst/>
                    </a:prstGeom>
                    <a:noFill/>
                    <a:ln w="9525">
                      <a:noFill/>
                      <a:miter lim="800000"/>
                      <a:headEnd/>
                      <a:tailEnd/>
                    </a:ln>
                  </pic:spPr>
                </pic:pic>
              </a:graphicData>
            </a:graphic>
          </wp:inline>
        </w:drawing>
      </w:r>
    </w:p>
    <w:p w:rsidR="001A447F" w:rsidRPr="001A447F" w:rsidRDefault="001A447F" w:rsidP="001A447F">
      <w:pPr>
        <w:pStyle w:val="clear"/>
        <w:spacing w:before="0" w:beforeAutospacing="0" w:after="0" w:afterAutospacing="0"/>
        <w:jc w:val="both"/>
        <w:rPr>
          <w:rFonts w:ascii="Arial" w:hAnsi="Arial" w:cs="Arial"/>
          <w:sz w:val="22"/>
          <w:szCs w:val="22"/>
        </w:rPr>
      </w:pPr>
      <w:r w:rsidRPr="001A447F">
        <w:rPr>
          <w:rFonts w:ascii="Arial" w:hAnsi="Arial" w:cs="Arial"/>
          <w:sz w:val="22"/>
          <w:szCs w:val="22"/>
        </w:rPr>
        <w:t>Maintenant, si on fait nos comptes :</w:t>
      </w:r>
    </w:p>
    <w:p w:rsidR="001A447F" w:rsidRPr="001A447F" w:rsidRDefault="001A447F" w:rsidP="001A447F">
      <w:pPr>
        <w:pStyle w:val="clear"/>
        <w:spacing w:before="0" w:beforeAutospacing="0" w:after="0" w:afterAutospacing="0"/>
        <w:ind w:firstLine="851"/>
        <w:jc w:val="both"/>
        <w:rPr>
          <w:rFonts w:ascii="Arial" w:hAnsi="Arial" w:cs="Arial"/>
          <w:sz w:val="22"/>
          <w:szCs w:val="22"/>
        </w:rPr>
      </w:pPr>
      <w:r w:rsidRPr="001A447F">
        <w:rPr>
          <w:rFonts w:ascii="Arial" w:hAnsi="Arial" w:cs="Arial"/>
          <w:sz w:val="22"/>
          <w:szCs w:val="22"/>
        </w:rPr>
        <w:t xml:space="preserve">- on dépense </w:t>
      </w:r>
      <w:proofErr w:type="spellStart"/>
      <w:r w:rsidRPr="001A447F">
        <w:rPr>
          <w:rFonts w:ascii="Arial" w:hAnsi="Arial" w:cs="Arial"/>
          <w:sz w:val="22"/>
          <w:szCs w:val="22"/>
        </w:rPr>
        <w:t>Qchauf</w:t>
      </w:r>
      <w:proofErr w:type="spellEnd"/>
      <w:r w:rsidRPr="001A447F">
        <w:rPr>
          <w:rFonts w:ascii="Arial" w:hAnsi="Arial" w:cs="Arial"/>
          <w:sz w:val="22"/>
          <w:szCs w:val="22"/>
        </w:rPr>
        <w:t xml:space="preserve"> + </w:t>
      </w:r>
      <w:proofErr w:type="spellStart"/>
      <w:r w:rsidRPr="001A447F">
        <w:rPr>
          <w:rFonts w:ascii="Arial" w:hAnsi="Arial" w:cs="Arial"/>
          <w:sz w:val="22"/>
          <w:szCs w:val="22"/>
        </w:rPr>
        <w:t>Qdet</w:t>
      </w:r>
      <w:proofErr w:type="spellEnd"/>
    </w:p>
    <w:p w:rsidR="001A447F" w:rsidRPr="001A447F" w:rsidRDefault="001A447F" w:rsidP="001A447F">
      <w:pPr>
        <w:pStyle w:val="clear"/>
        <w:spacing w:before="0" w:beforeAutospacing="0" w:after="0" w:afterAutospacing="0"/>
        <w:ind w:firstLine="851"/>
        <w:jc w:val="both"/>
        <w:rPr>
          <w:rFonts w:ascii="Arial" w:hAnsi="Arial" w:cs="Arial"/>
          <w:sz w:val="22"/>
          <w:szCs w:val="22"/>
        </w:rPr>
      </w:pPr>
      <w:r w:rsidRPr="001A447F">
        <w:rPr>
          <w:rFonts w:ascii="Arial" w:hAnsi="Arial" w:cs="Arial"/>
          <w:sz w:val="22"/>
          <w:szCs w:val="22"/>
        </w:rPr>
        <w:t xml:space="preserve">- en énergie mécanique, on récupère </w:t>
      </w:r>
      <w:proofErr w:type="spellStart"/>
      <w:r w:rsidRPr="001A447F">
        <w:rPr>
          <w:rFonts w:ascii="Arial" w:hAnsi="Arial" w:cs="Arial"/>
          <w:sz w:val="22"/>
          <w:szCs w:val="22"/>
        </w:rPr>
        <w:t>Wdet</w:t>
      </w:r>
      <w:proofErr w:type="spellEnd"/>
      <w:r w:rsidRPr="001A447F">
        <w:rPr>
          <w:rFonts w:ascii="Arial" w:hAnsi="Arial" w:cs="Arial"/>
          <w:sz w:val="22"/>
          <w:szCs w:val="22"/>
        </w:rPr>
        <w:t xml:space="preserve"> - </w:t>
      </w:r>
      <w:proofErr w:type="spellStart"/>
      <w:r w:rsidRPr="001A447F">
        <w:rPr>
          <w:rFonts w:ascii="Arial" w:hAnsi="Arial" w:cs="Arial"/>
          <w:sz w:val="22"/>
          <w:szCs w:val="22"/>
        </w:rPr>
        <w:t>Wcomp</w:t>
      </w:r>
      <w:proofErr w:type="spellEnd"/>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Si on savait récupérer </w:t>
      </w:r>
      <w:proofErr w:type="spellStart"/>
      <w:r w:rsidRPr="001A447F">
        <w:rPr>
          <w:rFonts w:ascii="Arial" w:hAnsi="Arial" w:cs="Arial"/>
          <w:sz w:val="22"/>
          <w:szCs w:val="22"/>
        </w:rPr>
        <w:t>Qrefroid</w:t>
      </w:r>
      <w:proofErr w:type="spellEnd"/>
      <w:r w:rsidRPr="001A447F">
        <w:rPr>
          <w:rFonts w:ascii="Arial" w:hAnsi="Arial" w:cs="Arial"/>
          <w:sz w:val="22"/>
          <w:szCs w:val="22"/>
        </w:rPr>
        <w:t xml:space="preserve"> pour la "</w:t>
      </w:r>
      <w:proofErr w:type="spellStart"/>
      <w:r w:rsidRPr="001A447F">
        <w:rPr>
          <w:rFonts w:ascii="Arial" w:hAnsi="Arial" w:cs="Arial"/>
          <w:sz w:val="22"/>
          <w:szCs w:val="22"/>
        </w:rPr>
        <w:t>ré-injecter</w:t>
      </w:r>
      <w:proofErr w:type="spellEnd"/>
      <w:r w:rsidRPr="001A447F">
        <w:rPr>
          <w:rFonts w:ascii="Arial" w:hAnsi="Arial" w:cs="Arial"/>
          <w:sz w:val="22"/>
          <w:szCs w:val="22"/>
        </w:rPr>
        <w:t xml:space="preserve">" au moment du chauffage à volume constant, on économiserait </w:t>
      </w:r>
      <w:proofErr w:type="spellStart"/>
      <w:r w:rsidRPr="001A447F">
        <w:rPr>
          <w:rFonts w:ascii="Arial" w:hAnsi="Arial" w:cs="Arial"/>
          <w:sz w:val="22"/>
          <w:szCs w:val="22"/>
        </w:rPr>
        <w:t>Qchauf</w:t>
      </w:r>
      <w:proofErr w:type="spellEnd"/>
      <w:r w:rsidRPr="001A447F">
        <w:rPr>
          <w:rFonts w:ascii="Arial" w:hAnsi="Arial" w:cs="Arial"/>
          <w:sz w:val="22"/>
          <w:szCs w:val="22"/>
        </w:rPr>
        <w:t>. Les comptes deviendraient :</w:t>
      </w:r>
    </w:p>
    <w:p w:rsidR="001A447F" w:rsidRPr="001A447F" w:rsidRDefault="001A447F" w:rsidP="001A447F">
      <w:pPr>
        <w:pStyle w:val="NormalWeb"/>
        <w:spacing w:before="0" w:beforeAutospacing="0" w:after="0" w:afterAutospacing="0"/>
        <w:ind w:firstLine="851"/>
        <w:jc w:val="both"/>
        <w:rPr>
          <w:rFonts w:ascii="Arial" w:hAnsi="Arial" w:cs="Arial"/>
          <w:sz w:val="22"/>
          <w:szCs w:val="22"/>
        </w:rPr>
      </w:pPr>
      <w:r w:rsidRPr="001A447F">
        <w:rPr>
          <w:rFonts w:ascii="Arial" w:hAnsi="Arial" w:cs="Arial"/>
          <w:sz w:val="22"/>
          <w:szCs w:val="22"/>
        </w:rPr>
        <w:t xml:space="preserve">- on dépense </w:t>
      </w:r>
      <w:proofErr w:type="spellStart"/>
      <w:r w:rsidRPr="001A447F">
        <w:rPr>
          <w:rFonts w:ascii="Arial" w:hAnsi="Arial" w:cs="Arial"/>
          <w:sz w:val="22"/>
          <w:szCs w:val="22"/>
        </w:rPr>
        <w:t>Qdet</w:t>
      </w:r>
      <w:proofErr w:type="spellEnd"/>
    </w:p>
    <w:p w:rsidR="001A447F" w:rsidRPr="001A447F" w:rsidRDefault="001A447F" w:rsidP="001A447F">
      <w:pPr>
        <w:pStyle w:val="NormalWeb"/>
        <w:spacing w:before="0" w:beforeAutospacing="0" w:after="0" w:afterAutospacing="0"/>
        <w:ind w:firstLine="851"/>
        <w:rPr>
          <w:rFonts w:ascii="Arial" w:hAnsi="Arial" w:cs="Arial"/>
          <w:sz w:val="22"/>
          <w:szCs w:val="22"/>
        </w:rPr>
      </w:pPr>
      <w:r w:rsidRPr="001A447F">
        <w:rPr>
          <w:rFonts w:ascii="Arial" w:hAnsi="Arial" w:cs="Arial"/>
          <w:sz w:val="22"/>
          <w:szCs w:val="22"/>
        </w:rPr>
        <w:t xml:space="preserve">- en énergie mécanique, on récupère </w:t>
      </w:r>
      <w:proofErr w:type="spellStart"/>
      <w:r w:rsidRPr="001A447F">
        <w:rPr>
          <w:rFonts w:ascii="Arial" w:hAnsi="Arial" w:cs="Arial"/>
          <w:sz w:val="22"/>
          <w:szCs w:val="22"/>
        </w:rPr>
        <w:t>Wdet</w:t>
      </w:r>
      <w:proofErr w:type="spellEnd"/>
      <w:r w:rsidRPr="001A447F">
        <w:rPr>
          <w:rFonts w:ascii="Arial" w:hAnsi="Arial" w:cs="Arial"/>
          <w:sz w:val="22"/>
          <w:szCs w:val="22"/>
        </w:rPr>
        <w:t xml:space="preserve"> – </w:t>
      </w:r>
      <w:proofErr w:type="spellStart"/>
      <w:r w:rsidRPr="001A447F">
        <w:rPr>
          <w:rFonts w:ascii="Arial" w:hAnsi="Arial" w:cs="Arial"/>
          <w:sz w:val="22"/>
          <w:szCs w:val="22"/>
        </w:rPr>
        <w:t>Wcomp</w:t>
      </w:r>
      <w:proofErr w:type="spellEnd"/>
      <w:r w:rsidRPr="001A447F">
        <w:rPr>
          <w:rFonts w:ascii="Arial" w:hAnsi="Arial" w:cs="Arial"/>
          <w:sz w:val="22"/>
          <w:szCs w:val="22"/>
        </w:rPr>
        <w:t xml:space="preserve"> </w:t>
      </w:r>
    </w:p>
    <w:p w:rsidR="00EB3D37" w:rsidRDefault="00EB3D37" w:rsidP="001A447F">
      <w:pPr>
        <w:pStyle w:val="NormalWeb"/>
        <w:spacing w:before="0" w:beforeAutospacing="0" w:after="0" w:afterAutospacing="0"/>
        <w:jc w:val="both"/>
        <w:rPr>
          <w:rFonts w:ascii="Arial" w:hAnsi="Arial" w:cs="Arial"/>
          <w:b/>
          <w:sz w:val="22"/>
          <w:szCs w:val="22"/>
        </w:rPr>
      </w:pPr>
    </w:p>
    <w:p w:rsidR="001A447F" w:rsidRPr="001A447F" w:rsidRDefault="001A447F" w:rsidP="001A447F">
      <w:pPr>
        <w:pStyle w:val="NormalWeb"/>
        <w:spacing w:before="0" w:beforeAutospacing="0" w:after="0" w:afterAutospacing="0"/>
        <w:jc w:val="both"/>
        <w:rPr>
          <w:rFonts w:ascii="Arial" w:hAnsi="Arial" w:cs="Arial"/>
          <w:b/>
          <w:sz w:val="22"/>
          <w:szCs w:val="22"/>
        </w:rPr>
      </w:pPr>
      <w:r w:rsidRPr="001A447F">
        <w:rPr>
          <w:rFonts w:ascii="Arial" w:hAnsi="Arial" w:cs="Arial"/>
          <w:b/>
          <w:sz w:val="22"/>
          <w:szCs w:val="22"/>
        </w:rPr>
        <w:t>Pour le même gain mécanique, on dépense moins de calories. Le régénérateur inventé par Robert Stirling permet cette économie !</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C'est ce qu'on peut voir sur le diagramme ci-dessus. Sur un plan pratique, le régénérateur est un échangeur de chaleur qu'on place entre la source chaude et la source froide.</w:t>
      </w:r>
    </w:p>
    <w:p w:rsidR="001A447F" w:rsidRPr="001A447F" w:rsidRDefault="001A447F" w:rsidP="001A447F">
      <w:pPr>
        <w:pStyle w:val="NormalWeb"/>
        <w:spacing w:before="0" w:beforeAutospacing="0" w:after="0" w:afterAutospacing="0"/>
        <w:jc w:val="center"/>
        <w:rPr>
          <w:rFonts w:ascii="Arial" w:hAnsi="Arial" w:cs="Arial"/>
          <w:sz w:val="22"/>
          <w:szCs w:val="22"/>
        </w:rPr>
      </w:pPr>
      <w:r w:rsidRPr="001A447F">
        <w:rPr>
          <w:rFonts w:ascii="Arial" w:hAnsi="Arial" w:cs="Arial"/>
          <w:noProof/>
          <w:sz w:val="22"/>
          <w:szCs w:val="22"/>
        </w:rPr>
        <w:drawing>
          <wp:inline distT="0" distB="0" distL="0" distR="0">
            <wp:extent cx="1211355" cy="1866900"/>
            <wp:effectExtent l="19050" t="0" r="7845" b="0"/>
            <wp:docPr id="3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a:stretch>
                      <a:fillRect/>
                    </a:stretch>
                  </pic:blipFill>
                  <pic:spPr bwMode="auto">
                    <a:xfrm>
                      <a:off x="0" y="0"/>
                      <a:ext cx="1212157" cy="1868136"/>
                    </a:xfrm>
                    <a:prstGeom prst="rect">
                      <a:avLst/>
                    </a:prstGeom>
                    <a:noFill/>
                    <a:ln w="9525">
                      <a:noFill/>
                      <a:miter lim="800000"/>
                      <a:headEnd/>
                      <a:tailEnd/>
                    </a:ln>
                  </pic:spPr>
                </pic:pic>
              </a:graphicData>
            </a:graphic>
          </wp:inline>
        </w:drawing>
      </w:r>
    </w:p>
    <w:p w:rsidR="001A447F" w:rsidRPr="001A447F" w:rsidRDefault="001A447F" w:rsidP="001A447F">
      <w:pPr>
        <w:spacing w:after="0"/>
        <w:jc w:val="both"/>
        <w:rPr>
          <w:rFonts w:ascii="Arial" w:hAnsi="Arial" w:cs="Arial"/>
        </w:rPr>
      </w:pPr>
      <w:r w:rsidRPr="001A447F">
        <w:rPr>
          <w:rFonts w:ascii="Arial" w:hAnsi="Arial" w:cs="Arial"/>
        </w:rPr>
        <w:t>Le régénérateur vient capter une partie des calories du gaz chaud quand il part vers la zone froide (</w:t>
      </w:r>
      <w:proofErr w:type="spellStart"/>
      <w:r w:rsidRPr="001A447F">
        <w:rPr>
          <w:rFonts w:ascii="Arial" w:hAnsi="Arial" w:cs="Arial"/>
        </w:rPr>
        <w:t>déplaceur</w:t>
      </w:r>
      <w:proofErr w:type="spellEnd"/>
      <w:r w:rsidRPr="001A447F">
        <w:rPr>
          <w:rFonts w:ascii="Arial" w:hAnsi="Arial" w:cs="Arial"/>
        </w:rPr>
        <w:t xml:space="preserve"> monte), quand le gaz repart vers la zone chaude (</w:t>
      </w:r>
      <w:proofErr w:type="spellStart"/>
      <w:r w:rsidRPr="001A447F">
        <w:rPr>
          <w:rFonts w:ascii="Arial" w:hAnsi="Arial" w:cs="Arial"/>
        </w:rPr>
        <w:t>déplaceur</w:t>
      </w:r>
      <w:proofErr w:type="spellEnd"/>
      <w:r w:rsidRPr="001A447F">
        <w:rPr>
          <w:rFonts w:ascii="Arial" w:hAnsi="Arial" w:cs="Arial"/>
        </w:rPr>
        <w:t xml:space="preserve"> descend), il récupère ces calories.</w:t>
      </w:r>
    </w:p>
    <w:p w:rsidR="001A447F" w:rsidRPr="001A447F" w:rsidRDefault="001A447F" w:rsidP="001A447F">
      <w:pPr>
        <w:spacing w:after="0"/>
        <w:jc w:val="both"/>
        <w:rPr>
          <w:rFonts w:ascii="Arial" w:hAnsi="Arial" w:cs="Arial"/>
        </w:rPr>
      </w:pPr>
      <w:r w:rsidRPr="001A447F">
        <w:rPr>
          <w:rFonts w:ascii="Arial" w:hAnsi="Arial" w:cs="Arial"/>
        </w:rPr>
        <w:t>Le rendement global du moteur Stirling est lié à la différence de température entre la source chaude et la source froide, mais surtout au rôle joué par le régénérateur. Celui-ci permet donc d’améliorer le rendement du moteur.</w:t>
      </w:r>
    </w:p>
    <w:p w:rsidR="001A447F" w:rsidRPr="001A447F" w:rsidRDefault="001A447F" w:rsidP="001A447F">
      <w:pPr>
        <w:spacing w:after="0"/>
        <w:jc w:val="both"/>
        <w:rPr>
          <w:rFonts w:ascii="Arial" w:hAnsi="Arial" w:cs="Arial"/>
        </w:rPr>
      </w:pPr>
      <w:r w:rsidRPr="001A447F">
        <w:rPr>
          <w:rFonts w:ascii="Arial" w:hAnsi="Arial" w:cs="Arial"/>
        </w:rPr>
        <w:t>Ainsi le moteur Stirling a un rendement voisin de 40% contre 20% pour les autres moteurs (quatre temps ou diesel)</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lastRenderedPageBreak/>
        <w:t>En réalité, c'est un appareil délicat à concevoir. Les échanges de chaleur avec un gaz sont difficiles et demandent en général des dispositifs encombrants. Le régénérateur constitue un volume "mort" qui vient contrecarrer le bénéfice de sa présence. Il n'y a jamais de vérité absolue !</w:t>
      </w:r>
    </w:p>
    <w:p w:rsidR="001A447F" w:rsidRPr="001A447F" w:rsidRDefault="001A447F" w:rsidP="001A447F">
      <w:pPr>
        <w:spacing w:after="0"/>
        <w:rPr>
          <w:rFonts w:ascii="Arial" w:hAnsi="Arial" w:cs="Arial"/>
        </w:rPr>
      </w:pPr>
      <w:r w:rsidRPr="001A447F">
        <w:rPr>
          <w:rFonts w:ascii="Arial" w:hAnsi="Arial" w:cs="Arial"/>
        </w:rPr>
        <w:t xml:space="preserve">Lien pour historique et fonctionnement du moteur </w:t>
      </w:r>
      <w:proofErr w:type="spellStart"/>
      <w:r w:rsidRPr="001A447F">
        <w:rPr>
          <w:rFonts w:ascii="Arial" w:hAnsi="Arial" w:cs="Arial"/>
        </w:rPr>
        <w:t>stirling</w:t>
      </w:r>
      <w:proofErr w:type="spellEnd"/>
      <w:r w:rsidRPr="001A447F">
        <w:rPr>
          <w:rFonts w:ascii="Arial" w:hAnsi="Arial" w:cs="Arial"/>
        </w:rPr>
        <w:t> :</w:t>
      </w:r>
    </w:p>
    <w:p w:rsidR="001A447F" w:rsidRDefault="00D0678E" w:rsidP="001A447F">
      <w:pPr>
        <w:spacing w:after="0"/>
      </w:pPr>
      <w:hyperlink r:id="rId56" w:history="1">
        <w:r w:rsidR="001A447F" w:rsidRPr="001A447F">
          <w:rPr>
            <w:rStyle w:val="Lienhypertexte"/>
            <w:rFonts w:ascii="Arial" w:hAnsi="Arial" w:cs="Arial"/>
          </w:rPr>
          <w:t>http://leweb2zero.tv/video/alfred_42461927d59459f</w:t>
        </w:r>
      </w:hyperlink>
    </w:p>
    <w:p w:rsidR="00EB3D37" w:rsidRPr="001A447F" w:rsidRDefault="00EB3D37" w:rsidP="001A447F">
      <w:pPr>
        <w:spacing w:after="0"/>
        <w:rPr>
          <w:rFonts w:ascii="Arial" w:hAnsi="Arial" w:cs="Arial"/>
        </w:rPr>
      </w:pPr>
    </w:p>
    <w:p w:rsidR="00827BD3" w:rsidRDefault="001A447F" w:rsidP="00827BD3">
      <w:pPr>
        <w:pStyle w:val="Paragraphedeliste"/>
        <w:numPr>
          <w:ilvl w:val="0"/>
          <w:numId w:val="16"/>
        </w:numPr>
        <w:spacing w:after="0"/>
        <w:rPr>
          <w:rFonts w:ascii="Arial" w:hAnsi="Arial" w:cs="Arial"/>
          <w:b/>
          <w:u w:val="single"/>
        </w:rPr>
      </w:pPr>
      <w:r w:rsidRPr="001A447F">
        <w:rPr>
          <w:rFonts w:ascii="Arial" w:hAnsi="Arial" w:cs="Arial"/>
          <w:b/>
          <w:u w:val="single"/>
        </w:rPr>
        <w:t>Les avantages et les inconvénients du moteur Stirling</w:t>
      </w:r>
    </w:p>
    <w:p w:rsidR="00827BD3" w:rsidRDefault="00827BD3" w:rsidP="00827BD3">
      <w:pPr>
        <w:pStyle w:val="Paragraphedeliste"/>
        <w:spacing w:after="0"/>
        <w:rPr>
          <w:rFonts w:ascii="Arial" w:hAnsi="Arial" w:cs="Arial"/>
          <w:b/>
          <w:u w:val="single"/>
        </w:rPr>
      </w:pPr>
    </w:p>
    <w:p w:rsidR="001A447F" w:rsidRPr="00827BD3" w:rsidRDefault="001A447F" w:rsidP="00827BD3">
      <w:pPr>
        <w:spacing w:after="0"/>
        <w:rPr>
          <w:rFonts w:ascii="Arial" w:hAnsi="Arial" w:cs="Arial"/>
          <w:b/>
          <w:u w:val="single"/>
        </w:rPr>
      </w:pPr>
      <w:r w:rsidRPr="00827BD3">
        <w:rPr>
          <w:rFonts w:ascii="Arial" w:hAnsi="Arial" w:cs="Arial"/>
          <w:b/>
        </w:rPr>
        <w:t>Les avantages :</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le silence de fonctionnement</w:t>
      </w:r>
      <w:r w:rsidRPr="001A447F">
        <w:rPr>
          <w:rFonts w:ascii="Arial" w:hAnsi="Arial" w:cs="Arial"/>
          <w:sz w:val="22"/>
          <w:szCs w:val="22"/>
        </w:rPr>
        <w:t xml:space="preserve"> : il n'y a pas de détente à l'atmosphère comme dans le cas d'un moteur à combustion interne, la combustion est continue à l'extérieur du ou des cylindres. De plus, sa conception est telle que le moteur est facile à équilibrer et engendre peu de vibrations.</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le rendement élevé</w:t>
      </w:r>
      <w:r w:rsidRPr="001A447F">
        <w:rPr>
          <w:rFonts w:ascii="Arial" w:hAnsi="Arial" w:cs="Arial"/>
          <w:sz w:val="22"/>
          <w:szCs w:val="22"/>
        </w:rPr>
        <w:t xml:space="preserve"> : fonction, il est vrai, des températures des sources chaudes et froides. Comme il est possible de le faire fonctionner en cogénération (puissances mécanique et calorique), le rendement global peut être très élevé.</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la multitude de "sources chaudes" possibles</w:t>
      </w:r>
      <w:r w:rsidRPr="001A447F">
        <w:rPr>
          <w:rFonts w:ascii="Arial" w:hAnsi="Arial" w:cs="Arial"/>
          <w:sz w:val="22"/>
          <w:szCs w:val="22"/>
        </w:rPr>
        <w:t xml:space="preserve"> : combustion de gaz divers, de bois, sciure, déchets, énergie solaire ou géothermique...</w:t>
      </w:r>
    </w:p>
    <w:p w:rsidR="00827BD3"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l'aptitude écologique</w:t>
      </w:r>
      <w:r w:rsidRPr="001A447F">
        <w:rPr>
          <w:rFonts w:ascii="Arial" w:hAnsi="Arial" w:cs="Arial"/>
          <w:sz w:val="22"/>
          <w:szCs w:val="22"/>
        </w:rPr>
        <w:t xml:space="preserve"> à répondre le mieux possible aux exigences environnementales en matière de pollution atmosphérique. Il est plus facile de réaliser dans ce type de moteur une combustion complète des carburants.</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la fiabilité et la maintenance aisée</w:t>
      </w:r>
      <w:r w:rsidRPr="001A447F">
        <w:rPr>
          <w:rFonts w:ascii="Arial" w:hAnsi="Arial" w:cs="Arial"/>
          <w:sz w:val="22"/>
          <w:szCs w:val="22"/>
        </w:rPr>
        <w:t xml:space="preserve"> : la relative simplicité technologique permet d'avoir des moteurs d'une très grande fiabilité et nécessitant peu de maintenance.</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la durée de vie importante</w:t>
      </w:r>
      <w:r w:rsidRPr="001A447F">
        <w:rPr>
          <w:rFonts w:ascii="Arial" w:hAnsi="Arial" w:cs="Arial"/>
          <w:sz w:val="22"/>
          <w:szCs w:val="22"/>
        </w:rPr>
        <w:t xml:space="preserve"> du fait de sa "rusticité".</w:t>
      </w:r>
    </w:p>
    <w:p w:rsidR="00827BD3" w:rsidRDefault="001A447F" w:rsidP="00827BD3">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les utilisations très diverses</w:t>
      </w:r>
      <w:r w:rsidRPr="001A447F">
        <w:rPr>
          <w:rFonts w:ascii="Arial" w:hAnsi="Arial" w:cs="Arial"/>
          <w:sz w:val="22"/>
          <w:szCs w:val="22"/>
        </w:rPr>
        <w:t xml:space="preserve"> du fait de son autonomie et son adaptabilité au besoin et à la nature de la source chaude (du mW au MW).</w:t>
      </w:r>
    </w:p>
    <w:p w:rsidR="00827BD3" w:rsidRDefault="00827BD3" w:rsidP="00827BD3">
      <w:pPr>
        <w:pStyle w:val="NormalWeb"/>
        <w:spacing w:before="0" w:beforeAutospacing="0" w:after="0" w:afterAutospacing="0"/>
        <w:jc w:val="both"/>
        <w:rPr>
          <w:rFonts w:ascii="Arial" w:hAnsi="Arial" w:cs="Arial"/>
          <w:sz w:val="22"/>
          <w:szCs w:val="22"/>
        </w:rPr>
      </w:pPr>
    </w:p>
    <w:p w:rsidR="001A447F" w:rsidRPr="00827BD3" w:rsidRDefault="001A447F" w:rsidP="00827BD3">
      <w:pPr>
        <w:pStyle w:val="NormalWeb"/>
        <w:spacing w:before="0" w:beforeAutospacing="0" w:after="0" w:afterAutospacing="0"/>
        <w:jc w:val="both"/>
        <w:rPr>
          <w:rFonts w:ascii="Arial" w:hAnsi="Arial" w:cs="Arial"/>
          <w:b/>
          <w:sz w:val="22"/>
          <w:szCs w:val="22"/>
        </w:rPr>
      </w:pPr>
      <w:r w:rsidRPr="00827BD3">
        <w:rPr>
          <w:rFonts w:ascii="Arial" w:hAnsi="Arial" w:cs="Arial"/>
          <w:b/>
          <w:sz w:val="22"/>
          <w:szCs w:val="22"/>
        </w:rPr>
        <w:t>Les inconvénients :</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le prix</w:t>
      </w:r>
      <w:r w:rsidRPr="001A447F">
        <w:rPr>
          <w:rFonts w:ascii="Arial" w:hAnsi="Arial" w:cs="Arial"/>
          <w:sz w:val="22"/>
          <w:szCs w:val="22"/>
        </w:rPr>
        <w:t xml:space="preserve"> : le frein à son développement est aujourd'hui probablement son coût, non encore compétitif par rapport aux autres moyens bien implantés. Une généralisation de son emploi devrait pallier ce problème inhérent à toute nouveauté.</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la méconnaissance de ce type de moteur</w:t>
      </w:r>
      <w:r w:rsidRPr="001A447F">
        <w:rPr>
          <w:rFonts w:ascii="Arial" w:hAnsi="Arial" w:cs="Arial"/>
          <w:sz w:val="22"/>
          <w:szCs w:val="22"/>
        </w:rPr>
        <w:t xml:space="preserve"> par le grand public. Seuls quelques passionnés en connaissent l'existence. Il faut donc en faire la promotion.</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la variété des modèles</w:t>
      </w:r>
      <w:r w:rsidRPr="001A447F">
        <w:rPr>
          <w:rFonts w:ascii="Arial" w:hAnsi="Arial" w:cs="Arial"/>
          <w:sz w:val="22"/>
          <w:szCs w:val="22"/>
        </w:rPr>
        <w:t xml:space="preserve"> empêche une standardisation et par conséquent une baisse des prix.</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les problèmes d'étanchéité</w:t>
      </w:r>
      <w:r w:rsidRPr="001A447F">
        <w:rPr>
          <w:rFonts w:ascii="Arial" w:hAnsi="Arial" w:cs="Arial"/>
          <w:sz w:val="22"/>
          <w:szCs w:val="22"/>
        </w:rPr>
        <w:t xml:space="preserve"> sont difficiles à résoudre dès qu'on souhaite avoir des pressions de fonctionnement élevées. Le choix du gaz "idéal", à savoir l'hydrogène pour sa légèreté et sa capacité à absorber les calories, se heurte à sa faculté de diffuser au travers des matériaux.</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les échanges de chaleur</w:t>
      </w:r>
      <w:r w:rsidRPr="001A447F">
        <w:rPr>
          <w:rFonts w:ascii="Arial" w:hAnsi="Arial" w:cs="Arial"/>
          <w:sz w:val="22"/>
          <w:szCs w:val="22"/>
        </w:rPr>
        <w:t xml:space="preserve"> avec un gaz sont délicats et nécessitent souvent des appareils volumineux.</w:t>
      </w:r>
    </w:p>
    <w:p w:rsidR="001A447F" w:rsidRPr="001A447F" w:rsidRDefault="001A447F" w:rsidP="001A447F">
      <w:pPr>
        <w:pStyle w:val="NormalWeb"/>
        <w:tabs>
          <w:tab w:val="left" w:pos="709"/>
          <w:tab w:val="left" w:pos="2977"/>
          <w:tab w:val="left" w:pos="4536"/>
        </w:tabs>
        <w:spacing w:before="0" w:beforeAutospacing="0" w:after="0" w:afterAutospacing="0"/>
        <w:jc w:val="both"/>
        <w:rPr>
          <w:rFonts w:ascii="Arial" w:hAnsi="Arial" w:cs="Arial"/>
          <w:sz w:val="22"/>
          <w:szCs w:val="22"/>
        </w:rPr>
      </w:pPr>
      <w:r w:rsidRPr="001A447F">
        <w:rPr>
          <w:rFonts w:ascii="Arial" w:hAnsi="Arial" w:cs="Arial"/>
          <w:sz w:val="22"/>
          <w:szCs w:val="22"/>
        </w:rPr>
        <w:t xml:space="preserve">- </w:t>
      </w:r>
      <w:r w:rsidRPr="001A447F">
        <w:rPr>
          <w:rStyle w:val="lev"/>
          <w:rFonts w:ascii="Arial" w:hAnsi="Arial" w:cs="Arial"/>
          <w:sz w:val="22"/>
          <w:szCs w:val="22"/>
        </w:rPr>
        <w:t>le manque de souplesse</w:t>
      </w:r>
      <w:r w:rsidRPr="001A447F">
        <w:rPr>
          <w:rFonts w:ascii="Arial" w:hAnsi="Arial" w:cs="Arial"/>
          <w:sz w:val="22"/>
          <w:szCs w:val="22"/>
        </w:rPr>
        <w:t xml:space="preserve"> : les variations rapides et efficaces de puissance sont difficiles à obtenir avec un moteur Stirling. Celui-ci est plus apte à marcher à puissance nominale constante. Ce point est un gros handicap pour l'industrie automobile.</w:t>
      </w:r>
    </w:p>
    <w:p w:rsidR="00827BD3" w:rsidRDefault="00827BD3">
      <w:pPr>
        <w:rPr>
          <w:rFonts w:ascii="Arial" w:hAnsi="Arial" w:cs="Arial"/>
          <w:b/>
          <w:u w:val="single"/>
        </w:rPr>
      </w:pPr>
      <w:r>
        <w:rPr>
          <w:rFonts w:ascii="Arial" w:hAnsi="Arial" w:cs="Arial"/>
          <w:b/>
          <w:u w:val="single"/>
        </w:rPr>
        <w:br w:type="page"/>
      </w:r>
    </w:p>
    <w:p w:rsidR="001A447F" w:rsidRDefault="001A447F" w:rsidP="001A447F">
      <w:pPr>
        <w:pStyle w:val="Paragraphedeliste"/>
        <w:numPr>
          <w:ilvl w:val="0"/>
          <w:numId w:val="16"/>
        </w:numPr>
        <w:spacing w:after="0"/>
        <w:rPr>
          <w:rFonts w:ascii="Arial" w:hAnsi="Arial" w:cs="Arial"/>
          <w:b/>
          <w:u w:val="single"/>
        </w:rPr>
      </w:pPr>
      <w:r w:rsidRPr="001A447F">
        <w:rPr>
          <w:rFonts w:ascii="Arial" w:hAnsi="Arial" w:cs="Arial"/>
          <w:b/>
          <w:u w:val="single"/>
        </w:rPr>
        <w:lastRenderedPageBreak/>
        <w:t>Le moteur Stirling utilisé en micro-cogénération</w:t>
      </w:r>
    </w:p>
    <w:p w:rsidR="00827BD3" w:rsidRPr="001A447F" w:rsidRDefault="00827BD3" w:rsidP="00827BD3">
      <w:pPr>
        <w:pStyle w:val="Paragraphedeliste"/>
        <w:spacing w:after="0"/>
        <w:rPr>
          <w:rFonts w:ascii="Arial" w:hAnsi="Arial" w:cs="Arial"/>
          <w:b/>
          <w:u w:val="single"/>
        </w:rPr>
      </w:pPr>
    </w:p>
    <w:p w:rsidR="001A447F" w:rsidRPr="001A447F" w:rsidRDefault="001A447F" w:rsidP="001A447F">
      <w:pPr>
        <w:pStyle w:val="Titre3"/>
        <w:numPr>
          <w:ilvl w:val="1"/>
          <w:numId w:val="16"/>
        </w:numPr>
        <w:spacing w:before="0"/>
        <w:ind w:left="851"/>
        <w:rPr>
          <w:rFonts w:ascii="Arial" w:hAnsi="Arial" w:cs="Arial"/>
          <w:b w:val="0"/>
          <w:color w:val="auto"/>
          <w:u w:val="single"/>
        </w:rPr>
      </w:pPr>
      <w:r w:rsidRPr="001A447F">
        <w:rPr>
          <w:rFonts w:ascii="Arial" w:hAnsi="Arial" w:cs="Arial"/>
          <w:b w:val="0"/>
          <w:color w:val="auto"/>
          <w:u w:val="single"/>
        </w:rPr>
        <w:t>Qu'est-ce que la cogénération ?</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La cogénération est la production simultanée de deux formes d'énergie à partir d'une source d'énergie primaire. Dans le cas qui nous intéresse, on veut produire de l'électricité et du chauffage pour un usage domestique. Ceci, à partir de bois sous différentes formes, de gaz, de soleil...</w:t>
      </w:r>
    </w:p>
    <w:p w:rsidR="001A447F" w:rsidRP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L'intérêt réside dans le rendement d'une telle installation.</w:t>
      </w:r>
    </w:p>
    <w:p w:rsidR="001A447F" w:rsidRDefault="001A447F" w:rsidP="001A447F">
      <w:pPr>
        <w:pStyle w:val="NormalWeb"/>
        <w:spacing w:before="0" w:beforeAutospacing="0" w:after="0" w:afterAutospacing="0"/>
        <w:jc w:val="both"/>
        <w:rPr>
          <w:rFonts w:ascii="Arial" w:hAnsi="Arial" w:cs="Arial"/>
          <w:sz w:val="22"/>
          <w:szCs w:val="22"/>
        </w:rPr>
      </w:pPr>
      <w:r w:rsidRPr="001A447F">
        <w:rPr>
          <w:rFonts w:ascii="Arial" w:hAnsi="Arial" w:cs="Arial"/>
          <w:sz w:val="22"/>
          <w:szCs w:val="22"/>
        </w:rPr>
        <w:t>On parle souvent de micro-cogénération pour qualifier un usage domestique par rapport à la cogénération qui concerne plus particulièrement de grosses installations industrielles de production d'énergie.</w:t>
      </w:r>
    </w:p>
    <w:p w:rsidR="00827BD3" w:rsidRPr="001A447F" w:rsidRDefault="00827BD3" w:rsidP="001A447F">
      <w:pPr>
        <w:pStyle w:val="NormalWeb"/>
        <w:spacing w:before="0" w:beforeAutospacing="0" w:after="0" w:afterAutospacing="0"/>
        <w:jc w:val="both"/>
        <w:rPr>
          <w:rFonts w:ascii="Arial" w:hAnsi="Arial" w:cs="Arial"/>
          <w:sz w:val="22"/>
          <w:szCs w:val="22"/>
        </w:rPr>
      </w:pPr>
    </w:p>
    <w:p w:rsidR="001A447F" w:rsidRPr="001A447F" w:rsidRDefault="001A447F" w:rsidP="001A447F">
      <w:pPr>
        <w:pStyle w:val="Titre3"/>
        <w:numPr>
          <w:ilvl w:val="1"/>
          <w:numId w:val="16"/>
        </w:numPr>
        <w:spacing w:before="0"/>
        <w:ind w:left="851"/>
        <w:rPr>
          <w:rFonts w:ascii="Arial" w:hAnsi="Arial" w:cs="Arial"/>
          <w:b w:val="0"/>
          <w:color w:val="auto"/>
          <w:u w:val="single"/>
        </w:rPr>
      </w:pPr>
      <w:r w:rsidRPr="001A447F">
        <w:rPr>
          <w:rFonts w:ascii="Arial" w:hAnsi="Arial" w:cs="Arial"/>
          <w:b w:val="0"/>
          <w:color w:val="auto"/>
          <w:u w:val="single"/>
        </w:rPr>
        <w:t>Intérêt de la cogénération :</w:t>
      </w:r>
    </w:p>
    <w:p w:rsidR="001A447F" w:rsidRPr="001A447F" w:rsidRDefault="001A447F" w:rsidP="001A447F">
      <w:pPr>
        <w:pStyle w:val="NormalWeb"/>
        <w:spacing w:before="0" w:beforeAutospacing="0" w:after="0" w:afterAutospacing="0"/>
        <w:rPr>
          <w:rFonts w:ascii="Arial" w:hAnsi="Arial" w:cs="Arial"/>
          <w:sz w:val="22"/>
          <w:szCs w:val="22"/>
        </w:rPr>
      </w:pPr>
      <w:r w:rsidRPr="001A447F">
        <w:rPr>
          <w:rFonts w:ascii="Arial" w:hAnsi="Arial" w:cs="Arial"/>
          <w:sz w:val="22"/>
          <w:szCs w:val="22"/>
        </w:rPr>
        <w:t>Supposons dans un premier temps que nous disposons de deux installations. Une pour faire de l'électricité, une autre pour se chauffer. Etudions les rendements de chacune d'elles et le rendement global.</w:t>
      </w:r>
    </w:p>
    <w:p w:rsidR="001A447F" w:rsidRPr="001A447F" w:rsidRDefault="001A447F" w:rsidP="001A447F">
      <w:pPr>
        <w:pStyle w:val="NormalWeb"/>
        <w:spacing w:before="0" w:beforeAutospacing="0" w:after="0" w:afterAutospacing="0"/>
        <w:rPr>
          <w:rFonts w:ascii="Arial" w:hAnsi="Arial" w:cs="Arial"/>
          <w:sz w:val="22"/>
          <w:szCs w:val="22"/>
        </w:rPr>
      </w:pPr>
      <w:r w:rsidRPr="001A447F">
        <w:rPr>
          <w:rFonts w:ascii="Arial" w:hAnsi="Arial" w:cs="Arial"/>
          <w:sz w:val="22"/>
          <w:szCs w:val="22"/>
        </w:rPr>
        <w:t>Nous ferons l'hypothèse, réaliste, que nous souhaitons obtenir 1 kW électrique (avec un rendement de 33 %) et 5 kW de chauffage (avec un rendement de 90 %).</w:t>
      </w:r>
    </w:p>
    <w:p w:rsidR="001A447F" w:rsidRPr="001A447F" w:rsidRDefault="001A447F" w:rsidP="001A447F">
      <w:pPr>
        <w:spacing w:after="0"/>
        <w:rPr>
          <w:rFonts w:ascii="Arial" w:hAnsi="Arial" w:cs="Arial"/>
        </w:rPr>
      </w:pPr>
    </w:p>
    <w:p w:rsidR="001A447F" w:rsidRPr="001A447F" w:rsidRDefault="00D0678E" w:rsidP="001A447F">
      <w:pPr>
        <w:spacing w:after="0"/>
        <w:rPr>
          <w:rFonts w:ascii="Arial" w:hAnsi="Arial" w:cs="Arial"/>
        </w:rPr>
      </w:pPr>
      <w:r>
        <w:rPr>
          <w:rFonts w:ascii="Arial" w:hAnsi="Arial" w:cs="Arial"/>
          <w:noProof/>
          <w:lang w:eastAsia="fr-FR"/>
        </w:rPr>
        <w:pict>
          <v:group id="_x0000_s1027" style="position:absolute;margin-left:163.6pt;margin-top:-3.5pt;width:274.6pt;height:63.5pt;z-index:251661312" coordorigin="3992,650" coordsize="5492,1270">
            <v:group id="_x0000_s1028" style="position:absolute;left:3992;top:650;width:5492;height:1270" coordorigin="3992,650" coordsize="5492,1270">
              <v:group id="_x0000_s1029" style="position:absolute;left:4816;top:809;width:2856;height:1111" coordorigin="4816,757" coordsize="2856,1111">
                <v:rect id="_x0000_s1030" style="position:absolute;left:5412;top:1210;width:1664;height:65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7076;top:1460;width:596;height:143"/>
                <v:shape id="_x0000_s1032" type="#_x0000_t13" style="position:absolute;left:4816;top:1460;width:596;height:143"/>
                <v:shape id="_x0000_s1033" type="#_x0000_t13" style="position:absolute;left:5972;top:912;width:453;height:143;rotation:270"/>
              </v:group>
              <v:shape id="_x0000_s1034" type="#_x0000_t202" style="position:absolute;left:3992;top:1328;width:824;height:480;mso-width-relative:margin;mso-height-relative:margin" filled="f" stroked="f">
                <v:textbox>
                  <w:txbxContent>
                    <w:p w:rsidR="001A447F" w:rsidRDefault="001A447F" w:rsidP="001A447F">
                      <w:r>
                        <w:t>3 kW</w:t>
                      </w:r>
                    </w:p>
                  </w:txbxContent>
                </v:textbox>
              </v:shape>
              <v:shape id="_x0000_s1035" type="#_x0000_t202" style="position:absolute;left:7672;top:1328;width:1812;height:480;mso-width-relative:margin;mso-height-relative:margin" filled="f" stroked="f">
                <v:textbox>
                  <w:txbxContent>
                    <w:p w:rsidR="001A447F" w:rsidRDefault="001A447F" w:rsidP="001A447F">
                      <w:r>
                        <w:t>1 kW électrique</w:t>
                      </w:r>
                    </w:p>
                  </w:txbxContent>
                </v:textbox>
              </v:shape>
              <v:shape id="_x0000_s1036" type="#_x0000_t202" style="position:absolute;left:6270;top:650;width:824;height:480;mso-width-relative:margin;mso-height-relative:margin" filled="f" stroked="f">
                <v:textbox>
                  <w:txbxContent>
                    <w:p w:rsidR="001A447F" w:rsidRDefault="001A447F" w:rsidP="001A447F">
                      <w:r>
                        <w:t>2 kW</w:t>
                      </w:r>
                    </w:p>
                  </w:txbxContent>
                </v:textbox>
              </v:shape>
              <v:shape id="_x0000_s1037" type="#_x0000_t202" style="position:absolute;left:5337;top:650;width:933;height:480;mso-width-relative:margin;mso-height-relative:margin" filled="f" stroked="f">
                <v:textbox>
                  <w:txbxContent>
                    <w:p w:rsidR="001A447F" w:rsidRDefault="001A447F" w:rsidP="001A447F">
                      <w:r>
                        <w:t>Pertes</w:t>
                      </w:r>
                    </w:p>
                  </w:txbxContent>
                </v:textbox>
              </v:shape>
            </v:group>
            <v:shape id="_x0000_s1038" type="#_x0000_t202" style="position:absolute;left:5785;top:1328;width:824;height:480;mso-width-relative:margin;mso-height-relative:margin" filled="f" stroked="f">
              <v:textbox>
                <w:txbxContent>
                  <w:p w:rsidR="001A447F" w:rsidRDefault="001A447F" w:rsidP="001A447F">
                    <w:r>
                      <w:t>33%</w:t>
                    </w:r>
                  </w:p>
                </w:txbxContent>
              </v:textbox>
            </v:shape>
          </v:group>
        </w:pict>
      </w:r>
    </w:p>
    <w:p w:rsidR="001A447F" w:rsidRPr="001A447F" w:rsidRDefault="001A447F" w:rsidP="001A447F">
      <w:pPr>
        <w:spacing w:after="0"/>
        <w:rPr>
          <w:rFonts w:ascii="Arial" w:hAnsi="Arial" w:cs="Arial"/>
        </w:rPr>
      </w:pPr>
    </w:p>
    <w:p w:rsidR="001A447F" w:rsidRPr="001A447F" w:rsidRDefault="001A447F" w:rsidP="001A447F">
      <w:pPr>
        <w:spacing w:after="0"/>
        <w:ind w:left="567"/>
        <w:rPr>
          <w:rFonts w:ascii="Arial" w:hAnsi="Arial" w:cs="Arial"/>
          <w:color w:val="0070C0"/>
        </w:rPr>
      </w:pPr>
      <w:r w:rsidRPr="001A447F">
        <w:rPr>
          <w:rFonts w:ascii="Arial" w:hAnsi="Arial" w:cs="Arial"/>
          <w:color w:val="0070C0"/>
        </w:rPr>
        <w:t>Production</w:t>
      </w:r>
    </w:p>
    <w:p w:rsidR="001A447F" w:rsidRPr="001A447F" w:rsidRDefault="001A447F" w:rsidP="001A447F">
      <w:pPr>
        <w:spacing w:after="0"/>
        <w:ind w:left="567"/>
        <w:rPr>
          <w:rFonts w:ascii="Arial" w:hAnsi="Arial" w:cs="Arial"/>
          <w:color w:val="0070C0"/>
        </w:rPr>
      </w:pPr>
      <w:proofErr w:type="gramStart"/>
      <w:r w:rsidRPr="001A447F">
        <w:rPr>
          <w:rFonts w:ascii="Arial" w:hAnsi="Arial" w:cs="Arial"/>
          <w:color w:val="0070C0"/>
        </w:rPr>
        <w:t>d’électricité</w:t>
      </w:r>
      <w:proofErr w:type="gramEnd"/>
    </w:p>
    <w:p w:rsidR="001A447F" w:rsidRPr="001A447F" w:rsidRDefault="001A447F" w:rsidP="001A447F">
      <w:pPr>
        <w:spacing w:after="0"/>
        <w:rPr>
          <w:rFonts w:ascii="Arial" w:hAnsi="Arial" w:cs="Arial"/>
        </w:rPr>
      </w:pPr>
    </w:p>
    <w:p w:rsidR="001A447F" w:rsidRPr="001A447F" w:rsidRDefault="00D0678E" w:rsidP="001A447F">
      <w:pPr>
        <w:spacing w:after="0"/>
        <w:rPr>
          <w:rFonts w:ascii="Arial" w:hAnsi="Arial" w:cs="Arial"/>
        </w:rPr>
      </w:pPr>
      <w:r>
        <w:rPr>
          <w:rFonts w:ascii="Arial" w:hAnsi="Arial" w:cs="Arial"/>
          <w:noProof/>
          <w:lang w:eastAsia="fr-FR"/>
        </w:rPr>
        <w:pict>
          <v:group id="_x0000_s1040" style="position:absolute;margin-left:163.6pt;margin-top:.35pt;width:290.75pt;height:63.5pt;z-index:251663360" coordorigin="3992,2314" coordsize="5815,1270">
            <v:group id="_x0000_s1041" style="position:absolute;left:4944;top:2473;width:2856;height:1111" coordorigin="4816,757" coordsize="2856,1111">
              <v:rect id="_x0000_s1042" style="position:absolute;left:5412;top:1210;width:1664;height:658"/>
              <v:shape id="_x0000_s1043" type="#_x0000_t13" style="position:absolute;left:7076;top:1460;width:596;height:143"/>
              <v:shape id="_x0000_s1044" type="#_x0000_t13" style="position:absolute;left:4816;top:1460;width:596;height:143"/>
              <v:shape id="_x0000_s1045" type="#_x0000_t13" style="position:absolute;left:5972;top:912;width:453;height:143;rotation:270"/>
            </v:group>
            <v:shape id="_x0000_s1046" type="#_x0000_t202" style="position:absolute;left:3992;top:2992;width:982;height:480;mso-width-relative:margin;mso-height-relative:margin" filled="f" stroked="f">
              <v:textbox>
                <w:txbxContent>
                  <w:p w:rsidR="001A447F" w:rsidRDefault="001A447F" w:rsidP="001A447F">
                    <w:r>
                      <w:t xml:space="preserve">5.5 </w:t>
                    </w:r>
                    <w:proofErr w:type="gramStart"/>
                    <w:r>
                      <w:t>kW</w:t>
                    </w:r>
                    <w:proofErr w:type="gramEnd"/>
                  </w:p>
                </w:txbxContent>
              </v:textbox>
            </v:shape>
            <v:shape id="_x0000_s1047" type="#_x0000_t202" style="position:absolute;left:7800;top:2992;width:2007;height:480;mso-width-relative:margin;mso-height-relative:margin" filled="f" stroked="f">
              <v:textbox>
                <w:txbxContent>
                  <w:p w:rsidR="001A447F" w:rsidRDefault="001A447F" w:rsidP="001A447F">
                    <w:r>
                      <w:t>5 kW thermiques</w:t>
                    </w:r>
                  </w:p>
                </w:txbxContent>
              </v:textbox>
            </v:shape>
            <v:shape id="_x0000_s1048" type="#_x0000_t202" style="position:absolute;left:6398;top:2314;width:1088;height:480;mso-width-relative:margin;mso-height-relative:margin" filled="f" stroked="f">
              <v:textbox>
                <w:txbxContent>
                  <w:p w:rsidR="001A447F" w:rsidRDefault="001A447F" w:rsidP="001A447F">
                    <w:r>
                      <w:t xml:space="preserve">0.5 </w:t>
                    </w:r>
                    <w:proofErr w:type="gramStart"/>
                    <w:r>
                      <w:t>kW</w:t>
                    </w:r>
                    <w:proofErr w:type="gramEnd"/>
                  </w:p>
                </w:txbxContent>
              </v:textbox>
            </v:shape>
            <v:shape id="_x0000_s1049" type="#_x0000_t202" style="position:absolute;left:5465;top:2314;width:933;height:480;mso-width-relative:margin;mso-height-relative:margin" filled="f" stroked="f">
              <v:textbox>
                <w:txbxContent>
                  <w:p w:rsidR="001A447F" w:rsidRDefault="001A447F" w:rsidP="001A447F">
                    <w:r>
                      <w:t>Pertes</w:t>
                    </w:r>
                  </w:p>
                </w:txbxContent>
              </v:textbox>
            </v:shape>
            <v:shape id="_x0000_s1050" type="#_x0000_t202" style="position:absolute;left:5913;top:2992;width:824;height:480;mso-width-relative:margin;mso-height-relative:margin" filled="f" stroked="f">
              <v:textbox>
                <w:txbxContent>
                  <w:p w:rsidR="001A447F" w:rsidRDefault="001A447F" w:rsidP="001A447F">
                    <w:r>
                      <w:t>90%</w:t>
                    </w:r>
                  </w:p>
                </w:txbxContent>
              </v:textbox>
            </v:shape>
          </v:group>
        </w:pict>
      </w:r>
      <w:r>
        <w:rPr>
          <w:rFonts w:ascii="Arial" w:hAnsi="Arial" w:cs="Arial"/>
          <w:noProof/>
          <w:lang w:eastAsia="fr-FR"/>
        </w:rPr>
        <w:pict>
          <v:shape id="_x0000_s1039" type="#_x0000_t202" style="position:absolute;margin-left:259.65pt;margin-top:34.25pt;width:41.2pt;height:24pt;z-index:251662336;mso-width-relative:margin;mso-height-relative:margin" filled="f" stroked="f">
            <v:textbox>
              <w:txbxContent>
                <w:p w:rsidR="001A447F" w:rsidRDefault="001A447F" w:rsidP="001A447F">
                  <w:r>
                    <w:t>90%</w:t>
                  </w:r>
                </w:p>
              </w:txbxContent>
            </v:textbox>
          </v:shape>
        </w:pict>
      </w:r>
    </w:p>
    <w:p w:rsidR="001A447F" w:rsidRPr="001A447F" w:rsidRDefault="001A447F" w:rsidP="001A447F">
      <w:pPr>
        <w:spacing w:after="0"/>
        <w:rPr>
          <w:rFonts w:ascii="Arial" w:hAnsi="Arial" w:cs="Arial"/>
        </w:rPr>
      </w:pPr>
    </w:p>
    <w:p w:rsidR="001A447F" w:rsidRPr="001A447F" w:rsidRDefault="001A447F" w:rsidP="001A447F">
      <w:pPr>
        <w:spacing w:after="0"/>
        <w:ind w:left="567"/>
        <w:rPr>
          <w:rFonts w:ascii="Arial" w:hAnsi="Arial" w:cs="Arial"/>
          <w:color w:val="FF0000"/>
        </w:rPr>
      </w:pPr>
      <w:r w:rsidRPr="001A447F">
        <w:rPr>
          <w:rFonts w:ascii="Arial" w:hAnsi="Arial" w:cs="Arial"/>
          <w:color w:val="FF0000"/>
        </w:rPr>
        <w:t>Production</w:t>
      </w:r>
    </w:p>
    <w:p w:rsidR="001A447F" w:rsidRPr="001A447F" w:rsidRDefault="001A447F" w:rsidP="001A447F">
      <w:pPr>
        <w:spacing w:after="0"/>
        <w:ind w:left="567"/>
        <w:rPr>
          <w:rFonts w:ascii="Arial" w:hAnsi="Arial" w:cs="Arial"/>
          <w:color w:val="FF0000"/>
        </w:rPr>
      </w:pPr>
      <w:proofErr w:type="gramStart"/>
      <w:r w:rsidRPr="001A447F">
        <w:rPr>
          <w:rFonts w:ascii="Arial" w:hAnsi="Arial" w:cs="Arial"/>
          <w:color w:val="FF0000"/>
        </w:rPr>
        <w:t>de</w:t>
      </w:r>
      <w:proofErr w:type="gramEnd"/>
      <w:r w:rsidRPr="001A447F">
        <w:rPr>
          <w:rFonts w:ascii="Arial" w:hAnsi="Arial" w:cs="Arial"/>
          <w:color w:val="FF0000"/>
        </w:rPr>
        <w:t xml:space="preserve"> chaleur</w:t>
      </w:r>
    </w:p>
    <w:p w:rsidR="001A447F" w:rsidRPr="001A447F" w:rsidRDefault="001A447F" w:rsidP="001A447F">
      <w:pPr>
        <w:spacing w:after="0"/>
        <w:rPr>
          <w:rFonts w:ascii="Arial" w:hAnsi="Arial" w:cs="Arial"/>
        </w:rPr>
      </w:pPr>
    </w:p>
    <w:p w:rsidR="001A447F" w:rsidRPr="001A447F" w:rsidRDefault="00D0678E" w:rsidP="001A447F">
      <w:pPr>
        <w:spacing w:after="0"/>
        <w:rPr>
          <w:rFonts w:ascii="Arial" w:hAnsi="Arial" w:cs="Arial"/>
        </w:rPr>
      </w:pPr>
      <w:r>
        <w:rPr>
          <w:rFonts w:ascii="Arial" w:hAnsi="Arial" w:cs="Arial"/>
          <w:noProof/>
          <w:lang w:eastAsia="fr-FR"/>
        </w:rPr>
        <w:pict>
          <v:shape id="_x0000_s1054" type="#_x0000_t202" style="position:absolute;margin-left:243.65pt;margin-top:15.1pt;width:46.65pt;height:24pt;z-index:251667456;mso-width-relative:margin;mso-height-relative:margin" filled="f" stroked="f">
            <v:textbox>
              <w:txbxContent>
                <w:p w:rsidR="001A447F" w:rsidRDefault="001A447F" w:rsidP="001A447F">
                  <w:r>
                    <w:t>Pertes</w:t>
                  </w:r>
                </w:p>
              </w:txbxContent>
            </v:textbox>
          </v:shape>
        </w:pict>
      </w:r>
      <w:r>
        <w:rPr>
          <w:rFonts w:ascii="Arial" w:hAnsi="Arial" w:cs="Arial"/>
          <w:noProof/>
          <w:lang w:eastAsia="fr-FR"/>
        </w:rPr>
        <w:pict>
          <v:shape id="_x0000_s1053" type="#_x0000_t202" style="position:absolute;margin-left:290.3pt;margin-top:15.1pt;width:54.4pt;height:24pt;z-index:251666432;mso-width-relative:margin;mso-height-relative:margin" filled="f" stroked="f">
            <v:textbox>
              <w:txbxContent>
                <w:p w:rsidR="001A447F" w:rsidRDefault="001A447F" w:rsidP="001A447F">
                  <w:r>
                    <w:t xml:space="preserve">2.5 </w:t>
                  </w:r>
                  <w:proofErr w:type="gramStart"/>
                  <w:r>
                    <w:t>kW</w:t>
                  </w:r>
                  <w:proofErr w:type="gramEnd"/>
                </w:p>
              </w:txbxContent>
            </v:textbox>
          </v:shape>
        </w:pict>
      </w:r>
      <w:r>
        <w:rPr>
          <w:rFonts w:ascii="Arial" w:hAnsi="Arial" w:cs="Arial"/>
          <w:noProof/>
          <w:lang w:eastAsia="fr-FR"/>
        </w:rPr>
        <w:pict>
          <v:shape id="_x0000_s1051" type="#_x0000_t202" style="position:absolute;margin-left:170pt;margin-top:49pt;width:49.1pt;height:24pt;z-index:251664384;mso-width-relative:margin;mso-height-relative:margin" filled="f" stroked="f">
            <v:textbox>
              <w:txbxContent>
                <w:p w:rsidR="001A447F" w:rsidRDefault="001A447F" w:rsidP="001A447F">
                  <w:r>
                    <w:t xml:space="preserve">8.5 </w:t>
                  </w:r>
                  <w:proofErr w:type="gramStart"/>
                  <w:r>
                    <w:t>kW</w:t>
                  </w:r>
                  <w:proofErr w:type="gramEnd"/>
                </w:p>
              </w:txbxContent>
            </v:textbox>
          </v:shape>
        </w:pict>
      </w:r>
      <w:r>
        <w:rPr>
          <w:rFonts w:ascii="Arial" w:hAnsi="Arial" w:cs="Arial"/>
          <w:noProof/>
          <w:lang w:eastAsia="fr-FR"/>
        </w:rPr>
        <w:pict>
          <v:shape id="_x0000_s1055" type="#_x0000_t202" style="position:absolute;margin-left:266.05pt;margin-top:49pt;width:41.2pt;height:24pt;z-index:251668480;mso-width-relative:margin;mso-height-relative:margin" filled="f" stroked="f">
            <v:textbox>
              <w:txbxContent>
                <w:p w:rsidR="001A447F" w:rsidRDefault="001A447F" w:rsidP="001A447F">
                  <w:r>
                    <w:t>90%</w:t>
                  </w:r>
                </w:p>
              </w:txbxContent>
            </v:textbox>
          </v:shape>
        </w:pict>
      </w:r>
    </w:p>
    <w:p w:rsidR="001A447F" w:rsidRPr="001A447F" w:rsidRDefault="00D0678E" w:rsidP="001A447F">
      <w:pPr>
        <w:spacing w:after="0"/>
        <w:rPr>
          <w:rFonts w:ascii="Arial" w:hAnsi="Arial" w:cs="Arial"/>
        </w:rPr>
      </w:pPr>
      <w:r>
        <w:rPr>
          <w:rFonts w:ascii="Arial" w:hAnsi="Arial" w:cs="Arial"/>
          <w:noProof/>
          <w:lang w:eastAsia="fr-FR"/>
        </w:rPr>
        <w:pict>
          <v:shape id="_x0000_s1059" type="#_x0000_t13" style="position:absolute;margin-left:275.4pt;margin-top:14.95pt;width:22.65pt;height:7.15pt;rotation:270;z-index:251672576"/>
        </w:pict>
      </w:r>
    </w:p>
    <w:p w:rsidR="001A447F" w:rsidRPr="001A447F" w:rsidRDefault="00D0678E" w:rsidP="001A447F">
      <w:pPr>
        <w:spacing w:after="0"/>
        <w:rPr>
          <w:rFonts w:ascii="Arial" w:hAnsi="Arial" w:cs="Arial"/>
        </w:rPr>
      </w:pPr>
      <w:r>
        <w:rPr>
          <w:rFonts w:ascii="Arial" w:hAnsi="Arial" w:cs="Arial"/>
          <w:noProof/>
          <w:lang w:eastAsia="fr-FR"/>
        </w:rPr>
        <w:pict>
          <v:shape id="_x0000_s1061" type="#_x0000_t202" style="position:absolute;margin-left:360.4pt;margin-top:10.15pt;width:90.6pt;height:24pt;z-index:251674624;mso-width-relative:margin;mso-height-relative:margin" filled="f" stroked="f">
            <v:textbox>
              <w:txbxContent>
                <w:p w:rsidR="001A447F" w:rsidRDefault="001A447F" w:rsidP="001A447F">
                  <w:r>
                    <w:t>1 kW électrique</w:t>
                  </w:r>
                </w:p>
              </w:txbxContent>
            </v:textbox>
          </v:shape>
        </w:pict>
      </w:r>
      <w:r>
        <w:rPr>
          <w:rFonts w:ascii="Arial" w:hAnsi="Arial" w:cs="Arial"/>
          <w:noProof/>
          <w:lang w:eastAsia="fr-FR"/>
        </w:rPr>
        <w:pict>
          <v:rect id="_x0000_s1056" style="position:absolute;margin-left:247.4pt;margin-top:14pt;width:83.2pt;height:32.9pt;z-index:251669504"/>
        </w:pict>
      </w:r>
    </w:p>
    <w:p w:rsidR="001A447F" w:rsidRPr="001A447F" w:rsidRDefault="00D0678E" w:rsidP="001A447F">
      <w:pPr>
        <w:spacing w:after="0"/>
        <w:ind w:left="567"/>
        <w:rPr>
          <w:rFonts w:ascii="Arial" w:hAnsi="Arial" w:cs="Arial"/>
        </w:rPr>
      </w:pPr>
      <w:r>
        <w:rPr>
          <w:rFonts w:ascii="Arial" w:hAnsi="Arial" w:cs="Arial"/>
          <w:noProof/>
          <w:lang w:eastAsia="fr-FR"/>
        </w:rPr>
        <w:pict>
          <v:shape id="_x0000_s1062" type="#_x0000_t202" style="position:absolute;left:0;text-align:left;margin-left:266.05pt;margin-top:1.4pt;width:41.2pt;height:24pt;z-index:251675648;mso-width-relative:margin;mso-height-relative:margin" filled="f" stroked="f">
            <v:textbox>
              <w:txbxContent>
                <w:p w:rsidR="001A447F" w:rsidRDefault="001A447F" w:rsidP="001A447F">
                  <w:r>
                    <w:t>70%</w:t>
                  </w:r>
                </w:p>
              </w:txbxContent>
            </v:textbox>
          </v:shape>
        </w:pict>
      </w:r>
      <w:r>
        <w:rPr>
          <w:rFonts w:ascii="Arial" w:hAnsi="Arial" w:cs="Arial"/>
          <w:noProof/>
          <w:lang w:eastAsia="fr-FR"/>
        </w:rPr>
        <w:pict>
          <v:shape id="_x0000_s1052" type="#_x0000_t202" style="position:absolute;left:0;text-align:left;margin-left:360.4pt;margin-top:10.6pt;width:99.3pt;height:24pt;z-index:251665408;mso-width-relative:margin;mso-height-relative:margin" filled="f" stroked="f">
            <v:textbox>
              <w:txbxContent>
                <w:p w:rsidR="001A447F" w:rsidRDefault="001A447F" w:rsidP="001A447F">
                  <w:r>
                    <w:t>5 kW thermiques</w:t>
                  </w:r>
                </w:p>
              </w:txbxContent>
            </v:textbox>
          </v:shape>
        </w:pict>
      </w:r>
      <w:r>
        <w:rPr>
          <w:rFonts w:ascii="Arial" w:hAnsi="Arial" w:cs="Arial"/>
          <w:noProof/>
          <w:lang w:eastAsia="fr-FR"/>
        </w:rPr>
        <w:pict>
          <v:shape id="_x0000_s1057" type="#_x0000_t13" style="position:absolute;left:0;text-align:left;margin-left:330.6pt;margin-top:3.45pt;width:29.8pt;height:7.15pt;z-index:251670528"/>
        </w:pict>
      </w:r>
      <w:r>
        <w:rPr>
          <w:rFonts w:ascii="Arial" w:hAnsi="Arial" w:cs="Arial"/>
          <w:noProof/>
          <w:lang w:eastAsia="fr-FR"/>
        </w:rPr>
        <w:pict>
          <v:shape id="_x0000_s1058" type="#_x0000_t13" style="position:absolute;left:0;text-align:left;margin-left:217.6pt;margin-top:10.6pt;width:29.8pt;height:7.15pt;z-index:251671552"/>
        </w:pict>
      </w:r>
      <w:r w:rsidR="001A447F" w:rsidRPr="001A447F">
        <w:rPr>
          <w:rFonts w:ascii="Arial" w:hAnsi="Arial" w:cs="Arial"/>
        </w:rPr>
        <w:t>Installation</w:t>
      </w:r>
    </w:p>
    <w:p w:rsidR="001A447F" w:rsidRPr="001A447F" w:rsidRDefault="00D0678E" w:rsidP="001A447F">
      <w:pPr>
        <w:spacing w:after="0"/>
        <w:ind w:left="567"/>
        <w:rPr>
          <w:rFonts w:ascii="Arial" w:hAnsi="Arial" w:cs="Arial"/>
        </w:rPr>
      </w:pPr>
      <w:r>
        <w:rPr>
          <w:rFonts w:ascii="Arial" w:hAnsi="Arial" w:cs="Arial"/>
          <w:noProof/>
          <w:lang w:eastAsia="fr-FR"/>
        </w:rPr>
        <w:pict>
          <v:shape id="_x0000_s1060" type="#_x0000_t13" style="position:absolute;left:0;text-align:left;margin-left:330.6pt;margin-top:2.4pt;width:29.8pt;height:7.15pt;z-index:251673600"/>
        </w:pict>
      </w:r>
      <w:proofErr w:type="gramStart"/>
      <w:r w:rsidR="001A447F" w:rsidRPr="001A447F">
        <w:rPr>
          <w:rFonts w:ascii="Arial" w:hAnsi="Arial" w:cs="Arial"/>
        </w:rPr>
        <w:t>globale</w:t>
      </w:r>
      <w:proofErr w:type="gramEnd"/>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jc w:val="both"/>
        <w:rPr>
          <w:rFonts w:ascii="Arial" w:hAnsi="Arial" w:cs="Arial"/>
        </w:rPr>
      </w:pPr>
      <w:r w:rsidRPr="001A447F">
        <w:rPr>
          <w:rFonts w:ascii="Arial" w:hAnsi="Arial" w:cs="Arial"/>
        </w:rPr>
        <w:t>Maintenant, imaginons que nous voulons avoir le même résultat au niveau des puissances espérées, mais avec une installation de cogénération. Celle-ci a pour particularité de récupérer les pertes thermiques liées à la production d'électricité pour les réutiliser dans la production de chaleur.</w:t>
      </w:r>
    </w:p>
    <w:p w:rsidR="001A447F" w:rsidRPr="001A447F" w:rsidRDefault="001A447F" w:rsidP="001A447F">
      <w:pPr>
        <w:spacing w:after="0"/>
        <w:ind w:left="567"/>
        <w:rPr>
          <w:rFonts w:ascii="Arial" w:hAnsi="Arial" w:cs="Arial"/>
        </w:rPr>
      </w:pPr>
    </w:p>
    <w:p w:rsidR="001A447F" w:rsidRPr="001A447F" w:rsidRDefault="00D0678E" w:rsidP="001A447F">
      <w:pPr>
        <w:spacing w:after="0"/>
        <w:ind w:left="567"/>
        <w:rPr>
          <w:rFonts w:ascii="Arial" w:hAnsi="Arial" w:cs="Arial"/>
        </w:rPr>
      </w:pPr>
      <w:r>
        <w:rPr>
          <w:rFonts w:ascii="Arial" w:hAnsi="Arial" w:cs="Arial"/>
          <w:noProof/>
          <w:lang w:eastAsia="fr-FR"/>
        </w:rPr>
        <w:pict>
          <v:group id="_x0000_s1064" style="position:absolute;left:0;text-align:left;margin-left:176.1pt;margin-top:2.35pt;width:290.75pt;height:155.9pt;z-index:251677696" coordorigin="4242,7432" coordsize="5815,3118">
            <v:group id="_x0000_s1065" style="position:absolute;left:4315;top:7432;width:5492;height:1270" coordorigin="3992,650" coordsize="5492,1270">
              <v:group id="_x0000_s1066" style="position:absolute;left:3992;top:650;width:5492;height:1270" coordorigin="3992,650" coordsize="5492,1270">
                <v:group id="_x0000_s1067" style="position:absolute;left:4816;top:809;width:2856;height:1111" coordorigin="4816,757" coordsize="2856,1111">
                  <v:rect id="_x0000_s1068" style="position:absolute;left:5412;top:1210;width:1664;height:658"/>
                  <v:shape id="_x0000_s1069" type="#_x0000_t13" style="position:absolute;left:7076;top:1460;width:596;height:143"/>
                  <v:shape id="_x0000_s1070" type="#_x0000_t13" style="position:absolute;left:4816;top:1460;width:596;height:143"/>
                  <v:shape id="_x0000_s1071" type="#_x0000_t13" style="position:absolute;left:5972;top:912;width:453;height:143;rotation:270"/>
                </v:group>
                <v:shape id="_x0000_s1072" type="#_x0000_t202" style="position:absolute;left:3992;top:1328;width:824;height:480;mso-width-relative:margin;mso-height-relative:margin" filled="f" stroked="f">
                  <v:textbox>
                    <w:txbxContent>
                      <w:p w:rsidR="001A447F" w:rsidRDefault="001A447F" w:rsidP="001A447F">
                        <w:r>
                          <w:t>3 kW</w:t>
                        </w:r>
                      </w:p>
                    </w:txbxContent>
                  </v:textbox>
                </v:shape>
                <v:shape id="_x0000_s1073" type="#_x0000_t202" style="position:absolute;left:7672;top:1328;width:1812;height:480;mso-width-relative:margin;mso-height-relative:margin" filled="f" stroked="f">
                  <v:textbox>
                    <w:txbxContent>
                      <w:p w:rsidR="001A447F" w:rsidRDefault="001A447F" w:rsidP="001A447F">
                        <w:r>
                          <w:t>1 kW électrique</w:t>
                        </w:r>
                      </w:p>
                    </w:txbxContent>
                  </v:textbox>
                </v:shape>
                <v:shape id="_x0000_s1074" type="#_x0000_t202" style="position:absolute;left:6270;top:650;width:824;height:480;mso-width-relative:margin;mso-height-relative:margin" filled="f" stroked="f">
                  <v:textbox>
                    <w:txbxContent>
                      <w:p w:rsidR="001A447F" w:rsidRDefault="001A447F" w:rsidP="001A447F">
                        <w:r>
                          <w:t>2 kW</w:t>
                        </w:r>
                      </w:p>
                    </w:txbxContent>
                  </v:textbox>
                </v:shape>
                <v:shape id="_x0000_s1075" type="#_x0000_t202" style="position:absolute;left:5337;top:650;width:933;height:480;mso-width-relative:margin;mso-height-relative:margin" filled="f" stroked="f">
                  <v:textbox>
                    <w:txbxContent>
                      <w:p w:rsidR="001A447F" w:rsidRDefault="001A447F" w:rsidP="001A447F">
                        <w:r>
                          <w:t>Pertes</w:t>
                        </w:r>
                      </w:p>
                    </w:txbxContent>
                  </v:textbox>
                </v:shape>
              </v:group>
              <v:shape id="_x0000_s1076" type="#_x0000_t202" style="position:absolute;left:5785;top:1328;width:824;height:480;mso-width-relative:margin;mso-height-relative:margin" filled="f" stroked="f">
                <v:textbox>
                  <w:txbxContent>
                    <w:p w:rsidR="001A447F" w:rsidRDefault="001A447F" w:rsidP="001A447F">
                      <w:r>
                        <w:t>33%</w:t>
                      </w:r>
                    </w:p>
                  </w:txbxContent>
                </v:textbox>
              </v:shape>
            </v:group>
            <v:shapetype id="_x0000_t32" coordsize="21600,21600" o:spt="32" o:oned="t" path="m,l21600,21600e" filled="f">
              <v:path arrowok="t" fillok="f" o:connecttype="none"/>
              <o:lock v:ext="edit" shapetype="t"/>
            </v:shapetype>
            <v:shape id="_x0000_s1077" type="#_x0000_t32" style="position:absolute;left:6526;top:7432;width:0;height:159;flip:y" o:connectortype="straight" strokecolor="red" strokeweight="2.5pt"/>
            <v:shape id="_x0000_s1078" type="#_x0000_t32" style="position:absolute;left:4242;top:7432;width:2284;height:0;flip:x" o:connectortype="straight" strokecolor="red" strokeweight="2.5pt"/>
            <v:shape id="_x0000_s1079" type="#_x0000_t32" style="position:absolute;left:4242;top:7432;width:0;height:2549" o:connectortype="straight" strokecolor="red" strokeweight="2.5pt"/>
            <v:shape id="_x0000_s1080" type="#_x0000_t202" style="position:absolute;left:4242;top:10070;width:982;height:480;mso-width-relative:margin;mso-height-relative:margin" filled="f" stroked="f">
              <v:textbox>
                <w:txbxContent>
                  <w:p w:rsidR="001A447F" w:rsidRDefault="001A447F" w:rsidP="001A447F">
                    <w:r>
                      <w:t xml:space="preserve">3.5 </w:t>
                    </w:r>
                    <w:proofErr w:type="gramStart"/>
                    <w:r>
                      <w:t>kW</w:t>
                    </w:r>
                    <w:proofErr w:type="gramEnd"/>
                  </w:p>
                </w:txbxContent>
              </v:textbox>
            </v:shape>
            <v:shape id="_x0000_s1081" type="#_x0000_t202" style="position:absolute;left:8050;top:9886;width:2007;height:480;mso-width-relative:margin;mso-height-relative:margin" filled="f" stroked="f">
              <v:textbox>
                <w:txbxContent>
                  <w:p w:rsidR="001A447F" w:rsidRDefault="001A447F" w:rsidP="001A447F">
                    <w:r>
                      <w:t>5 kW thermiques</w:t>
                    </w:r>
                  </w:p>
                </w:txbxContent>
              </v:textbox>
            </v:shape>
            <v:shape id="_x0000_s1082" type="#_x0000_t202" style="position:absolute;left:6648;top:9208;width:1088;height:480;mso-width-relative:margin;mso-height-relative:margin" filled="f" stroked="f">
              <v:textbox>
                <w:txbxContent>
                  <w:p w:rsidR="001A447F" w:rsidRDefault="001A447F" w:rsidP="001A447F">
                    <w:r>
                      <w:t xml:space="preserve">0.5 </w:t>
                    </w:r>
                    <w:proofErr w:type="gramStart"/>
                    <w:r>
                      <w:t>kW</w:t>
                    </w:r>
                    <w:proofErr w:type="gramEnd"/>
                  </w:p>
                </w:txbxContent>
              </v:textbox>
            </v:shape>
            <v:shape id="_x0000_s1083" type="#_x0000_t202" style="position:absolute;left:5715;top:9208;width:933;height:480;mso-width-relative:margin;mso-height-relative:margin" filled="f" stroked="f">
              <v:textbox>
                <w:txbxContent>
                  <w:p w:rsidR="001A447F" w:rsidRDefault="001A447F" w:rsidP="001A447F">
                    <w:r>
                      <w:t>Pertes</w:t>
                    </w:r>
                  </w:p>
                </w:txbxContent>
              </v:textbox>
            </v:shape>
            <v:rect id="_x0000_s1084" style="position:absolute;left:5790;top:9820;width:1664;height:658"/>
            <v:shape id="_x0000_s1085" type="#_x0000_t13" style="position:absolute;left:7454;top:10070;width:596;height:143"/>
            <v:shape id="_x0000_s1086" type="#_x0000_t13" style="position:absolute;left:5224;top:10213;width:596;height:143"/>
            <v:shape id="_x0000_s1087" type="#_x0000_t13" style="position:absolute;left:6350;top:9522;width:453;height:143;rotation:270"/>
            <v:shape id="_x0000_s1088" type="#_x0000_t32" style="position:absolute;left:4242;top:9981;width:1543;height:0" o:connectortype="straight" strokecolor="red" strokeweight="2.5pt">
              <v:stroke endarrow="block"/>
            </v:shape>
            <v:shape id="_x0000_s1089" type="#_x0000_t202" style="position:absolute;left:4242;top:9590;width:982;height:480;mso-width-relative:margin;mso-height-relative:margin" filled="f" stroked="f">
              <v:textbox>
                <w:txbxContent>
                  <w:p w:rsidR="001A447F" w:rsidRPr="000C24DD" w:rsidRDefault="001A447F" w:rsidP="001A447F">
                    <w:pPr>
                      <w:rPr>
                        <w:color w:val="FF0000"/>
                      </w:rPr>
                    </w:pPr>
                    <w:r w:rsidRPr="000C24DD">
                      <w:rPr>
                        <w:color w:val="FF0000"/>
                      </w:rPr>
                      <w:t>2 kW</w:t>
                    </w:r>
                  </w:p>
                </w:txbxContent>
              </v:textbox>
            </v:shape>
          </v:group>
        </w:pict>
      </w: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color w:val="0070C0"/>
        </w:rPr>
      </w:pPr>
      <w:r w:rsidRPr="001A447F">
        <w:rPr>
          <w:rFonts w:ascii="Arial" w:hAnsi="Arial" w:cs="Arial"/>
          <w:color w:val="0070C0"/>
        </w:rPr>
        <w:t>Production</w:t>
      </w:r>
    </w:p>
    <w:p w:rsidR="001A447F" w:rsidRPr="001A447F" w:rsidRDefault="001A447F" w:rsidP="001A447F">
      <w:pPr>
        <w:spacing w:after="0"/>
        <w:ind w:left="567"/>
        <w:rPr>
          <w:rFonts w:ascii="Arial" w:hAnsi="Arial" w:cs="Arial"/>
          <w:color w:val="0070C0"/>
        </w:rPr>
      </w:pPr>
      <w:proofErr w:type="gramStart"/>
      <w:r w:rsidRPr="001A447F">
        <w:rPr>
          <w:rFonts w:ascii="Arial" w:hAnsi="Arial" w:cs="Arial"/>
          <w:color w:val="0070C0"/>
        </w:rPr>
        <w:t>d’électricité</w:t>
      </w:r>
      <w:proofErr w:type="gramEnd"/>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p>
    <w:p w:rsidR="001A447F" w:rsidRPr="001A447F" w:rsidRDefault="00D0678E" w:rsidP="001A447F">
      <w:pPr>
        <w:spacing w:after="0"/>
        <w:ind w:left="567"/>
        <w:rPr>
          <w:rFonts w:ascii="Arial" w:hAnsi="Arial" w:cs="Arial"/>
          <w:color w:val="FF0000"/>
        </w:rPr>
      </w:pPr>
      <w:r w:rsidRPr="00D0678E">
        <w:rPr>
          <w:rFonts w:ascii="Arial" w:hAnsi="Arial" w:cs="Arial"/>
          <w:noProof/>
          <w:lang w:eastAsia="fr-FR"/>
        </w:rPr>
        <w:pict>
          <v:shape id="_x0000_s1100" type="#_x0000_t202" style="position:absolute;left:0;text-align:left;margin-left:272.15pt;margin-top:14pt;width:41.2pt;height:24pt;z-index:251688960;mso-width-relative:margin;mso-height-relative:margin" filled="f" stroked="f">
            <v:textbox>
              <w:txbxContent>
                <w:p w:rsidR="001A447F" w:rsidRDefault="001A447F" w:rsidP="001A447F">
                  <w:r>
                    <w:t>90%</w:t>
                  </w:r>
                </w:p>
              </w:txbxContent>
            </v:textbox>
          </v:shape>
        </w:pict>
      </w:r>
      <w:r>
        <w:rPr>
          <w:rFonts w:ascii="Arial" w:hAnsi="Arial" w:cs="Arial"/>
          <w:noProof/>
          <w:color w:val="FF0000"/>
          <w:lang w:eastAsia="fr-FR"/>
        </w:rPr>
        <w:pict>
          <v:shape id="_x0000_s1063" type="#_x0000_t202" style="position:absolute;left:0;text-align:left;margin-left:272.15pt;margin-top:14pt;width:41.2pt;height:24pt;z-index:251676672;mso-width-relative:margin;mso-height-relative:margin" filled="f" stroked="f">
            <v:textbox>
              <w:txbxContent>
                <w:p w:rsidR="001A447F" w:rsidRDefault="001A447F" w:rsidP="001A447F">
                  <w:r>
                    <w:t>90%</w:t>
                  </w:r>
                </w:p>
              </w:txbxContent>
            </v:textbox>
          </v:shape>
        </w:pict>
      </w:r>
      <w:r w:rsidR="001A447F" w:rsidRPr="001A447F">
        <w:rPr>
          <w:rFonts w:ascii="Arial" w:hAnsi="Arial" w:cs="Arial"/>
          <w:color w:val="FF0000"/>
        </w:rPr>
        <w:t>Production</w:t>
      </w:r>
    </w:p>
    <w:p w:rsidR="001A447F" w:rsidRPr="001A447F" w:rsidRDefault="001A447F" w:rsidP="001A447F">
      <w:pPr>
        <w:spacing w:after="0"/>
        <w:ind w:left="567"/>
        <w:rPr>
          <w:rFonts w:ascii="Arial" w:hAnsi="Arial" w:cs="Arial"/>
          <w:color w:val="FF0000"/>
        </w:rPr>
      </w:pPr>
      <w:proofErr w:type="gramStart"/>
      <w:r w:rsidRPr="001A447F">
        <w:rPr>
          <w:rFonts w:ascii="Arial" w:hAnsi="Arial" w:cs="Arial"/>
          <w:color w:val="FF0000"/>
        </w:rPr>
        <w:t>de</w:t>
      </w:r>
      <w:proofErr w:type="gramEnd"/>
      <w:r w:rsidRPr="001A447F">
        <w:rPr>
          <w:rFonts w:ascii="Arial" w:hAnsi="Arial" w:cs="Arial"/>
          <w:color w:val="FF0000"/>
        </w:rPr>
        <w:t xml:space="preserve"> chaleur</w:t>
      </w:r>
    </w:p>
    <w:p w:rsidR="001A447F" w:rsidRPr="001A447F" w:rsidRDefault="00D0678E" w:rsidP="001A447F">
      <w:pPr>
        <w:spacing w:after="0"/>
        <w:ind w:left="567"/>
        <w:rPr>
          <w:rFonts w:ascii="Arial" w:hAnsi="Arial" w:cs="Arial"/>
        </w:rPr>
      </w:pPr>
      <w:r>
        <w:rPr>
          <w:rFonts w:ascii="Arial" w:hAnsi="Arial" w:cs="Arial"/>
          <w:noProof/>
          <w:lang w:eastAsia="fr-FR"/>
        </w:rPr>
        <w:lastRenderedPageBreak/>
        <w:pict>
          <v:shape id="_x0000_s1097" type="#_x0000_t13" style="position:absolute;left:0;text-align:left;margin-left:287.4pt;margin-top:22.9pt;width:22.65pt;height:7.15pt;rotation:270;z-index:251685888"/>
        </w:pict>
      </w:r>
      <w:r>
        <w:rPr>
          <w:rFonts w:ascii="Arial" w:hAnsi="Arial" w:cs="Arial"/>
          <w:noProof/>
          <w:lang w:eastAsia="fr-FR"/>
        </w:rPr>
        <w:pict>
          <v:shape id="_x0000_s1096" type="#_x0000_t13" style="position:absolute;left:0;text-align:left;margin-left:229.6pt;margin-top:50.3pt;width:29.8pt;height:7.15pt;z-index:251684864"/>
        </w:pict>
      </w:r>
      <w:r>
        <w:rPr>
          <w:rFonts w:ascii="Arial" w:hAnsi="Arial" w:cs="Arial"/>
          <w:noProof/>
          <w:lang w:eastAsia="fr-FR"/>
        </w:rPr>
        <w:pict>
          <v:shape id="_x0000_s1095" type="#_x0000_t13" style="position:absolute;left:0;text-align:left;margin-left:342.6pt;margin-top:43.15pt;width:29.8pt;height:7.15pt;z-index:251683840"/>
        </w:pict>
      </w:r>
      <w:r>
        <w:rPr>
          <w:rFonts w:ascii="Arial" w:hAnsi="Arial" w:cs="Arial"/>
          <w:noProof/>
          <w:lang w:eastAsia="fr-FR"/>
        </w:rPr>
        <w:pict>
          <v:rect id="_x0000_s1094" style="position:absolute;left:0;text-align:left;margin-left:259.4pt;margin-top:37.8pt;width:83.2pt;height:32.9pt;z-index:251682816"/>
        </w:pict>
      </w:r>
      <w:r>
        <w:rPr>
          <w:rFonts w:ascii="Arial" w:hAnsi="Arial" w:cs="Arial"/>
          <w:noProof/>
          <w:lang w:eastAsia="fr-FR"/>
        </w:rPr>
        <w:pict>
          <v:shape id="_x0000_s1093" type="#_x0000_t202" style="position:absolute;left:0;text-align:left;margin-left:255.65pt;margin-top:7.2pt;width:46.65pt;height:24pt;z-index:251681792;mso-width-relative:margin;mso-height-relative:margin" filled="f" stroked="f">
            <v:textbox>
              <w:txbxContent>
                <w:p w:rsidR="001A447F" w:rsidRDefault="001A447F" w:rsidP="001A447F">
                  <w:r>
                    <w:t>Pertes</w:t>
                  </w:r>
                </w:p>
              </w:txbxContent>
            </v:textbox>
          </v:shape>
        </w:pict>
      </w:r>
      <w:r>
        <w:rPr>
          <w:rFonts w:ascii="Arial" w:hAnsi="Arial" w:cs="Arial"/>
          <w:noProof/>
          <w:lang w:eastAsia="fr-FR"/>
        </w:rPr>
        <w:pict>
          <v:shape id="_x0000_s1092" type="#_x0000_t202" style="position:absolute;left:0;text-align:left;margin-left:302.3pt;margin-top:7.2pt;width:54.4pt;height:24pt;z-index:251680768;mso-width-relative:margin;mso-height-relative:margin" filled="f" stroked="f">
            <v:textbox>
              <w:txbxContent>
                <w:p w:rsidR="001A447F" w:rsidRDefault="001A447F" w:rsidP="001A447F">
                  <w:r>
                    <w:t xml:space="preserve">0.5 </w:t>
                  </w:r>
                  <w:proofErr w:type="gramStart"/>
                  <w:r>
                    <w:t>kW</w:t>
                  </w:r>
                  <w:proofErr w:type="gramEnd"/>
                </w:p>
              </w:txbxContent>
            </v:textbox>
          </v:shape>
        </w:pict>
      </w:r>
      <w:r>
        <w:rPr>
          <w:rFonts w:ascii="Arial" w:hAnsi="Arial" w:cs="Arial"/>
          <w:noProof/>
          <w:lang w:eastAsia="fr-FR"/>
        </w:rPr>
        <w:pict>
          <v:shape id="_x0000_s1091" type="#_x0000_t202" style="position:absolute;left:0;text-align:left;margin-left:372.4pt;margin-top:50.3pt;width:99.3pt;height:24pt;z-index:251679744;mso-width-relative:margin;mso-height-relative:margin" filled="f" stroked="f">
            <v:textbox>
              <w:txbxContent>
                <w:p w:rsidR="001A447F" w:rsidRDefault="001A447F" w:rsidP="001A447F">
                  <w:r>
                    <w:t>5 kW thermiques</w:t>
                  </w:r>
                </w:p>
              </w:txbxContent>
            </v:textbox>
          </v:shape>
        </w:pict>
      </w:r>
      <w:r>
        <w:rPr>
          <w:rFonts w:ascii="Arial" w:hAnsi="Arial" w:cs="Arial"/>
          <w:noProof/>
          <w:lang w:eastAsia="fr-FR"/>
        </w:rPr>
        <w:pict>
          <v:shape id="_x0000_s1090" type="#_x0000_t202" style="position:absolute;left:0;text-align:left;margin-left:182pt;margin-top:41.1pt;width:49.1pt;height:24pt;z-index:251678720;mso-width-relative:margin;mso-height-relative:margin" filled="f" stroked="f">
            <v:textbox>
              <w:txbxContent>
                <w:p w:rsidR="001A447F" w:rsidRDefault="001A447F" w:rsidP="001A447F">
                  <w:r>
                    <w:t xml:space="preserve">6.5 </w:t>
                  </w:r>
                  <w:proofErr w:type="gramStart"/>
                  <w:r>
                    <w:t>kW</w:t>
                  </w:r>
                  <w:proofErr w:type="gramEnd"/>
                </w:p>
              </w:txbxContent>
            </v:textbox>
          </v:shape>
        </w:pict>
      </w:r>
      <w:r>
        <w:rPr>
          <w:rFonts w:ascii="Arial" w:hAnsi="Arial" w:cs="Arial"/>
          <w:noProof/>
          <w:lang w:eastAsia="fr-FR"/>
        </w:rPr>
        <w:pict>
          <v:shape id="_x0000_s1099" type="#_x0000_t202" style="position:absolute;left:0;text-align:left;margin-left:372.4pt;margin-top:33.95pt;width:90.6pt;height:24pt;z-index:251687936;mso-width-relative:margin;mso-height-relative:margin" filled="f" stroked="f">
            <v:textbox>
              <w:txbxContent>
                <w:p w:rsidR="001A447F" w:rsidRDefault="001A447F" w:rsidP="001A447F">
                  <w:r>
                    <w:t>1 kW électrique</w:t>
                  </w:r>
                </w:p>
              </w:txbxContent>
            </v:textbox>
          </v:shape>
        </w:pict>
      </w:r>
    </w:p>
    <w:p w:rsidR="001A447F" w:rsidRPr="001A447F" w:rsidRDefault="001A447F" w:rsidP="001A447F">
      <w:pPr>
        <w:spacing w:after="0"/>
        <w:ind w:left="567"/>
        <w:rPr>
          <w:rFonts w:ascii="Arial" w:hAnsi="Arial" w:cs="Arial"/>
        </w:rPr>
      </w:pPr>
    </w:p>
    <w:p w:rsidR="001A447F" w:rsidRPr="001A447F" w:rsidRDefault="00D0678E" w:rsidP="001A447F">
      <w:pPr>
        <w:spacing w:after="0"/>
        <w:ind w:left="567"/>
        <w:rPr>
          <w:rFonts w:ascii="Arial" w:hAnsi="Arial" w:cs="Arial"/>
        </w:rPr>
      </w:pPr>
      <w:r>
        <w:rPr>
          <w:rFonts w:ascii="Arial" w:hAnsi="Arial" w:cs="Arial"/>
          <w:noProof/>
          <w:lang w:eastAsia="fr-FR"/>
        </w:rPr>
        <w:pict>
          <v:shape id="_x0000_s1101" type="#_x0000_t202" style="position:absolute;left:0;text-align:left;margin-left:276.6pt;margin-top:9.35pt;width:41.2pt;height:24pt;z-index:251689984;mso-width-relative:margin;mso-height-relative:margin" filled="f" stroked="f">
            <v:textbox>
              <w:txbxContent>
                <w:p w:rsidR="001A447F" w:rsidRDefault="001A447F" w:rsidP="001A447F">
                  <w:r>
                    <w:t>92%</w:t>
                  </w:r>
                </w:p>
              </w:txbxContent>
            </v:textbox>
          </v:shape>
        </w:pict>
      </w:r>
      <w:r w:rsidR="001A447F" w:rsidRPr="001A447F">
        <w:rPr>
          <w:rFonts w:ascii="Arial" w:hAnsi="Arial" w:cs="Arial"/>
        </w:rPr>
        <w:t>Installation</w:t>
      </w:r>
    </w:p>
    <w:p w:rsidR="001A447F" w:rsidRPr="001A447F" w:rsidRDefault="00D0678E" w:rsidP="001A447F">
      <w:pPr>
        <w:spacing w:after="0"/>
        <w:ind w:left="567"/>
        <w:rPr>
          <w:rFonts w:ascii="Arial" w:hAnsi="Arial" w:cs="Arial"/>
        </w:rPr>
      </w:pPr>
      <w:r>
        <w:rPr>
          <w:rFonts w:ascii="Arial" w:hAnsi="Arial" w:cs="Arial"/>
          <w:noProof/>
          <w:lang w:eastAsia="fr-FR"/>
        </w:rPr>
        <w:pict>
          <v:shape id="_x0000_s1098" type="#_x0000_t13" style="position:absolute;left:0;text-align:left;margin-left:342.6pt;margin-top:10.35pt;width:29.8pt;height:7.15pt;z-index:251686912"/>
        </w:pict>
      </w:r>
      <w:proofErr w:type="gramStart"/>
      <w:r w:rsidR="001A447F" w:rsidRPr="001A447F">
        <w:rPr>
          <w:rFonts w:ascii="Arial" w:hAnsi="Arial" w:cs="Arial"/>
        </w:rPr>
        <w:t>globale</w:t>
      </w:r>
      <w:proofErr w:type="gramEnd"/>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jc w:val="both"/>
        <w:rPr>
          <w:rFonts w:ascii="Arial" w:hAnsi="Arial" w:cs="Arial"/>
          <w:b/>
        </w:rPr>
      </w:pPr>
      <w:r w:rsidRPr="001A447F">
        <w:rPr>
          <w:rFonts w:ascii="Arial" w:hAnsi="Arial" w:cs="Arial"/>
          <w:b/>
        </w:rPr>
        <w:t>Et voilà, ce n'est pas plus compliqué que ça ! Le rendement global de notre installation de cogénération est passé de 70 à 92 %.</w:t>
      </w:r>
    </w:p>
    <w:p w:rsidR="001A447F" w:rsidRPr="001A447F" w:rsidRDefault="001A447F" w:rsidP="001A447F">
      <w:pPr>
        <w:spacing w:after="0"/>
        <w:ind w:left="567"/>
        <w:jc w:val="both"/>
        <w:rPr>
          <w:rFonts w:ascii="Arial" w:hAnsi="Arial" w:cs="Arial"/>
        </w:rPr>
      </w:pPr>
      <w:r w:rsidRPr="001A447F">
        <w:rPr>
          <w:rFonts w:ascii="Arial" w:hAnsi="Arial" w:cs="Arial"/>
        </w:rPr>
        <w:t>Quand, avec des installations indépendantes, on consonnait 100</w:t>
      </w:r>
      <w:r w:rsidR="00827BD3">
        <w:rPr>
          <w:rFonts w:ascii="Arial" w:hAnsi="Arial" w:cs="Arial"/>
        </w:rPr>
        <w:t>kWh</w:t>
      </w:r>
      <w:r w:rsidRPr="001A447F">
        <w:rPr>
          <w:rFonts w:ascii="Arial" w:hAnsi="Arial" w:cs="Arial"/>
        </w:rPr>
        <w:t xml:space="preserve"> de gaz, on ne consomme plus que 76</w:t>
      </w:r>
      <w:r w:rsidR="00827BD3">
        <w:rPr>
          <w:rFonts w:ascii="Arial" w:hAnsi="Arial" w:cs="Arial"/>
        </w:rPr>
        <w:t>kWh</w:t>
      </w:r>
      <w:r w:rsidRPr="001A447F">
        <w:rPr>
          <w:rFonts w:ascii="Arial" w:hAnsi="Arial" w:cs="Arial"/>
        </w:rPr>
        <w:t xml:space="preserve"> de gaz avec une installation de cogénération.</w:t>
      </w:r>
    </w:p>
    <w:p w:rsidR="001A447F" w:rsidRPr="001A447F" w:rsidRDefault="001A447F" w:rsidP="001A447F">
      <w:pPr>
        <w:rPr>
          <w:rFonts w:ascii="Arial" w:hAnsi="Arial" w:cs="Arial"/>
        </w:rPr>
      </w:pPr>
    </w:p>
    <w:p w:rsidR="001A447F" w:rsidRPr="001A447F" w:rsidRDefault="001A447F" w:rsidP="001A447F">
      <w:pPr>
        <w:pStyle w:val="Titre3"/>
        <w:numPr>
          <w:ilvl w:val="1"/>
          <w:numId w:val="16"/>
        </w:numPr>
        <w:ind w:left="851"/>
        <w:rPr>
          <w:rFonts w:ascii="Arial" w:hAnsi="Arial" w:cs="Arial"/>
          <w:b w:val="0"/>
          <w:color w:val="auto"/>
          <w:u w:val="single"/>
        </w:rPr>
      </w:pPr>
      <w:r w:rsidRPr="001A447F">
        <w:rPr>
          <w:rFonts w:ascii="Arial" w:hAnsi="Arial" w:cs="Arial"/>
          <w:b w:val="0"/>
          <w:color w:val="auto"/>
          <w:u w:val="single"/>
        </w:rPr>
        <w:t>Le moteur Stirling et la cogénération :</w:t>
      </w:r>
    </w:p>
    <w:p w:rsidR="001A447F" w:rsidRPr="001A447F" w:rsidRDefault="001A447F" w:rsidP="008E3C4C">
      <w:pPr>
        <w:pStyle w:val="NormalWeb"/>
        <w:jc w:val="both"/>
        <w:rPr>
          <w:rFonts w:ascii="Arial" w:hAnsi="Arial" w:cs="Arial"/>
          <w:sz w:val="22"/>
          <w:szCs w:val="22"/>
        </w:rPr>
      </w:pPr>
      <w:r w:rsidRPr="001A447F">
        <w:rPr>
          <w:rFonts w:ascii="Arial" w:hAnsi="Arial" w:cs="Arial"/>
          <w:sz w:val="22"/>
          <w:szCs w:val="22"/>
        </w:rPr>
        <w:t>On intègre un moteur Stirling avec une installation de chauffage. Le moteur Stirling est utile pour produire l'électricité. Ses pertes, comme nous l'avons vu précédemment, sont récupérées pour participer au chauffage.</w:t>
      </w:r>
    </w:p>
    <w:p w:rsidR="001A447F" w:rsidRPr="001A447F" w:rsidRDefault="001A447F" w:rsidP="001A447F">
      <w:pPr>
        <w:pStyle w:val="NormalWeb"/>
        <w:rPr>
          <w:rFonts w:ascii="Arial" w:hAnsi="Arial" w:cs="Arial"/>
          <w:sz w:val="22"/>
          <w:szCs w:val="22"/>
        </w:rPr>
      </w:pPr>
      <w:r w:rsidRPr="001A447F">
        <w:rPr>
          <w:rFonts w:ascii="Arial" w:hAnsi="Arial" w:cs="Arial"/>
          <w:noProof/>
          <w:sz w:val="22"/>
          <w:szCs w:val="22"/>
        </w:rPr>
        <w:drawing>
          <wp:anchor distT="0" distB="0" distL="114300" distR="114300" simplePos="0" relativeHeight="251691008" behindDoc="1" locked="0" layoutInCell="1" allowOverlap="1">
            <wp:simplePos x="0" y="0"/>
            <wp:positionH relativeFrom="column">
              <wp:posOffset>4787900</wp:posOffset>
            </wp:positionH>
            <wp:positionV relativeFrom="paragraph">
              <wp:posOffset>345440</wp:posOffset>
            </wp:positionV>
            <wp:extent cx="1303655" cy="2538095"/>
            <wp:effectExtent l="19050" t="0" r="0" b="0"/>
            <wp:wrapTight wrapText="bothSides">
              <wp:wrapPolygon edited="0">
                <wp:start x="5366" y="0"/>
                <wp:lineTo x="1578" y="0"/>
                <wp:lineTo x="-316" y="811"/>
                <wp:lineTo x="0" y="21400"/>
                <wp:lineTo x="3472" y="21400"/>
                <wp:lineTo x="16097" y="21400"/>
                <wp:lineTo x="21463" y="21400"/>
                <wp:lineTo x="21463" y="973"/>
                <wp:lineTo x="20832" y="811"/>
                <wp:lineTo x="11363" y="0"/>
                <wp:lineTo x="5366" y="0"/>
              </wp:wrapPolygon>
            </wp:wrapTight>
            <wp:docPr id="60" name="Image 60" descr="Chaudière à gaz de Diet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audière à gaz de Dietrich"/>
                    <pic:cNvPicPr>
                      <a:picLocks noChangeAspect="1" noChangeArrowheads="1"/>
                    </pic:cNvPicPr>
                  </pic:nvPicPr>
                  <pic:blipFill>
                    <a:blip r:embed="rId57" cstate="print"/>
                    <a:srcRect/>
                    <a:stretch>
                      <a:fillRect/>
                    </a:stretch>
                  </pic:blipFill>
                  <pic:spPr bwMode="auto">
                    <a:xfrm>
                      <a:off x="0" y="0"/>
                      <a:ext cx="1303655" cy="2538095"/>
                    </a:xfrm>
                    <a:prstGeom prst="rect">
                      <a:avLst/>
                    </a:prstGeom>
                    <a:noFill/>
                    <a:ln w="9525">
                      <a:noFill/>
                      <a:miter lim="800000"/>
                      <a:headEnd/>
                      <a:tailEnd/>
                    </a:ln>
                  </pic:spPr>
                </pic:pic>
              </a:graphicData>
            </a:graphic>
          </wp:anchor>
        </w:drawing>
      </w:r>
      <w:r w:rsidRPr="001A447F">
        <w:rPr>
          <w:rFonts w:ascii="Arial" w:hAnsi="Arial" w:cs="Arial"/>
          <w:sz w:val="22"/>
          <w:szCs w:val="22"/>
        </w:rPr>
        <w:t xml:space="preserve">La source chaude peut être des chaudières à gaz comme la chaudière de </w:t>
      </w:r>
      <w:proofErr w:type="spellStart"/>
      <w:r w:rsidRPr="001A447F">
        <w:rPr>
          <w:rFonts w:ascii="Arial" w:hAnsi="Arial" w:cs="Arial"/>
          <w:sz w:val="22"/>
          <w:szCs w:val="22"/>
        </w:rPr>
        <w:t>Diétrich</w:t>
      </w:r>
      <w:proofErr w:type="spellEnd"/>
      <w:r w:rsidRPr="001A447F">
        <w:rPr>
          <w:rFonts w:ascii="Arial" w:hAnsi="Arial" w:cs="Arial"/>
          <w:sz w:val="22"/>
          <w:szCs w:val="22"/>
        </w:rPr>
        <w:t xml:space="preserve"> ci-après</w:t>
      </w:r>
    </w:p>
    <w:p w:rsidR="001A447F" w:rsidRPr="001A447F" w:rsidRDefault="001A447F" w:rsidP="001A447F">
      <w:pPr>
        <w:pStyle w:val="NormalWeb"/>
        <w:jc w:val="center"/>
        <w:rPr>
          <w:rFonts w:ascii="Arial" w:hAnsi="Arial" w:cs="Arial"/>
          <w:sz w:val="22"/>
          <w:szCs w:val="22"/>
        </w:rPr>
      </w:pPr>
    </w:p>
    <w:p w:rsidR="001A447F" w:rsidRPr="001A447F" w:rsidRDefault="001A447F" w:rsidP="001A447F">
      <w:pPr>
        <w:pStyle w:val="NormalWeb"/>
        <w:jc w:val="center"/>
        <w:rPr>
          <w:rFonts w:ascii="Arial" w:hAnsi="Arial" w:cs="Arial"/>
          <w:sz w:val="22"/>
          <w:szCs w:val="22"/>
        </w:rPr>
      </w:pPr>
      <w:r w:rsidRPr="001A447F">
        <w:rPr>
          <w:rFonts w:ascii="Arial" w:hAnsi="Arial" w:cs="Arial"/>
          <w:sz w:val="22"/>
          <w:szCs w:val="22"/>
        </w:rPr>
        <w:t>Caractéristiques :</w:t>
      </w:r>
    </w:p>
    <w:p w:rsidR="001A447F" w:rsidRPr="001A447F" w:rsidRDefault="001A447F" w:rsidP="001A447F">
      <w:pPr>
        <w:numPr>
          <w:ilvl w:val="0"/>
          <w:numId w:val="17"/>
        </w:numPr>
        <w:tabs>
          <w:tab w:val="clear" w:pos="720"/>
          <w:tab w:val="num" w:pos="1985"/>
        </w:tabs>
        <w:spacing w:after="0"/>
        <w:ind w:left="1985"/>
        <w:rPr>
          <w:rFonts w:ascii="Arial" w:hAnsi="Arial" w:cs="Arial"/>
        </w:rPr>
      </w:pPr>
      <w:r w:rsidRPr="001A447F">
        <w:rPr>
          <w:rFonts w:ascii="Arial" w:hAnsi="Arial" w:cs="Arial"/>
        </w:rPr>
        <w:t>Rendement global : 107 %</w:t>
      </w:r>
    </w:p>
    <w:p w:rsidR="001A447F" w:rsidRPr="001A447F" w:rsidRDefault="001A447F" w:rsidP="001A447F">
      <w:pPr>
        <w:numPr>
          <w:ilvl w:val="0"/>
          <w:numId w:val="17"/>
        </w:numPr>
        <w:tabs>
          <w:tab w:val="clear" w:pos="720"/>
          <w:tab w:val="num" w:pos="1985"/>
        </w:tabs>
        <w:spacing w:after="0"/>
        <w:ind w:left="1985"/>
        <w:rPr>
          <w:rFonts w:ascii="Arial" w:hAnsi="Arial" w:cs="Arial"/>
        </w:rPr>
      </w:pPr>
      <w:r w:rsidRPr="001A447F">
        <w:rPr>
          <w:rFonts w:ascii="Arial" w:hAnsi="Arial" w:cs="Arial"/>
        </w:rPr>
        <w:t>Caractéristiques du moteur Stirling</w:t>
      </w:r>
    </w:p>
    <w:p w:rsidR="001A447F" w:rsidRPr="001A447F" w:rsidRDefault="001A447F" w:rsidP="001A447F">
      <w:pPr>
        <w:tabs>
          <w:tab w:val="num" w:pos="1985"/>
        </w:tabs>
        <w:spacing w:after="0"/>
        <w:ind w:left="1985"/>
        <w:rPr>
          <w:rFonts w:ascii="Arial" w:hAnsi="Arial" w:cs="Arial"/>
        </w:rPr>
      </w:pPr>
      <w:r w:rsidRPr="001A447F">
        <w:rPr>
          <w:rFonts w:ascii="Arial" w:hAnsi="Arial" w:cs="Arial"/>
        </w:rPr>
        <w:tab/>
        <w:t>- Puissance électrique 1 kW</w:t>
      </w:r>
    </w:p>
    <w:p w:rsidR="001A447F" w:rsidRPr="001A447F" w:rsidRDefault="001A447F" w:rsidP="001A447F">
      <w:pPr>
        <w:tabs>
          <w:tab w:val="num" w:pos="1985"/>
        </w:tabs>
        <w:spacing w:after="0"/>
        <w:ind w:left="1985"/>
        <w:rPr>
          <w:rFonts w:ascii="Arial" w:hAnsi="Arial" w:cs="Arial"/>
        </w:rPr>
      </w:pPr>
      <w:r w:rsidRPr="001A447F">
        <w:rPr>
          <w:rFonts w:ascii="Arial" w:hAnsi="Arial" w:cs="Arial"/>
        </w:rPr>
        <w:tab/>
        <w:t>- Puissance thermique 3,3 - 6 kW</w:t>
      </w:r>
    </w:p>
    <w:p w:rsidR="001A447F" w:rsidRPr="001A447F" w:rsidRDefault="001A447F" w:rsidP="001A447F">
      <w:pPr>
        <w:numPr>
          <w:ilvl w:val="0"/>
          <w:numId w:val="18"/>
        </w:numPr>
        <w:tabs>
          <w:tab w:val="clear" w:pos="720"/>
          <w:tab w:val="num" w:pos="1985"/>
        </w:tabs>
        <w:spacing w:after="0"/>
        <w:ind w:left="1985"/>
        <w:rPr>
          <w:rFonts w:ascii="Arial" w:hAnsi="Arial" w:cs="Arial"/>
        </w:rPr>
      </w:pPr>
      <w:r w:rsidRPr="001A447F">
        <w:rPr>
          <w:rFonts w:ascii="Arial" w:hAnsi="Arial" w:cs="Arial"/>
        </w:rPr>
        <w:t>Encombrement réduit :</w:t>
      </w:r>
    </w:p>
    <w:p w:rsidR="001A447F" w:rsidRPr="001A447F" w:rsidRDefault="001A447F" w:rsidP="001A447F">
      <w:pPr>
        <w:tabs>
          <w:tab w:val="num" w:pos="1985"/>
        </w:tabs>
        <w:spacing w:after="0"/>
        <w:ind w:left="1985"/>
        <w:rPr>
          <w:rFonts w:ascii="Arial" w:hAnsi="Arial" w:cs="Arial"/>
        </w:rPr>
      </w:pPr>
      <w:r w:rsidRPr="001A447F">
        <w:rPr>
          <w:rFonts w:ascii="Arial" w:hAnsi="Arial" w:cs="Arial"/>
        </w:rPr>
        <w:tab/>
        <w:t>490 x 910 x 422 mm</w:t>
      </w: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r w:rsidRPr="001A447F">
        <w:rPr>
          <w:rFonts w:ascii="Arial" w:hAnsi="Arial" w:cs="Arial"/>
          <w:noProof/>
          <w:lang w:eastAsia="fr-FR"/>
        </w:rPr>
        <w:drawing>
          <wp:inline distT="0" distB="0" distL="0" distR="0">
            <wp:extent cx="5029200" cy="2943225"/>
            <wp:effectExtent l="0" t="0" r="0" b="0"/>
            <wp:docPr id="57"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83563" cy="4419600"/>
                      <a:chOff x="752475" y="1179513"/>
                      <a:chExt cx="8183563" cy="4419600"/>
                    </a:xfrm>
                  </a:grpSpPr>
                  <a:sp>
                    <a:nvSpPr>
                      <a:cNvPr id="129026" name="Text Box 3"/>
                      <a:cNvSpPr txBox="1">
                        <a:spLocks noChangeArrowheads="1"/>
                      </a:cNvSpPr>
                    </a:nvSpPr>
                    <a:spPr bwMode="auto">
                      <a:xfrm>
                        <a:off x="1544638" y="5016500"/>
                        <a:ext cx="1774825" cy="366713"/>
                      </a:xfrm>
                      <a:prstGeom prst="rect">
                        <a:avLst/>
                      </a:prstGeom>
                      <a:noFill/>
                      <a:ln w="9525">
                        <a:noFill/>
                        <a:miter lim="800000"/>
                        <a:headEnd/>
                        <a:tailEnd/>
                      </a:ln>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r>
                            <a:rPr lang="fr-FR" sz="1800" dirty="0"/>
                            <a:t> Moteur </a:t>
                          </a:r>
                          <a:r>
                            <a:rPr lang="fr-FR" sz="1600" dirty="0"/>
                            <a:t>Stirling</a:t>
                          </a:r>
                        </a:p>
                      </a:txBody>
                      <a:useSpRect/>
                    </a:txSp>
                  </a:sp>
                  <a:sp>
                    <a:nvSpPr>
                      <a:cNvPr id="129027" name="Text Box 4"/>
                      <a:cNvSpPr txBox="1">
                        <a:spLocks noChangeArrowheads="1"/>
                      </a:cNvSpPr>
                    </a:nvSpPr>
                    <a:spPr bwMode="auto">
                      <a:xfrm>
                        <a:off x="5186363" y="4959350"/>
                        <a:ext cx="1403350" cy="366713"/>
                      </a:xfrm>
                      <a:prstGeom prst="rect">
                        <a:avLst/>
                      </a:prstGeom>
                      <a:noFill/>
                      <a:ln w="9525">
                        <a:noFill/>
                        <a:miter lim="800000"/>
                        <a:headEnd/>
                        <a:tailEnd/>
                      </a:ln>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r>
                            <a:rPr lang="fr-FR" sz="1800"/>
                            <a:t>Générateur</a:t>
                          </a:r>
                        </a:p>
                      </a:txBody>
                      <a:useSpRect/>
                    </a:txSp>
                  </a:sp>
                  <a:grpSp>
                    <a:nvGrpSpPr>
                      <a:cNvPr id="2" name="Group 6"/>
                      <a:cNvGrpSpPr>
                        <a:grpSpLocks/>
                      </a:cNvGrpSpPr>
                    </a:nvGrpSpPr>
                    <a:grpSpPr bwMode="auto">
                      <a:xfrm>
                        <a:off x="6843713" y="4217988"/>
                        <a:ext cx="868362" cy="374650"/>
                        <a:chOff x="646" y="2069"/>
                        <a:chExt cx="782" cy="236"/>
                      </a:xfrm>
                    </a:grpSpPr>
                    <a:sp>
                      <a:nvSpPr>
                        <a:cNvPr id="129029" name="AutoShape 7"/>
                        <a:cNvSpPr>
                          <a:spLocks noChangeArrowheads="1"/>
                        </a:cNvSpPr>
                      </a:nvSpPr>
                      <a:spPr bwMode="auto">
                        <a:xfrm>
                          <a:off x="803" y="2069"/>
                          <a:ext cx="625" cy="236"/>
                        </a:xfrm>
                        <a:prstGeom prst="rightArrow">
                          <a:avLst>
                            <a:gd name="adj1" fmla="val 50000"/>
                            <a:gd name="adj2" fmla="val 66208"/>
                          </a:avLst>
                        </a:prstGeom>
                        <a:noFill/>
                        <a:ln w="25400">
                          <a:solidFill>
                            <a:schemeClr val="tx1"/>
                          </a:solidFill>
                          <a:miter lim="800000"/>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129030" name="Line 8"/>
                        <a:cNvSpPr>
                          <a:spLocks noChangeShapeType="1"/>
                        </a:cNvSpPr>
                      </a:nvSpPr>
                      <a:spPr bwMode="auto">
                        <a:xfrm flipH="1">
                          <a:off x="649" y="2077"/>
                          <a:ext cx="57" cy="122"/>
                        </a:xfrm>
                        <a:prstGeom prst="line">
                          <a:avLst/>
                        </a:prstGeom>
                        <a:noFill/>
                        <a:ln w="25400">
                          <a:solidFill>
                            <a:schemeClr val="tx1"/>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31" name="Line 9"/>
                        <a:cNvSpPr>
                          <a:spLocks noChangeShapeType="1"/>
                        </a:cNvSpPr>
                      </a:nvSpPr>
                      <a:spPr bwMode="auto">
                        <a:xfrm flipV="1">
                          <a:off x="646" y="2170"/>
                          <a:ext cx="76" cy="28"/>
                        </a:xfrm>
                        <a:prstGeom prst="line">
                          <a:avLst/>
                        </a:prstGeom>
                        <a:noFill/>
                        <a:ln w="25400">
                          <a:solidFill>
                            <a:schemeClr val="tx1"/>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32" name="Line 10"/>
                        <a:cNvSpPr>
                          <a:spLocks noChangeShapeType="1"/>
                        </a:cNvSpPr>
                      </a:nvSpPr>
                      <a:spPr bwMode="auto">
                        <a:xfrm flipH="1">
                          <a:off x="666" y="2170"/>
                          <a:ext cx="58" cy="130"/>
                        </a:xfrm>
                        <a:prstGeom prst="line">
                          <a:avLst/>
                        </a:prstGeom>
                        <a:noFill/>
                        <a:ln w="25400">
                          <a:solidFill>
                            <a:schemeClr val="tx1"/>
                          </a:solidFill>
                          <a:round/>
                          <a:headEnd/>
                          <a:tailEnd type="triangle" w="med" len="lg"/>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grpSp>
                  <a:grpSp>
                    <a:nvGrpSpPr>
                      <a:cNvPr id="3" name="Group 11"/>
                      <a:cNvGrpSpPr>
                        <a:grpSpLocks/>
                      </a:cNvGrpSpPr>
                    </a:nvGrpSpPr>
                    <a:grpSpPr bwMode="auto">
                      <a:xfrm>
                        <a:off x="752475" y="4178300"/>
                        <a:ext cx="1079500" cy="776288"/>
                        <a:chOff x="310" y="2385"/>
                        <a:chExt cx="680" cy="489"/>
                      </a:xfrm>
                    </a:grpSpPr>
                    <a:sp>
                      <a:nvSpPr>
                        <a:cNvPr id="129034" name="AutoShape 12"/>
                        <a:cNvSpPr>
                          <a:spLocks noChangeArrowheads="1"/>
                        </a:cNvSpPr>
                      </a:nvSpPr>
                      <a:spPr bwMode="auto">
                        <a:xfrm>
                          <a:off x="365" y="2385"/>
                          <a:ext cx="625" cy="236"/>
                        </a:xfrm>
                        <a:prstGeom prst="rightArrow">
                          <a:avLst>
                            <a:gd name="adj1" fmla="val 50000"/>
                            <a:gd name="adj2" fmla="val 66208"/>
                          </a:avLst>
                        </a:prstGeom>
                        <a:solidFill>
                          <a:srgbClr val="FFFF00"/>
                        </a:solidFill>
                        <a:ln w="25400">
                          <a:solidFill>
                            <a:schemeClr val="tx1"/>
                          </a:solidFill>
                          <a:miter lim="800000"/>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129035" name="Text Box 13"/>
                        <a:cNvSpPr txBox="1">
                          <a:spLocks noChangeArrowheads="1"/>
                        </a:cNvSpPr>
                      </a:nvSpPr>
                      <a:spPr bwMode="auto">
                        <a:xfrm>
                          <a:off x="310" y="2643"/>
                          <a:ext cx="476" cy="231"/>
                        </a:xfrm>
                        <a:prstGeom prst="rect">
                          <a:avLst/>
                        </a:prstGeom>
                        <a:noFill/>
                        <a:ln w="9525">
                          <a:noFill/>
                          <a:miter lim="800000"/>
                          <a:headEnd/>
                          <a:tailEnd/>
                        </a:ln>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r>
                              <a:rPr lang="fr-FR" sz="1800"/>
                              <a:t>(Gaz)</a:t>
                            </a:r>
                          </a:p>
                        </a:txBody>
                        <a:useSpRect/>
                      </a:txSp>
                    </a:sp>
                  </a:grpSp>
                  <a:sp>
                    <a:nvSpPr>
                      <a:cNvPr id="977934" name="AutoShape 14"/>
                      <a:cNvSpPr>
                        <a:spLocks noChangeArrowheads="1"/>
                      </a:cNvSpPr>
                    </a:nvSpPr>
                    <a:spPr bwMode="auto">
                      <a:xfrm rot="-5400000">
                        <a:off x="3182649" y="4990235"/>
                        <a:ext cx="695325" cy="374650"/>
                      </a:xfrm>
                      <a:prstGeom prst="rightArrow">
                        <a:avLst>
                          <a:gd name="adj1" fmla="val 50000"/>
                          <a:gd name="adj2" fmla="val 46398"/>
                        </a:avLst>
                      </a:prstGeom>
                      <a:solidFill>
                        <a:srgbClr val="3366FF"/>
                      </a:solidFill>
                      <a:ln w="25400">
                        <a:solidFill>
                          <a:schemeClr val="tx1"/>
                        </a:solidFill>
                        <a:miter lim="800000"/>
                        <a:headEnd/>
                        <a:tailEnd/>
                      </a:ln>
                    </a:spPr>
                    <a:txSp>
                      <a:txBody>
                        <a:bodyPr vert="eaVert"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129037" name="AutoShape 15"/>
                      <a:cNvSpPr>
                        <a:spLocks noChangeArrowheads="1"/>
                      </a:cNvSpPr>
                    </a:nvSpPr>
                    <a:spPr bwMode="auto">
                      <a:xfrm rot="10800000" flipV="1">
                        <a:off x="2000250" y="3981450"/>
                        <a:ext cx="1905000" cy="876300"/>
                      </a:xfrm>
                      <a:prstGeom prst="cube">
                        <a:avLst>
                          <a:gd name="adj" fmla="val 25000"/>
                        </a:avLst>
                      </a:prstGeom>
                      <a:solidFill>
                        <a:srgbClr val="3366FF"/>
                      </a:solidFill>
                      <a:ln w="9525">
                        <a:solidFill>
                          <a:schemeClr val="tx1"/>
                        </a:solidFill>
                        <a:miter lim="800000"/>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129038" name="AutoShape 16"/>
                      <a:cNvSpPr>
                        <a:spLocks noChangeArrowheads="1"/>
                      </a:cNvSpPr>
                    </a:nvSpPr>
                    <a:spPr bwMode="auto">
                      <a:xfrm rot="10800000" flipV="1">
                        <a:off x="4832350" y="3992563"/>
                        <a:ext cx="1905000" cy="876300"/>
                      </a:xfrm>
                      <a:prstGeom prst="cube">
                        <a:avLst>
                          <a:gd name="adj" fmla="val 25000"/>
                        </a:avLst>
                      </a:prstGeom>
                      <a:solidFill>
                        <a:srgbClr val="3366FF"/>
                      </a:solidFill>
                      <a:ln w="9525">
                        <a:solidFill>
                          <a:schemeClr val="tx1"/>
                        </a:solidFill>
                        <a:miter lim="800000"/>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129039" name="Rectangle 17"/>
                      <a:cNvSpPr>
                        <a:spLocks noChangeArrowheads="1"/>
                      </a:cNvSpPr>
                    </a:nvSpPr>
                    <a:spPr bwMode="auto">
                      <a:xfrm>
                        <a:off x="3917950" y="4384675"/>
                        <a:ext cx="1017588" cy="88900"/>
                      </a:xfrm>
                      <a:prstGeom prst="rect">
                        <a:avLst/>
                      </a:prstGeom>
                      <a:solidFill>
                        <a:srgbClr val="000000"/>
                      </a:solidFill>
                      <a:ln w="9525">
                        <a:noFill/>
                        <a:miter lim="800000"/>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977938" name="AutoShape 18"/>
                      <a:cNvSpPr>
                        <a:spLocks noChangeArrowheads="1"/>
                      </a:cNvSpPr>
                    </a:nvSpPr>
                    <a:spPr bwMode="auto">
                      <a:xfrm rot="-5400000">
                        <a:off x="2696368" y="3069432"/>
                        <a:ext cx="1636713" cy="374650"/>
                      </a:xfrm>
                      <a:prstGeom prst="rightArrow">
                        <a:avLst>
                          <a:gd name="adj1" fmla="val 50000"/>
                          <a:gd name="adj2" fmla="val 109216"/>
                        </a:avLst>
                      </a:prstGeom>
                      <a:solidFill>
                        <a:srgbClr val="B3E3FE"/>
                      </a:solidFill>
                      <a:ln w="25400">
                        <a:solidFill>
                          <a:schemeClr val="tx1"/>
                        </a:solidFill>
                        <a:miter lim="800000"/>
                        <a:headEnd/>
                        <a:tailEnd/>
                      </a:ln>
                    </a:spPr>
                    <a:txSp>
                      <a:txBody>
                        <a:bodyPr vert="eaVert"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7180" name="AutoShape 19"/>
                      <a:cNvSpPr>
                        <a:spLocks noChangeArrowheads="1"/>
                      </a:cNvSpPr>
                    </a:nvSpPr>
                    <a:spPr bwMode="auto">
                      <a:xfrm>
                        <a:off x="4137025" y="4176713"/>
                        <a:ext cx="554038" cy="490537"/>
                      </a:xfrm>
                      <a:prstGeom prst="curvedDownArrow">
                        <a:avLst>
                          <a:gd name="adj1" fmla="val 22589"/>
                          <a:gd name="adj2" fmla="val 45178"/>
                          <a:gd name="adj3" fmla="val 33333"/>
                        </a:avLst>
                      </a:prstGeom>
                      <a:solidFill>
                        <a:srgbClr val="3366FF"/>
                      </a:solidFill>
                      <a:ln w="9525">
                        <a:solidFill>
                          <a:srgbClr val="000080"/>
                        </a:solidFill>
                        <a:miter lim="800000"/>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grpSp>
                    <a:nvGrpSpPr>
                      <a:cNvPr id="4" name="Group 21"/>
                      <a:cNvGrpSpPr>
                        <a:grpSpLocks/>
                      </a:cNvGrpSpPr>
                    </a:nvGrpSpPr>
                    <a:grpSpPr bwMode="auto">
                      <a:xfrm>
                        <a:off x="7885113" y="3716338"/>
                        <a:ext cx="1050925" cy="1206500"/>
                        <a:chOff x="4390" y="1410"/>
                        <a:chExt cx="662" cy="760"/>
                      </a:xfrm>
                    </a:grpSpPr>
                    <a:grpSp>
                      <a:nvGrpSpPr>
                        <a:cNvPr id="19" name="Group 22"/>
                        <a:cNvGrpSpPr>
                          <a:grpSpLocks/>
                        </a:cNvGrpSpPr>
                      </a:nvGrpSpPr>
                      <a:grpSpPr bwMode="auto">
                        <a:xfrm>
                          <a:off x="4390" y="1422"/>
                          <a:ext cx="296" cy="646"/>
                          <a:chOff x="4872" y="2020"/>
                          <a:chExt cx="296" cy="646"/>
                        </a:xfrm>
                      </a:grpSpPr>
                      <a:sp>
                        <a:nvSpPr>
                          <a:cNvPr id="129045" name="Line 23"/>
                          <a:cNvSpPr>
                            <a:spLocks noChangeShapeType="1"/>
                          </a:cNvSpPr>
                        </a:nvSpPr>
                        <a:spPr bwMode="auto">
                          <a:xfrm flipH="1">
                            <a:off x="4896" y="2512"/>
                            <a:ext cx="102" cy="62"/>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46" name="Line 24"/>
                          <a:cNvSpPr>
                            <a:spLocks noChangeShapeType="1"/>
                          </a:cNvSpPr>
                        </a:nvSpPr>
                        <a:spPr bwMode="auto">
                          <a:xfrm flipH="1">
                            <a:off x="4876" y="2460"/>
                            <a:ext cx="112" cy="3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47" name="Line 25"/>
                          <a:cNvSpPr>
                            <a:spLocks noChangeShapeType="1"/>
                          </a:cNvSpPr>
                        </a:nvSpPr>
                        <a:spPr bwMode="auto">
                          <a:xfrm flipH="1">
                            <a:off x="4872" y="2386"/>
                            <a:ext cx="110" cy="0"/>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48" name="Line 26"/>
                          <a:cNvSpPr>
                            <a:spLocks noChangeShapeType="1"/>
                          </a:cNvSpPr>
                        </a:nvSpPr>
                        <a:spPr bwMode="auto">
                          <a:xfrm flipH="1" flipV="1">
                            <a:off x="4874" y="2282"/>
                            <a:ext cx="108" cy="38"/>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49" name="Line 27"/>
                          <a:cNvSpPr>
                            <a:spLocks noChangeShapeType="1"/>
                          </a:cNvSpPr>
                        </a:nvSpPr>
                        <a:spPr bwMode="auto">
                          <a:xfrm flipH="1" flipV="1">
                            <a:off x="4906" y="2194"/>
                            <a:ext cx="106" cy="6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50" name="Line 28"/>
                          <a:cNvSpPr>
                            <a:spLocks noChangeShapeType="1"/>
                          </a:cNvSpPr>
                        </a:nvSpPr>
                        <a:spPr bwMode="auto">
                          <a:xfrm flipH="1" flipV="1">
                            <a:off x="4966" y="2124"/>
                            <a:ext cx="84" cy="8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51" name="Line 29"/>
                          <a:cNvSpPr>
                            <a:spLocks noChangeShapeType="1"/>
                          </a:cNvSpPr>
                        </a:nvSpPr>
                        <a:spPr bwMode="auto">
                          <a:xfrm flipH="1" flipV="1">
                            <a:off x="5010" y="2078"/>
                            <a:ext cx="76" cy="100"/>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52" name="Line 30"/>
                          <a:cNvSpPr>
                            <a:spLocks noChangeShapeType="1"/>
                          </a:cNvSpPr>
                        </a:nvSpPr>
                        <a:spPr bwMode="auto">
                          <a:xfrm flipH="1" flipV="1">
                            <a:off x="5076" y="2042"/>
                            <a:ext cx="50" cy="11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53" name="Line 31"/>
                          <a:cNvSpPr>
                            <a:spLocks noChangeShapeType="1"/>
                          </a:cNvSpPr>
                        </a:nvSpPr>
                        <a:spPr bwMode="auto">
                          <a:xfrm flipH="1" flipV="1">
                            <a:off x="5148" y="2020"/>
                            <a:ext cx="20" cy="12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54" name="Line 32"/>
                          <a:cNvSpPr>
                            <a:spLocks noChangeShapeType="1"/>
                          </a:cNvSpPr>
                        </a:nvSpPr>
                        <a:spPr bwMode="auto">
                          <a:xfrm flipH="1">
                            <a:off x="4954" y="2550"/>
                            <a:ext cx="78" cy="7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55" name="Line 33"/>
                          <a:cNvSpPr>
                            <a:spLocks noChangeShapeType="1"/>
                          </a:cNvSpPr>
                        </a:nvSpPr>
                        <a:spPr bwMode="auto">
                          <a:xfrm flipH="1">
                            <a:off x="5014" y="2582"/>
                            <a:ext cx="62" cy="84"/>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grpSp>
                    <a:grpSp>
                      <a:nvGrpSpPr>
                        <a:cNvPr id="20" name="Group 34"/>
                        <a:cNvGrpSpPr>
                          <a:grpSpLocks/>
                        </a:cNvGrpSpPr>
                      </a:nvGrpSpPr>
                      <a:grpSpPr bwMode="auto">
                        <a:xfrm flipH="1">
                          <a:off x="4756" y="1418"/>
                          <a:ext cx="296" cy="646"/>
                          <a:chOff x="4872" y="2020"/>
                          <a:chExt cx="296" cy="646"/>
                        </a:xfrm>
                      </a:grpSpPr>
                      <a:sp>
                        <a:nvSpPr>
                          <a:cNvPr id="129057" name="Line 35"/>
                          <a:cNvSpPr>
                            <a:spLocks noChangeShapeType="1"/>
                          </a:cNvSpPr>
                        </a:nvSpPr>
                        <a:spPr bwMode="auto">
                          <a:xfrm flipH="1">
                            <a:off x="4896" y="2512"/>
                            <a:ext cx="102" cy="62"/>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58" name="Line 36"/>
                          <a:cNvSpPr>
                            <a:spLocks noChangeShapeType="1"/>
                          </a:cNvSpPr>
                        </a:nvSpPr>
                        <a:spPr bwMode="auto">
                          <a:xfrm flipH="1">
                            <a:off x="4876" y="2460"/>
                            <a:ext cx="112" cy="3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59" name="Line 37"/>
                          <a:cNvSpPr>
                            <a:spLocks noChangeShapeType="1"/>
                          </a:cNvSpPr>
                        </a:nvSpPr>
                        <a:spPr bwMode="auto">
                          <a:xfrm flipH="1">
                            <a:off x="4872" y="2386"/>
                            <a:ext cx="110" cy="0"/>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60" name="Line 38"/>
                          <a:cNvSpPr>
                            <a:spLocks noChangeShapeType="1"/>
                          </a:cNvSpPr>
                        </a:nvSpPr>
                        <a:spPr bwMode="auto">
                          <a:xfrm flipH="1" flipV="1">
                            <a:off x="4874" y="2282"/>
                            <a:ext cx="108" cy="38"/>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61" name="Line 39"/>
                          <a:cNvSpPr>
                            <a:spLocks noChangeShapeType="1"/>
                          </a:cNvSpPr>
                        </a:nvSpPr>
                        <a:spPr bwMode="auto">
                          <a:xfrm flipH="1" flipV="1">
                            <a:off x="4906" y="2194"/>
                            <a:ext cx="106" cy="6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62" name="Line 40"/>
                          <a:cNvSpPr>
                            <a:spLocks noChangeShapeType="1"/>
                          </a:cNvSpPr>
                        </a:nvSpPr>
                        <a:spPr bwMode="auto">
                          <a:xfrm flipH="1" flipV="1">
                            <a:off x="4966" y="2124"/>
                            <a:ext cx="84" cy="8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63" name="Line 41"/>
                          <a:cNvSpPr>
                            <a:spLocks noChangeShapeType="1"/>
                          </a:cNvSpPr>
                        </a:nvSpPr>
                        <a:spPr bwMode="auto">
                          <a:xfrm flipH="1" flipV="1">
                            <a:off x="5010" y="2078"/>
                            <a:ext cx="76" cy="100"/>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64" name="Line 42"/>
                          <a:cNvSpPr>
                            <a:spLocks noChangeShapeType="1"/>
                          </a:cNvSpPr>
                        </a:nvSpPr>
                        <a:spPr bwMode="auto">
                          <a:xfrm flipH="1" flipV="1">
                            <a:off x="5076" y="2042"/>
                            <a:ext cx="50" cy="11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65" name="Line 43"/>
                          <a:cNvSpPr>
                            <a:spLocks noChangeShapeType="1"/>
                          </a:cNvSpPr>
                        </a:nvSpPr>
                        <a:spPr bwMode="auto">
                          <a:xfrm flipH="1" flipV="1">
                            <a:off x="5148" y="2020"/>
                            <a:ext cx="20" cy="12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66" name="Line 44"/>
                          <a:cNvSpPr>
                            <a:spLocks noChangeShapeType="1"/>
                          </a:cNvSpPr>
                        </a:nvSpPr>
                        <a:spPr bwMode="auto">
                          <a:xfrm flipH="1">
                            <a:off x="4954" y="2550"/>
                            <a:ext cx="78" cy="76"/>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67" name="Line 45"/>
                          <a:cNvSpPr>
                            <a:spLocks noChangeShapeType="1"/>
                          </a:cNvSpPr>
                        </a:nvSpPr>
                        <a:spPr bwMode="auto">
                          <a:xfrm flipH="1">
                            <a:off x="5014" y="2582"/>
                            <a:ext cx="62" cy="84"/>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grpSp>
                    <a:sp>
                      <a:nvSpPr>
                        <a:cNvPr id="129068" name="Line 46"/>
                        <a:cNvSpPr>
                          <a:spLocks noChangeShapeType="1"/>
                        </a:cNvSpPr>
                      </a:nvSpPr>
                      <a:spPr bwMode="auto">
                        <a:xfrm flipV="1">
                          <a:off x="4720" y="1410"/>
                          <a:ext cx="0" cy="134"/>
                        </a:xfrm>
                        <a:prstGeom prst="line">
                          <a:avLst/>
                        </a:prstGeom>
                        <a:noFill/>
                        <a:ln w="9525">
                          <a:solidFill>
                            <a:srgbClr val="FFFF00"/>
                          </a:solid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endParaRPr lang="fr-FR"/>
                          </a:p>
                        </a:txBody>
                        <a:useSpRect/>
                      </a:txSp>
                    </a:sp>
                    <a:sp>
                      <a:nvSpPr>
                        <a:cNvPr id="129069" name="Litebulb"/>
                        <a:cNvSpPr>
                          <a:spLocks noEditPoints="1" noChangeArrowheads="1"/>
                        </a:cNvSpPr>
                      </a:nvSpPr>
                      <a:spPr bwMode="auto">
                        <a:xfrm>
                          <a:off x="4549" y="1596"/>
                          <a:ext cx="347" cy="574"/>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548 w 21600"/>
                            <a:gd name="T13" fmla="*/ 2183 h 21600"/>
                            <a:gd name="T14" fmla="*/ 18301 w 21600"/>
                            <a:gd name="T15" fmla="*/ 9295 h 21600"/>
                          </a:gdLst>
                          <a:ahLst/>
                          <a:cxnLst>
                            <a:cxn ang="T8">
                              <a:pos x="T0" y="T1"/>
                            </a:cxn>
                            <a:cxn ang="T9">
                              <a:pos x="T2" y="T3"/>
                            </a:cxn>
                            <a:cxn ang="T10">
                              <a:pos x="T4" y="T5"/>
                            </a:cxn>
                            <a:cxn ang="T11">
                              <a:pos x="T6" y="T7"/>
                            </a:cxn>
                          </a:cxnLst>
                          <a:rect l="T12" t="T13" r="T14" b="T15"/>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rgbClr val="FFFF00"/>
                        </a:solidFill>
                        <a:ln w="57150">
                          <a:solidFill>
                            <a:srgbClr val="000000"/>
                          </a:solidFill>
                          <a:miter lim="800000"/>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grpSp>
                  <a:sp>
                    <a:nvSpPr>
                      <a:cNvPr id="129070" name="AutoShape 48"/>
                      <a:cNvSpPr>
                        <a:spLocks noChangeArrowheads="1"/>
                      </a:cNvSpPr>
                    </a:nvSpPr>
                    <a:spPr bwMode="auto">
                      <a:xfrm>
                        <a:off x="2179638" y="3327400"/>
                        <a:ext cx="269875" cy="773113"/>
                      </a:xfrm>
                      <a:prstGeom prst="can">
                        <a:avLst>
                          <a:gd name="adj" fmla="val 33528"/>
                        </a:avLst>
                      </a:prstGeom>
                      <a:solidFill>
                        <a:srgbClr val="808080"/>
                      </a:solidFill>
                      <a:ln w="9525">
                        <a:solidFill>
                          <a:schemeClr val="tx1"/>
                        </a:solidFill>
                        <a:round/>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977969" name="Freeform 49"/>
                      <a:cNvSpPr>
                        <a:spLocks/>
                      </a:cNvSpPr>
                    </a:nvSpPr>
                    <a:spPr bwMode="auto">
                      <a:xfrm flipH="1">
                        <a:off x="1354138" y="2640013"/>
                        <a:ext cx="1120775" cy="741362"/>
                      </a:xfrm>
                      <a:custGeom>
                        <a:avLst/>
                        <a:gdLst>
                          <a:gd name="T0" fmla="*/ 2147483647 w 673"/>
                          <a:gd name="T1" fmla="*/ 2147483647 h 661"/>
                          <a:gd name="T2" fmla="*/ 2147483647 w 673"/>
                          <a:gd name="T3" fmla="*/ 2147483647 h 661"/>
                          <a:gd name="T4" fmla="*/ 2147483647 w 673"/>
                          <a:gd name="T5" fmla="*/ 2147483647 h 661"/>
                          <a:gd name="T6" fmla="*/ 2147483647 w 673"/>
                          <a:gd name="T7" fmla="*/ 2147483647 h 661"/>
                          <a:gd name="T8" fmla="*/ 2147483647 w 673"/>
                          <a:gd name="T9" fmla="*/ 2147483647 h 661"/>
                          <a:gd name="T10" fmla="*/ 2147483647 w 673"/>
                          <a:gd name="T11" fmla="*/ 2147483647 h 661"/>
                          <a:gd name="T12" fmla="*/ 2147483647 w 673"/>
                          <a:gd name="T13" fmla="*/ 2147483647 h 661"/>
                          <a:gd name="T14" fmla="*/ 2147483647 w 673"/>
                          <a:gd name="T15" fmla="*/ 2147483647 h 661"/>
                          <a:gd name="T16" fmla="*/ 2147483647 w 673"/>
                          <a:gd name="T17" fmla="*/ 2147483647 h 661"/>
                          <a:gd name="T18" fmla="*/ 2147483647 w 673"/>
                          <a:gd name="T19" fmla="*/ 2147483647 h 661"/>
                          <a:gd name="T20" fmla="*/ 2147483647 w 673"/>
                          <a:gd name="T21" fmla="*/ 2147483647 h 661"/>
                          <a:gd name="T22" fmla="*/ 2147483647 w 673"/>
                          <a:gd name="T23" fmla="*/ 2147483647 h 661"/>
                          <a:gd name="T24" fmla="*/ 2147483647 w 673"/>
                          <a:gd name="T25" fmla="*/ 2147483647 h 661"/>
                          <a:gd name="T26" fmla="*/ 2147483647 w 673"/>
                          <a:gd name="T27" fmla="*/ 2147483647 h 661"/>
                          <a:gd name="T28" fmla="*/ 2147483647 w 673"/>
                          <a:gd name="T29" fmla="*/ 2147483647 h 661"/>
                          <a:gd name="T30" fmla="*/ 2147483647 w 673"/>
                          <a:gd name="T31" fmla="*/ 2147483647 h 661"/>
                          <a:gd name="T32" fmla="*/ 2147483647 w 673"/>
                          <a:gd name="T33" fmla="*/ 2147483647 h 661"/>
                          <a:gd name="T34" fmla="*/ 2147483647 w 673"/>
                          <a:gd name="T35" fmla="*/ 2147483647 h 661"/>
                          <a:gd name="T36" fmla="*/ 2147483647 w 673"/>
                          <a:gd name="T37" fmla="*/ 2147483647 h 661"/>
                          <a:gd name="T38" fmla="*/ 2147483647 w 673"/>
                          <a:gd name="T39" fmla="*/ 2147483647 h 661"/>
                          <a:gd name="T40" fmla="*/ 2147483647 w 673"/>
                          <a:gd name="T41" fmla="*/ 2147483647 h 661"/>
                          <a:gd name="T42" fmla="*/ 2147483647 w 673"/>
                          <a:gd name="T43" fmla="*/ 2147483647 h 661"/>
                          <a:gd name="T44" fmla="*/ 2147483647 w 673"/>
                          <a:gd name="T45" fmla="*/ 2147483647 h 661"/>
                          <a:gd name="T46" fmla="*/ 2147483647 w 673"/>
                          <a:gd name="T47" fmla="*/ 2147483647 h 661"/>
                          <a:gd name="T48" fmla="*/ 2147483647 w 673"/>
                          <a:gd name="T49" fmla="*/ 2147483647 h 661"/>
                          <a:gd name="T50" fmla="*/ 0 w 673"/>
                          <a:gd name="T51" fmla="*/ 2147483647 h 661"/>
                          <a:gd name="T52" fmla="*/ 2147483647 w 673"/>
                          <a:gd name="T53" fmla="*/ 2147483647 h 661"/>
                          <a:gd name="T54" fmla="*/ 2147483647 w 673"/>
                          <a:gd name="T55" fmla="*/ 2147483647 h 661"/>
                          <a:gd name="T56" fmla="*/ 2147483647 w 673"/>
                          <a:gd name="T57" fmla="*/ 2147483647 h 661"/>
                          <a:gd name="T58" fmla="*/ 2147483647 w 673"/>
                          <a:gd name="T59" fmla="*/ 2147483647 h 661"/>
                          <a:gd name="T60" fmla="*/ 2147483647 w 673"/>
                          <a:gd name="T61" fmla="*/ 2147483647 h 661"/>
                          <a:gd name="T62" fmla="*/ 2147483647 w 673"/>
                          <a:gd name="T63" fmla="*/ 2147483647 h 661"/>
                          <a:gd name="T64" fmla="*/ 2147483647 w 673"/>
                          <a:gd name="T65" fmla="*/ 2147483647 h 661"/>
                          <a:gd name="T66" fmla="*/ 2147483647 w 673"/>
                          <a:gd name="T67" fmla="*/ 2147483647 h 66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673"/>
                          <a:gd name="T103" fmla="*/ 0 h 661"/>
                          <a:gd name="T104" fmla="*/ 673 w 673"/>
                          <a:gd name="T105" fmla="*/ 661 h 661"/>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673" h="661">
                            <a:moveTo>
                              <a:pt x="146" y="498"/>
                            </a:moveTo>
                            <a:cubicBezTo>
                              <a:pt x="160" y="508"/>
                              <a:pt x="171" y="523"/>
                              <a:pt x="186" y="531"/>
                            </a:cubicBezTo>
                            <a:cubicBezTo>
                              <a:pt x="201" y="539"/>
                              <a:pt x="235" y="547"/>
                              <a:pt x="235" y="547"/>
                            </a:cubicBezTo>
                            <a:cubicBezTo>
                              <a:pt x="280" y="517"/>
                              <a:pt x="332" y="533"/>
                              <a:pt x="381" y="514"/>
                            </a:cubicBezTo>
                            <a:cubicBezTo>
                              <a:pt x="399" y="486"/>
                              <a:pt x="405" y="465"/>
                              <a:pt x="413" y="433"/>
                            </a:cubicBezTo>
                            <a:cubicBezTo>
                              <a:pt x="426" y="446"/>
                              <a:pt x="436" y="458"/>
                              <a:pt x="454" y="466"/>
                            </a:cubicBezTo>
                            <a:cubicBezTo>
                              <a:pt x="470" y="473"/>
                              <a:pt x="503" y="482"/>
                              <a:pt x="503" y="482"/>
                            </a:cubicBezTo>
                            <a:cubicBezTo>
                              <a:pt x="539" y="470"/>
                              <a:pt x="583" y="484"/>
                              <a:pt x="616" y="466"/>
                            </a:cubicBezTo>
                            <a:cubicBezTo>
                              <a:pt x="631" y="458"/>
                              <a:pt x="632" y="417"/>
                              <a:pt x="632" y="417"/>
                            </a:cubicBezTo>
                            <a:cubicBezTo>
                              <a:pt x="626" y="353"/>
                              <a:pt x="609" y="327"/>
                              <a:pt x="649" y="287"/>
                            </a:cubicBezTo>
                            <a:cubicBezTo>
                              <a:pt x="660" y="255"/>
                              <a:pt x="673" y="227"/>
                              <a:pt x="649" y="190"/>
                            </a:cubicBezTo>
                            <a:cubicBezTo>
                              <a:pt x="640" y="176"/>
                              <a:pt x="616" y="179"/>
                              <a:pt x="600" y="174"/>
                            </a:cubicBezTo>
                            <a:cubicBezTo>
                              <a:pt x="592" y="171"/>
                              <a:pt x="576" y="166"/>
                              <a:pt x="576" y="166"/>
                            </a:cubicBezTo>
                            <a:cubicBezTo>
                              <a:pt x="583" y="146"/>
                              <a:pt x="586" y="81"/>
                              <a:pt x="568" y="68"/>
                            </a:cubicBezTo>
                            <a:cubicBezTo>
                              <a:pt x="554" y="58"/>
                              <a:pt x="535" y="57"/>
                              <a:pt x="519" y="52"/>
                            </a:cubicBezTo>
                            <a:cubicBezTo>
                              <a:pt x="511" y="49"/>
                              <a:pt x="495" y="44"/>
                              <a:pt x="495" y="44"/>
                            </a:cubicBezTo>
                            <a:cubicBezTo>
                              <a:pt x="479" y="47"/>
                              <a:pt x="462" y="49"/>
                              <a:pt x="446" y="52"/>
                            </a:cubicBezTo>
                            <a:cubicBezTo>
                              <a:pt x="437" y="54"/>
                              <a:pt x="429" y="64"/>
                              <a:pt x="421" y="60"/>
                            </a:cubicBezTo>
                            <a:cubicBezTo>
                              <a:pt x="413" y="56"/>
                              <a:pt x="418" y="43"/>
                              <a:pt x="413" y="36"/>
                            </a:cubicBezTo>
                            <a:cubicBezTo>
                              <a:pt x="394" y="12"/>
                              <a:pt x="350" y="8"/>
                              <a:pt x="324" y="3"/>
                            </a:cubicBezTo>
                            <a:cubicBezTo>
                              <a:pt x="241" y="12"/>
                              <a:pt x="240" y="0"/>
                              <a:pt x="227" y="76"/>
                            </a:cubicBezTo>
                            <a:cubicBezTo>
                              <a:pt x="197" y="57"/>
                              <a:pt x="180" y="49"/>
                              <a:pt x="146" y="60"/>
                            </a:cubicBezTo>
                            <a:cubicBezTo>
                              <a:pt x="122" y="132"/>
                              <a:pt x="161" y="3"/>
                              <a:pt x="146" y="157"/>
                            </a:cubicBezTo>
                            <a:cubicBezTo>
                              <a:pt x="145" y="170"/>
                              <a:pt x="69" y="202"/>
                              <a:pt x="56" y="206"/>
                            </a:cubicBezTo>
                            <a:cubicBezTo>
                              <a:pt x="29" y="249"/>
                              <a:pt x="27" y="284"/>
                              <a:pt x="65" y="320"/>
                            </a:cubicBezTo>
                            <a:cubicBezTo>
                              <a:pt x="31" y="353"/>
                              <a:pt x="14" y="366"/>
                              <a:pt x="0" y="409"/>
                            </a:cubicBezTo>
                            <a:cubicBezTo>
                              <a:pt x="3" y="417"/>
                              <a:pt x="2" y="427"/>
                              <a:pt x="8" y="433"/>
                            </a:cubicBezTo>
                            <a:cubicBezTo>
                              <a:pt x="14" y="439"/>
                              <a:pt x="30" y="433"/>
                              <a:pt x="32" y="441"/>
                            </a:cubicBezTo>
                            <a:cubicBezTo>
                              <a:pt x="42" y="489"/>
                              <a:pt x="36" y="538"/>
                              <a:pt x="40" y="587"/>
                            </a:cubicBezTo>
                            <a:cubicBezTo>
                              <a:pt x="42" y="606"/>
                              <a:pt x="32" y="634"/>
                              <a:pt x="48" y="644"/>
                            </a:cubicBezTo>
                            <a:cubicBezTo>
                              <a:pt x="76" y="661"/>
                              <a:pt x="113" y="649"/>
                              <a:pt x="146" y="652"/>
                            </a:cubicBezTo>
                            <a:cubicBezTo>
                              <a:pt x="151" y="636"/>
                              <a:pt x="157" y="620"/>
                              <a:pt x="162" y="604"/>
                            </a:cubicBezTo>
                            <a:cubicBezTo>
                              <a:pt x="164" y="597"/>
                              <a:pt x="176" y="595"/>
                              <a:pt x="178" y="587"/>
                            </a:cubicBezTo>
                            <a:cubicBezTo>
                              <a:pt x="182" y="571"/>
                              <a:pt x="178" y="555"/>
                              <a:pt x="178" y="539"/>
                            </a:cubicBezTo>
                          </a:path>
                        </a:pathLst>
                      </a:custGeom>
                      <a:gradFill rotWithShape="1">
                        <a:gsLst>
                          <a:gs pos="0">
                            <a:srgbClr val="969696"/>
                          </a:gs>
                          <a:gs pos="100000">
                            <a:srgbClr val="DDDDDD"/>
                          </a:gs>
                        </a:gsLst>
                        <a:path path="rect">
                          <a:fillToRect l="50000" t="50000" r="50000" b="50000"/>
                        </a:path>
                      </a:gradFill>
                      <a:ln w="9525">
                        <a:no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977970" name="Text Box 50"/>
                      <a:cNvSpPr txBox="1">
                        <a:spLocks noChangeArrowheads="1"/>
                      </a:cNvSpPr>
                    </a:nvSpPr>
                    <a:spPr bwMode="auto">
                      <a:xfrm>
                        <a:off x="3667125" y="5232400"/>
                        <a:ext cx="920750" cy="366713"/>
                      </a:xfrm>
                      <a:prstGeom prst="rect">
                        <a:avLst/>
                      </a:prstGeom>
                      <a:noFill/>
                      <a:ln w="9525">
                        <a:noFill/>
                        <a:miter lim="800000"/>
                        <a:headEnd/>
                        <a:tailEnd/>
                      </a:ln>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r>
                            <a:rPr lang="fr-FR" sz="1800"/>
                            <a:t>Retour</a:t>
                          </a:r>
                        </a:p>
                      </a:txBody>
                      <a:useSpRect/>
                    </a:txSp>
                  </a:sp>
                  <a:grpSp>
                    <a:nvGrpSpPr>
                      <a:cNvPr id="7" name="Group 67"/>
                      <a:cNvGrpSpPr>
                        <a:grpSpLocks/>
                      </a:cNvGrpSpPr>
                    </a:nvGrpSpPr>
                    <a:grpSpPr bwMode="auto">
                      <a:xfrm>
                        <a:off x="2173288" y="1179513"/>
                        <a:ext cx="5305425" cy="2232025"/>
                        <a:chOff x="1369" y="743"/>
                        <a:chExt cx="3342" cy="1406"/>
                      </a:xfrm>
                    </a:grpSpPr>
                    <a:sp>
                      <a:nvSpPr>
                        <a:cNvPr id="129075" name="Text Box 51"/>
                        <a:cNvSpPr txBox="1">
                          <a:spLocks noChangeArrowheads="1"/>
                        </a:cNvSpPr>
                      </a:nvSpPr>
                      <a:spPr bwMode="auto">
                        <a:xfrm>
                          <a:off x="2292" y="865"/>
                          <a:ext cx="572" cy="231"/>
                        </a:xfrm>
                        <a:prstGeom prst="rect">
                          <a:avLst/>
                        </a:prstGeom>
                        <a:noFill/>
                        <a:ln w="9525">
                          <a:noFill/>
                          <a:miter lim="800000"/>
                          <a:headEnd/>
                          <a:tailEnd/>
                        </a:ln>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r>
                              <a:rPr lang="fr-FR" sz="1800" dirty="0"/>
                              <a:t>Départ</a:t>
                            </a:r>
                          </a:p>
                        </a:txBody>
                        <a:useSpRect/>
                      </a:txSp>
                    </a:sp>
                    <a:sp>
                      <a:nvSpPr>
                        <a:cNvPr id="129076" name="Freeform 66"/>
                        <a:cNvSpPr>
                          <a:spLocks/>
                        </a:cNvSpPr>
                      </a:nvSpPr>
                      <a:spPr bwMode="auto">
                        <a:xfrm>
                          <a:off x="1369" y="1624"/>
                          <a:ext cx="660" cy="525"/>
                        </a:xfrm>
                        <a:custGeom>
                          <a:avLst/>
                          <a:gdLst>
                            <a:gd name="T0" fmla="*/ 0 w 660"/>
                            <a:gd name="T1" fmla="*/ 488 h 525"/>
                            <a:gd name="T2" fmla="*/ 80 w 660"/>
                            <a:gd name="T3" fmla="*/ 284 h 525"/>
                            <a:gd name="T4" fmla="*/ 471 w 660"/>
                            <a:gd name="T5" fmla="*/ 197 h 525"/>
                            <a:gd name="T6" fmla="*/ 532 w 660"/>
                            <a:gd name="T7" fmla="*/ 35 h 525"/>
                            <a:gd name="T8" fmla="*/ 653 w 660"/>
                            <a:gd name="T9" fmla="*/ 44 h 525"/>
                            <a:gd name="T10" fmla="*/ 571 w 660"/>
                            <a:gd name="T11" fmla="*/ 299 h 525"/>
                            <a:gd name="T12" fmla="*/ 230 w 660"/>
                            <a:gd name="T13" fmla="*/ 377 h 525"/>
                            <a:gd name="T14" fmla="*/ 170 w 660"/>
                            <a:gd name="T15" fmla="*/ 494 h 525"/>
                            <a:gd name="T16" fmla="*/ 59 w 660"/>
                            <a:gd name="T17" fmla="*/ 524 h 525"/>
                            <a:gd name="T18" fmla="*/ 0 w 660"/>
                            <a:gd name="T19" fmla="*/ 488 h 5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60"/>
                            <a:gd name="T31" fmla="*/ 0 h 525"/>
                            <a:gd name="T32" fmla="*/ 660 w 660"/>
                            <a:gd name="T33" fmla="*/ 525 h 5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60" h="525">
                              <a:moveTo>
                                <a:pt x="0" y="488"/>
                              </a:moveTo>
                              <a:cubicBezTo>
                                <a:pt x="3" y="453"/>
                                <a:pt x="2" y="332"/>
                                <a:pt x="80" y="284"/>
                              </a:cubicBezTo>
                              <a:cubicBezTo>
                                <a:pt x="158" y="236"/>
                                <a:pt x="395" y="239"/>
                                <a:pt x="471" y="197"/>
                              </a:cubicBezTo>
                              <a:cubicBezTo>
                                <a:pt x="546" y="155"/>
                                <a:pt x="501" y="60"/>
                                <a:pt x="532" y="35"/>
                              </a:cubicBezTo>
                              <a:cubicBezTo>
                                <a:pt x="562" y="10"/>
                                <a:pt x="647" y="0"/>
                                <a:pt x="653" y="44"/>
                              </a:cubicBezTo>
                              <a:cubicBezTo>
                                <a:pt x="660" y="88"/>
                                <a:pt x="641" y="244"/>
                                <a:pt x="571" y="299"/>
                              </a:cubicBezTo>
                              <a:cubicBezTo>
                                <a:pt x="501" y="354"/>
                                <a:pt x="297" y="345"/>
                                <a:pt x="230" y="377"/>
                              </a:cubicBezTo>
                              <a:cubicBezTo>
                                <a:pt x="163" y="409"/>
                                <a:pt x="198" y="470"/>
                                <a:pt x="170" y="494"/>
                              </a:cubicBezTo>
                              <a:cubicBezTo>
                                <a:pt x="142" y="518"/>
                                <a:pt x="87" y="525"/>
                                <a:pt x="59" y="524"/>
                              </a:cubicBezTo>
                              <a:cubicBezTo>
                                <a:pt x="31" y="523"/>
                                <a:pt x="12" y="495"/>
                                <a:pt x="0" y="488"/>
                              </a:cubicBezTo>
                              <a:close/>
                            </a:path>
                          </a:pathLst>
                        </a:custGeom>
                        <a:solidFill>
                          <a:srgbClr val="808080"/>
                        </a:solidFill>
                        <a:ln w="12700">
                          <a:solidFill>
                            <a:schemeClr val="tx1"/>
                          </a:solidFill>
                          <a:round/>
                          <a:headEnd type="none" w="sm" len="sm"/>
                          <a:tailEnd type="none" w="sm" len="sm"/>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grpSp>
                      <a:nvGrpSpPr>
                        <a:cNvPr id="51" name="Group 55"/>
                        <a:cNvGrpSpPr>
                          <a:grpSpLocks/>
                        </a:cNvGrpSpPr>
                      </a:nvGrpSpPr>
                      <a:grpSpPr bwMode="auto">
                        <a:xfrm>
                          <a:off x="1719" y="1121"/>
                          <a:ext cx="2992" cy="633"/>
                          <a:chOff x="1588" y="1382"/>
                          <a:chExt cx="2992" cy="633"/>
                        </a:xfrm>
                      </a:grpSpPr>
                      <a:sp>
                        <a:nvSpPr>
                          <a:cNvPr id="129078" name="AutoShape 56"/>
                          <a:cNvSpPr>
                            <a:spLocks noChangeArrowheads="1"/>
                          </a:cNvSpPr>
                        </a:nvSpPr>
                        <a:spPr bwMode="auto">
                          <a:xfrm rot="10800000" flipV="1">
                            <a:off x="1588" y="1382"/>
                            <a:ext cx="713" cy="552"/>
                          </a:xfrm>
                          <a:prstGeom prst="cube">
                            <a:avLst>
                              <a:gd name="adj" fmla="val 25000"/>
                            </a:avLst>
                          </a:prstGeom>
                          <a:solidFill>
                            <a:srgbClr val="3366FF"/>
                          </a:solidFill>
                          <a:ln w="9525">
                            <a:solidFill>
                              <a:schemeClr val="tx1"/>
                            </a:solidFill>
                            <a:miter lim="800000"/>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129079" name="Text Box 57"/>
                          <a:cNvSpPr txBox="1">
                            <a:spLocks noChangeArrowheads="1"/>
                          </a:cNvSpPr>
                        </a:nvSpPr>
                        <a:spPr bwMode="auto">
                          <a:xfrm>
                            <a:off x="2344" y="1611"/>
                            <a:ext cx="2236" cy="404"/>
                          </a:xfrm>
                          <a:prstGeom prst="rect">
                            <a:avLst/>
                          </a:prstGeom>
                          <a:noFill/>
                          <a:ln w="9525">
                            <a:noFill/>
                            <a:miter lim="800000"/>
                            <a:headEnd/>
                            <a:tailEnd/>
                          </a:ln>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r>
                                <a:rPr lang="fr-FR" sz="1800" dirty="0"/>
                                <a:t>Chaudière gaz à condensation </a:t>
                              </a:r>
                              <a:br>
                                <a:rPr lang="fr-FR" sz="1800" dirty="0"/>
                              </a:br>
                              <a:r>
                                <a:rPr lang="fr-FR" sz="1800" dirty="0"/>
                                <a:t>pour le complément chauffage</a:t>
                              </a:r>
                            </a:p>
                          </a:txBody>
                          <a:useSpRect/>
                        </a:txSp>
                      </a:sp>
                    </a:grpSp>
                    <a:sp>
                      <a:nvSpPr>
                        <a:cNvPr id="129080" name="AutoShape 58"/>
                        <a:cNvSpPr>
                          <a:spLocks noChangeArrowheads="1"/>
                        </a:cNvSpPr>
                      </a:nvSpPr>
                      <a:spPr bwMode="auto">
                        <a:xfrm rot="-5400000">
                          <a:off x="1985" y="844"/>
                          <a:ext cx="438" cy="236"/>
                        </a:xfrm>
                        <a:prstGeom prst="rightArrow">
                          <a:avLst>
                            <a:gd name="adj1" fmla="val 50000"/>
                            <a:gd name="adj2" fmla="val 46398"/>
                          </a:avLst>
                        </a:prstGeom>
                        <a:solidFill>
                          <a:srgbClr val="FF0000"/>
                        </a:solidFill>
                        <a:ln w="25400">
                          <a:solidFill>
                            <a:schemeClr val="tx1"/>
                          </a:solidFill>
                          <a:miter lim="800000"/>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grpSp>
                      <a:nvGrpSpPr>
                        <a:cNvPr id="53" name="Group 59"/>
                        <a:cNvGrpSpPr>
                          <a:grpSpLocks/>
                        </a:cNvGrpSpPr>
                      </a:nvGrpSpPr>
                      <a:grpSpPr bwMode="auto">
                        <a:xfrm>
                          <a:off x="1425" y="771"/>
                          <a:ext cx="568" cy="418"/>
                          <a:chOff x="1109" y="3288"/>
                          <a:chExt cx="755" cy="848"/>
                        </a:xfrm>
                      </a:grpSpPr>
                      <a:sp>
                        <a:nvSpPr>
                          <a:cNvPr id="129082" name="AutoShape 60"/>
                          <a:cNvSpPr>
                            <a:spLocks noChangeArrowheads="1"/>
                          </a:cNvSpPr>
                        </a:nvSpPr>
                        <a:spPr bwMode="auto">
                          <a:xfrm>
                            <a:off x="1678" y="3649"/>
                            <a:ext cx="170" cy="487"/>
                          </a:xfrm>
                          <a:prstGeom prst="can">
                            <a:avLst>
                              <a:gd name="adj" fmla="val 33528"/>
                            </a:avLst>
                          </a:prstGeom>
                          <a:solidFill>
                            <a:srgbClr val="808080"/>
                          </a:solidFill>
                          <a:ln w="9525">
                            <a:solidFill>
                              <a:schemeClr val="tx1"/>
                            </a:solidFill>
                            <a:round/>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sp>
                        <a:nvSpPr>
                          <a:cNvPr id="129083" name="Freeform 61"/>
                          <a:cNvSpPr>
                            <a:spLocks/>
                          </a:cNvSpPr>
                        </a:nvSpPr>
                        <a:spPr bwMode="auto">
                          <a:xfrm flipH="1">
                            <a:off x="1109" y="3288"/>
                            <a:ext cx="755" cy="394"/>
                          </a:xfrm>
                          <a:custGeom>
                            <a:avLst/>
                            <a:gdLst>
                              <a:gd name="T0" fmla="*/ 231 w 673"/>
                              <a:gd name="T1" fmla="*/ 63 h 661"/>
                              <a:gd name="T2" fmla="*/ 295 w 673"/>
                              <a:gd name="T3" fmla="*/ 67 h 661"/>
                              <a:gd name="T4" fmla="*/ 372 w 673"/>
                              <a:gd name="T5" fmla="*/ 69 h 661"/>
                              <a:gd name="T6" fmla="*/ 602 w 673"/>
                              <a:gd name="T7" fmla="*/ 64 h 661"/>
                              <a:gd name="T8" fmla="*/ 653 w 673"/>
                              <a:gd name="T9" fmla="*/ 55 h 661"/>
                              <a:gd name="T10" fmla="*/ 719 w 673"/>
                              <a:gd name="T11" fmla="*/ 59 h 661"/>
                              <a:gd name="T12" fmla="*/ 797 w 673"/>
                              <a:gd name="T13" fmla="*/ 61 h 661"/>
                              <a:gd name="T14" fmla="*/ 975 w 673"/>
                              <a:gd name="T15" fmla="*/ 59 h 661"/>
                              <a:gd name="T16" fmla="*/ 1001 w 673"/>
                              <a:gd name="T17" fmla="*/ 52 h 661"/>
                              <a:gd name="T18" fmla="*/ 1029 w 673"/>
                              <a:gd name="T19" fmla="*/ 36 h 661"/>
                              <a:gd name="T20" fmla="*/ 1029 w 673"/>
                              <a:gd name="T21" fmla="*/ 24 h 661"/>
                              <a:gd name="T22" fmla="*/ 950 w 673"/>
                              <a:gd name="T23" fmla="*/ 22 h 661"/>
                              <a:gd name="T24" fmla="*/ 912 w 673"/>
                              <a:gd name="T25" fmla="*/ 21 h 661"/>
                              <a:gd name="T26" fmla="*/ 900 w 673"/>
                              <a:gd name="T27" fmla="*/ 8 h 661"/>
                              <a:gd name="T28" fmla="*/ 822 w 673"/>
                              <a:gd name="T29" fmla="*/ 7 h 661"/>
                              <a:gd name="T30" fmla="*/ 784 w 673"/>
                              <a:gd name="T31" fmla="*/ 5 h 661"/>
                              <a:gd name="T32" fmla="*/ 706 w 673"/>
                              <a:gd name="T33" fmla="*/ 7 h 661"/>
                              <a:gd name="T34" fmla="*/ 667 w 673"/>
                              <a:gd name="T35" fmla="*/ 8 h 661"/>
                              <a:gd name="T36" fmla="*/ 653 w 673"/>
                              <a:gd name="T37" fmla="*/ 5 h 661"/>
                              <a:gd name="T38" fmla="*/ 513 w 673"/>
                              <a:gd name="T39" fmla="*/ 1 h 661"/>
                              <a:gd name="T40" fmla="*/ 360 w 673"/>
                              <a:gd name="T41" fmla="*/ 10 h 661"/>
                              <a:gd name="T42" fmla="*/ 231 w 673"/>
                              <a:gd name="T43" fmla="*/ 8 h 661"/>
                              <a:gd name="T44" fmla="*/ 231 w 673"/>
                              <a:gd name="T45" fmla="*/ 20 h 661"/>
                              <a:gd name="T46" fmla="*/ 90 w 673"/>
                              <a:gd name="T47" fmla="*/ 26 h 661"/>
                              <a:gd name="T48" fmla="*/ 103 w 673"/>
                              <a:gd name="T49" fmla="*/ 41 h 661"/>
                              <a:gd name="T50" fmla="*/ 0 w 673"/>
                              <a:gd name="T51" fmla="*/ 51 h 661"/>
                              <a:gd name="T52" fmla="*/ 12 w 673"/>
                              <a:gd name="T53" fmla="*/ 55 h 661"/>
                              <a:gd name="T54" fmla="*/ 50 w 673"/>
                              <a:gd name="T55" fmla="*/ 56 h 661"/>
                              <a:gd name="T56" fmla="*/ 63 w 673"/>
                              <a:gd name="T57" fmla="*/ 75 h 661"/>
                              <a:gd name="T58" fmla="*/ 76 w 673"/>
                              <a:gd name="T59" fmla="*/ 81 h 661"/>
                              <a:gd name="T60" fmla="*/ 231 w 673"/>
                              <a:gd name="T61" fmla="*/ 82 h 661"/>
                              <a:gd name="T62" fmla="*/ 257 w 673"/>
                              <a:gd name="T63" fmla="*/ 76 h 661"/>
                              <a:gd name="T64" fmla="*/ 282 w 673"/>
                              <a:gd name="T65" fmla="*/ 75 h 661"/>
                              <a:gd name="T66" fmla="*/ 282 w 673"/>
                              <a:gd name="T67" fmla="*/ 68 h 66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673"/>
                              <a:gd name="T103" fmla="*/ 0 h 661"/>
                              <a:gd name="T104" fmla="*/ 673 w 673"/>
                              <a:gd name="T105" fmla="*/ 661 h 661"/>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673" h="661">
                                <a:moveTo>
                                  <a:pt x="146" y="498"/>
                                </a:moveTo>
                                <a:cubicBezTo>
                                  <a:pt x="160" y="508"/>
                                  <a:pt x="171" y="523"/>
                                  <a:pt x="186" y="531"/>
                                </a:cubicBezTo>
                                <a:cubicBezTo>
                                  <a:pt x="201" y="539"/>
                                  <a:pt x="235" y="547"/>
                                  <a:pt x="235" y="547"/>
                                </a:cubicBezTo>
                                <a:cubicBezTo>
                                  <a:pt x="280" y="517"/>
                                  <a:pt x="332" y="533"/>
                                  <a:pt x="381" y="514"/>
                                </a:cubicBezTo>
                                <a:cubicBezTo>
                                  <a:pt x="399" y="486"/>
                                  <a:pt x="405" y="465"/>
                                  <a:pt x="413" y="433"/>
                                </a:cubicBezTo>
                                <a:cubicBezTo>
                                  <a:pt x="426" y="446"/>
                                  <a:pt x="436" y="458"/>
                                  <a:pt x="454" y="466"/>
                                </a:cubicBezTo>
                                <a:cubicBezTo>
                                  <a:pt x="470" y="473"/>
                                  <a:pt x="503" y="482"/>
                                  <a:pt x="503" y="482"/>
                                </a:cubicBezTo>
                                <a:cubicBezTo>
                                  <a:pt x="539" y="470"/>
                                  <a:pt x="583" y="484"/>
                                  <a:pt x="616" y="466"/>
                                </a:cubicBezTo>
                                <a:cubicBezTo>
                                  <a:pt x="631" y="458"/>
                                  <a:pt x="632" y="417"/>
                                  <a:pt x="632" y="417"/>
                                </a:cubicBezTo>
                                <a:cubicBezTo>
                                  <a:pt x="626" y="353"/>
                                  <a:pt x="609" y="327"/>
                                  <a:pt x="649" y="287"/>
                                </a:cubicBezTo>
                                <a:cubicBezTo>
                                  <a:pt x="660" y="255"/>
                                  <a:pt x="673" y="227"/>
                                  <a:pt x="649" y="190"/>
                                </a:cubicBezTo>
                                <a:cubicBezTo>
                                  <a:pt x="640" y="176"/>
                                  <a:pt x="616" y="179"/>
                                  <a:pt x="600" y="174"/>
                                </a:cubicBezTo>
                                <a:cubicBezTo>
                                  <a:pt x="592" y="171"/>
                                  <a:pt x="576" y="166"/>
                                  <a:pt x="576" y="166"/>
                                </a:cubicBezTo>
                                <a:cubicBezTo>
                                  <a:pt x="583" y="146"/>
                                  <a:pt x="586" y="81"/>
                                  <a:pt x="568" y="68"/>
                                </a:cubicBezTo>
                                <a:cubicBezTo>
                                  <a:pt x="554" y="58"/>
                                  <a:pt x="535" y="57"/>
                                  <a:pt x="519" y="52"/>
                                </a:cubicBezTo>
                                <a:cubicBezTo>
                                  <a:pt x="511" y="49"/>
                                  <a:pt x="495" y="44"/>
                                  <a:pt x="495" y="44"/>
                                </a:cubicBezTo>
                                <a:cubicBezTo>
                                  <a:pt x="479" y="47"/>
                                  <a:pt x="462" y="49"/>
                                  <a:pt x="446" y="52"/>
                                </a:cubicBezTo>
                                <a:cubicBezTo>
                                  <a:pt x="437" y="54"/>
                                  <a:pt x="429" y="64"/>
                                  <a:pt x="421" y="60"/>
                                </a:cubicBezTo>
                                <a:cubicBezTo>
                                  <a:pt x="413" y="56"/>
                                  <a:pt x="418" y="43"/>
                                  <a:pt x="413" y="36"/>
                                </a:cubicBezTo>
                                <a:cubicBezTo>
                                  <a:pt x="394" y="12"/>
                                  <a:pt x="350" y="8"/>
                                  <a:pt x="324" y="3"/>
                                </a:cubicBezTo>
                                <a:cubicBezTo>
                                  <a:pt x="241" y="12"/>
                                  <a:pt x="240" y="0"/>
                                  <a:pt x="227" y="76"/>
                                </a:cubicBezTo>
                                <a:cubicBezTo>
                                  <a:pt x="197" y="57"/>
                                  <a:pt x="180" y="49"/>
                                  <a:pt x="146" y="60"/>
                                </a:cubicBezTo>
                                <a:cubicBezTo>
                                  <a:pt x="122" y="132"/>
                                  <a:pt x="161" y="3"/>
                                  <a:pt x="146" y="157"/>
                                </a:cubicBezTo>
                                <a:cubicBezTo>
                                  <a:pt x="145" y="170"/>
                                  <a:pt x="69" y="202"/>
                                  <a:pt x="56" y="206"/>
                                </a:cubicBezTo>
                                <a:cubicBezTo>
                                  <a:pt x="29" y="249"/>
                                  <a:pt x="27" y="284"/>
                                  <a:pt x="65" y="320"/>
                                </a:cubicBezTo>
                                <a:cubicBezTo>
                                  <a:pt x="31" y="353"/>
                                  <a:pt x="14" y="366"/>
                                  <a:pt x="0" y="409"/>
                                </a:cubicBezTo>
                                <a:cubicBezTo>
                                  <a:pt x="3" y="417"/>
                                  <a:pt x="2" y="427"/>
                                  <a:pt x="8" y="433"/>
                                </a:cubicBezTo>
                                <a:cubicBezTo>
                                  <a:pt x="14" y="439"/>
                                  <a:pt x="30" y="433"/>
                                  <a:pt x="32" y="441"/>
                                </a:cubicBezTo>
                                <a:cubicBezTo>
                                  <a:pt x="42" y="489"/>
                                  <a:pt x="36" y="538"/>
                                  <a:pt x="40" y="587"/>
                                </a:cubicBezTo>
                                <a:cubicBezTo>
                                  <a:pt x="42" y="606"/>
                                  <a:pt x="32" y="634"/>
                                  <a:pt x="48" y="644"/>
                                </a:cubicBezTo>
                                <a:cubicBezTo>
                                  <a:pt x="76" y="661"/>
                                  <a:pt x="113" y="649"/>
                                  <a:pt x="146" y="652"/>
                                </a:cubicBezTo>
                                <a:cubicBezTo>
                                  <a:pt x="151" y="636"/>
                                  <a:pt x="157" y="620"/>
                                  <a:pt x="162" y="604"/>
                                </a:cubicBezTo>
                                <a:cubicBezTo>
                                  <a:pt x="164" y="597"/>
                                  <a:pt x="176" y="595"/>
                                  <a:pt x="178" y="587"/>
                                </a:cubicBezTo>
                                <a:cubicBezTo>
                                  <a:pt x="182" y="571"/>
                                  <a:pt x="178" y="555"/>
                                  <a:pt x="178" y="539"/>
                                </a:cubicBezTo>
                              </a:path>
                            </a:pathLst>
                          </a:custGeom>
                          <a:gradFill rotWithShape="1">
                            <a:gsLst>
                              <a:gs pos="0">
                                <a:srgbClr val="969696"/>
                              </a:gs>
                              <a:gs pos="100000">
                                <a:srgbClr val="DDDDDD"/>
                              </a:gs>
                            </a:gsLst>
                            <a:path path="rect">
                              <a:fillToRect l="50000" t="50000" r="50000" b="50000"/>
                            </a:path>
                          </a:gradFill>
                          <a:ln w="9525">
                            <a:noFill/>
                            <a:round/>
                            <a:headEnd/>
                            <a:tailEnd/>
                          </a:ln>
                        </a:spPr>
                        <a:txSp>
                          <a:txBody>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grpSp>
                    <a:sp>
                      <a:nvSpPr>
                        <a:cNvPr id="129084" name="AutoShape 62"/>
                        <a:cNvSpPr>
                          <a:spLocks noChangeArrowheads="1"/>
                        </a:cNvSpPr>
                      </a:nvSpPr>
                      <a:spPr bwMode="auto">
                        <a:xfrm>
                          <a:off x="1508" y="1294"/>
                          <a:ext cx="292" cy="155"/>
                        </a:xfrm>
                        <a:prstGeom prst="rightArrow">
                          <a:avLst>
                            <a:gd name="adj1" fmla="val 50000"/>
                            <a:gd name="adj2" fmla="val 47097"/>
                          </a:avLst>
                        </a:prstGeom>
                        <a:solidFill>
                          <a:srgbClr val="FFFF00"/>
                        </a:solidFill>
                        <a:ln w="25400">
                          <a:solidFill>
                            <a:schemeClr val="tx1"/>
                          </a:solidFill>
                          <a:miter lim="800000"/>
                          <a:headEnd/>
                          <a:tailEnd/>
                        </a:ln>
                      </a:spPr>
                      <a:txSp>
                        <a:txBody>
                          <a:bodyPr wrap="none" anchor="ct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eaLnBrk="1" hangingPunct="1"/>
                            <a:endParaRPr lang="en-US" sz="1600" b="0"/>
                          </a:p>
                        </a:txBody>
                        <a:useSpRect/>
                      </a:txSp>
                    </a:sp>
                  </a:grpSp>
                </lc:lockedCanvas>
              </a:graphicData>
            </a:graphic>
          </wp:inline>
        </w:drawing>
      </w: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r w:rsidRPr="001A447F">
        <w:rPr>
          <w:rFonts w:ascii="Arial" w:hAnsi="Arial" w:cs="Arial"/>
        </w:rPr>
        <w:t>Le déplacement du piston du moteur Stirling entraine le générateur qui produira de l’électricité.</w:t>
      </w:r>
    </w:p>
    <w:p w:rsidR="001A447F" w:rsidRPr="001A447F" w:rsidRDefault="001A447F" w:rsidP="001A447F">
      <w:pPr>
        <w:spacing w:after="0"/>
        <w:ind w:left="567"/>
        <w:rPr>
          <w:rFonts w:ascii="Arial" w:hAnsi="Arial" w:cs="Arial"/>
        </w:rPr>
      </w:pPr>
      <w:r w:rsidRPr="001A447F">
        <w:rPr>
          <w:rFonts w:ascii="Arial" w:hAnsi="Arial" w:cs="Arial"/>
        </w:rPr>
        <w:t>La production d’électricité à l’aide d’un moteur Stirling utilise les conversions d’énergie suivantes :</w:t>
      </w:r>
    </w:p>
    <w:p w:rsidR="001A447F" w:rsidRPr="001A447F" w:rsidRDefault="001A447F" w:rsidP="001A447F">
      <w:pPr>
        <w:spacing w:after="0"/>
        <w:ind w:left="567"/>
        <w:rPr>
          <w:rFonts w:ascii="Arial" w:hAnsi="Arial" w:cs="Arial"/>
        </w:rPr>
      </w:pPr>
    </w:p>
    <w:p w:rsidR="001A447F" w:rsidRPr="001A447F" w:rsidRDefault="00D0678E" w:rsidP="001A447F">
      <w:pPr>
        <w:spacing w:after="0"/>
        <w:ind w:left="567"/>
        <w:rPr>
          <w:rFonts w:ascii="Arial" w:hAnsi="Arial" w:cs="Arial"/>
        </w:rPr>
      </w:pPr>
      <w:r>
        <w:rPr>
          <w:rFonts w:ascii="Arial" w:hAnsi="Arial" w:cs="Arial"/>
          <w:noProof/>
          <w:lang w:eastAsia="fr-FR"/>
        </w:rPr>
        <w:pict>
          <v:group id="_x0000_s1102" style="position:absolute;left:0;text-align:left;margin-left:58.3pt;margin-top:.55pt;width:365.05pt;height:58.1pt;z-index:251692032" coordorigin="1886,13393" coordsize="7301,1162">
            <v:group id="_x0000_s1103" style="position:absolute;left:2185;top:13572;width:6592;height:562" coordorigin="2185,13710" coordsize="6592,562">
              <v:shape id="_x0000_s1104" type="#_x0000_t202" style="position:absolute;left:3206;top:13710;width:1115;height:562;mso-width-relative:margin;mso-height-relative:margin" strokecolor="black [3213]" strokeweight="1.5pt">
                <v:textbox>
                  <w:txbxContent>
                    <w:p w:rsidR="001A447F" w:rsidRPr="0048011B" w:rsidRDefault="001A447F" w:rsidP="001A447F">
                      <w:pPr>
                        <w:rPr>
                          <w:rFonts w:ascii="Times New Roman" w:hAnsi="Times New Roman" w:cs="Times New Roman"/>
                          <w:sz w:val="24"/>
                          <w:szCs w:val="24"/>
                        </w:rPr>
                      </w:pPr>
                      <w:r w:rsidRPr="0048011B">
                        <w:rPr>
                          <w:rFonts w:ascii="Times New Roman" w:hAnsi="Times New Roman" w:cs="Times New Roman"/>
                          <w:sz w:val="24"/>
                          <w:szCs w:val="24"/>
                        </w:rPr>
                        <w:t>Piston</w:t>
                      </w:r>
                    </w:p>
                  </w:txbxContent>
                </v:textbox>
              </v:shape>
              <v:shape id="_x0000_s1105" type="#_x0000_t202" style="position:absolute;left:6301;top:13710;width:1445;height:562;mso-width-relative:margin;mso-height-relative:margin" strokecolor="black [3213]" strokeweight="1.5pt">
                <v:textbox>
                  <w:txbxContent>
                    <w:p w:rsidR="001A447F" w:rsidRPr="0048011B" w:rsidRDefault="001A447F" w:rsidP="001A447F">
                      <w:pPr>
                        <w:rPr>
                          <w:rFonts w:ascii="Times New Roman" w:hAnsi="Times New Roman" w:cs="Times New Roman"/>
                          <w:sz w:val="24"/>
                          <w:szCs w:val="24"/>
                        </w:rPr>
                      </w:pPr>
                      <w:r>
                        <w:rPr>
                          <w:rFonts w:ascii="Times New Roman" w:hAnsi="Times New Roman" w:cs="Times New Roman"/>
                          <w:sz w:val="24"/>
                          <w:szCs w:val="24"/>
                        </w:rPr>
                        <w:t>Générateur</w:t>
                      </w:r>
                    </w:p>
                  </w:txbxContent>
                </v:textbox>
              </v:shape>
              <v:shape id="_x0000_s1106" type="#_x0000_t13" style="position:absolute;left:2185;top:13928;width:1021;height:143"/>
              <v:shape id="_x0000_s1107" type="#_x0000_t13" style="position:absolute;left:4321;top:13928;width:1980;height:143"/>
              <v:shape id="_x0000_s1108" type="#_x0000_t13" style="position:absolute;left:7746;top:13928;width:1031;height:143"/>
            </v:group>
            <v:shape id="_x0000_s1109" type="#_x0000_t202" style="position:absolute;left:1886;top:13393;width:1321;height:1162;mso-height-percent:200;mso-height-percent:200;mso-width-relative:margin;mso-height-relative:margin" filled="f" stroked="f">
              <v:textbox style="mso-fit-shape-to-text:t">
                <w:txbxContent>
                  <w:p w:rsidR="001A447F" w:rsidRDefault="001A447F" w:rsidP="001A447F">
                    <w:r>
                      <w:t xml:space="preserve">Energie </w:t>
                    </w:r>
                  </w:p>
                  <w:p w:rsidR="001A447F" w:rsidRDefault="001A447F" w:rsidP="001A447F">
                    <w:r>
                      <w:t>Thermique</w:t>
                    </w:r>
                  </w:p>
                </w:txbxContent>
              </v:textbox>
            </v:shape>
            <v:shape id="_x0000_s1110" type="#_x0000_t202" style="position:absolute;left:4487;top:13393;width:1321;height:1162;mso-height-percent:200;mso-height-percent:200;mso-width-relative:margin;mso-height-relative:margin" filled="f" stroked="f">
              <v:textbox style="mso-fit-shape-to-text:t">
                <w:txbxContent>
                  <w:p w:rsidR="001A447F" w:rsidRDefault="001A447F" w:rsidP="001A447F">
                    <w:r>
                      <w:t xml:space="preserve">Energie </w:t>
                    </w:r>
                  </w:p>
                  <w:p w:rsidR="001A447F" w:rsidRDefault="001A447F" w:rsidP="001A447F">
                    <w:r>
                      <w:t>Mécanique</w:t>
                    </w:r>
                  </w:p>
                </w:txbxContent>
              </v:textbox>
            </v:shape>
            <v:shape id="_x0000_s1111" type="#_x0000_t202" style="position:absolute;left:7866;top:13393;width:1321;height:1162;mso-height-percent:200;mso-height-percent:200;mso-width-relative:margin;mso-height-relative:margin" filled="f" stroked="f">
              <v:textbox style="mso-fit-shape-to-text:t">
                <w:txbxContent>
                  <w:p w:rsidR="001A447F" w:rsidRDefault="001A447F" w:rsidP="001A447F">
                    <w:r>
                      <w:t xml:space="preserve">Energie </w:t>
                    </w:r>
                  </w:p>
                  <w:p w:rsidR="001A447F" w:rsidRDefault="001A447F" w:rsidP="001A447F">
                    <w:r>
                      <w:t>Electrique</w:t>
                    </w:r>
                  </w:p>
                </w:txbxContent>
              </v:textbox>
            </v:shape>
          </v:group>
        </w:pict>
      </w:r>
    </w:p>
    <w:p w:rsidR="001A447F" w:rsidRDefault="001A447F" w:rsidP="001A447F">
      <w:pPr>
        <w:spacing w:after="0"/>
        <w:ind w:left="567"/>
        <w:rPr>
          <w:rFonts w:ascii="Arial" w:hAnsi="Arial" w:cs="Arial"/>
        </w:rPr>
      </w:pPr>
    </w:p>
    <w:p w:rsidR="008E3C4C" w:rsidRDefault="008E3C4C" w:rsidP="001A447F">
      <w:pPr>
        <w:spacing w:after="0"/>
        <w:ind w:left="567"/>
        <w:rPr>
          <w:rFonts w:ascii="Arial" w:hAnsi="Arial" w:cs="Arial"/>
        </w:rPr>
      </w:pPr>
    </w:p>
    <w:p w:rsidR="008E3C4C" w:rsidRDefault="008E3C4C" w:rsidP="001A447F">
      <w:pPr>
        <w:spacing w:after="0"/>
        <w:ind w:left="567"/>
        <w:rPr>
          <w:rFonts w:ascii="Arial" w:hAnsi="Arial" w:cs="Arial"/>
        </w:rPr>
      </w:pPr>
    </w:p>
    <w:p w:rsidR="008E3C4C" w:rsidRDefault="008E3C4C" w:rsidP="001A447F">
      <w:pPr>
        <w:spacing w:after="0"/>
        <w:ind w:left="567"/>
        <w:rPr>
          <w:rFonts w:ascii="Arial" w:hAnsi="Arial" w:cs="Arial"/>
        </w:rPr>
      </w:pPr>
    </w:p>
    <w:p w:rsidR="008E3C4C" w:rsidRDefault="008E3C4C" w:rsidP="001A447F">
      <w:pPr>
        <w:spacing w:after="0"/>
        <w:ind w:left="567"/>
        <w:rPr>
          <w:rFonts w:ascii="Arial" w:hAnsi="Arial" w:cs="Arial"/>
        </w:rPr>
      </w:pPr>
    </w:p>
    <w:p w:rsidR="008E3C4C" w:rsidRDefault="008E3C4C" w:rsidP="001A447F">
      <w:pPr>
        <w:spacing w:after="0"/>
        <w:ind w:left="567"/>
        <w:rPr>
          <w:rFonts w:ascii="Arial" w:hAnsi="Arial" w:cs="Arial"/>
        </w:rPr>
      </w:pPr>
    </w:p>
    <w:p w:rsidR="008E3C4C" w:rsidRPr="001A447F" w:rsidRDefault="008E3C4C" w:rsidP="001A447F">
      <w:pPr>
        <w:spacing w:after="0"/>
        <w:ind w:left="567"/>
        <w:rPr>
          <w:rFonts w:ascii="Arial" w:hAnsi="Arial" w:cs="Arial"/>
        </w:rPr>
      </w:pPr>
    </w:p>
    <w:p w:rsidR="001A447F" w:rsidRPr="001A447F" w:rsidRDefault="001A447F" w:rsidP="00291594">
      <w:pPr>
        <w:spacing w:after="0"/>
        <w:rPr>
          <w:rFonts w:ascii="Arial" w:hAnsi="Arial" w:cs="Arial"/>
        </w:rPr>
      </w:pPr>
    </w:p>
    <w:p w:rsidR="001A447F" w:rsidRPr="001A447F" w:rsidRDefault="001A447F" w:rsidP="001A447F">
      <w:pPr>
        <w:pStyle w:val="Paragraphedeliste"/>
        <w:numPr>
          <w:ilvl w:val="0"/>
          <w:numId w:val="16"/>
        </w:numPr>
        <w:spacing w:after="0"/>
        <w:rPr>
          <w:rFonts w:ascii="Arial" w:hAnsi="Arial" w:cs="Arial"/>
          <w:b/>
          <w:u w:val="single"/>
        </w:rPr>
      </w:pPr>
      <w:r w:rsidRPr="001A447F">
        <w:rPr>
          <w:rFonts w:ascii="Arial" w:hAnsi="Arial" w:cs="Arial"/>
          <w:b/>
          <w:u w:val="single"/>
        </w:rPr>
        <w:t xml:space="preserve">Les principaux composants du moteur Stirling dans la chaudière de </w:t>
      </w:r>
      <w:proofErr w:type="spellStart"/>
      <w:r w:rsidRPr="001A447F">
        <w:rPr>
          <w:rFonts w:ascii="Arial" w:hAnsi="Arial" w:cs="Arial"/>
          <w:b/>
          <w:u w:val="single"/>
        </w:rPr>
        <w:t>Diétrich</w:t>
      </w:r>
      <w:proofErr w:type="spellEnd"/>
    </w:p>
    <w:p w:rsidR="001A447F" w:rsidRPr="001A447F" w:rsidRDefault="001A447F" w:rsidP="001A447F">
      <w:pPr>
        <w:spacing w:after="0"/>
        <w:ind w:left="567"/>
        <w:rPr>
          <w:rFonts w:ascii="Arial" w:hAnsi="Arial" w:cs="Arial"/>
        </w:rPr>
      </w:pPr>
    </w:p>
    <w:p w:rsidR="001A447F" w:rsidRPr="001A447F" w:rsidRDefault="00D0678E" w:rsidP="001A447F">
      <w:pPr>
        <w:spacing w:after="0"/>
        <w:ind w:left="567"/>
        <w:jc w:val="center"/>
        <w:rPr>
          <w:rFonts w:ascii="Arial" w:hAnsi="Arial" w:cs="Arial"/>
        </w:rPr>
      </w:pPr>
      <w:r>
        <w:rPr>
          <w:rFonts w:ascii="Arial" w:hAnsi="Arial" w:cs="Arial"/>
          <w:noProof/>
          <w:lang w:eastAsia="fr-FR"/>
        </w:rPr>
        <w:pict>
          <v:shape id="_x0000_s1124" type="#_x0000_t202" style="position:absolute;left:0;text-align:left;margin-left:374pt;margin-top:182.25pt;width:134.85pt;height:68.95pt;z-index:251699200;mso-height-percent:200;mso-height-percent:200;mso-width-relative:margin;mso-height-relative:margin" stroked="f">
            <v:textbox style="mso-next-textbox:#_x0000_s1124;mso-fit-shape-to-text:t">
              <w:txbxContent>
                <w:p w:rsidR="001A447F" w:rsidRPr="00D93F5F" w:rsidRDefault="001A447F" w:rsidP="001A447F">
                  <w:pPr>
                    <w:spacing w:after="0"/>
                    <w:jc w:val="right"/>
                    <w:rPr>
                      <w:b/>
                    </w:rPr>
                  </w:pPr>
                  <w:r>
                    <w:rPr>
                      <w:b/>
                    </w:rPr>
                    <w:t>Piston libre</w:t>
                  </w:r>
                </w:p>
                <w:p w:rsidR="001A447F" w:rsidRDefault="001A447F" w:rsidP="001A447F">
                  <w:pPr>
                    <w:spacing w:after="0"/>
                    <w:jc w:val="right"/>
                  </w:pPr>
                  <w:r>
                    <w:t>Fonctionnement avec un mouvement de va et vient</w:t>
                  </w:r>
                </w:p>
                <w:p w:rsidR="001A447F" w:rsidRDefault="001A447F" w:rsidP="001A447F">
                  <w:pPr>
                    <w:spacing w:after="0"/>
                    <w:jc w:val="right"/>
                  </w:pPr>
                  <w:proofErr w:type="gramStart"/>
                  <w:r>
                    <w:t>à</w:t>
                  </w:r>
                  <w:proofErr w:type="gramEnd"/>
                  <w:r>
                    <w:t xml:space="preserve"> une fréquence de 50 Hz</w:t>
                  </w:r>
                </w:p>
              </w:txbxContent>
            </v:textbox>
          </v:shape>
        </w:pict>
      </w:r>
      <w:r>
        <w:rPr>
          <w:rFonts w:ascii="Arial" w:hAnsi="Arial" w:cs="Arial"/>
          <w:noProof/>
          <w:lang w:eastAsia="fr-FR"/>
        </w:rPr>
        <w:pict>
          <v:group id="_x0000_s1125" style="position:absolute;left:0;text-align:left;margin-left:274.35pt;margin-top:165pt;width:255.95pt;height:35.95pt;z-index:251700224" coordorigin="6319,4655" coordsize="5119,719">
            <v:shape id="_x0000_s1126" type="#_x0000_t32" style="position:absolute;left:9129;top:5374;width:2309;height:0;flip:x" o:connectortype="straight" strokecolor="#c00000"/>
            <v:shape id="_x0000_s1127" type="#_x0000_t32" style="position:absolute;left:6319;top:4655;width:2810;height:719;flip:x y" o:connectortype="straight" strokecolor="#c00000">
              <v:stroke endarrow="block"/>
            </v:shape>
          </v:group>
        </w:pict>
      </w:r>
      <w:r>
        <w:rPr>
          <w:rFonts w:ascii="Arial" w:hAnsi="Arial" w:cs="Arial"/>
          <w:noProof/>
          <w:lang w:eastAsia="fr-FR"/>
        </w:rPr>
        <w:pict>
          <v:shape id="_x0000_s1117" type="#_x0000_t202" style="position:absolute;left:0;text-align:left;margin-left:381.05pt;margin-top:-.25pt;width:123.35pt;height:84.4pt;z-index:251694080;mso-height-percent:200;mso-height-percent:200;mso-width-relative:margin;mso-height-relative:margin" stroked="f">
            <v:textbox style="mso-next-textbox:#_x0000_s1117;mso-fit-shape-to-text:t">
              <w:txbxContent>
                <w:p w:rsidR="001A447F" w:rsidRDefault="001A447F" w:rsidP="001A447F">
                  <w:pPr>
                    <w:spacing w:after="0"/>
                    <w:jc w:val="right"/>
                    <w:rPr>
                      <w:b/>
                    </w:rPr>
                  </w:pPr>
                  <w:r w:rsidRPr="00605EC5">
                    <w:rPr>
                      <w:b/>
                    </w:rPr>
                    <w:t>Echangeur de chaleur</w:t>
                  </w:r>
                </w:p>
                <w:p w:rsidR="001A447F" w:rsidRPr="00605EC5" w:rsidRDefault="001A447F" w:rsidP="001A447F">
                  <w:pPr>
                    <w:spacing w:after="0"/>
                    <w:jc w:val="right"/>
                    <w:rPr>
                      <w:b/>
                    </w:rPr>
                  </w:pPr>
                  <w:proofErr w:type="gramStart"/>
                  <w:r>
                    <w:rPr>
                      <w:b/>
                    </w:rPr>
                    <w:t>inf</w:t>
                  </w:r>
                  <w:r w:rsidRPr="00605EC5">
                    <w:rPr>
                      <w:b/>
                    </w:rPr>
                    <w:t>érieur</w:t>
                  </w:r>
                  <w:proofErr w:type="gramEnd"/>
                </w:p>
                <w:p w:rsidR="001A447F" w:rsidRDefault="001A447F" w:rsidP="001A447F">
                  <w:pPr>
                    <w:spacing w:after="0"/>
                    <w:jc w:val="right"/>
                  </w:pPr>
                  <w:r>
                    <w:t>Permettant le refroidissement et la compression du gaz</w:t>
                  </w:r>
                </w:p>
              </w:txbxContent>
            </v:textbox>
          </v:shape>
        </w:pict>
      </w:r>
      <w:r>
        <w:rPr>
          <w:rFonts w:ascii="Arial" w:hAnsi="Arial" w:cs="Arial"/>
          <w:noProof/>
          <w:lang w:eastAsia="fr-FR"/>
        </w:rPr>
        <w:pict>
          <v:group id="_x0000_s1129" style="position:absolute;left:0;text-align:left;margin-left:.45pt;margin-top:206.6pt;width:244.1pt;height:47.15pt;z-index:251702272" coordorigin="729,5487" coordsize="4882,943">
            <v:shape id="_x0000_s1130" type="#_x0000_t32" style="position:absolute;left:729;top:6430;width:2027;height:0" o:connectortype="straight" strokecolor="#c00000"/>
            <v:shape id="_x0000_s1131" type="#_x0000_t32" style="position:absolute;left:2756;top:5487;width:2855;height:943;flip:y" o:connectortype="straight" strokecolor="#c00000">
              <v:stroke endarrow="block"/>
            </v:shape>
          </v:group>
        </w:pict>
      </w:r>
      <w:r>
        <w:rPr>
          <w:rFonts w:ascii="Arial" w:hAnsi="Arial" w:cs="Arial"/>
          <w:noProof/>
          <w:lang w:eastAsia="fr-FR"/>
        </w:rPr>
        <w:pict>
          <v:shape id="_x0000_s1128" type="#_x0000_t202" style="position:absolute;left:0;text-align:left;margin-left:-5.75pt;margin-top:235.4pt;width:121.15pt;height:68.95pt;z-index:251701248;mso-height-percent:200;mso-height-percent:200;mso-width-relative:margin;mso-height-relative:margin" stroked="f">
            <v:textbox style="mso-next-textbox:#_x0000_s1128;mso-fit-shape-to-text:t">
              <w:txbxContent>
                <w:p w:rsidR="001A447F" w:rsidRPr="00D93F5F" w:rsidRDefault="001A447F" w:rsidP="001A447F">
                  <w:pPr>
                    <w:spacing w:after="0"/>
                    <w:rPr>
                      <w:b/>
                    </w:rPr>
                  </w:pPr>
                  <w:r>
                    <w:rPr>
                      <w:b/>
                    </w:rPr>
                    <w:t>Bobine cuivre</w:t>
                  </w:r>
                </w:p>
                <w:p w:rsidR="001A447F" w:rsidRDefault="001A447F" w:rsidP="001A447F">
                  <w:pPr>
                    <w:spacing w:after="0"/>
                  </w:pPr>
                  <w:r>
                    <w:t>Produit de l’électricité à partir du mouvement du piston</w:t>
                  </w:r>
                </w:p>
              </w:txbxContent>
            </v:textbox>
          </v:shape>
        </w:pict>
      </w:r>
      <w:r>
        <w:rPr>
          <w:rFonts w:ascii="Arial" w:hAnsi="Arial" w:cs="Arial"/>
          <w:noProof/>
          <w:lang w:eastAsia="fr-FR"/>
        </w:rPr>
        <w:pict>
          <v:group id="_x0000_s1121" style="position:absolute;left:0;text-align:left;margin-left:.45pt;margin-top:32.8pt;width:273.9pt;height:102.4pt;z-index:251698176" coordorigin="729,2011" coordsize="5478,2048">
            <v:shape id="_x0000_s1122" type="#_x0000_t32" style="position:absolute;left:729;top:4059;width:2822;height:0" o:connectortype="straight" strokecolor="#c00000"/>
            <v:shape id="_x0000_s1123" type="#_x0000_t32" style="position:absolute;left:3551;top:2011;width:2656;height:2048;flip:y" o:connectortype="straight" strokecolor="#c00000">
              <v:stroke endarrow="block"/>
            </v:shape>
          </v:group>
        </w:pict>
      </w:r>
      <w:r>
        <w:rPr>
          <w:rFonts w:ascii="Arial" w:hAnsi="Arial" w:cs="Arial"/>
          <w:noProof/>
        </w:rPr>
        <w:pict>
          <v:shape id="_x0000_s1120" type="#_x0000_t202" style="position:absolute;left:0;text-align:left;margin-left:-6.2pt;margin-top:101.1pt;width:147.3pt;height:116.05pt;z-index:251697152;mso-height-percent:200;mso-height-percent:200;mso-width-relative:margin;mso-height-relative:margin" stroked="f">
            <v:textbox style="mso-next-textbox:#_x0000_s1120;mso-fit-shape-to-text:t">
              <w:txbxContent>
                <w:p w:rsidR="001A447F" w:rsidRPr="00D93F5F" w:rsidRDefault="001A447F" w:rsidP="001A447F">
                  <w:pPr>
                    <w:spacing w:after="0"/>
                    <w:rPr>
                      <w:b/>
                    </w:rPr>
                  </w:pPr>
                  <w:r w:rsidRPr="00D93F5F">
                    <w:rPr>
                      <w:b/>
                    </w:rPr>
                    <w:t>Chambre thermique</w:t>
                  </w:r>
                </w:p>
                <w:p w:rsidR="001A447F" w:rsidRPr="00D93F5F" w:rsidRDefault="001A447F" w:rsidP="001A447F">
                  <w:pPr>
                    <w:spacing w:after="0"/>
                    <w:rPr>
                      <w:b/>
                    </w:rPr>
                  </w:pPr>
                  <w:proofErr w:type="gramStart"/>
                  <w:r w:rsidRPr="00D93F5F">
                    <w:rPr>
                      <w:b/>
                    </w:rPr>
                    <w:t>contenant</w:t>
                  </w:r>
                  <w:proofErr w:type="gramEnd"/>
                  <w:r w:rsidRPr="00D93F5F">
                    <w:rPr>
                      <w:b/>
                    </w:rPr>
                    <w:t xml:space="preserve"> du gaz hélium</w:t>
                  </w:r>
                </w:p>
                <w:p w:rsidR="001A447F" w:rsidRDefault="001A447F" w:rsidP="001A447F">
                  <w:pPr>
                    <w:spacing w:after="0"/>
                  </w:pPr>
                  <w:r>
                    <w:t>Dans laquelle le phénomène de détente/compression engendre le mouvement du piston</w:t>
                  </w:r>
                </w:p>
              </w:txbxContent>
            </v:textbox>
          </v:shape>
        </w:pict>
      </w:r>
      <w:r>
        <w:rPr>
          <w:rFonts w:ascii="Arial" w:hAnsi="Arial" w:cs="Arial"/>
          <w:noProof/>
          <w:lang w:eastAsia="fr-FR"/>
        </w:rPr>
        <w:pict>
          <v:shape id="_x0000_s1118" type="#_x0000_t32" style="position:absolute;left:0;text-align:left;margin-left:302.3pt;margin-top:32.8pt;width:118.15pt;height:109.25pt;flip:x;z-index:251695104" o:connectortype="straight" strokecolor="#c0504d [3205]">
            <v:stroke endarrow="block"/>
          </v:shape>
        </w:pict>
      </w:r>
      <w:r>
        <w:rPr>
          <w:rFonts w:ascii="Arial" w:hAnsi="Arial" w:cs="Arial"/>
          <w:noProof/>
          <w:lang w:eastAsia="fr-FR"/>
        </w:rPr>
        <w:pict>
          <v:shape id="_x0000_s1119" type="#_x0000_t32" style="position:absolute;left:0;text-align:left;margin-left:420.45pt;margin-top:32.8pt;width:115.45pt;height:0;flip:x;z-index:251696128" o:connectortype="straight" strokecolor="#c0504d [3205]"/>
        </w:pict>
      </w:r>
      <w:r>
        <w:rPr>
          <w:rFonts w:ascii="Arial" w:hAnsi="Arial" w:cs="Arial"/>
          <w:noProof/>
          <w:lang w:eastAsia="fr-FR"/>
        </w:rPr>
        <w:pict>
          <v:group id="_x0000_s1112" style="position:absolute;left:0;text-align:left;margin-left:.45pt;margin-top:.55pt;width:231.05pt;height:68.95pt;z-index:251693056" coordorigin="729,1366" coordsize="4621,1379">
            <v:shape id="_x0000_s1113" type="#_x0000_t202" style="position:absolute;left:729;top:1366;width:2822;height:1379;mso-height-percent:200;mso-height-percent:200;mso-width-relative:margin;mso-height-relative:margin" stroked="f">
              <v:textbox style="mso-next-textbox:#_x0000_s1113;mso-fit-shape-to-text:t">
                <w:txbxContent>
                  <w:p w:rsidR="001A447F" w:rsidRDefault="001A447F" w:rsidP="001A447F">
                    <w:pPr>
                      <w:spacing w:after="0"/>
                      <w:rPr>
                        <w:b/>
                      </w:rPr>
                    </w:pPr>
                    <w:r w:rsidRPr="00605EC5">
                      <w:rPr>
                        <w:b/>
                      </w:rPr>
                      <w:t>Echangeur de chaleur</w:t>
                    </w:r>
                  </w:p>
                  <w:p w:rsidR="001A447F" w:rsidRPr="00605EC5" w:rsidRDefault="001A447F" w:rsidP="001A447F">
                    <w:pPr>
                      <w:spacing w:after="0"/>
                      <w:rPr>
                        <w:b/>
                      </w:rPr>
                    </w:pPr>
                    <w:proofErr w:type="gramStart"/>
                    <w:r w:rsidRPr="00605EC5">
                      <w:rPr>
                        <w:b/>
                      </w:rPr>
                      <w:t>supérieur</w:t>
                    </w:r>
                    <w:proofErr w:type="gramEnd"/>
                  </w:p>
                  <w:p w:rsidR="001A447F" w:rsidRDefault="001A447F" w:rsidP="001A447F">
                    <w:pPr>
                      <w:spacing w:after="0"/>
                    </w:pPr>
                    <w:r>
                      <w:t>Assurant le réchauffement</w:t>
                    </w:r>
                  </w:p>
                  <w:p w:rsidR="001A447F" w:rsidRDefault="001A447F" w:rsidP="001A447F">
                    <w:pPr>
                      <w:spacing w:after="0"/>
                    </w:pPr>
                    <w:proofErr w:type="gramStart"/>
                    <w:r>
                      <w:t>et</w:t>
                    </w:r>
                    <w:proofErr w:type="gramEnd"/>
                    <w:r>
                      <w:t xml:space="preserve"> la détente du gaz</w:t>
                    </w:r>
                  </w:p>
                </w:txbxContent>
              </v:textbox>
            </v:shape>
            <v:group id="_x0000_s1114" style="position:absolute;left:881;top:2073;width:4469;height:484" coordorigin="881,2073" coordsize="4469,484">
              <v:shape id="_x0000_s1115" type="#_x0000_t32" style="position:absolute;left:3190;top:2073;width:2160;height:484" o:connectortype="straight" strokecolor="#c0504d [3205]">
                <v:stroke endarrow="block"/>
              </v:shape>
              <v:shape id="_x0000_s1116" type="#_x0000_t32" style="position:absolute;left:881;top:2073;width:2309;height:0;flip:x" o:connectortype="straight" strokecolor="#c0504d [3205]"/>
            </v:group>
          </v:group>
        </w:pict>
      </w:r>
      <w:r w:rsidR="001A447F" w:rsidRPr="001A447F">
        <w:rPr>
          <w:rFonts w:ascii="Arial" w:hAnsi="Arial" w:cs="Arial"/>
          <w:noProof/>
          <w:lang w:eastAsia="fr-FR"/>
        </w:rPr>
        <w:drawing>
          <wp:inline distT="0" distB="0" distL="0" distR="0">
            <wp:extent cx="3265487" cy="3946525"/>
            <wp:effectExtent l="19050" t="0" r="0" b="0"/>
            <wp:docPr id="31" name="Image 3" descr="_DSC0279[2]-2"/>
            <wp:cNvGraphicFramePr/>
            <a:graphic xmlns:a="http://schemas.openxmlformats.org/drawingml/2006/main">
              <a:graphicData uri="http://schemas.openxmlformats.org/drawingml/2006/picture">
                <pic:pic xmlns:pic="http://schemas.openxmlformats.org/drawingml/2006/picture">
                  <pic:nvPicPr>
                    <pic:cNvPr id="21520" name="Picture 16" descr="_DSC0279[2]-2"/>
                    <pic:cNvPicPr>
                      <a:picLocks noChangeAspect="1" noChangeArrowheads="1"/>
                    </pic:cNvPicPr>
                  </pic:nvPicPr>
                  <pic:blipFill>
                    <a:blip r:embed="rId58" cstate="print"/>
                    <a:srcRect/>
                    <a:stretch>
                      <a:fillRect/>
                    </a:stretch>
                  </pic:blipFill>
                  <pic:spPr bwMode="auto">
                    <a:xfrm>
                      <a:off x="0" y="0"/>
                      <a:ext cx="3265487" cy="3946525"/>
                    </a:xfrm>
                    <a:prstGeom prst="rect">
                      <a:avLst/>
                    </a:prstGeom>
                    <a:noFill/>
                  </pic:spPr>
                </pic:pic>
              </a:graphicData>
            </a:graphic>
          </wp:inline>
        </w:drawing>
      </w:r>
    </w:p>
    <w:p w:rsidR="001A447F" w:rsidRPr="001A447F" w:rsidRDefault="001A447F" w:rsidP="001A447F">
      <w:pPr>
        <w:spacing w:after="0"/>
        <w:ind w:left="567"/>
        <w:rPr>
          <w:rFonts w:ascii="Arial" w:hAnsi="Arial" w:cs="Arial"/>
        </w:rPr>
      </w:pPr>
    </w:p>
    <w:p w:rsidR="001A447F" w:rsidRPr="001A447F" w:rsidRDefault="001A447F" w:rsidP="001A447F">
      <w:pPr>
        <w:rPr>
          <w:rFonts w:ascii="Arial" w:hAnsi="Arial" w:cs="Arial"/>
        </w:rPr>
      </w:pP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r w:rsidRPr="001A447F">
        <w:rPr>
          <w:rFonts w:ascii="Arial" w:hAnsi="Arial" w:cs="Arial"/>
          <w:noProof/>
          <w:lang w:eastAsia="fr-FR"/>
        </w:rPr>
        <w:lastRenderedPageBreak/>
        <w:drawing>
          <wp:inline distT="0" distB="0" distL="0" distR="0">
            <wp:extent cx="5972810" cy="4422775"/>
            <wp:effectExtent l="0" t="0" r="0" b="0"/>
            <wp:docPr id="62" name="Obje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2088" cy="5784850"/>
                      <a:chOff x="1069975" y="258763"/>
                      <a:chExt cx="7812088" cy="5784850"/>
                    </a:xfrm>
                  </a:grpSpPr>
                  <a:pic>
                    <a:nvPicPr>
                      <a:cNvPr id="137218" name="Picture 2"/>
                      <a:cNvPicPr>
                        <a:picLocks noChangeAspect="1" noChangeArrowheads="1"/>
                      </a:cNvPicPr>
                    </a:nvPicPr>
                    <a:blipFill>
                      <a:blip r:embed="rId59" cstate="print"/>
                      <a:srcRect/>
                      <a:stretch>
                        <a:fillRect/>
                      </a:stretch>
                    </a:blipFill>
                    <a:spPr bwMode="auto">
                      <a:xfrm>
                        <a:off x="2678113" y="258763"/>
                        <a:ext cx="3881437" cy="5653087"/>
                      </a:xfrm>
                      <a:prstGeom prst="rect">
                        <a:avLst/>
                      </a:prstGeom>
                      <a:noFill/>
                    </a:spPr>
                  </a:pic>
                  <a:sp>
                    <a:nvSpPr>
                      <a:cNvPr id="137219" name="Text Box 3"/>
                      <a:cNvSpPr txBox="1">
                        <a:spLocks noChangeArrowheads="1"/>
                      </a:cNvSpPr>
                    </a:nvSpPr>
                    <a:spPr bwMode="auto">
                      <a:xfrm>
                        <a:off x="5360988" y="293688"/>
                        <a:ext cx="1709737"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Sortie de fumée</a:t>
                          </a:r>
                        </a:p>
                      </a:txBody>
                      <a:useSpRect/>
                    </a:txSp>
                  </a:sp>
                  <a:sp>
                    <a:nvSpPr>
                      <a:cNvPr id="137220" name="Text Box 4"/>
                      <a:cNvSpPr txBox="1">
                        <a:spLocks noChangeArrowheads="1"/>
                      </a:cNvSpPr>
                    </a:nvSpPr>
                    <a:spPr bwMode="auto">
                      <a:xfrm>
                        <a:off x="5945188" y="638175"/>
                        <a:ext cx="1652587"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Tête de brûleur</a:t>
                          </a:r>
                        </a:p>
                      </a:txBody>
                      <a:useSpRect/>
                    </a:txSp>
                  </a:sp>
                  <a:sp>
                    <a:nvSpPr>
                      <a:cNvPr id="137221" name="Text Box 5"/>
                      <a:cNvSpPr txBox="1">
                        <a:spLocks noChangeArrowheads="1"/>
                      </a:cNvSpPr>
                    </a:nvSpPr>
                    <a:spPr bwMode="auto">
                      <a:xfrm>
                        <a:off x="1649413" y="636588"/>
                        <a:ext cx="1697037" cy="581025"/>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r>
                            <a:rPr lang="fr-FR" sz="1600"/>
                            <a:t>Entrée mélange</a:t>
                          </a:r>
                        </a:p>
                        <a:p>
                          <a:r>
                            <a:rPr lang="fr-FR" sz="1600"/>
                            <a:t>Air/gas</a:t>
                          </a:r>
                        </a:p>
                      </a:txBody>
                      <a:useSpRect/>
                    </a:txSp>
                  </a:sp>
                  <a:sp>
                    <a:nvSpPr>
                      <a:cNvPr id="137222" name="Text Box 6"/>
                      <a:cNvSpPr txBox="1">
                        <a:spLocks noChangeArrowheads="1"/>
                      </a:cNvSpPr>
                    </a:nvSpPr>
                    <a:spPr bwMode="auto">
                      <a:xfrm>
                        <a:off x="4264025" y="1624013"/>
                        <a:ext cx="862013"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Hélium</a:t>
                          </a:r>
                        </a:p>
                      </a:txBody>
                      <a:useSpRect/>
                    </a:txSp>
                  </a:sp>
                  <a:sp>
                    <a:nvSpPr>
                      <a:cNvPr id="137223" name="Text Box 7"/>
                      <a:cNvSpPr txBox="1">
                        <a:spLocks noChangeArrowheads="1"/>
                      </a:cNvSpPr>
                    </a:nvSpPr>
                    <a:spPr bwMode="auto">
                      <a:xfrm>
                        <a:off x="6178550" y="1624013"/>
                        <a:ext cx="1222375"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Raidisseur</a:t>
                          </a:r>
                        </a:p>
                      </a:txBody>
                      <a:useSpRect/>
                    </a:txSp>
                  </a:sp>
                  <a:sp>
                    <a:nvSpPr>
                      <a:cNvPr id="137224" name="Text Box 8"/>
                      <a:cNvSpPr txBox="1">
                        <a:spLocks noChangeArrowheads="1"/>
                      </a:cNvSpPr>
                    </a:nvSpPr>
                    <a:spPr bwMode="auto">
                      <a:xfrm>
                        <a:off x="6189663" y="2316163"/>
                        <a:ext cx="1231900"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Echangeur</a:t>
                          </a:r>
                        </a:p>
                      </a:txBody>
                      <a:useSpRect/>
                    </a:txSp>
                  </a:sp>
                  <a:sp>
                    <a:nvSpPr>
                      <a:cNvPr id="137225" name="Text Box 9"/>
                      <a:cNvSpPr txBox="1">
                        <a:spLocks noChangeArrowheads="1"/>
                      </a:cNvSpPr>
                    </a:nvSpPr>
                    <a:spPr bwMode="auto">
                      <a:xfrm>
                        <a:off x="6223000" y="2760663"/>
                        <a:ext cx="1582738"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Thermocouple</a:t>
                          </a:r>
                        </a:p>
                      </a:txBody>
                      <a:useSpRect/>
                    </a:txSp>
                  </a:sp>
                  <a:sp>
                    <a:nvSpPr>
                      <a:cNvPr id="137226" name="Text Box 10"/>
                      <a:cNvSpPr txBox="1">
                        <a:spLocks noChangeArrowheads="1"/>
                      </a:cNvSpPr>
                    </a:nvSpPr>
                    <a:spPr bwMode="auto">
                      <a:xfrm>
                        <a:off x="6281738" y="2971800"/>
                        <a:ext cx="2228850"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Electrode d’allumage</a:t>
                          </a:r>
                        </a:p>
                      </a:txBody>
                      <a:useSpRect/>
                    </a:txSp>
                  </a:sp>
                  <a:sp>
                    <a:nvSpPr>
                      <a:cNvPr id="137227" name="Text Box 11"/>
                      <a:cNvSpPr txBox="1">
                        <a:spLocks noChangeArrowheads="1"/>
                      </a:cNvSpPr>
                    </a:nvSpPr>
                    <a:spPr bwMode="auto">
                      <a:xfrm>
                        <a:off x="6269038" y="3173413"/>
                        <a:ext cx="2308225"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Electrode d’ionisation</a:t>
                          </a:r>
                        </a:p>
                      </a:txBody>
                      <a:useSpRect/>
                    </a:txSp>
                  </a:sp>
                  <a:sp>
                    <a:nvSpPr>
                      <a:cNvPr id="137228" name="Text Box 12"/>
                      <a:cNvSpPr txBox="1">
                        <a:spLocks noChangeArrowheads="1"/>
                      </a:cNvSpPr>
                    </a:nvSpPr>
                    <a:spPr bwMode="auto">
                      <a:xfrm>
                        <a:off x="6234113" y="3560763"/>
                        <a:ext cx="2647950"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Buse d’injection d’hélium</a:t>
                          </a:r>
                        </a:p>
                      </a:txBody>
                      <a:useSpRect/>
                    </a:txSp>
                  </a:sp>
                  <a:sp>
                    <a:nvSpPr>
                      <a:cNvPr id="137229" name="Text Box 13"/>
                      <a:cNvSpPr txBox="1">
                        <a:spLocks noChangeArrowheads="1"/>
                      </a:cNvSpPr>
                    </a:nvSpPr>
                    <a:spPr bwMode="auto">
                      <a:xfrm>
                        <a:off x="6199188" y="3854450"/>
                        <a:ext cx="804862"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Piston</a:t>
                          </a:r>
                        </a:p>
                      </a:txBody>
                      <a:useSpRect/>
                    </a:txSp>
                  </a:sp>
                  <a:sp>
                    <a:nvSpPr>
                      <a:cNvPr id="137230" name="Text Box 14"/>
                      <a:cNvSpPr txBox="1">
                        <a:spLocks noChangeArrowheads="1"/>
                      </a:cNvSpPr>
                    </a:nvSpPr>
                    <a:spPr bwMode="auto">
                      <a:xfrm>
                        <a:off x="6327775" y="4124325"/>
                        <a:ext cx="1968500"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Aimant permanent</a:t>
                          </a:r>
                        </a:p>
                      </a:txBody>
                      <a:useSpRect/>
                    </a:txSp>
                  </a:sp>
                  <a:sp>
                    <a:nvSpPr>
                      <a:cNvPr id="137231" name="Text Box 15"/>
                      <a:cNvSpPr txBox="1">
                        <a:spLocks noChangeArrowheads="1"/>
                      </a:cNvSpPr>
                    </a:nvSpPr>
                    <a:spPr bwMode="auto">
                      <a:xfrm>
                        <a:off x="6200775" y="4967288"/>
                        <a:ext cx="871538"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Bobine</a:t>
                          </a:r>
                        </a:p>
                      </a:txBody>
                      <a:useSpRect/>
                    </a:txSp>
                  </a:sp>
                  <a:sp>
                    <a:nvSpPr>
                      <a:cNvPr id="137232" name="Text Box 16"/>
                      <a:cNvSpPr txBox="1">
                        <a:spLocks noChangeArrowheads="1"/>
                      </a:cNvSpPr>
                    </a:nvSpPr>
                    <a:spPr bwMode="auto">
                      <a:xfrm>
                        <a:off x="4787900" y="5578475"/>
                        <a:ext cx="939800"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Ressort</a:t>
                          </a:r>
                        </a:p>
                      </a:txBody>
                      <a:useSpRect/>
                    </a:txSp>
                  </a:sp>
                  <a:sp>
                    <a:nvSpPr>
                      <a:cNvPr id="137233" name="Text Box 17"/>
                      <a:cNvSpPr txBox="1">
                        <a:spLocks noChangeArrowheads="1"/>
                      </a:cNvSpPr>
                    </a:nvSpPr>
                    <a:spPr bwMode="auto">
                      <a:xfrm>
                        <a:off x="3730625" y="5707063"/>
                        <a:ext cx="862013"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Hélium</a:t>
                          </a:r>
                        </a:p>
                      </a:txBody>
                      <a:useSpRect/>
                    </a:txSp>
                  </a:sp>
                  <a:sp>
                    <a:nvSpPr>
                      <a:cNvPr id="137234" name="Text Box 18"/>
                      <a:cNvSpPr txBox="1">
                        <a:spLocks noChangeArrowheads="1"/>
                      </a:cNvSpPr>
                    </a:nvSpPr>
                    <a:spPr bwMode="auto">
                      <a:xfrm>
                        <a:off x="1069975" y="5235575"/>
                        <a:ext cx="1933575" cy="581025"/>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r>
                            <a:rPr lang="fr-FR" sz="1600"/>
                            <a:t>Contact de niveau</a:t>
                          </a:r>
                        </a:p>
                        <a:p>
                          <a:r>
                            <a:rPr lang="fr-FR" sz="1600"/>
                            <a:t>du contrepoids</a:t>
                          </a:r>
                        </a:p>
                      </a:txBody>
                      <a:useSpRect/>
                    </a:txSp>
                  </a:sp>
                  <a:sp>
                    <a:nvSpPr>
                      <a:cNvPr id="137235" name="Text Box 19"/>
                      <a:cNvSpPr txBox="1">
                        <a:spLocks noChangeArrowheads="1"/>
                      </a:cNvSpPr>
                    </a:nvSpPr>
                    <a:spPr bwMode="auto">
                      <a:xfrm>
                        <a:off x="1633538" y="4289425"/>
                        <a:ext cx="1379537"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r>
                            <a:rPr lang="fr-FR" sz="1600"/>
                            <a:t>Contrepoids</a:t>
                          </a:r>
                        </a:p>
                      </a:txBody>
                      <a:useSpRect/>
                    </a:txSp>
                  </a:sp>
                  <a:sp>
                    <a:nvSpPr>
                      <a:cNvPr id="137236" name="Text Box 20"/>
                      <a:cNvSpPr txBox="1">
                        <a:spLocks noChangeArrowheads="1"/>
                      </a:cNvSpPr>
                    </a:nvSpPr>
                    <a:spPr bwMode="auto">
                      <a:xfrm>
                        <a:off x="1525588" y="3316288"/>
                        <a:ext cx="1787525" cy="581025"/>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r>
                            <a:rPr lang="fr-FR" sz="1600"/>
                            <a:t>Entrée</a:t>
                          </a:r>
                        </a:p>
                        <a:p>
                          <a:r>
                            <a:rPr lang="fr-FR" sz="1600"/>
                            <a:t>retour chauffage</a:t>
                          </a:r>
                        </a:p>
                      </a:txBody>
                      <a:useSpRect/>
                    </a:txSp>
                  </a:sp>
                  <a:sp>
                    <a:nvSpPr>
                      <a:cNvPr id="137237" name="Text Box 21"/>
                      <a:cNvSpPr txBox="1">
                        <a:spLocks noChangeArrowheads="1"/>
                      </a:cNvSpPr>
                    </a:nvSpPr>
                    <a:spPr bwMode="auto">
                      <a:xfrm>
                        <a:off x="1657350" y="2724150"/>
                        <a:ext cx="1492250"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dirty="0"/>
                            <a:t>Régénérateur</a:t>
                          </a:r>
                        </a:p>
                      </a:txBody>
                      <a:useSpRect/>
                    </a:txSp>
                  </a:sp>
                  <a:sp>
                    <a:nvSpPr>
                      <a:cNvPr id="137238" name="Text Box 22"/>
                      <a:cNvSpPr txBox="1">
                        <a:spLocks noChangeArrowheads="1"/>
                      </a:cNvSpPr>
                    </a:nvSpPr>
                    <a:spPr bwMode="auto">
                      <a:xfrm>
                        <a:off x="2074863" y="2222500"/>
                        <a:ext cx="1231900"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Echangeur</a:t>
                          </a:r>
                        </a:p>
                      </a:txBody>
                      <a:useSpRect/>
                    </a:txSp>
                  </a:sp>
                  <a:sp>
                    <a:nvSpPr>
                      <a:cNvPr id="137239" name="Text Box 23"/>
                      <a:cNvSpPr txBox="1">
                        <a:spLocks noChangeArrowheads="1"/>
                      </a:cNvSpPr>
                    </a:nvSpPr>
                    <a:spPr bwMode="auto">
                      <a:xfrm>
                        <a:off x="2151063" y="1660525"/>
                        <a:ext cx="1165225" cy="336550"/>
                      </a:xfrm>
                      <a:prstGeom prst="rect">
                        <a:avLst/>
                      </a:prstGeom>
                      <a:noFill/>
                      <a:ln w="9525" algn="ctr">
                        <a:noFill/>
                        <a:miter lim="800000"/>
                        <a:headEnd/>
                        <a:tailEnd type="none" w="lg" len="lg"/>
                      </a:ln>
                      <a:effectLst/>
                    </a:spPr>
                    <a:txSp>
                      <a:txBody>
                        <a:bodyPr wrap="none">
                          <a:spAutoFit/>
                        </a:bodyPr>
                        <a:lstStyle>
                          <a:defPPr>
                            <a:defRPr lang="fr-FR"/>
                          </a:defPPr>
                          <a:lvl1pPr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1pPr>
                          <a:lvl2pPr marL="4572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2pPr>
                          <a:lvl3pPr marL="9144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3pPr>
                          <a:lvl4pPr marL="13716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4pPr>
                          <a:lvl5pPr marL="1828800" algn="ctr" rtl="0" eaLnBrk="0" fontAlgn="base" hangingPunct="0">
                            <a:spcBef>
                              <a:spcPct val="0"/>
                            </a:spcBef>
                            <a:spcAft>
                              <a:spcPct val="0"/>
                            </a:spcAft>
                            <a:defRPr sz="3600" b="1" kern="1200">
                              <a:solidFill>
                                <a:schemeClr val="tx1"/>
                              </a:solidFill>
                              <a:latin typeface="Arial" charset="0"/>
                              <a:ea typeface="ＭＳ Ｐゴシック" pitchFamily="48" charset="-128"/>
                              <a:cs typeface="+mn-cs"/>
                            </a:defRPr>
                          </a:lvl5pPr>
                          <a:lvl6pPr marL="2286000" algn="l" defTabSz="914400" rtl="0" eaLnBrk="1" latinLnBrk="0" hangingPunct="1">
                            <a:defRPr sz="3600" b="1" kern="1200">
                              <a:solidFill>
                                <a:schemeClr val="tx1"/>
                              </a:solidFill>
                              <a:latin typeface="Arial" charset="0"/>
                              <a:ea typeface="ＭＳ Ｐゴシック" pitchFamily="48" charset="-128"/>
                              <a:cs typeface="+mn-cs"/>
                            </a:defRPr>
                          </a:lvl6pPr>
                          <a:lvl7pPr marL="2743200" algn="l" defTabSz="914400" rtl="0" eaLnBrk="1" latinLnBrk="0" hangingPunct="1">
                            <a:defRPr sz="3600" b="1" kern="1200">
                              <a:solidFill>
                                <a:schemeClr val="tx1"/>
                              </a:solidFill>
                              <a:latin typeface="Arial" charset="0"/>
                              <a:ea typeface="ＭＳ Ｐゴシック" pitchFamily="48" charset="-128"/>
                              <a:cs typeface="+mn-cs"/>
                            </a:defRPr>
                          </a:lvl7pPr>
                          <a:lvl8pPr marL="3200400" algn="l" defTabSz="914400" rtl="0" eaLnBrk="1" latinLnBrk="0" hangingPunct="1">
                            <a:defRPr sz="3600" b="1" kern="1200">
                              <a:solidFill>
                                <a:schemeClr val="tx1"/>
                              </a:solidFill>
                              <a:latin typeface="Arial" charset="0"/>
                              <a:ea typeface="ＭＳ Ｐゴシック" pitchFamily="48" charset="-128"/>
                              <a:cs typeface="+mn-cs"/>
                            </a:defRPr>
                          </a:lvl8pPr>
                          <a:lvl9pPr marL="3657600" algn="l" defTabSz="914400" rtl="0" eaLnBrk="1" latinLnBrk="0" hangingPunct="1">
                            <a:defRPr sz="3600" b="1" kern="1200">
                              <a:solidFill>
                                <a:schemeClr val="tx1"/>
                              </a:solidFill>
                              <a:latin typeface="Arial" charset="0"/>
                              <a:ea typeface="ＭＳ Ｐゴシック" pitchFamily="48" charset="-128"/>
                              <a:cs typeface="+mn-cs"/>
                            </a:defRPr>
                          </a:lvl9pPr>
                        </a:lstStyle>
                        <a:p>
                          <a:pPr algn="l"/>
                          <a:r>
                            <a:rPr lang="fr-FR" sz="1600"/>
                            <a:t>Déplaceur</a:t>
                          </a:r>
                        </a:p>
                      </a:txBody>
                      <a:useSpRect/>
                    </a:txSp>
                  </a:sp>
                </lc:lockedCanvas>
              </a:graphicData>
            </a:graphic>
          </wp:inline>
        </w:drawing>
      </w:r>
    </w:p>
    <w:p w:rsidR="001A447F" w:rsidRPr="001A447F" w:rsidRDefault="001A447F" w:rsidP="001A447F">
      <w:pPr>
        <w:rPr>
          <w:rFonts w:ascii="Arial" w:hAnsi="Arial" w:cs="Arial"/>
        </w:rPr>
      </w:pPr>
    </w:p>
    <w:p w:rsidR="001A447F" w:rsidRPr="001A447F" w:rsidRDefault="001A447F" w:rsidP="001A447F">
      <w:pPr>
        <w:jc w:val="center"/>
        <w:rPr>
          <w:rFonts w:ascii="Arial" w:hAnsi="Arial" w:cs="Arial"/>
          <w:b/>
          <w:u w:val="single"/>
        </w:rPr>
      </w:pPr>
      <w:r w:rsidRPr="001A447F">
        <w:rPr>
          <w:rFonts w:ascii="Arial" w:hAnsi="Arial" w:cs="Arial"/>
          <w:b/>
          <w:u w:val="single"/>
        </w:rPr>
        <w:t>Les composants de la chaudière De DIETRICH</w:t>
      </w:r>
    </w:p>
    <w:p w:rsidR="001A447F" w:rsidRPr="001A447F" w:rsidRDefault="001A447F" w:rsidP="001A447F">
      <w:pPr>
        <w:jc w:val="center"/>
        <w:rPr>
          <w:rFonts w:ascii="Arial" w:hAnsi="Arial" w:cs="Arial"/>
        </w:rPr>
      </w:pPr>
      <w:r w:rsidRPr="001A447F">
        <w:rPr>
          <w:rFonts w:ascii="Arial" w:hAnsi="Arial" w:cs="Arial"/>
          <w:noProof/>
          <w:lang w:eastAsia="fr-FR"/>
        </w:rPr>
        <w:drawing>
          <wp:inline distT="0" distB="0" distL="0" distR="0">
            <wp:extent cx="5972810" cy="3574415"/>
            <wp:effectExtent l="0" t="0" r="0" b="0"/>
            <wp:docPr id="42"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67775" cy="5307013"/>
                      <a:chOff x="260350" y="698500"/>
                      <a:chExt cx="8867775" cy="5307013"/>
                    </a:xfrm>
                  </a:grpSpPr>
                  <a:pic>
                    <a:nvPicPr>
                      <a:cNvPr id="862210" name="Picture 2" descr="DSC05218"/>
                      <a:cNvPicPr>
                        <a:picLocks noChangeAspect="1" noChangeArrowheads="1"/>
                      </a:cNvPicPr>
                    </a:nvPicPr>
                    <a:blipFill>
                      <a:blip r:embed="rId60" cstate="print"/>
                      <a:srcRect/>
                      <a:stretch>
                        <a:fillRect/>
                      </a:stretch>
                    </a:blipFill>
                    <a:spPr bwMode="auto">
                      <a:xfrm>
                        <a:off x="2971800" y="844550"/>
                        <a:ext cx="3141663" cy="5087938"/>
                      </a:xfrm>
                      <a:prstGeom prst="rect">
                        <a:avLst/>
                      </a:prstGeom>
                      <a:noFill/>
                    </a:spPr>
                  </a:pic>
                  <a:sp>
                    <a:nvSpPr>
                      <a:cNvPr id="862211" name="Text Box 3"/>
                      <a:cNvSpPr txBox="1">
                        <a:spLocks noChangeArrowheads="1"/>
                      </a:cNvSpPr>
                    </a:nvSpPr>
                    <a:spPr bwMode="auto">
                      <a:xfrm>
                        <a:off x="279400" y="798513"/>
                        <a:ext cx="239077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hlinkClick r:id="" action="ppaction://hlinksldjump?num=8"/>
                            </a:rPr>
                            <a:t>Echangeur</a:t>
                          </a:r>
                          <a:endParaRPr lang="nl-NL" sz="1400">
                            <a:solidFill>
                              <a:schemeClr val="tx2"/>
                            </a:solidFill>
                          </a:endParaRPr>
                        </a:p>
                      </a:txBody>
                      <a:useSpRect/>
                    </a:txSp>
                  </a:sp>
                  <a:sp>
                    <a:nvSpPr>
                      <a:cNvPr id="862212" name="Text Box 4"/>
                      <a:cNvSpPr txBox="1">
                        <a:spLocks noChangeArrowheads="1"/>
                      </a:cNvSpPr>
                    </a:nvSpPr>
                    <a:spPr bwMode="auto">
                      <a:xfrm>
                        <a:off x="273050" y="1262063"/>
                        <a:ext cx="2584450"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Plaque frontale échangeur</a:t>
                          </a:r>
                        </a:p>
                      </a:txBody>
                      <a:useSpRect/>
                    </a:txSp>
                  </a:sp>
                  <a:sp>
                    <a:nvSpPr>
                      <a:cNvPr id="862213" name="Line 5"/>
                      <a:cNvSpPr>
                        <a:spLocks noChangeShapeType="1"/>
                      </a:cNvSpPr>
                    </a:nvSpPr>
                    <a:spPr bwMode="auto">
                      <a:xfrm flipV="1">
                        <a:off x="365125" y="1093788"/>
                        <a:ext cx="2674938"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14" name="Line 6"/>
                      <a:cNvSpPr>
                        <a:spLocks noChangeShapeType="1"/>
                      </a:cNvSpPr>
                    </a:nvSpPr>
                    <a:spPr bwMode="auto">
                      <a:xfrm>
                        <a:off x="3043238" y="1093788"/>
                        <a:ext cx="550862" cy="373062"/>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15" name="Line 7"/>
                      <a:cNvSpPr>
                        <a:spLocks noChangeShapeType="1"/>
                      </a:cNvSpPr>
                    </a:nvSpPr>
                    <a:spPr bwMode="auto">
                      <a:xfrm>
                        <a:off x="376238" y="1563688"/>
                        <a:ext cx="2652712"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16" name="Line 8"/>
                      <a:cNvSpPr>
                        <a:spLocks noChangeShapeType="1"/>
                      </a:cNvSpPr>
                    </a:nvSpPr>
                    <a:spPr bwMode="auto">
                      <a:xfrm>
                        <a:off x="3027363" y="1563688"/>
                        <a:ext cx="1055687" cy="65087"/>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17" name="Text Box 9"/>
                      <a:cNvSpPr txBox="1">
                        <a:spLocks noChangeArrowheads="1"/>
                      </a:cNvSpPr>
                    </a:nvSpPr>
                    <a:spPr bwMode="auto">
                      <a:xfrm>
                        <a:off x="6634163" y="698500"/>
                        <a:ext cx="164147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hlinkClick r:id="" action="ppaction://hlinksldjump?num=6"/>
                            </a:rPr>
                            <a:t>Condensateur</a:t>
                          </a:r>
                          <a:endParaRPr lang="nl-NL" sz="1400">
                            <a:solidFill>
                              <a:schemeClr val="tx2"/>
                            </a:solidFill>
                          </a:endParaRPr>
                        </a:p>
                      </a:txBody>
                      <a:useSpRect/>
                    </a:txSp>
                  </a:sp>
                  <a:sp>
                    <a:nvSpPr>
                      <a:cNvPr id="862218" name="Line 10"/>
                      <a:cNvSpPr>
                        <a:spLocks noChangeShapeType="1"/>
                      </a:cNvSpPr>
                    </a:nvSpPr>
                    <a:spPr bwMode="auto">
                      <a:xfrm flipH="1">
                        <a:off x="6134100" y="977900"/>
                        <a:ext cx="1577975"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19" name="Line 11"/>
                      <a:cNvSpPr>
                        <a:spLocks noChangeShapeType="1"/>
                      </a:cNvSpPr>
                    </a:nvSpPr>
                    <a:spPr bwMode="auto">
                      <a:xfrm flipH="1">
                        <a:off x="5624513" y="968375"/>
                        <a:ext cx="508000" cy="300038"/>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20" name="Text Box 12"/>
                      <a:cNvSpPr txBox="1">
                        <a:spLocks noChangeArrowheads="1"/>
                      </a:cNvSpPr>
                    </a:nvSpPr>
                    <a:spPr bwMode="auto">
                      <a:xfrm>
                        <a:off x="6619875" y="1374775"/>
                        <a:ext cx="2386013"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Venturi brûleur Suppl.</a:t>
                          </a:r>
                        </a:p>
                      </a:txBody>
                      <a:useSpRect/>
                    </a:txSp>
                  </a:sp>
                  <a:sp>
                    <a:nvSpPr>
                      <a:cNvPr id="862221" name="Line 13"/>
                      <a:cNvSpPr>
                        <a:spLocks noChangeShapeType="1"/>
                      </a:cNvSpPr>
                    </a:nvSpPr>
                    <a:spPr bwMode="auto">
                      <a:xfrm flipH="1">
                        <a:off x="6135688" y="1681163"/>
                        <a:ext cx="2681287"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22" name="Line 14"/>
                      <a:cNvSpPr>
                        <a:spLocks noChangeShapeType="1"/>
                      </a:cNvSpPr>
                    </a:nvSpPr>
                    <a:spPr bwMode="auto">
                      <a:xfrm flipH="1">
                        <a:off x="4765675" y="1692275"/>
                        <a:ext cx="1325563" cy="250825"/>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24" name="Line 16"/>
                      <a:cNvSpPr>
                        <a:spLocks noChangeShapeType="1"/>
                      </a:cNvSpPr>
                    </a:nvSpPr>
                    <a:spPr bwMode="auto">
                      <a:xfrm flipH="1">
                        <a:off x="6086475" y="2373313"/>
                        <a:ext cx="2698750"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25" name="Line 17"/>
                      <a:cNvSpPr>
                        <a:spLocks noChangeShapeType="1"/>
                      </a:cNvSpPr>
                    </a:nvSpPr>
                    <a:spPr bwMode="auto">
                      <a:xfrm flipH="1" flipV="1">
                        <a:off x="4775200" y="2322513"/>
                        <a:ext cx="1311275" cy="50800"/>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26" name="Line 18"/>
                      <a:cNvSpPr>
                        <a:spLocks noChangeShapeType="1"/>
                      </a:cNvSpPr>
                    </a:nvSpPr>
                    <a:spPr bwMode="auto">
                      <a:xfrm>
                        <a:off x="374650" y="2008188"/>
                        <a:ext cx="2655888"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27" name="Line 19"/>
                      <a:cNvSpPr>
                        <a:spLocks noChangeShapeType="1"/>
                      </a:cNvSpPr>
                    </a:nvSpPr>
                    <a:spPr bwMode="auto">
                      <a:xfrm flipV="1">
                        <a:off x="3051175" y="1835150"/>
                        <a:ext cx="717550" cy="173038"/>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28" name="Line 20"/>
                      <a:cNvSpPr>
                        <a:spLocks noChangeShapeType="1"/>
                      </a:cNvSpPr>
                    </a:nvSpPr>
                    <a:spPr bwMode="auto">
                      <a:xfrm>
                        <a:off x="376238" y="2792413"/>
                        <a:ext cx="2671762"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29" name="Line 21"/>
                      <a:cNvSpPr>
                        <a:spLocks noChangeShapeType="1"/>
                      </a:cNvSpPr>
                    </a:nvSpPr>
                    <a:spPr bwMode="auto">
                      <a:xfrm flipV="1">
                        <a:off x="3048000" y="2201863"/>
                        <a:ext cx="749300" cy="600075"/>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30" name="Text Box 22"/>
                      <a:cNvSpPr txBox="1">
                        <a:spLocks noChangeArrowheads="1"/>
                      </a:cNvSpPr>
                    </a:nvSpPr>
                    <a:spPr bwMode="auto">
                      <a:xfrm>
                        <a:off x="296863" y="2865438"/>
                        <a:ext cx="222567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Séparateur d’air</a:t>
                          </a:r>
                        </a:p>
                      </a:txBody>
                      <a:useSpRect/>
                    </a:txSp>
                  </a:sp>
                  <a:sp>
                    <a:nvSpPr>
                      <a:cNvPr id="862231" name="Text Box 23"/>
                      <a:cNvSpPr txBox="1">
                        <a:spLocks noChangeArrowheads="1"/>
                      </a:cNvSpPr>
                    </a:nvSpPr>
                    <a:spPr bwMode="auto">
                      <a:xfrm>
                        <a:off x="6619875" y="2417763"/>
                        <a:ext cx="212407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Brûleur moteur Stirling</a:t>
                          </a:r>
                        </a:p>
                      </a:txBody>
                      <a:useSpRect/>
                    </a:txSp>
                  </a:sp>
                  <a:sp>
                    <a:nvSpPr>
                      <a:cNvPr id="862232" name="Line 24"/>
                      <a:cNvSpPr>
                        <a:spLocks noChangeShapeType="1"/>
                      </a:cNvSpPr>
                    </a:nvSpPr>
                    <a:spPr bwMode="auto">
                      <a:xfrm flipH="1">
                        <a:off x="6135688" y="2708275"/>
                        <a:ext cx="1631950"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33" name="Line 25"/>
                      <a:cNvSpPr>
                        <a:spLocks noChangeShapeType="1"/>
                      </a:cNvSpPr>
                    </a:nvSpPr>
                    <a:spPr bwMode="auto">
                      <a:xfrm flipH="1">
                        <a:off x="4346575" y="2706688"/>
                        <a:ext cx="1789113" cy="350837"/>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34" name="Text Box 26"/>
                      <a:cNvSpPr txBox="1">
                        <a:spLocks noChangeArrowheads="1"/>
                      </a:cNvSpPr>
                    </a:nvSpPr>
                    <a:spPr bwMode="auto">
                      <a:xfrm>
                        <a:off x="6630988" y="2757488"/>
                        <a:ext cx="1244600"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Ventilateur</a:t>
                          </a:r>
                        </a:p>
                      </a:txBody>
                      <a:useSpRect/>
                    </a:txSp>
                  </a:sp>
                  <a:sp>
                    <a:nvSpPr>
                      <a:cNvPr id="862235" name="Line 27"/>
                      <a:cNvSpPr>
                        <a:spLocks noChangeShapeType="1"/>
                      </a:cNvSpPr>
                    </a:nvSpPr>
                    <a:spPr bwMode="auto">
                      <a:xfrm flipH="1">
                        <a:off x="6137275" y="3051175"/>
                        <a:ext cx="1239838"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36" name="Line 28"/>
                      <a:cNvSpPr>
                        <a:spLocks noChangeShapeType="1"/>
                      </a:cNvSpPr>
                    </a:nvSpPr>
                    <a:spPr bwMode="auto">
                      <a:xfrm flipH="1" flipV="1">
                        <a:off x="5513388" y="2957513"/>
                        <a:ext cx="614362" cy="93662"/>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37" name="Text Box 29"/>
                      <a:cNvSpPr txBox="1">
                        <a:spLocks noChangeArrowheads="1"/>
                      </a:cNvSpPr>
                    </a:nvSpPr>
                    <a:spPr bwMode="auto">
                      <a:xfrm>
                        <a:off x="284163" y="3306763"/>
                        <a:ext cx="187642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Sonde de départ</a:t>
                          </a:r>
                        </a:p>
                      </a:txBody>
                      <a:useSpRect/>
                    </a:txSp>
                  </a:sp>
                  <a:sp>
                    <a:nvSpPr>
                      <a:cNvPr id="862238" name="Text Box 30"/>
                      <a:cNvSpPr txBox="1">
                        <a:spLocks noChangeArrowheads="1"/>
                      </a:cNvSpPr>
                    </a:nvSpPr>
                    <a:spPr bwMode="auto">
                      <a:xfrm>
                        <a:off x="6610350" y="4556125"/>
                        <a:ext cx="145732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Sonde retour</a:t>
                          </a:r>
                        </a:p>
                      </a:txBody>
                      <a:useSpRect/>
                    </a:txSp>
                  </a:sp>
                  <a:sp>
                    <a:nvSpPr>
                      <a:cNvPr id="862239" name="Line 31"/>
                      <a:cNvSpPr>
                        <a:spLocks noChangeShapeType="1"/>
                      </a:cNvSpPr>
                    </a:nvSpPr>
                    <a:spPr bwMode="auto">
                      <a:xfrm flipH="1" flipV="1">
                        <a:off x="5726113" y="4870450"/>
                        <a:ext cx="381000" cy="0"/>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40" name="Line 32"/>
                      <a:cNvSpPr>
                        <a:spLocks noChangeShapeType="1"/>
                      </a:cNvSpPr>
                    </a:nvSpPr>
                    <a:spPr bwMode="auto">
                      <a:xfrm>
                        <a:off x="6107113" y="4878388"/>
                        <a:ext cx="1658937"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41" name="Line 33"/>
                      <a:cNvSpPr>
                        <a:spLocks noChangeShapeType="1"/>
                      </a:cNvSpPr>
                    </a:nvSpPr>
                    <a:spPr bwMode="auto">
                      <a:xfrm>
                        <a:off x="358775" y="3614738"/>
                        <a:ext cx="2682875"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42" name="Line 34"/>
                      <a:cNvSpPr>
                        <a:spLocks noChangeShapeType="1"/>
                      </a:cNvSpPr>
                    </a:nvSpPr>
                    <a:spPr bwMode="auto">
                      <a:xfrm flipV="1">
                        <a:off x="3043238" y="2973388"/>
                        <a:ext cx="479425" cy="630237"/>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43" name="Text Box 35"/>
                      <a:cNvSpPr txBox="1">
                        <a:spLocks noChangeArrowheads="1"/>
                      </a:cNvSpPr>
                    </a:nvSpPr>
                    <a:spPr bwMode="auto">
                      <a:xfrm>
                        <a:off x="6511925" y="5113338"/>
                        <a:ext cx="145732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hlinkClick r:id="" action="ppaction://hlinksldjump?num=5"/>
                            </a:rPr>
                            <a:t>Circulateur</a:t>
                          </a:r>
                          <a:endParaRPr lang="nl-NL" sz="1400">
                            <a:solidFill>
                              <a:schemeClr val="tx2"/>
                            </a:solidFill>
                          </a:endParaRPr>
                        </a:p>
                      </a:txBody>
                      <a:useSpRect/>
                    </a:txSp>
                  </a:sp>
                  <a:sp>
                    <a:nvSpPr>
                      <a:cNvPr id="862244" name="Line 36"/>
                      <a:cNvSpPr>
                        <a:spLocks noChangeShapeType="1"/>
                      </a:cNvSpPr>
                    </a:nvSpPr>
                    <a:spPr bwMode="auto">
                      <a:xfrm flipH="1">
                        <a:off x="6108700" y="5435600"/>
                        <a:ext cx="1655763"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45" name="Line 37"/>
                      <a:cNvSpPr>
                        <a:spLocks noChangeShapeType="1"/>
                      </a:cNvSpPr>
                    </a:nvSpPr>
                    <a:spPr bwMode="auto">
                      <a:xfrm flipH="1">
                        <a:off x="5713413" y="5437188"/>
                        <a:ext cx="388937" cy="6350"/>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46" name="Text Box 38"/>
                      <a:cNvSpPr txBox="1">
                        <a:spLocks noChangeArrowheads="1"/>
                      </a:cNvSpPr>
                    </a:nvSpPr>
                    <a:spPr bwMode="auto">
                      <a:xfrm>
                        <a:off x="6594475" y="4116388"/>
                        <a:ext cx="2265363"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Blocgaz brûleur Stirling</a:t>
                          </a:r>
                        </a:p>
                      </a:txBody>
                      <a:useSpRect/>
                    </a:txSp>
                  </a:sp>
                  <a:sp>
                    <a:nvSpPr>
                      <a:cNvPr id="862247" name="Text Box 39"/>
                      <a:cNvSpPr txBox="1">
                        <a:spLocks noChangeArrowheads="1"/>
                      </a:cNvSpPr>
                    </a:nvSpPr>
                    <a:spPr bwMode="auto">
                      <a:xfrm>
                        <a:off x="6584950" y="3678238"/>
                        <a:ext cx="242252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Blocgaz brûleur Suppl.</a:t>
                          </a:r>
                        </a:p>
                      </a:txBody>
                      <a:useSpRect/>
                    </a:txSp>
                  </a:sp>
                  <a:sp>
                    <a:nvSpPr>
                      <a:cNvPr id="862248" name="Text Box 40"/>
                      <a:cNvSpPr txBox="1">
                        <a:spLocks noChangeArrowheads="1"/>
                      </a:cNvSpPr>
                    </a:nvSpPr>
                    <a:spPr bwMode="auto">
                      <a:xfrm>
                        <a:off x="6630988" y="3125788"/>
                        <a:ext cx="2438400" cy="623887"/>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Tansfo d’allumage B. Suppl.</a:t>
                          </a:r>
                        </a:p>
                        <a:p>
                          <a:pPr>
                            <a:spcBef>
                              <a:spcPct val="50000"/>
                            </a:spcBef>
                          </a:pPr>
                          <a:endParaRPr lang="nl-NL" sz="1400">
                            <a:solidFill>
                              <a:schemeClr val="tx2"/>
                            </a:solidFill>
                          </a:endParaRPr>
                        </a:p>
                      </a:txBody>
                      <a:useSpRect/>
                    </a:txSp>
                  </a:sp>
                  <a:sp>
                    <a:nvSpPr>
                      <a:cNvPr id="862249" name="Line 41"/>
                      <a:cNvSpPr>
                        <a:spLocks noChangeShapeType="1"/>
                      </a:cNvSpPr>
                    </a:nvSpPr>
                    <a:spPr bwMode="auto">
                      <a:xfrm flipH="1" flipV="1">
                        <a:off x="6145213" y="3994150"/>
                        <a:ext cx="2443162"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50" name="Line 42"/>
                      <a:cNvSpPr>
                        <a:spLocks noChangeShapeType="1"/>
                      </a:cNvSpPr>
                    </a:nvSpPr>
                    <a:spPr bwMode="auto">
                      <a:xfrm flipH="1" flipV="1">
                        <a:off x="5824538" y="3992563"/>
                        <a:ext cx="290512" cy="1587"/>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51" name="Line 43"/>
                      <a:cNvSpPr>
                        <a:spLocks noChangeShapeType="1"/>
                      </a:cNvSpPr>
                    </a:nvSpPr>
                    <a:spPr bwMode="auto">
                      <a:xfrm flipH="1">
                        <a:off x="6134100" y="4418013"/>
                        <a:ext cx="2330450"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52" name="Line 44"/>
                      <a:cNvSpPr>
                        <a:spLocks noChangeShapeType="1"/>
                      </a:cNvSpPr>
                    </a:nvSpPr>
                    <a:spPr bwMode="auto">
                      <a:xfrm flipH="1" flipV="1">
                        <a:off x="5378450" y="4227513"/>
                        <a:ext cx="738188" cy="182562"/>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53" name="Line 45"/>
                      <a:cNvSpPr>
                        <a:spLocks noChangeShapeType="1"/>
                      </a:cNvSpPr>
                    </a:nvSpPr>
                    <a:spPr bwMode="auto">
                      <a:xfrm flipH="1">
                        <a:off x="6140450" y="3427413"/>
                        <a:ext cx="2430463"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54" name="Line 46"/>
                      <a:cNvSpPr>
                        <a:spLocks noChangeShapeType="1"/>
                      </a:cNvSpPr>
                    </a:nvSpPr>
                    <a:spPr bwMode="auto">
                      <a:xfrm flipH="1" flipV="1">
                        <a:off x="4079875" y="3141663"/>
                        <a:ext cx="2060575" cy="284162"/>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55" name="Text Box 47"/>
                      <a:cNvSpPr txBox="1">
                        <a:spLocks noChangeArrowheads="1"/>
                      </a:cNvSpPr>
                    </a:nvSpPr>
                    <a:spPr bwMode="auto">
                      <a:xfrm>
                        <a:off x="282575" y="3686175"/>
                        <a:ext cx="257492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dirty="0" err="1" smtClean="0">
                              <a:solidFill>
                                <a:schemeClr val="tx2"/>
                              </a:solidFill>
                            </a:rPr>
                            <a:t>Transfo</a:t>
                          </a:r>
                          <a:r>
                            <a:rPr lang="nl-NL" sz="1400" dirty="0" smtClean="0">
                              <a:solidFill>
                                <a:schemeClr val="tx2"/>
                              </a:solidFill>
                            </a:rPr>
                            <a:t> </a:t>
                          </a:r>
                          <a:r>
                            <a:rPr lang="nl-NL" sz="1400" dirty="0" err="1">
                              <a:solidFill>
                                <a:schemeClr val="tx2"/>
                              </a:solidFill>
                            </a:rPr>
                            <a:t>d’allumage</a:t>
                          </a:r>
                          <a:r>
                            <a:rPr lang="nl-NL" sz="1400" dirty="0">
                              <a:solidFill>
                                <a:schemeClr val="tx2"/>
                              </a:solidFill>
                            </a:rPr>
                            <a:t> B. </a:t>
                          </a:r>
                          <a:r>
                            <a:rPr lang="nl-NL" sz="1400" dirty="0" err="1">
                              <a:solidFill>
                                <a:schemeClr val="tx2"/>
                              </a:solidFill>
                            </a:rPr>
                            <a:t>Stirling</a:t>
                          </a:r>
                          <a:endParaRPr lang="nl-NL" sz="1400" dirty="0">
                            <a:solidFill>
                              <a:schemeClr val="tx2"/>
                            </a:solidFill>
                          </a:endParaRPr>
                        </a:p>
                      </a:txBody>
                      <a:useSpRect/>
                    </a:txSp>
                  </a:sp>
                  <a:sp>
                    <a:nvSpPr>
                      <a:cNvPr id="862256" name="Text Box 48"/>
                      <a:cNvSpPr txBox="1">
                        <a:spLocks noChangeArrowheads="1"/>
                      </a:cNvSpPr>
                    </a:nvSpPr>
                    <a:spPr bwMode="auto">
                      <a:xfrm>
                        <a:off x="287338" y="4708525"/>
                        <a:ext cx="1543050"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Moteur </a:t>
                          </a:r>
                          <a:r>
                            <a:rPr lang="nl-NL" sz="1400">
                              <a:solidFill>
                                <a:schemeClr val="tx2"/>
                              </a:solidFill>
                              <a:hlinkClick r:id="" action="ppaction://hlinksldjump?num=12"/>
                            </a:rPr>
                            <a:t>Stirling</a:t>
                          </a:r>
                          <a:endParaRPr lang="nl-NL" sz="1400">
                            <a:solidFill>
                              <a:schemeClr val="tx2"/>
                            </a:solidFill>
                          </a:endParaRPr>
                        </a:p>
                      </a:txBody>
                      <a:useSpRect/>
                    </a:txSp>
                  </a:sp>
                  <a:sp>
                    <a:nvSpPr>
                      <a:cNvPr id="862257" name="Text Box 49"/>
                      <a:cNvSpPr txBox="1">
                        <a:spLocks noChangeArrowheads="1"/>
                      </a:cNvSpPr>
                    </a:nvSpPr>
                    <a:spPr bwMode="auto">
                      <a:xfrm>
                        <a:off x="271463" y="5284788"/>
                        <a:ext cx="120967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hlinkClick r:id="" action="ppaction://hlinksldjump?num=9"/>
                            </a:rPr>
                            <a:t>Hydroblock</a:t>
                          </a:r>
                          <a:endParaRPr lang="nl-NL" sz="1400">
                            <a:solidFill>
                              <a:schemeClr val="tx2"/>
                            </a:solidFill>
                          </a:endParaRPr>
                        </a:p>
                      </a:txBody>
                      <a:useSpRect/>
                    </a:txSp>
                  </a:sp>
                  <a:sp>
                    <a:nvSpPr>
                      <a:cNvPr id="862258" name="Line 50"/>
                      <a:cNvSpPr>
                        <a:spLocks noChangeShapeType="1"/>
                      </a:cNvSpPr>
                    </a:nvSpPr>
                    <a:spPr bwMode="auto">
                      <a:xfrm>
                        <a:off x="369888" y="5610225"/>
                        <a:ext cx="2671762"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59" name="Line 51"/>
                      <a:cNvSpPr>
                        <a:spLocks noChangeShapeType="1"/>
                      </a:cNvSpPr>
                    </a:nvSpPr>
                    <a:spPr bwMode="auto">
                      <a:xfrm flipV="1">
                        <a:off x="3013075" y="5262563"/>
                        <a:ext cx="698500" cy="347662"/>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60" name="Text Box 52"/>
                      <a:cNvSpPr txBox="1">
                        <a:spLocks noChangeArrowheads="1"/>
                      </a:cNvSpPr>
                    </a:nvSpPr>
                    <a:spPr bwMode="auto">
                      <a:xfrm>
                        <a:off x="6513513" y="5564188"/>
                        <a:ext cx="242887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hlinkClick r:id="" action="ppaction://hlinksldjump?num=10"/>
                            </a:rPr>
                            <a:t>Résistance</a:t>
                          </a:r>
                          <a:r>
                            <a:rPr lang="nl-NL" sz="1400">
                              <a:solidFill>
                                <a:schemeClr val="tx2"/>
                              </a:solidFill>
                            </a:rPr>
                            <a:t> Start / stop</a:t>
                          </a:r>
                        </a:p>
                      </a:txBody>
                      <a:useSpRect/>
                    </a:txSp>
                  </a:sp>
                  <a:sp>
                    <a:nvSpPr>
                      <a:cNvPr id="862261" name="Line 53"/>
                      <a:cNvSpPr>
                        <a:spLocks noChangeShapeType="1"/>
                      </a:cNvSpPr>
                    </a:nvSpPr>
                    <a:spPr bwMode="auto">
                      <a:xfrm>
                        <a:off x="6122988" y="5876925"/>
                        <a:ext cx="2209800"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62" name="Line 54"/>
                      <a:cNvSpPr>
                        <a:spLocks noChangeShapeType="1"/>
                      </a:cNvSpPr>
                    </a:nvSpPr>
                    <a:spPr bwMode="auto">
                      <a:xfrm flipH="1" flipV="1">
                        <a:off x="4795838" y="5688013"/>
                        <a:ext cx="1303337" cy="177800"/>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63" name="Line 55"/>
                      <a:cNvSpPr>
                        <a:spLocks noChangeShapeType="1"/>
                      </a:cNvSpPr>
                    </a:nvSpPr>
                    <a:spPr bwMode="auto">
                      <a:xfrm flipV="1">
                        <a:off x="379413" y="3190875"/>
                        <a:ext cx="2652712"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64" name="Line 56"/>
                      <a:cNvSpPr>
                        <a:spLocks noChangeShapeType="1"/>
                      </a:cNvSpPr>
                    </a:nvSpPr>
                    <a:spPr bwMode="auto">
                      <a:xfrm flipV="1">
                        <a:off x="3043238" y="2778125"/>
                        <a:ext cx="179387" cy="412750"/>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65" name="Text Box 57"/>
                      <a:cNvSpPr txBox="1">
                        <a:spLocks noChangeArrowheads="1"/>
                      </a:cNvSpPr>
                    </a:nvSpPr>
                    <a:spPr bwMode="auto">
                      <a:xfrm>
                        <a:off x="292100" y="2079625"/>
                        <a:ext cx="230822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Brûleur supplémentaire</a:t>
                          </a:r>
                        </a:p>
                      </a:txBody>
                      <a:useSpRect/>
                    </a:txSp>
                  </a:sp>
                  <a:sp>
                    <a:nvSpPr>
                      <a:cNvPr id="862266" name="Line 58"/>
                      <a:cNvSpPr>
                        <a:spLocks noChangeShapeType="1"/>
                      </a:cNvSpPr>
                    </a:nvSpPr>
                    <a:spPr bwMode="auto">
                      <a:xfrm>
                        <a:off x="366713" y="2376488"/>
                        <a:ext cx="2660650"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67" name="Line 59"/>
                      <a:cNvSpPr>
                        <a:spLocks noChangeShapeType="1"/>
                      </a:cNvSpPr>
                    </a:nvSpPr>
                    <a:spPr bwMode="auto">
                      <a:xfrm flipV="1">
                        <a:off x="3057525" y="1943100"/>
                        <a:ext cx="1200150" cy="425450"/>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68" name="Line 60"/>
                      <a:cNvSpPr>
                        <a:spLocks noChangeShapeType="1"/>
                      </a:cNvSpPr>
                    </a:nvSpPr>
                    <a:spPr bwMode="auto">
                      <a:xfrm>
                        <a:off x="369888" y="4002088"/>
                        <a:ext cx="2682875"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69" name="Line 61"/>
                      <a:cNvSpPr>
                        <a:spLocks noChangeShapeType="1"/>
                      </a:cNvSpPr>
                    </a:nvSpPr>
                    <a:spPr bwMode="auto">
                      <a:xfrm flipV="1">
                        <a:off x="3032125" y="3192463"/>
                        <a:ext cx="868363" cy="801687"/>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70" name="Text Box 62"/>
                      <a:cNvSpPr txBox="1">
                        <a:spLocks noChangeArrowheads="1"/>
                      </a:cNvSpPr>
                    </a:nvSpPr>
                    <a:spPr bwMode="auto">
                      <a:xfrm>
                        <a:off x="6626225" y="1724025"/>
                        <a:ext cx="194627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Répartiteur d’air</a:t>
                          </a:r>
                        </a:p>
                      </a:txBody>
                      <a:useSpRect/>
                    </a:txSp>
                  </a:sp>
                  <a:sp>
                    <a:nvSpPr>
                      <a:cNvPr id="862271" name="Line 63"/>
                      <a:cNvSpPr>
                        <a:spLocks noChangeShapeType="1"/>
                      </a:cNvSpPr>
                    </a:nvSpPr>
                    <a:spPr bwMode="auto">
                      <a:xfrm flipH="1">
                        <a:off x="6102350" y="2047875"/>
                        <a:ext cx="2062163"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72" name="Line 64"/>
                      <a:cNvSpPr>
                        <a:spLocks noChangeShapeType="1"/>
                      </a:cNvSpPr>
                    </a:nvSpPr>
                    <a:spPr bwMode="auto">
                      <a:xfrm flipH="1" flipV="1">
                        <a:off x="5502275" y="2044700"/>
                        <a:ext cx="600075" cy="1588"/>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73" name="Line 65"/>
                      <a:cNvSpPr>
                        <a:spLocks noChangeShapeType="1"/>
                      </a:cNvSpPr>
                    </a:nvSpPr>
                    <a:spPr bwMode="auto">
                      <a:xfrm>
                        <a:off x="360363" y="4986338"/>
                        <a:ext cx="2662237"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74" name="Line 66"/>
                      <a:cNvSpPr>
                        <a:spLocks noChangeShapeType="1"/>
                      </a:cNvSpPr>
                    </a:nvSpPr>
                    <a:spPr bwMode="auto">
                      <a:xfrm flipV="1">
                        <a:off x="3006725" y="4405313"/>
                        <a:ext cx="1169988" cy="579437"/>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75" name="Text Box 67"/>
                      <a:cNvSpPr txBox="1">
                        <a:spLocks noChangeArrowheads="1"/>
                      </a:cNvSpPr>
                    </a:nvSpPr>
                    <a:spPr bwMode="auto">
                      <a:xfrm>
                        <a:off x="280988" y="4327525"/>
                        <a:ext cx="1941512"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hlinkClick r:id="" action="ppaction://hlinksldjump?num=7"/>
                            </a:rPr>
                            <a:t>Débitmètre</a:t>
                          </a:r>
                          <a:endParaRPr lang="nl-NL" sz="1400">
                            <a:solidFill>
                              <a:schemeClr val="tx2"/>
                            </a:solidFill>
                          </a:endParaRPr>
                        </a:p>
                      </a:txBody>
                      <a:useSpRect/>
                    </a:txSp>
                  </a:sp>
                  <a:sp>
                    <a:nvSpPr>
                      <a:cNvPr id="862276" name="Line 68"/>
                      <a:cNvSpPr>
                        <a:spLocks noChangeShapeType="1"/>
                      </a:cNvSpPr>
                    </a:nvSpPr>
                    <a:spPr bwMode="auto">
                      <a:xfrm>
                        <a:off x="373063" y="4630738"/>
                        <a:ext cx="2659062"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77" name="Line 69"/>
                      <a:cNvSpPr>
                        <a:spLocks noChangeShapeType="1"/>
                      </a:cNvSpPr>
                    </a:nvSpPr>
                    <a:spPr bwMode="auto">
                      <a:xfrm flipV="1">
                        <a:off x="3049588" y="4341813"/>
                        <a:ext cx="215900" cy="273050"/>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78" name="Text Box 70"/>
                      <a:cNvSpPr txBox="1">
                        <a:spLocks noChangeArrowheads="1"/>
                      </a:cNvSpPr>
                    </a:nvSpPr>
                    <a:spPr bwMode="auto">
                      <a:xfrm>
                        <a:off x="6627813" y="1016000"/>
                        <a:ext cx="2500312"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Moteur répartiteur d’air</a:t>
                          </a:r>
                        </a:p>
                      </a:txBody>
                      <a:useSpRect/>
                    </a:txSp>
                  </a:sp>
                  <a:sp>
                    <a:nvSpPr>
                      <a:cNvPr id="862279" name="Line 71"/>
                      <a:cNvSpPr>
                        <a:spLocks noChangeShapeType="1"/>
                      </a:cNvSpPr>
                    </a:nvSpPr>
                    <a:spPr bwMode="auto">
                      <a:xfrm flipH="1">
                        <a:off x="6094413" y="1328738"/>
                        <a:ext cx="2500312"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80" name="Line 72"/>
                      <a:cNvSpPr>
                        <a:spLocks noChangeShapeType="1"/>
                      </a:cNvSpPr>
                    </a:nvSpPr>
                    <a:spPr bwMode="auto">
                      <a:xfrm flipH="1">
                        <a:off x="5519738" y="1319213"/>
                        <a:ext cx="574675" cy="223837"/>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81" name="Text Box 73"/>
                      <a:cNvSpPr txBox="1">
                        <a:spLocks noChangeArrowheads="1"/>
                      </a:cNvSpPr>
                    </a:nvSpPr>
                    <a:spPr bwMode="auto">
                      <a:xfrm>
                        <a:off x="260350" y="2509838"/>
                        <a:ext cx="2827338"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Sonde d’ionisation B. Suppl.</a:t>
                          </a:r>
                        </a:p>
                      </a:txBody>
                      <a:useSpRect/>
                    </a:txSp>
                  </a:sp>
                  <a:sp>
                    <a:nvSpPr>
                      <a:cNvPr id="862282" name="Text Box 74"/>
                      <a:cNvSpPr txBox="1">
                        <a:spLocks noChangeArrowheads="1"/>
                      </a:cNvSpPr>
                    </a:nvSpPr>
                    <a:spPr bwMode="auto">
                      <a:xfrm>
                        <a:off x="277813" y="1681163"/>
                        <a:ext cx="2678112"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Electrode d’allumage B. Suppl.</a:t>
                          </a:r>
                        </a:p>
                      </a:txBody>
                      <a:useSpRect/>
                    </a:txSp>
                  </a:sp>
                  <a:sp>
                    <a:nvSpPr>
                      <a:cNvPr id="862283" name="Text Box 75"/>
                      <a:cNvSpPr txBox="1">
                        <a:spLocks noChangeArrowheads="1"/>
                      </a:cNvSpPr>
                    </a:nvSpPr>
                    <a:spPr bwMode="auto">
                      <a:xfrm>
                        <a:off x="301625" y="5700713"/>
                        <a:ext cx="2173288"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Soupape de sécurité</a:t>
                          </a:r>
                          <a:endParaRPr lang="nl-NL" sz="1400" i="1">
                            <a:solidFill>
                              <a:schemeClr val="tx2"/>
                            </a:solidFill>
                          </a:endParaRPr>
                        </a:p>
                      </a:txBody>
                      <a:useSpRect/>
                    </a:txSp>
                  </a:sp>
                  <a:sp>
                    <a:nvSpPr>
                      <a:cNvPr id="862284" name="Line 76"/>
                      <a:cNvSpPr>
                        <a:spLocks noChangeShapeType="1"/>
                      </a:cNvSpPr>
                    </a:nvSpPr>
                    <a:spPr bwMode="auto">
                      <a:xfrm>
                        <a:off x="354013" y="6007100"/>
                        <a:ext cx="2598737"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85" name="Line 77"/>
                      <a:cNvSpPr>
                        <a:spLocks noChangeShapeType="1"/>
                      </a:cNvSpPr>
                    </a:nvSpPr>
                    <a:spPr bwMode="auto">
                      <a:xfrm flipV="1">
                        <a:off x="2927350" y="5268913"/>
                        <a:ext cx="1289050" cy="723900"/>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86" name="Text Box 78"/>
                      <a:cNvSpPr txBox="1">
                        <a:spLocks noChangeArrowheads="1"/>
                      </a:cNvSpPr>
                    </a:nvSpPr>
                    <a:spPr bwMode="auto">
                      <a:xfrm>
                        <a:off x="7058025" y="4368426"/>
                        <a:ext cx="1457325"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dirty="0" err="1">
                              <a:solidFill>
                                <a:schemeClr val="tx2"/>
                              </a:solidFill>
                              <a:hlinkClick r:id="" action="ppaction://hlinksldjump?num=11"/>
                            </a:rPr>
                            <a:t>Siphon</a:t>
                          </a:r>
                          <a:endParaRPr lang="nl-NL" sz="1400" dirty="0">
                            <a:solidFill>
                              <a:schemeClr val="tx2"/>
                            </a:solidFill>
                          </a:endParaRPr>
                        </a:p>
                      </a:txBody>
                      <a:useSpRect/>
                    </a:txSp>
                  </a:sp>
                  <a:sp>
                    <a:nvSpPr>
                      <a:cNvPr id="862287" name="Line 79"/>
                      <a:cNvSpPr>
                        <a:spLocks noChangeShapeType="1"/>
                      </a:cNvSpPr>
                    </a:nvSpPr>
                    <a:spPr bwMode="auto">
                      <a:xfrm flipH="1">
                        <a:off x="6099175" y="4557713"/>
                        <a:ext cx="1031875"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88" name="Line 80"/>
                      <a:cNvSpPr>
                        <a:spLocks noChangeShapeType="1"/>
                      </a:cNvSpPr>
                    </a:nvSpPr>
                    <a:spPr bwMode="auto">
                      <a:xfrm flipH="1">
                        <a:off x="5100638" y="4557713"/>
                        <a:ext cx="974725" cy="0"/>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89" name="Text Box 81"/>
                      <a:cNvSpPr txBox="1">
                        <a:spLocks noChangeArrowheads="1"/>
                      </a:cNvSpPr>
                    </a:nvSpPr>
                    <a:spPr bwMode="auto">
                      <a:xfrm>
                        <a:off x="279400" y="5008563"/>
                        <a:ext cx="2425700" cy="304800"/>
                      </a:xfrm>
                      <a:prstGeom prst="rect">
                        <a:avLst/>
                      </a:prstGeom>
                      <a:noFill/>
                      <a:ln w="12700">
                        <a:noFill/>
                        <a:miter lim="800000"/>
                        <a:headEnd type="none" w="sm" len="sm"/>
                        <a:tailEnd type="none" w="sm" len="sm"/>
                      </a:ln>
                      <a:effectLst/>
                    </a:spPr>
                    <a:txSp>
                      <a:txBody>
                        <a:bodyP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spcBef>
                              <a:spcPct val="50000"/>
                            </a:spcBef>
                          </a:pPr>
                          <a:r>
                            <a:rPr lang="nl-NL" sz="1400">
                              <a:solidFill>
                                <a:schemeClr val="tx2"/>
                              </a:solidFill>
                            </a:rPr>
                            <a:t>Thermostat sécurité</a:t>
                          </a:r>
                        </a:p>
                      </a:txBody>
                      <a:useSpRect/>
                    </a:txSp>
                  </a:sp>
                  <a:sp>
                    <a:nvSpPr>
                      <a:cNvPr id="862290" name="Line 82"/>
                      <a:cNvSpPr>
                        <a:spLocks noChangeShapeType="1"/>
                      </a:cNvSpPr>
                    </a:nvSpPr>
                    <a:spPr bwMode="auto">
                      <a:xfrm flipV="1">
                        <a:off x="3040063" y="5200650"/>
                        <a:ext cx="274637" cy="66675"/>
                      </a:xfrm>
                      <a:prstGeom prst="line">
                        <a:avLst/>
                      </a:prstGeom>
                      <a:noFill/>
                      <a:ln w="12700">
                        <a:solidFill>
                          <a:srgbClr val="FFFF00"/>
                        </a:solidFill>
                        <a:round/>
                        <a:headEnd type="none" w="sm" len="sm"/>
                        <a:tailEnd type="triangl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62291" name="Line 83"/>
                      <a:cNvSpPr>
                        <a:spLocks noChangeShapeType="1"/>
                      </a:cNvSpPr>
                    </a:nvSpPr>
                    <a:spPr bwMode="auto">
                      <a:xfrm>
                        <a:off x="365125" y="5287963"/>
                        <a:ext cx="2662238" cy="0"/>
                      </a:xfrm>
                      <a:prstGeom prst="line">
                        <a:avLst/>
                      </a:prstGeom>
                      <a:noFill/>
                      <a:ln w="12700">
                        <a:solidFill>
                          <a:schemeClr val="tx1"/>
                        </a:solidFill>
                        <a:round/>
                        <a:headEnd type="none" w="sm" len="sm"/>
                        <a:tailEnd type="none" w="sm" len="sm"/>
                      </a:ln>
                      <a:effectLst/>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lc:lockedCanvas>
              </a:graphicData>
            </a:graphic>
          </wp:inline>
        </w:drawing>
      </w:r>
    </w:p>
    <w:p w:rsidR="001A447F" w:rsidRPr="001A447F" w:rsidRDefault="001A447F" w:rsidP="001A447F">
      <w:pPr>
        <w:rPr>
          <w:rFonts w:ascii="Arial" w:hAnsi="Arial" w:cs="Arial"/>
        </w:rPr>
      </w:pPr>
    </w:p>
    <w:p w:rsidR="001A447F" w:rsidRPr="001A447F" w:rsidRDefault="001A447F" w:rsidP="001A447F">
      <w:pPr>
        <w:pStyle w:val="Paragraphedeliste"/>
        <w:numPr>
          <w:ilvl w:val="0"/>
          <w:numId w:val="16"/>
        </w:numPr>
        <w:spacing w:after="0"/>
        <w:rPr>
          <w:rFonts w:ascii="Arial" w:hAnsi="Arial" w:cs="Arial"/>
          <w:b/>
          <w:u w:val="single"/>
        </w:rPr>
      </w:pPr>
      <w:r w:rsidRPr="001A447F">
        <w:rPr>
          <w:rFonts w:ascii="Arial" w:hAnsi="Arial" w:cs="Arial"/>
          <w:b/>
          <w:noProof/>
          <w:u w:val="single"/>
          <w:lang w:eastAsia="fr-FR"/>
        </w:rPr>
        <w:drawing>
          <wp:anchor distT="0" distB="0" distL="114300" distR="114300" simplePos="0" relativeHeight="251703296" behindDoc="1" locked="0" layoutInCell="1" allowOverlap="1">
            <wp:simplePos x="0" y="0"/>
            <wp:positionH relativeFrom="column">
              <wp:posOffset>4298950</wp:posOffset>
            </wp:positionH>
            <wp:positionV relativeFrom="paragraph">
              <wp:posOffset>46990</wp:posOffset>
            </wp:positionV>
            <wp:extent cx="2113915" cy="2608580"/>
            <wp:effectExtent l="19050" t="0" r="635" b="0"/>
            <wp:wrapTight wrapText="bothSides">
              <wp:wrapPolygon edited="0">
                <wp:start x="-195" y="0"/>
                <wp:lineTo x="-195" y="21453"/>
                <wp:lineTo x="21606" y="21453"/>
                <wp:lineTo x="21606" y="0"/>
                <wp:lineTo x="-195" y="0"/>
              </wp:wrapPolygon>
            </wp:wrapTight>
            <wp:docPr id="70" name="Image 22" descr="ScheÌma Maison 3"/>
            <wp:cNvGraphicFramePr/>
            <a:graphic xmlns:a="http://schemas.openxmlformats.org/drawingml/2006/main">
              <a:graphicData uri="http://schemas.openxmlformats.org/drawingml/2006/picture">
                <pic:pic xmlns:pic="http://schemas.openxmlformats.org/drawingml/2006/picture">
                  <pic:nvPicPr>
                    <pic:cNvPr id="125957" name="Picture 5" descr="ScheÌma Maison 3"/>
                    <pic:cNvPicPr>
                      <a:picLocks noChangeAspect="1" noChangeArrowheads="1"/>
                    </pic:cNvPicPr>
                  </pic:nvPicPr>
                  <pic:blipFill>
                    <a:blip r:embed="rId61" cstate="print"/>
                    <a:srcRect/>
                    <a:stretch>
                      <a:fillRect/>
                    </a:stretch>
                  </pic:blipFill>
                  <pic:spPr bwMode="auto">
                    <a:xfrm>
                      <a:off x="0" y="0"/>
                      <a:ext cx="2113915" cy="2608580"/>
                    </a:xfrm>
                    <a:prstGeom prst="rect">
                      <a:avLst/>
                    </a:prstGeom>
                    <a:noFill/>
                  </pic:spPr>
                </pic:pic>
              </a:graphicData>
            </a:graphic>
          </wp:anchor>
        </w:drawing>
      </w:r>
      <w:r w:rsidRPr="001A447F">
        <w:rPr>
          <w:rFonts w:ascii="Arial" w:hAnsi="Arial" w:cs="Arial"/>
          <w:b/>
          <w:u w:val="single"/>
        </w:rPr>
        <w:t>Mise en œuvre de l’</w:t>
      </w:r>
      <w:proofErr w:type="spellStart"/>
      <w:r w:rsidRPr="001A447F">
        <w:rPr>
          <w:rFonts w:ascii="Arial" w:hAnsi="Arial" w:cs="Arial"/>
          <w:b/>
          <w:u w:val="single"/>
        </w:rPr>
        <w:t>écogénérateur</w:t>
      </w:r>
      <w:proofErr w:type="spellEnd"/>
      <w:r w:rsidRPr="001A447F">
        <w:rPr>
          <w:rFonts w:ascii="Arial" w:hAnsi="Arial" w:cs="Arial"/>
          <w:b/>
          <w:u w:val="single"/>
        </w:rPr>
        <w:t xml:space="preserve"> à moteur Stirling</w:t>
      </w:r>
    </w:p>
    <w:p w:rsidR="001A447F" w:rsidRPr="001A447F" w:rsidRDefault="001A447F" w:rsidP="001A447F">
      <w:pPr>
        <w:spacing w:after="0"/>
        <w:ind w:left="567"/>
        <w:rPr>
          <w:rFonts w:ascii="Arial" w:hAnsi="Arial" w:cs="Arial"/>
          <w:bCs/>
        </w:rPr>
      </w:pPr>
      <w:r w:rsidRPr="001A447F">
        <w:rPr>
          <w:rFonts w:ascii="Arial" w:hAnsi="Arial" w:cs="Arial"/>
          <w:bCs/>
          <w:noProof/>
          <w:lang w:eastAsia="fr-FR"/>
        </w:rPr>
        <w:drawing>
          <wp:anchor distT="0" distB="0" distL="114300" distR="114300" simplePos="0" relativeHeight="251704320" behindDoc="1" locked="0" layoutInCell="1" allowOverlap="1">
            <wp:simplePos x="0" y="0"/>
            <wp:positionH relativeFrom="column">
              <wp:posOffset>807085</wp:posOffset>
            </wp:positionH>
            <wp:positionV relativeFrom="paragraph">
              <wp:posOffset>106045</wp:posOffset>
            </wp:positionV>
            <wp:extent cx="2834005" cy="2167255"/>
            <wp:effectExtent l="19050" t="0" r="4445" b="0"/>
            <wp:wrapTight wrapText="bothSides">
              <wp:wrapPolygon edited="0">
                <wp:start x="-145" y="0"/>
                <wp:lineTo x="-145" y="21454"/>
                <wp:lineTo x="21634" y="21454"/>
                <wp:lineTo x="21634" y="0"/>
                <wp:lineTo x="-145" y="0"/>
              </wp:wrapPolygon>
            </wp:wrapTight>
            <wp:docPr id="43" name="Image 12"/>
            <wp:cNvGraphicFramePr/>
            <a:graphic xmlns:a="http://schemas.openxmlformats.org/drawingml/2006/main">
              <a:graphicData uri="http://schemas.openxmlformats.org/drawingml/2006/picture">
                <pic:pic xmlns:pic="http://schemas.openxmlformats.org/drawingml/2006/picture">
                  <pic:nvPicPr>
                    <pic:cNvPr id="866308" name="Picture 4"/>
                    <pic:cNvPicPr>
                      <a:picLocks noChangeAspect="1" noChangeArrowheads="1"/>
                    </pic:cNvPicPr>
                  </pic:nvPicPr>
                  <pic:blipFill>
                    <a:blip r:embed="rId62" cstate="print"/>
                    <a:srcRect/>
                    <a:stretch>
                      <a:fillRect/>
                    </a:stretch>
                  </pic:blipFill>
                  <pic:spPr bwMode="auto">
                    <a:xfrm>
                      <a:off x="0" y="0"/>
                      <a:ext cx="2834005" cy="2167255"/>
                    </a:xfrm>
                    <a:prstGeom prst="rect">
                      <a:avLst/>
                    </a:prstGeom>
                    <a:noFill/>
                  </pic:spPr>
                </pic:pic>
              </a:graphicData>
            </a:graphic>
          </wp:anchor>
        </w:drawing>
      </w: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p>
    <w:p w:rsidR="001A447F" w:rsidRDefault="001A447F" w:rsidP="001A447F">
      <w:pPr>
        <w:spacing w:after="0"/>
        <w:ind w:left="567"/>
        <w:rPr>
          <w:rFonts w:ascii="Arial" w:hAnsi="Arial" w:cs="Arial"/>
          <w:bCs/>
        </w:rPr>
      </w:pPr>
    </w:p>
    <w:p w:rsidR="003059FA" w:rsidRPr="001A447F" w:rsidRDefault="003059FA" w:rsidP="001A447F">
      <w:pPr>
        <w:spacing w:after="0"/>
        <w:ind w:left="567"/>
        <w:rPr>
          <w:rFonts w:ascii="Arial" w:hAnsi="Arial" w:cs="Arial"/>
          <w:bCs/>
        </w:rPr>
      </w:pPr>
    </w:p>
    <w:p w:rsidR="001A447F" w:rsidRPr="001A447F" w:rsidRDefault="001A447F" w:rsidP="001A447F">
      <w:pPr>
        <w:spacing w:after="0"/>
        <w:ind w:left="567"/>
        <w:rPr>
          <w:rFonts w:ascii="Arial" w:hAnsi="Arial" w:cs="Arial"/>
          <w:bCs/>
        </w:rPr>
      </w:pPr>
      <w:r w:rsidRPr="001A447F">
        <w:rPr>
          <w:rFonts w:ascii="Arial" w:hAnsi="Arial" w:cs="Arial"/>
          <w:bCs/>
        </w:rPr>
        <w:t>Le moteur Stirling fonctionne à une fréquence de 50 Hz, il peut donc être raccordé au réseau lo</w:t>
      </w:r>
      <w:r w:rsidR="00F83E71">
        <w:rPr>
          <w:rFonts w:ascii="Arial" w:hAnsi="Arial" w:cs="Arial"/>
          <w:bCs/>
        </w:rPr>
        <w:t>rsque les signaux sont en phase (c’est le système de régulation interne à la chaudière qui prend an charge ces conditions).</w:t>
      </w:r>
    </w:p>
    <w:p w:rsidR="001A447F" w:rsidRPr="001A447F" w:rsidRDefault="001A447F" w:rsidP="001A447F">
      <w:pPr>
        <w:spacing w:after="0"/>
        <w:ind w:left="567"/>
        <w:rPr>
          <w:rFonts w:ascii="Arial" w:hAnsi="Arial" w:cs="Arial"/>
          <w:bCs/>
        </w:rPr>
      </w:pPr>
    </w:p>
    <w:p w:rsidR="001A447F" w:rsidRPr="001A447F" w:rsidRDefault="001A447F" w:rsidP="001A447F">
      <w:pPr>
        <w:pStyle w:val="Paragraphedeliste"/>
        <w:numPr>
          <w:ilvl w:val="0"/>
          <w:numId w:val="19"/>
        </w:numPr>
        <w:spacing w:after="0"/>
        <w:rPr>
          <w:rFonts w:ascii="Arial" w:hAnsi="Arial" w:cs="Arial"/>
        </w:rPr>
      </w:pPr>
      <w:r w:rsidRPr="001A447F">
        <w:rPr>
          <w:rFonts w:ascii="Arial" w:hAnsi="Arial" w:cs="Arial"/>
        </w:rPr>
        <w:t xml:space="preserve">Raccordements du type </w:t>
      </w:r>
      <w:proofErr w:type="spellStart"/>
      <w:r w:rsidRPr="001A447F">
        <w:rPr>
          <w:rFonts w:ascii="Arial" w:hAnsi="Arial" w:cs="Arial"/>
        </w:rPr>
        <w:t>plug</w:t>
      </w:r>
      <w:proofErr w:type="spellEnd"/>
      <w:r w:rsidRPr="001A447F">
        <w:rPr>
          <w:rFonts w:ascii="Arial" w:hAnsi="Arial" w:cs="Arial"/>
        </w:rPr>
        <w:t xml:space="preserve"> &amp; </w:t>
      </w:r>
      <w:proofErr w:type="spellStart"/>
      <w:r w:rsidRPr="001A447F">
        <w:rPr>
          <w:rFonts w:ascii="Arial" w:hAnsi="Arial" w:cs="Arial"/>
        </w:rPr>
        <w:t>play</w:t>
      </w:r>
      <w:proofErr w:type="spellEnd"/>
      <w:r w:rsidRPr="001A447F">
        <w:rPr>
          <w:rFonts w:ascii="Arial" w:hAnsi="Arial" w:cs="Arial"/>
        </w:rPr>
        <w:t>. Le moteur Stirling est une « black box »</w:t>
      </w:r>
    </w:p>
    <w:p w:rsidR="001A447F" w:rsidRPr="001A447F" w:rsidRDefault="001A447F" w:rsidP="001A447F">
      <w:pPr>
        <w:numPr>
          <w:ilvl w:val="0"/>
          <w:numId w:val="19"/>
        </w:numPr>
        <w:spacing w:after="0"/>
        <w:rPr>
          <w:rFonts w:ascii="Arial" w:hAnsi="Arial" w:cs="Arial"/>
        </w:rPr>
      </w:pPr>
      <w:r w:rsidRPr="001A447F">
        <w:rPr>
          <w:rFonts w:ascii="Arial" w:hAnsi="Arial" w:cs="Arial"/>
        </w:rPr>
        <w:t>Hydraulique – Gaz – Fumées : raccordement identique à celui d’une chaudière murale</w:t>
      </w:r>
    </w:p>
    <w:p w:rsidR="001A447F" w:rsidRPr="001A447F" w:rsidRDefault="001A447F" w:rsidP="001A447F">
      <w:pPr>
        <w:numPr>
          <w:ilvl w:val="0"/>
          <w:numId w:val="19"/>
        </w:numPr>
        <w:spacing w:after="0"/>
        <w:rPr>
          <w:rFonts w:ascii="Arial" w:hAnsi="Arial" w:cs="Arial"/>
        </w:rPr>
      </w:pPr>
      <w:r w:rsidRPr="001A447F">
        <w:rPr>
          <w:rFonts w:ascii="Arial" w:hAnsi="Arial" w:cs="Arial"/>
        </w:rPr>
        <w:t>Electrique : Raccordement par câble dédié au coffret électrique</w:t>
      </w: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p>
    <w:p w:rsidR="001A447F" w:rsidRDefault="001A447F" w:rsidP="001A447F">
      <w:pPr>
        <w:spacing w:after="0"/>
        <w:ind w:left="567"/>
        <w:rPr>
          <w:rFonts w:ascii="Arial" w:hAnsi="Arial" w:cs="Arial"/>
        </w:rPr>
      </w:pPr>
      <w:r w:rsidRPr="001A447F">
        <w:rPr>
          <w:rFonts w:ascii="Arial" w:hAnsi="Arial" w:cs="Arial"/>
          <w:noProof/>
          <w:lang w:eastAsia="fr-FR"/>
        </w:rPr>
        <w:drawing>
          <wp:inline distT="0" distB="0" distL="0" distR="0">
            <wp:extent cx="5972810" cy="2933700"/>
            <wp:effectExtent l="19050" t="0" r="8890" b="0"/>
            <wp:docPr id="32" name="Image 4"/>
            <wp:cNvGraphicFramePr/>
            <a:graphic xmlns:a="http://schemas.openxmlformats.org/drawingml/2006/main">
              <a:graphicData uri="http://schemas.openxmlformats.org/drawingml/2006/picture">
                <pic:pic xmlns:pic="http://schemas.openxmlformats.org/drawingml/2006/picture">
                  <pic:nvPicPr>
                    <pic:cNvPr id="161891" name="Picture 99"/>
                    <pic:cNvPicPr>
                      <a:picLocks noChangeAspect="1" noChangeArrowheads="1"/>
                    </pic:cNvPicPr>
                  </pic:nvPicPr>
                  <pic:blipFill>
                    <a:blip r:embed="rId63" cstate="print"/>
                    <a:srcRect/>
                    <a:stretch>
                      <a:fillRect/>
                    </a:stretch>
                  </pic:blipFill>
                  <pic:spPr bwMode="auto">
                    <a:xfrm>
                      <a:off x="0" y="0"/>
                      <a:ext cx="5972810" cy="2933700"/>
                    </a:xfrm>
                    <a:prstGeom prst="rect">
                      <a:avLst/>
                    </a:prstGeom>
                    <a:noFill/>
                  </pic:spPr>
                </pic:pic>
              </a:graphicData>
            </a:graphic>
          </wp:inline>
        </w:drawing>
      </w:r>
    </w:p>
    <w:p w:rsidR="002766A2" w:rsidRDefault="002766A2" w:rsidP="002766A2">
      <w:pPr>
        <w:spacing w:after="0"/>
        <w:ind w:left="567"/>
        <w:jc w:val="both"/>
        <w:rPr>
          <w:rFonts w:ascii="Arial" w:hAnsi="Arial" w:cs="Arial"/>
        </w:rPr>
      </w:pPr>
      <w:r>
        <w:rPr>
          <w:rFonts w:ascii="Arial" w:hAnsi="Arial" w:cs="Arial"/>
        </w:rPr>
        <w:t>2 compteurs spécifiques sont, à ce jour obligatoire, afin de comptabiliser l’énergie suivant son sens de transfert.</w:t>
      </w:r>
    </w:p>
    <w:p w:rsidR="002766A2" w:rsidRDefault="002766A2" w:rsidP="002766A2">
      <w:pPr>
        <w:spacing w:after="0"/>
        <w:ind w:left="567"/>
        <w:jc w:val="both"/>
        <w:rPr>
          <w:rFonts w:ascii="Arial" w:hAnsi="Arial" w:cs="Arial"/>
        </w:rPr>
      </w:pPr>
      <w:r>
        <w:rPr>
          <w:rFonts w:ascii="Arial" w:hAnsi="Arial" w:cs="Arial"/>
        </w:rPr>
        <w:t>ERDF prévoit de mettre sur le marché un seul compteur pouvant comptabiliser l’énergie dans les 2 sens afin de faciliter une telle l’installation s’il y a revente du surplus.</w:t>
      </w:r>
    </w:p>
    <w:p w:rsidR="002766A2" w:rsidRDefault="002766A2" w:rsidP="001A447F">
      <w:pPr>
        <w:spacing w:after="0"/>
        <w:ind w:left="567"/>
        <w:rPr>
          <w:rFonts w:ascii="Arial" w:hAnsi="Arial" w:cs="Arial"/>
        </w:rPr>
      </w:pPr>
    </w:p>
    <w:p w:rsidR="002766A2" w:rsidRPr="001A447F" w:rsidRDefault="002766A2" w:rsidP="001A447F">
      <w:pPr>
        <w:spacing w:after="0"/>
        <w:ind w:left="567"/>
        <w:rPr>
          <w:rFonts w:ascii="Arial" w:hAnsi="Arial" w:cs="Arial"/>
        </w:rPr>
      </w:pPr>
    </w:p>
    <w:p w:rsidR="001A447F" w:rsidRPr="001A447F" w:rsidRDefault="001A447F" w:rsidP="001A447F">
      <w:pPr>
        <w:spacing w:after="0"/>
        <w:ind w:left="567"/>
        <w:jc w:val="center"/>
        <w:rPr>
          <w:rFonts w:ascii="Arial" w:hAnsi="Arial" w:cs="Arial"/>
        </w:rPr>
      </w:pPr>
      <w:r w:rsidRPr="001A447F">
        <w:rPr>
          <w:rFonts w:ascii="Arial" w:hAnsi="Arial" w:cs="Arial"/>
          <w:noProof/>
          <w:lang w:eastAsia="fr-FR"/>
        </w:rPr>
        <w:drawing>
          <wp:inline distT="0" distB="0" distL="0" distR="0">
            <wp:extent cx="5286046" cy="3578773"/>
            <wp:effectExtent l="19050" t="0" r="0" b="0"/>
            <wp:docPr id="39"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7397" cy="5722937"/>
                      <a:chOff x="512016" y="588963"/>
                      <a:chExt cx="8757397" cy="5722937"/>
                    </a:xfrm>
                  </a:grpSpPr>
                  <a:grpSp>
                    <a:nvGrpSpPr>
                      <a:cNvPr id="23" name="Groupe 22"/>
                      <a:cNvGrpSpPr/>
                    </a:nvGrpSpPr>
                    <a:grpSpPr>
                      <a:xfrm>
                        <a:off x="512016" y="588963"/>
                        <a:ext cx="8757397" cy="5722937"/>
                        <a:chOff x="512016" y="588963"/>
                        <a:chExt cx="8757397" cy="5722937"/>
                      </a:xfrm>
                    </a:grpSpPr>
                    <a:pic>
                      <a:nvPicPr>
                        <a:cNvPr id="844820" name="Picture 20"/>
                        <a:cNvPicPr>
                          <a:picLocks noChangeAspect="1" noChangeArrowheads="1"/>
                        </a:cNvPicPr>
                      </a:nvPicPr>
                      <a:blipFill>
                        <a:blip r:embed="rId64" cstate="print"/>
                        <a:srcRect/>
                        <a:stretch>
                          <a:fillRect/>
                        </a:stretch>
                      </a:blipFill>
                      <a:spPr bwMode="auto">
                        <a:xfrm>
                          <a:off x="3192463" y="4244975"/>
                          <a:ext cx="1660525" cy="1660525"/>
                        </a:xfrm>
                        <a:prstGeom prst="rect">
                          <a:avLst/>
                        </a:prstGeom>
                        <a:noFill/>
                      </a:spPr>
                    </a:pic>
                    <a:pic>
                      <a:nvPicPr>
                        <a:cNvPr id="844802" name="Picture 2"/>
                        <a:cNvPicPr>
                          <a:picLocks noChangeAspect="1" noChangeArrowheads="1"/>
                        </a:cNvPicPr>
                      </a:nvPicPr>
                      <a:blipFill>
                        <a:blip r:embed="rId65" cstate="print"/>
                        <a:srcRect/>
                        <a:stretch>
                          <a:fillRect/>
                        </a:stretch>
                      </a:blipFill>
                      <a:spPr bwMode="auto">
                        <a:xfrm>
                          <a:off x="6427788" y="4076700"/>
                          <a:ext cx="1458912" cy="1458913"/>
                        </a:xfrm>
                        <a:prstGeom prst="rect">
                          <a:avLst/>
                        </a:prstGeom>
                        <a:noFill/>
                      </a:spPr>
                    </a:pic>
                    <a:pic>
                      <a:nvPicPr>
                        <a:cNvPr id="844803" name="Picture 3"/>
                        <a:cNvPicPr>
                          <a:picLocks noChangeAspect="1" noChangeArrowheads="1"/>
                        </a:cNvPicPr>
                      </a:nvPicPr>
                      <a:blipFill>
                        <a:blip r:embed="rId66" cstate="print"/>
                        <a:srcRect/>
                        <a:stretch>
                          <a:fillRect/>
                        </a:stretch>
                      </a:blipFill>
                      <a:spPr bwMode="auto">
                        <a:xfrm>
                          <a:off x="4892675" y="4248150"/>
                          <a:ext cx="871538" cy="1589088"/>
                        </a:xfrm>
                        <a:prstGeom prst="rect">
                          <a:avLst/>
                        </a:prstGeom>
                        <a:noFill/>
                      </a:spPr>
                    </a:pic>
                    <a:pic>
                      <a:nvPicPr>
                        <a:cNvPr id="844804" name="Picture 4"/>
                        <a:cNvPicPr>
                          <a:picLocks noChangeAspect="1" noChangeArrowheads="1"/>
                        </a:cNvPicPr>
                      </a:nvPicPr>
                      <a:blipFill>
                        <a:blip r:embed="rId67" cstate="print"/>
                        <a:srcRect/>
                        <a:stretch>
                          <a:fillRect/>
                        </a:stretch>
                      </a:blipFill>
                      <a:spPr bwMode="auto">
                        <a:xfrm>
                          <a:off x="7299325" y="958850"/>
                          <a:ext cx="1377950" cy="2541588"/>
                        </a:xfrm>
                        <a:prstGeom prst="rect">
                          <a:avLst/>
                        </a:prstGeom>
                        <a:noFill/>
                      </a:spPr>
                    </a:pic>
                    <a:pic>
                      <a:nvPicPr>
                        <a:cNvPr id="844805" name="Picture 5"/>
                        <a:cNvPicPr>
                          <a:picLocks noChangeAspect="1" noChangeArrowheads="1"/>
                        </a:cNvPicPr>
                      </a:nvPicPr>
                      <a:blipFill>
                        <a:blip r:embed="rId68" cstate="print"/>
                        <a:srcRect/>
                        <a:stretch>
                          <a:fillRect/>
                        </a:stretch>
                      </a:blipFill>
                      <a:spPr bwMode="auto">
                        <a:xfrm>
                          <a:off x="512016" y="1446400"/>
                          <a:ext cx="2360612" cy="4476750"/>
                        </a:xfrm>
                        <a:prstGeom prst="rect">
                          <a:avLst/>
                        </a:prstGeom>
                        <a:noFill/>
                      </a:spPr>
                    </a:pic>
                    <a:pic>
                      <a:nvPicPr>
                        <a:cNvPr id="844807" name="Picture 7"/>
                        <a:cNvPicPr>
                          <a:picLocks noChangeAspect="1" noChangeArrowheads="1"/>
                        </a:cNvPicPr>
                      </a:nvPicPr>
                      <a:blipFill>
                        <a:blip r:embed="rId69" cstate="print"/>
                        <a:srcRect/>
                        <a:stretch>
                          <a:fillRect/>
                        </a:stretch>
                      </a:blipFill>
                      <a:spPr bwMode="auto">
                        <a:xfrm>
                          <a:off x="3899367" y="899272"/>
                          <a:ext cx="1376362" cy="2636838"/>
                        </a:xfrm>
                        <a:prstGeom prst="rect">
                          <a:avLst/>
                        </a:prstGeom>
                        <a:noFill/>
                      </a:spPr>
                    </a:pic>
                    <a:sp>
                      <a:nvSpPr>
                        <a:cNvPr id="844810" name="AutoShape 10"/>
                        <a:cNvSpPr>
                          <a:spLocks noChangeArrowheads="1"/>
                        </a:cNvSpPr>
                      </a:nvSpPr>
                      <a:spPr bwMode="auto">
                        <a:xfrm rot="6762622">
                          <a:off x="3857766" y="3728897"/>
                          <a:ext cx="857250" cy="261937"/>
                        </a:xfrm>
                        <a:custGeom>
                          <a:avLst/>
                          <a:gdLst>
                            <a:gd name="G0" fmla="+- 17239 0 0"/>
                            <a:gd name="G1" fmla="+- 4656 0 0"/>
                            <a:gd name="G2" fmla="+- 21600 0 4656"/>
                            <a:gd name="G3" fmla="+- 10800 0 4656"/>
                            <a:gd name="G4" fmla="+- 21600 0 17239"/>
                            <a:gd name="G5" fmla="*/ G4 G3 10800"/>
                            <a:gd name="G6" fmla="+- 21600 0 G5"/>
                            <a:gd name="T0" fmla="*/ 17239 w 21600"/>
                            <a:gd name="T1" fmla="*/ 0 h 21600"/>
                            <a:gd name="T2" fmla="*/ 0 w 21600"/>
                            <a:gd name="T3" fmla="*/ 10800 h 21600"/>
                            <a:gd name="T4" fmla="*/ 17239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7239" y="0"/>
                              </a:moveTo>
                              <a:lnTo>
                                <a:pt x="17239" y="4656"/>
                              </a:lnTo>
                              <a:lnTo>
                                <a:pt x="3375" y="4656"/>
                              </a:lnTo>
                              <a:lnTo>
                                <a:pt x="3375" y="16944"/>
                              </a:lnTo>
                              <a:lnTo>
                                <a:pt x="17239" y="16944"/>
                              </a:lnTo>
                              <a:lnTo>
                                <a:pt x="17239" y="21600"/>
                              </a:lnTo>
                              <a:lnTo>
                                <a:pt x="21600" y="10800"/>
                              </a:lnTo>
                              <a:close/>
                            </a:path>
                            <a:path w="21600" h="21600">
                              <a:moveTo>
                                <a:pt x="1350" y="4656"/>
                              </a:moveTo>
                              <a:lnTo>
                                <a:pt x="1350" y="16944"/>
                              </a:lnTo>
                              <a:lnTo>
                                <a:pt x="2700" y="16944"/>
                              </a:lnTo>
                              <a:lnTo>
                                <a:pt x="2700" y="4656"/>
                              </a:lnTo>
                              <a:close/>
                            </a:path>
                            <a:path w="21600" h="21600">
                              <a:moveTo>
                                <a:pt x="0" y="4656"/>
                              </a:moveTo>
                              <a:lnTo>
                                <a:pt x="0" y="16944"/>
                              </a:lnTo>
                              <a:lnTo>
                                <a:pt x="675" y="16944"/>
                              </a:lnTo>
                              <a:lnTo>
                                <a:pt x="675" y="4656"/>
                              </a:lnTo>
                              <a:close/>
                            </a:path>
                          </a:pathLst>
                        </a:custGeom>
                        <a:solidFill>
                          <a:srgbClr val="FFFFFF"/>
                        </a:solidFill>
                        <a:ln w="9525" algn="ctr">
                          <a:solidFill>
                            <a:srgbClr val="FF6600"/>
                          </a:solidFill>
                          <a:miter lim="800000"/>
                          <a:headEnd/>
                          <a:tailEnd type="none" w="lg" len="lg"/>
                        </a:ln>
                        <a:effectLst/>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44811" name="AutoShape 11"/>
                        <a:cNvSpPr>
                          <a:spLocks noChangeArrowheads="1"/>
                        </a:cNvSpPr>
                      </a:nvSpPr>
                      <a:spPr bwMode="auto">
                        <a:xfrm>
                          <a:off x="5675313" y="4705350"/>
                          <a:ext cx="790575" cy="279400"/>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algn="ctr">
                          <a:solidFill>
                            <a:srgbClr val="FF6600"/>
                          </a:solidFill>
                          <a:miter lim="800000"/>
                          <a:headEnd/>
                          <a:tailEnd type="none" w="lg" len="lg"/>
                        </a:ln>
                        <a:effectLst/>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44812" name="AutoShape 12"/>
                        <a:cNvSpPr>
                          <a:spLocks noChangeArrowheads="1"/>
                        </a:cNvSpPr>
                      </a:nvSpPr>
                      <a:spPr bwMode="auto">
                        <a:xfrm rot="-4373837">
                          <a:off x="7384256" y="3631407"/>
                          <a:ext cx="684213" cy="247650"/>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algn="ctr">
                          <a:solidFill>
                            <a:srgbClr val="FF6600"/>
                          </a:solidFill>
                          <a:miter lim="800000"/>
                          <a:headEnd/>
                          <a:tailEnd type="none" w="lg" len="lg"/>
                        </a:ln>
                        <a:effectLst/>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pic>
                      <a:nvPicPr>
                        <a:cNvPr id="844813" name="Picture 13"/>
                        <a:cNvPicPr>
                          <a:picLocks noChangeAspect="1" noChangeArrowheads="1"/>
                        </a:cNvPicPr>
                      </a:nvPicPr>
                      <a:blipFill>
                        <a:blip r:embed="rId70" cstate="print"/>
                        <a:srcRect/>
                        <a:stretch>
                          <a:fillRect/>
                        </a:stretch>
                      </a:blipFill>
                      <a:spPr bwMode="auto">
                        <a:xfrm>
                          <a:off x="7885113" y="4864100"/>
                          <a:ext cx="1112837" cy="1112838"/>
                        </a:xfrm>
                        <a:prstGeom prst="rect">
                          <a:avLst/>
                        </a:prstGeom>
                        <a:noFill/>
                      </a:spPr>
                    </a:pic>
                    <a:sp>
                      <a:nvSpPr>
                        <a:cNvPr id="844814" name="Rectangle 14"/>
                        <a:cNvSpPr>
                          <a:spLocks noChangeArrowheads="1"/>
                        </a:cNvSpPr>
                      </a:nvSpPr>
                      <a:spPr bwMode="auto">
                        <a:xfrm rot="2700000">
                          <a:off x="8475663" y="4732337"/>
                          <a:ext cx="71438" cy="1516063"/>
                        </a:xfrm>
                        <a:prstGeom prst="rect">
                          <a:avLst/>
                        </a:prstGeom>
                        <a:solidFill>
                          <a:srgbClr val="FF0000"/>
                        </a:solidFill>
                        <a:ln w="9525" algn="ctr">
                          <a:solidFill>
                            <a:srgbClr val="FF0000"/>
                          </a:solidFill>
                          <a:miter lim="800000"/>
                          <a:headEnd/>
                          <a:tailEnd type="none" w="lg" len="lg"/>
                        </a:ln>
                        <a:effectLst/>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44815" name="Rectangle 15"/>
                        <a:cNvSpPr>
                          <a:spLocks noChangeArrowheads="1"/>
                        </a:cNvSpPr>
                      </a:nvSpPr>
                      <a:spPr bwMode="auto">
                        <a:xfrm rot="18900000">
                          <a:off x="8413750" y="4795838"/>
                          <a:ext cx="71438" cy="1516062"/>
                        </a:xfrm>
                        <a:prstGeom prst="rect">
                          <a:avLst/>
                        </a:prstGeom>
                        <a:solidFill>
                          <a:srgbClr val="FF0000"/>
                        </a:solidFill>
                        <a:ln w="9525" algn="ctr">
                          <a:solidFill>
                            <a:srgbClr val="FF0000"/>
                          </a:solidFill>
                          <a:miter lim="800000"/>
                          <a:headEnd/>
                          <a:tailEnd type="none" w="lg" len="lg"/>
                        </a:ln>
                        <a:effectLst/>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44816" name="Rectangle 16"/>
                        <a:cNvSpPr>
                          <a:spLocks noChangeArrowheads="1"/>
                        </a:cNvSpPr>
                      </a:nvSpPr>
                      <a:spPr bwMode="auto">
                        <a:xfrm>
                          <a:off x="2943225" y="588963"/>
                          <a:ext cx="3395663" cy="2917825"/>
                        </a:xfrm>
                        <a:prstGeom prst="rect">
                          <a:avLst/>
                        </a:prstGeom>
                        <a:noFill/>
                        <a:ln w="9525" algn="ctr">
                          <a:solidFill>
                            <a:srgbClr val="99CC00"/>
                          </a:solidFill>
                          <a:prstDash val="dash"/>
                          <a:miter lim="800000"/>
                          <a:headEnd/>
                          <a:tailEnd/>
                        </a:ln>
                        <a:effectLst/>
                      </a:spPr>
                      <a:txSp>
                        <a:txBody>
                          <a:bodyPr anchor="ct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44817" name="Rectangle 17"/>
                        <a:cNvSpPr>
                          <a:spLocks noChangeArrowheads="1"/>
                        </a:cNvSpPr>
                      </a:nvSpPr>
                      <a:spPr bwMode="auto">
                        <a:xfrm>
                          <a:off x="3267075" y="3844925"/>
                          <a:ext cx="5829300" cy="2379663"/>
                        </a:xfrm>
                        <a:prstGeom prst="rect">
                          <a:avLst/>
                        </a:prstGeom>
                        <a:noFill/>
                        <a:ln w="9525" algn="ctr">
                          <a:solidFill>
                            <a:srgbClr val="FF6600"/>
                          </a:solidFill>
                          <a:prstDash val="dash"/>
                          <a:miter lim="800000"/>
                          <a:headEnd/>
                          <a:tailEnd/>
                        </a:ln>
                        <a:effectLst/>
                      </a:spPr>
                      <a:txSp>
                        <a:txBody>
                          <a:bodyPr anchor="ctr">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endParaRPr lang="fr-FR"/>
                          </a:p>
                        </a:txBody>
                        <a:useSpRect/>
                      </a:txSp>
                    </a:sp>
                    <a:sp>
                      <a:nvSpPr>
                        <a:cNvPr id="844818" name="Text Box 18"/>
                        <a:cNvSpPr txBox="1">
                          <a:spLocks noChangeArrowheads="1"/>
                        </a:cNvSpPr>
                      </a:nvSpPr>
                      <a:spPr bwMode="auto">
                        <a:xfrm>
                          <a:off x="3327400" y="628650"/>
                          <a:ext cx="2736850" cy="274638"/>
                        </a:xfrm>
                        <a:prstGeom prst="rect">
                          <a:avLst/>
                        </a:prstGeom>
                        <a:noFill/>
                        <a:ln w="9525" algn="ctr">
                          <a:noFill/>
                          <a:miter lim="800000"/>
                          <a:headEnd/>
                          <a:tailEnd/>
                        </a:ln>
                        <a:effectLst/>
                      </a:spPr>
                      <a:txSp>
                        <a:txBody>
                          <a:bodyPr wrap="none">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r>
                              <a:rPr lang="fr-FR" sz="1200" b="1">
                                <a:solidFill>
                                  <a:schemeClr val="folHlink"/>
                                </a:solidFill>
                                <a:ea typeface="ＭＳ Ｐゴシック" pitchFamily="48" charset="-128"/>
                              </a:rPr>
                              <a:t>Existant sur tableau de distribution</a:t>
                            </a:r>
                          </a:p>
                        </a:txBody>
                        <a:useSpRect/>
                      </a:txSp>
                    </a:sp>
                    <a:sp>
                      <a:nvSpPr>
                        <a:cNvPr id="844819" name="Text Box 19"/>
                        <a:cNvSpPr txBox="1">
                          <a:spLocks noChangeArrowheads="1"/>
                        </a:cNvSpPr>
                      </a:nvSpPr>
                      <a:spPr bwMode="auto">
                        <a:xfrm>
                          <a:off x="4779963" y="5903913"/>
                          <a:ext cx="2403475" cy="274637"/>
                        </a:xfrm>
                        <a:prstGeom prst="rect">
                          <a:avLst/>
                        </a:prstGeom>
                        <a:noFill/>
                        <a:ln w="9525" algn="ctr">
                          <a:noFill/>
                          <a:miter lim="800000"/>
                          <a:headEnd/>
                          <a:tailEnd/>
                        </a:ln>
                        <a:effectLst/>
                      </a:spPr>
                      <a:txSp>
                        <a:txBody>
                          <a:bodyPr wrap="none">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r>
                              <a:rPr lang="fr-FR" sz="1200" b="1">
                                <a:solidFill>
                                  <a:srgbClr val="FF6600"/>
                                </a:solidFill>
                                <a:ea typeface="ＭＳ Ｐゴシック" pitchFamily="48" charset="-128"/>
                              </a:rPr>
                              <a:t>Ligne dédiée à mettre en place</a:t>
                            </a:r>
                          </a:p>
                        </a:txBody>
                        <a:useSpRect/>
                      </a:txSp>
                    </a:sp>
                    <a:sp>
                      <a:nvSpPr>
                        <a:cNvPr id="844821" name="Text Box 21"/>
                        <a:cNvSpPr txBox="1">
                          <a:spLocks noChangeArrowheads="1"/>
                        </a:cNvSpPr>
                      </a:nvSpPr>
                      <a:spPr bwMode="auto">
                        <a:xfrm>
                          <a:off x="5014913" y="3971925"/>
                          <a:ext cx="558800" cy="304800"/>
                        </a:xfrm>
                        <a:prstGeom prst="rect">
                          <a:avLst/>
                        </a:prstGeom>
                        <a:noFill/>
                        <a:ln w="9525" algn="ctr">
                          <a:noFill/>
                          <a:miter lim="800000"/>
                          <a:headEnd/>
                          <a:tailEnd/>
                        </a:ln>
                        <a:effectLst/>
                      </a:spPr>
                      <a:txSp>
                        <a:txBody>
                          <a:bodyPr wrap="none">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r>
                              <a:rPr lang="fr-FR" sz="1400" b="1"/>
                              <a:t>10 A</a:t>
                            </a:r>
                          </a:p>
                        </a:txBody>
                        <a:useSpRect/>
                      </a:txSp>
                    </a:sp>
                    <a:sp>
                      <a:nvSpPr>
                        <a:cNvPr id="844822" name="Text Box 22"/>
                        <a:cNvSpPr txBox="1">
                          <a:spLocks noChangeArrowheads="1"/>
                        </a:cNvSpPr>
                      </a:nvSpPr>
                      <a:spPr bwMode="auto">
                        <a:xfrm>
                          <a:off x="3665538" y="5888038"/>
                          <a:ext cx="717550" cy="304800"/>
                        </a:xfrm>
                        <a:prstGeom prst="rect">
                          <a:avLst/>
                        </a:prstGeom>
                        <a:noFill/>
                        <a:ln w="9525" algn="ctr">
                          <a:noFill/>
                          <a:miter lim="800000"/>
                          <a:headEnd/>
                          <a:tailEnd/>
                        </a:ln>
                        <a:effectLst/>
                      </a:spPr>
                      <a:txSp>
                        <a:txBody>
                          <a:bodyPr wrap="none">
                            <a:spAutoFit/>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r>
                              <a:rPr lang="fr-FR" sz="1400" b="1"/>
                              <a:t>30 mA</a:t>
                            </a:r>
                          </a:p>
                        </a:txBody>
                        <a:useSpRect/>
                      </a:txSp>
                    </a:sp>
                  </a:grpSp>
                </lc:lockedCanvas>
              </a:graphicData>
            </a:graphic>
          </wp:inline>
        </w:drawing>
      </w: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rPr>
          <w:rFonts w:ascii="Arial" w:hAnsi="Arial" w:cs="Arial"/>
        </w:rPr>
      </w:pPr>
    </w:p>
    <w:p w:rsidR="001A447F" w:rsidRPr="001A447F" w:rsidRDefault="001A447F" w:rsidP="001A447F">
      <w:pPr>
        <w:spacing w:after="0"/>
        <w:ind w:left="567"/>
        <w:jc w:val="center"/>
        <w:rPr>
          <w:rFonts w:ascii="Arial" w:hAnsi="Arial" w:cs="Arial"/>
          <w:b/>
          <w:u w:val="single"/>
        </w:rPr>
      </w:pPr>
      <w:r w:rsidRPr="001A447F">
        <w:rPr>
          <w:rFonts w:ascii="Arial" w:hAnsi="Arial" w:cs="Arial"/>
          <w:b/>
          <w:u w:val="single"/>
        </w:rPr>
        <w:t>Synoptique de fonctionnement de la production d’électricité</w:t>
      </w:r>
    </w:p>
    <w:p w:rsidR="001A447F" w:rsidRPr="001A447F" w:rsidRDefault="001A447F" w:rsidP="001A447F">
      <w:pPr>
        <w:spacing w:after="0"/>
        <w:ind w:left="567"/>
        <w:rPr>
          <w:rFonts w:ascii="Arial" w:hAnsi="Arial" w:cs="Arial"/>
        </w:rPr>
      </w:pPr>
    </w:p>
    <w:p w:rsidR="001A447F" w:rsidRPr="001A447F" w:rsidRDefault="00D0678E" w:rsidP="001A447F">
      <w:pPr>
        <w:spacing w:after="0"/>
        <w:ind w:left="567"/>
        <w:rPr>
          <w:rFonts w:ascii="Arial" w:hAnsi="Arial" w:cs="Arial"/>
        </w:rPr>
      </w:pPr>
      <w:r>
        <w:rPr>
          <w:rFonts w:ascii="Arial" w:hAnsi="Arial" w:cs="Arial"/>
          <w:noProof/>
          <w:lang w:eastAsia="fr-FR"/>
        </w:rPr>
        <w:pict>
          <v:group id="_x0000_s1132" style="position:absolute;left:0;text-align:left;margin-left:157pt;margin-top:54.25pt;width:374.05pt;height:224.65pt;z-index:251705344" coordorigin="4581,2881" coordsize="7481,4493">
            <v:shape id="_x0000_s1133" type="#_x0000_t32" style="position:absolute;left:5350;top:4978;width:0;height:1832" o:connectortype="straight"/>
            <v:shape id="_x0000_s1134" type="#_x0000_t202" style="position:absolute;left:4581;top:6810;width:1390;height:440;mso-width-relative:margin;mso-height-relative:margin" stroked="f">
              <v:textbox style="mso-next-textbox:#_x0000_s1134">
                <w:txbxContent>
                  <w:p w:rsidR="001A447F" w:rsidRPr="00AA42B9" w:rsidRDefault="001A447F" w:rsidP="001A447F">
                    <w:pPr>
                      <w:rPr>
                        <w:sz w:val="20"/>
                        <w:szCs w:val="20"/>
                      </w:rPr>
                    </w:pPr>
                    <w:r w:rsidRPr="00AA42B9">
                      <w:rPr>
                        <w:sz w:val="20"/>
                        <w:szCs w:val="20"/>
                      </w:rPr>
                      <w:t>T° tête&gt;190°</w:t>
                    </w:r>
                  </w:p>
                </w:txbxContent>
              </v:textbox>
            </v:shape>
            <v:shape id="_x0000_s1135" type="#_x0000_t32" style="position:absolute;left:9000;top:2881;width:0;height:2780" o:connectortype="straight" strokecolor="red"/>
            <v:shape id="_x0000_s1136" type="#_x0000_t202" style="position:absolute;left:9000;top:4978;width:1795;height:733;mso-width-relative:margin;mso-height-relative:margin" stroked="f">
              <v:textbox style="mso-next-textbox:#_x0000_s1136">
                <w:txbxContent>
                  <w:p w:rsidR="001A447F" w:rsidRPr="00AA42B9" w:rsidRDefault="001A447F" w:rsidP="001A447F">
                    <w:pPr>
                      <w:spacing w:after="0"/>
                      <w:rPr>
                        <w:color w:val="FF0000"/>
                        <w:sz w:val="20"/>
                        <w:szCs w:val="20"/>
                      </w:rPr>
                    </w:pPr>
                    <w:r w:rsidRPr="00AA42B9">
                      <w:rPr>
                        <w:color w:val="FF0000"/>
                        <w:sz w:val="20"/>
                        <w:szCs w:val="20"/>
                      </w:rPr>
                      <w:t>Suite production</w:t>
                    </w:r>
                  </w:p>
                  <w:p w:rsidR="001A447F" w:rsidRPr="00AA42B9" w:rsidRDefault="001A447F" w:rsidP="001A447F">
                    <w:pPr>
                      <w:spacing w:after="0"/>
                      <w:rPr>
                        <w:color w:val="FF0000"/>
                        <w:sz w:val="20"/>
                        <w:szCs w:val="20"/>
                      </w:rPr>
                    </w:pPr>
                    <w:proofErr w:type="gramStart"/>
                    <w:r w:rsidRPr="00AA42B9">
                      <w:rPr>
                        <w:color w:val="FF0000"/>
                        <w:sz w:val="20"/>
                        <w:szCs w:val="20"/>
                      </w:rPr>
                      <w:t>électricité</w:t>
                    </w:r>
                    <w:proofErr w:type="gramEnd"/>
                  </w:p>
                </w:txbxContent>
              </v:textbox>
            </v:shape>
            <v:shape id="_x0000_s1137" type="#_x0000_t32" style="position:absolute;left:10254;top:5711;width:12;height:943;flip:x" o:connectortype="straight"/>
            <v:shape id="_x0000_s1138" type="#_x0000_t202" style="position:absolute;left:9000;top:6654;width:2433;height:720;mso-width-relative:margin;mso-height-relative:margin" stroked="f">
              <v:textbox style="mso-next-textbox:#_x0000_s1138">
                <w:txbxContent>
                  <w:p w:rsidR="001A447F" w:rsidRDefault="001A447F" w:rsidP="001A447F">
                    <w:pPr>
                      <w:spacing w:after="0"/>
                      <w:jc w:val="center"/>
                      <w:rPr>
                        <w:sz w:val="20"/>
                        <w:szCs w:val="20"/>
                      </w:rPr>
                    </w:pPr>
                    <w:r w:rsidRPr="00AA42B9">
                      <w:rPr>
                        <w:sz w:val="20"/>
                        <w:szCs w:val="20"/>
                      </w:rPr>
                      <w:t>T° tête</w:t>
                    </w:r>
                    <w:r>
                      <w:rPr>
                        <w:sz w:val="20"/>
                        <w:szCs w:val="20"/>
                      </w:rPr>
                      <w:t>&lt;</w:t>
                    </w:r>
                    <w:r w:rsidRPr="00AA42B9">
                      <w:rPr>
                        <w:sz w:val="20"/>
                        <w:szCs w:val="20"/>
                      </w:rPr>
                      <w:t>1</w:t>
                    </w:r>
                    <w:r>
                      <w:rPr>
                        <w:sz w:val="20"/>
                        <w:szCs w:val="20"/>
                      </w:rPr>
                      <w:t>7</w:t>
                    </w:r>
                    <w:r w:rsidRPr="00AA42B9">
                      <w:rPr>
                        <w:sz w:val="20"/>
                        <w:szCs w:val="20"/>
                      </w:rPr>
                      <w:t>0°</w:t>
                    </w:r>
                  </w:p>
                  <w:p w:rsidR="001A447F" w:rsidRPr="00AA42B9" w:rsidRDefault="001A447F" w:rsidP="001A447F">
                    <w:pPr>
                      <w:spacing w:after="0"/>
                      <w:jc w:val="center"/>
                      <w:rPr>
                        <w:sz w:val="20"/>
                        <w:szCs w:val="20"/>
                      </w:rPr>
                    </w:pPr>
                    <w:r>
                      <w:rPr>
                        <w:sz w:val="20"/>
                        <w:szCs w:val="20"/>
                      </w:rPr>
                      <w:t>Désynchronisation 50Hz</w:t>
                    </w:r>
                  </w:p>
                </w:txbxContent>
              </v:textbox>
            </v:shape>
            <v:shape id="_x0000_s1139" type="#_x0000_t202" style="position:absolute;left:10346;top:5499;width:1716;height:646;mso-width-relative:margin;mso-height-relative:margin" stroked="f">
              <v:textbox style="mso-next-textbox:#_x0000_s1139">
                <w:txbxContent>
                  <w:p w:rsidR="001A447F" w:rsidRPr="00AA42B9" w:rsidRDefault="001A447F" w:rsidP="001A447F">
                    <w:pPr>
                      <w:spacing w:after="0"/>
                      <w:jc w:val="center"/>
                      <w:rPr>
                        <w:color w:val="00B050"/>
                        <w:sz w:val="20"/>
                        <w:szCs w:val="20"/>
                      </w:rPr>
                    </w:pPr>
                    <w:r w:rsidRPr="00AA42B9">
                      <w:rPr>
                        <w:color w:val="00B050"/>
                        <w:sz w:val="20"/>
                        <w:szCs w:val="20"/>
                      </w:rPr>
                      <w:t>Arrêt complet</w:t>
                    </w:r>
                  </w:p>
                  <w:p w:rsidR="001A447F" w:rsidRPr="00AA42B9" w:rsidRDefault="001A447F" w:rsidP="001A447F">
                    <w:pPr>
                      <w:spacing w:after="0"/>
                      <w:jc w:val="center"/>
                      <w:rPr>
                        <w:color w:val="00B050"/>
                        <w:sz w:val="20"/>
                        <w:szCs w:val="20"/>
                      </w:rPr>
                    </w:pPr>
                    <w:proofErr w:type="gramStart"/>
                    <w:r w:rsidRPr="00AA42B9">
                      <w:rPr>
                        <w:color w:val="00B050"/>
                        <w:sz w:val="20"/>
                        <w:szCs w:val="20"/>
                      </w:rPr>
                      <w:t>fin</w:t>
                    </w:r>
                    <w:proofErr w:type="gramEnd"/>
                    <w:r w:rsidRPr="00AA42B9">
                      <w:rPr>
                        <w:color w:val="00B050"/>
                        <w:sz w:val="20"/>
                        <w:szCs w:val="20"/>
                      </w:rPr>
                      <w:t xml:space="preserve"> du cycle</w:t>
                    </w:r>
                  </w:p>
                </w:txbxContent>
              </v:textbox>
            </v:shape>
          </v:group>
        </w:pict>
      </w:r>
      <w:r w:rsidR="001A447F" w:rsidRPr="001A447F">
        <w:rPr>
          <w:rFonts w:ascii="Arial" w:hAnsi="Arial" w:cs="Arial"/>
          <w:noProof/>
          <w:lang w:eastAsia="fr-FR"/>
        </w:rPr>
        <w:drawing>
          <wp:inline distT="0" distB="0" distL="0" distR="0">
            <wp:extent cx="5972810" cy="914400"/>
            <wp:effectExtent l="0" t="0" r="8890" b="0"/>
            <wp:docPr id="47" name="Obje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4175" cy="1225550"/>
                      <a:chOff x="436563" y="-1397000"/>
                      <a:chExt cx="8004175" cy="1225550"/>
                    </a:xfrm>
                  </a:grpSpPr>
                  <a:cxnSp>
                    <a:nvCxnSpPr>
                      <a:cNvPr id="839687" name="AutoShape 7"/>
                      <a:cNvCxnSpPr>
                        <a:cxnSpLocks noChangeAspect="1" noChangeShapeType="1"/>
                      </a:cNvCxnSpPr>
                    </a:nvCxnSpPr>
                    <a:spPr bwMode="auto">
                      <a:xfrm flipV="1">
                        <a:off x="692150" y="-1176338"/>
                        <a:ext cx="7748588" cy="260350"/>
                      </a:xfrm>
                      <a:prstGeom prst="bentConnector3">
                        <a:avLst>
                          <a:gd name="adj1" fmla="val 4250"/>
                        </a:avLst>
                      </a:prstGeom>
                      <a:noFill/>
                      <a:ln w="9525" algn="ctr">
                        <a:solidFill>
                          <a:srgbClr val="000000"/>
                        </a:solidFill>
                        <a:miter lim="800000"/>
                        <a:headEnd/>
                        <a:tailEnd/>
                      </a:ln>
                    </a:spPr>
                  </a:cxnSp>
                  <a:sp>
                    <a:nvSpPr>
                      <a:cNvPr id="839688" name="Text Box 8"/>
                      <a:cNvSpPr txBox="1">
                        <a:spLocks noChangeAspect="1" noChangeArrowheads="1"/>
                      </a:cNvSpPr>
                    </a:nvSpPr>
                    <a:spPr bwMode="auto">
                      <a:xfrm>
                        <a:off x="436563" y="-1009650"/>
                        <a:ext cx="285750" cy="261937"/>
                      </a:xfrm>
                      <a:prstGeom prst="rect">
                        <a:avLst/>
                      </a:prstGeom>
                      <a:noFill/>
                      <a:ln w="9525" algn="ctr">
                        <a:noFill/>
                        <a:miter lim="800000"/>
                        <a:headEnd/>
                        <a:tailEnd/>
                      </a:ln>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r>
                            <a:rPr lang="fr-FR" sz="1200">
                              <a:solidFill>
                                <a:srgbClr val="000099"/>
                              </a:solidFill>
                              <a:latin typeface="Arial Black" pitchFamily="34" charset="0"/>
                            </a:rPr>
                            <a:t>0</a:t>
                          </a:r>
                        </a:p>
                        <a:p>
                          <a:endParaRPr lang="fr-FR">
                            <a:latin typeface="Arial Black" pitchFamily="34" charset="0"/>
                          </a:endParaRPr>
                        </a:p>
                      </a:txBody>
                      <a:useSpRect/>
                    </a:txSp>
                  </a:sp>
                  <a:sp>
                    <a:nvSpPr>
                      <a:cNvPr id="839689" name="Text Box 9"/>
                      <a:cNvSpPr txBox="1">
                        <a:spLocks noChangeAspect="1" noChangeArrowheads="1"/>
                      </a:cNvSpPr>
                    </a:nvSpPr>
                    <a:spPr bwMode="auto">
                      <a:xfrm>
                        <a:off x="452438" y="-1289050"/>
                        <a:ext cx="285750" cy="325437"/>
                      </a:xfrm>
                      <a:prstGeom prst="rect">
                        <a:avLst/>
                      </a:prstGeom>
                      <a:noFill/>
                      <a:ln w="9525" algn="ctr">
                        <a:noFill/>
                        <a:miter lim="800000"/>
                        <a:headEnd/>
                        <a:tailEnd/>
                      </a:ln>
                    </a:spPr>
                    <a:txSp>
                      <a:txBody>
                        <a:bodyP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r>
                            <a:rPr lang="fr-FR" sz="1200">
                              <a:solidFill>
                                <a:srgbClr val="000099"/>
                              </a:solidFill>
                              <a:latin typeface="Arial Black" pitchFamily="34" charset="0"/>
                            </a:rPr>
                            <a:t>1</a:t>
                          </a:r>
                        </a:p>
                        <a:p>
                          <a:endParaRPr lang="fr-FR"/>
                        </a:p>
                      </a:txBody>
                      <a:useSpRect/>
                    </a:txSp>
                  </a:sp>
                  <a:sp>
                    <a:nvSpPr>
                      <a:cNvPr id="839690" name="Text Box 10"/>
                      <a:cNvSpPr txBox="1">
                        <a:spLocks noChangeAspect="1" noChangeArrowheads="1"/>
                      </a:cNvSpPr>
                    </a:nvSpPr>
                    <a:spPr bwMode="auto">
                      <a:xfrm>
                        <a:off x="452438" y="-460375"/>
                        <a:ext cx="285750" cy="288925"/>
                      </a:xfrm>
                      <a:prstGeom prst="rect">
                        <a:avLst/>
                      </a:prstGeom>
                      <a:noFill/>
                      <a:ln w="9525" algn="ctr">
                        <a:noFill/>
                        <a:miter lim="800000"/>
                        <a:headEnd/>
                        <a:tailEnd/>
                      </a:ln>
                    </a:spPr>
                    <a:txSp>
                      <a:txBody>
                        <a:bodyPr wrap="none"/>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r>
                            <a:rPr lang="fr-FR" sz="1200">
                              <a:solidFill>
                                <a:srgbClr val="000099"/>
                              </a:solidFill>
                              <a:latin typeface="Arial Black" pitchFamily="34" charset="0"/>
                            </a:rPr>
                            <a:t>0</a:t>
                          </a:r>
                        </a:p>
                        <a:p>
                          <a:endParaRPr lang="fr-FR">
                            <a:latin typeface="Arial Black" pitchFamily="34" charset="0"/>
                          </a:endParaRPr>
                        </a:p>
                      </a:txBody>
                      <a:useSpRect/>
                    </a:txSp>
                  </a:sp>
                  <a:sp>
                    <a:nvSpPr>
                      <a:cNvPr id="839691" name="Text Box 11"/>
                      <a:cNvSpPr txBox="1">
                        <a:spLocks noChangeAspect="1" noChangeArrowheads="1"/>
                      </a:cNvSpPr>
                    </a:nvSpPr>
                    <a:spPr bwMode="auto">
                      <a:xfrm>
                        <a:off x="452438" y="-747713"/>
                        <a:ext cx="285750" cy="287338"/>
                      </a:xfrm>
                      <a:prstGeom prst="rect">
                        <a:avLst/>
                      </a:prstGeom>
                      <a:noFill/>
                      <a:ln w="9525" algn="ctr">
                        <a:noFill/>
                        <a:miter lim="800000"/>
                        <a:headEnd/>
                        <a:tailEnd/>
                      </a:ln>
                    </a:spPr>
                    <a:txSp>
                      <a:txBody>
                        <a:bodyPr wrap="none"/>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r>
                            <a:rPr lang="fr-FR" sz="1200">
                              <a:solidFill>
                                <a:srgbClr val="000099"/>
                              </a:solidFill>
                              <a:latin typeface="Arial Black" pitchFamily="34" charset="0"/>
                            </a:rPr>
                            <a:t>1</a:t>
                          </a:r>
                        </a:p>
                        <a:p>
                          <a:endParaRPr lang="fr-FR"/>
                        </a:p>
                      </a:txBody>
                      <a:useSpRect/>
                    </a:txSp>
                  </a:sp>
                  <a:sp>
                    <a:nvSpPr>
                      <a:cNvPr id="839695" name="Text Box 15"/>
                      <a:cNvSpPr txBox="1">
                        <a:spLocks noChangeAspect="1" noChangeArrowheads="1"/>
                      </a:cNvSpPr>
                    </a:nvSpPr>
                    <a:spPr bwMode="auto">
                      <a:xfrm>
                        <a:off x="3432175" y="-1397000"/>
                        <a:ext cx="1998663" cy="215900"/>
                      </a:xfrm>
                      <a:prstGeom prst="rect">
                        <a:avLst/>
                      </a:prstGeom>
                      <a:noFill/>
                      <a:ln w="9525" algn="in">
                        <a:noFill/>
                        <a:miter lim="800000"/>
                        <a:headEnd/>
                        <a:tailEnd/>
                      </a:ln>
                      <a:effectLst/>
                    </a:spPr>
                    <a:txSp>
                      <a:txBody>
                        <a:bodyPr lIns="36576" tIns="36576" rIns="36576" bIns="36576"/>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r>
                            <a:rPr lang="fr-FR" sz="800">
                              <a:solidFill>
                                <a:srgbClr val="000000"/>
                              </a:solidFill>
                              <a:latin typeface="Arial Black" pitchFamily="34" charset="0"/>
                            </a:rPr>
                            <a:t>Alimentation électrique générale</a:t>
                          </a:r>
                          <a:endParaRPr lang="fr-FR" sz="800"/>
                        </a:p>
                      </a:txBody>
                      <a:useSpRect/>
                    </a:txSp>
                  </a:sp>
                  <a:sp>
                    <a:nvSpPr>
                      <a:cNvPr id="839696" name="Text Box 16"/>
                      <a:cNvSpPr txBox="1">
                        <a:spLocks noChangeAspect="1" noChangeArrowheads="1"/>
                      </a:cNvSpPr>
                    </a:nvSpPr>
                    <a:spPr bwMode="auto">
                      <a:xfrm>
                        <a:off x="3382963" y="-854075"/>
                        <a:ext cx="1998662" cy="215900"/>
                      </a:xfrm>
                      <a:prstGeom prst="rect">
                        <a:avLst/>
                      </a:prstGeom>
                      <a:noFill/>
                      <a:ln w="9525" algn="in">
                        <a:noFill/>
                        <a:miter lim="800000"/>
                        <a:headEnd/>
                        <a:tailEnd/>
                      </a:ln>
                      <a:effectLst/>
                    </a:spPr>
                    <a:txSp>
                      <a:txBody>
                        <a:bodyPr lIns="36576" tIns="36576" rIns="36576" bIns="36576"/>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lgn="ctr"/>
                          <a:r>
                            <a:rPr lang="fr-FR" sz="800">
                              <a:solidFill>
                                <a:srgbClr val="000000"/>
                              </a:solidFill>
                              <a:latin typeface="Arial Black" pitchFamily="34" charset="0"/>
                            </a:rPr>
                            <a:t>Demande de chauffe</a:t>
                          </a:r>
                          <a:endParaRPr lang="fr-FR" sz="800"/>
                        </a:p>
                      </a:txBody>
                      <a:useSpRect/>
                    </a:txSp>
                  </a:sp>
                  <a:grpSp>
                    <a:nvGrpSpPr>
                      <a:cNvPr id="839703" name="Group 23"/>
                      <a:cNvGrpSpPr>
                        <a:grpSpLocks/>
                      </a:cNvGrpSpPr>
                    </a:nvGrpSpPr>
                    <a:grpSpPr bwMode="auto">
                      <a:xfrm>
                        <a:off x="738188" y="-642938"/>
                        <a:ext cx="7524750" cy="327025"/>
                        <a:chOff x="465" y="-405"/>
                        <a:chExt cx="4740" cy="206"/>
                      </a:xfrm>
                    </a:grpSpPr>
                    <a:cxnSp>
                      <a:nvCxnSpPr>
                        <a:cNvPr id="839704" name="AutoShape 24"/>
                        <a:cNvCxnSpPr>
                          <a:cxnSpLocks noChangeAspect="1" noChangeShapeType="1"/>
                        </a:cNvCxnSpPr>
                      </a:nvCxnSpPr>
                      <a:spPr bwMode="auto">
                        <a:xfrm flipV="1">
                          <a:off x="465" y="-403"/>
                          <a:ext cx="2512" cy="204"/>
                        </a:xfrm>
                        <a:prstGeom prst="bentConnector3">
                          <a:avLst>
                            <a:gd name="adj1" fmla="val 66120"/>
                          </a:avLst>
                        </a:prstGeom>
                        <a:noFill/>
                        <a:ln w="9525" algn="ctr">
                          <a:solidFill>
                            <a:srgbClr val="000000"/>
                          </a:solidFill>
                          <a:miter lim="800000"/>
                          <a:headEnd/>
                          <a:tailEnd/>
                        </a:ln>
                      </a:spPr>
                    </a:cxnSp>
                    <a:cxnSp>
                      <a:nvCxnSpPr>
                        <a:cNvPr id="839705" name="AutoShape 25"/>
                        <a:cNvCxnSpPr>
                          <a:cxnSpLocks noChangeShapeType="1"/>
                        </a:cNvCxnSpPr>
                      </a:nvCxnSpPr>
                      <a:spPr bwMode="auto">
                        <a:xfrm>
                          <a:off x="2889" y="-405"/>
                          <a:ext cx="2316" cy="168"/>
                        </a:xfrm>
                        <a:prstGeom prst="bentConnector3">
                          <a:avLst>
                            <a:gd name="adj1" fmla="val 65287"/>
                          </a:avLst>
                        </a:prstGeom>
                        <a:noFill/>
                        <a:ln w="9525">
                          <a:solidFill>
                            <a:schemeClr val="tx1"/>
                          </a:solidFill>
                          <a:miter lim="800000"/>
                          <a:headEnd/>
                          <a:tailEnd/>
                        </a:ln>
                        <a:effectLst/>
                      </a:spPr>
                    </a:cxnSp>
                  </a:grpSp>
                </lc:lockedCanvas>
              </a:graphicData>
            </a:graphic>
          </wp:inline>
        </w:drawing>
      </w:r>
    </w:p>
    <w:p w:rsidR="001A447F" w:rsidRPr="001A447F" w:rsidRDefault="001A447F" w:rsidP="001A447F">
      <w:pPr>
        <w:spacing w:after="0"/>
        <w:ind w:left="567"/>
        <w:jc w:val="center"/>
        <w:rPr>
          <w:rFonts w:ascii="Arial" w:hAnsi="Arial" w:cs="Arial"/>
          <w:bCs/>
        </w:rPr>
      </w:pPr>
      <w:r w:rsidRPr="001A447F">
        <w:rPr>
          <w:rFonts w:ascii="Arial" w:hAnsi="Arial" w:cs="Arial"/>
          <w:bCs/>
          <w:noProof/>
          <w:lang w:eastAsia="fr-FR"/>
        </w:rPr>
        <w:drawing>
          <wp:inline distT="0" distB="0" distL="0" distR="0">
            <wp:extent cx="5128391" cy="2175641"/>
            <wp:effectExtent l="19050" t="0" r="0" b="0"/>
            <wp:docPr id="48"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77063" cy="3309937"/>
                      <a:chOff x="-6977063" y="2205038"/>
                      <a:chExt cx="6977063" cy="3309937"/>
                    </a:xfrm>
                  </a:grpSpPr>
                  <a:sp>
                    <a:nvSpPr>
                      <a:cNvPr id="839682" name="AutoShape 2"/>
                      <a:cNvSpPr>
                        <a:spLocks noChangeAspect="1" noChangeArrowheads="1"/>
                      </a:cNvSpPr>
                    </a:nvSpPr>
                    <a:spPr bwMode="auto">
                      <a:xfrm>
                        <a:off x="-6977063" y="2205038"/>
                        <a:ext cx="1295400" cy="593725"/>
                      </a:xfrm>
                      <a:prstGeom prst="rightArrow">
                        <a:avLst>
                          <a:gd name="adj1" fmla="val 66731"/>
                          <a:gd name="adj2" fmla="val 23455"/>
                        </a:avLst>
                      </a:prstGeom>
                      <a:solidFill>
                        <a:srgbClr val="BBE0E3"/>
                      </a:solidFill>
                      <a:ln w="9525" algn="ctr">
                        <a:solidFill>
                          <a:srgbClr val="000000"/>
                        </a:solidFill>
                        <a:miter lim="800000"/>
                        <a:headEnd/>
                        <a:tailEnd/>
                      </a:ln>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lgn="ctr"/>
                          <a:r>
                            <a:rPr lang="fr-FR" sz="800" dirty="0">
                              <a:solidFill>
                                <a:srgbClr val="000000"/>
                              </a:solidFill>
                              <a:latin typeface="Arial Black" pitchFamily="34" charset="0"/>
                            </a:rPr>
                            <a:t>Synchronisation</a:t>
                          </a:r>
                        </a:p>
                        <a:p>
                          <a:pPr algn="ctr"/>
                          <a:r>
                            <a:rPr lang="fr-FR" sz="800" dirty="0">
                              <a:solidFill>
                                <a:srgbClr val="000000"/>
                              </a:solidFill>
                              <a:latin typeface="Arial Black" pitchFamily="34" charset="0"/>
                            </a:rPr>
                            <a:t>Régulation (1min)</a:t>
                          </a:r>
                          <a:endParaRPr lang="fr-FR" sz="800" dirty="0"/>
                        </a:p>
                      </a:txBody>
                      <a:useSpRect/>
                    </a:txSp>
                  </a:sp>
                  <a:sp>
                    <a:nvSpPr>
                      <a:cNvPr id="839683" name="AutoShape 3"/>
                      <a:cNvSpPr>
                        <a:spLocks noChangeAspect="1" noChangeArrowheads="1"/>
                      </a:cNvSpPr>
                    </a:nvSpPr>
                    <a:spPr bwMode="auto">
                      <a:xfrm>
                        <a:off x="-5694363" y="2794000"/>
                        <a:ext cx="984250" cy="439738"/>
                      </a:xfrm>
                      <a:prstGeom prst="rightArrow">
                        <a:avLst>
                          <a:gd name="adj1" fmla="val 49676"/>
                          <a:gd name="adj2" fmla="val 14031"/>
                        </a:avLst>
                      </a:prstGeom>
                      <a:solidFill>
                        <a:srgbClr val="BBE0E3"/>
                      </a:solidFill>
                      <a:ln w="9525" algn="ctr">
                        <a:solidFill>
                          <a:srgbClr val="000000"/>
                        </a:solidFill>
                        <a:miter lim="800000"/>
                        <a:headEnd/>
                        <a:tailEnd/>
                      </a:ln>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lgn="ctr"/>
                          <a:r>
                            <a:rPr lang="fr-FR" sz="800" dirty="0">
                              <a:solidFill>
                                <a:srgbClr val="000000"/>
                              </a:solidFill>
                              <a:latin typeface="Arial Black" pitchFamily="34" charset="0"/>
                            </a:rPr>
                            <a:t>Cycle de purge </a:t>
                          </a:r>
                        </a:p>
                        <a:p>
                          <a:pPr algn="ctr"/>
                          <a:r>
                            <a:rPr lang="fr-FR" sz="800" dirty="0">
                              <a:solidFill>
                                <a:srgbClr val="000000"/>
                              </a:solidFill>
                              <a:latin typeface="Arial Black" pitchFamily="34" charset="0"/>
                            </a:rPr>
                            <a:t>(3min)</a:t>
                          </a:r>
                          <a:endParaRPr lang="fr-FR" sz="800" dirty="0"/>
                        </a:p>
                      </a:txBody>
                      <a:useSpRect/>
                    </a:txSp>
                  </a:sp>
                  <a:sp>
                    <a:nvSpPr>
                      <a:cNvPr id="839684" name="AutoShape 4"/>
                      <a:cNvSpPr>
                        <a:spLocks noChangeAspect="1" noChangeArrowheads="1"/>
                      </a:cNvSpPr>
                    </a:nvSpPr>
                    <a:spPr bwMode="auto">
                      <a:xfrm>
                        <a:off x="-4752975" y="3663950"/>
                        <a:ext cx="3636962" cy="377825"/>
                      </a:xfrm>
                      <a:prstGeom prst="rightArrow">
                        <a:avLst>
                          <a:gd name="adj1" fmla="val 58944"/>
                          <a:gd name="adj2" fmla="val 38816"/>
                        </a:avLst>
                      </a:prstGeom>
                      <a:solidFill>
                        <a:srgbClr val="BBE0E3"/>
                      </a:solidFill>
                      <a:ln w="9525" algn="ctr">
                        <a:solidFill>
                          <a:srgbClr val="000000"/>
                        </a:solidFill>
                        <a:miter lim="800000"/>
                        <a:headEnd/>
                        <a:tailEnd/>
                      </a:ln>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lgn="ctr"/>
                          <a:r>
                            <a:rPr lang="fr-FR" sz="800" dirty="0">
                              <a:solidFill>
                                <a:srgbClr val="000000"/>
                              </a:solidFill>
                              <a:latin typeface="Arial Black" pitchFamily="34" charset="0"/>
                            </a:rPr>
                            <a:t>Brûleur STIRLING</a:t>
                          </a:r>
                          <a:endParaRPr lang="fr-FR" sz="800" dirty="0"/>
                        </a:p>
                      </a:txBody>
                      <a:useSpRect/>
                    </a:txSp>
                  </a:sp>
                  <a:sp>
                    <a:nvSpPr>
                      <a:cNvPr id="839685" name="AutoShape 5"/>
                      <a:cNvSpPr>
                        <a:spLocks noChangeAspect="1" noChangeArrowheads="1"/>
                      </a:cNvSpPr>
                    </a:nvSpPr>
                    <a:spPr bwMode="auto">
                      <a:xfrm>
                        <a:off x="-4276725" y="4095750"/>
                        <a:ext cx="1349375" cy="539750"/>
                      </a:xfrm>
                      <a:prstGeom prst="rightArrow">
                        <a:avLst>
                          <a:gd name="adj1" fmla="val 73509"/>
                          <a:gd name="adj2" fmla="val 25081"/>
                        </a:avLst>
                      </a:prstGeom>
                      <a:solidFill>
                        <a:srgbClr val="BBE0E3"/>
                      </a:solidFill>
                      <a:ln w="9525" algn="ctr">
                        <a:solidFill>
                          <a:srgbClr val="000000"/>
                        </a:solidFill>
                        <a:miter lim="800000"/>
                        <a:headEnd/>
                        <a:tailEnd/>
                      </a:ln>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lgn="ctr"/>
                          <a:r>
                            <a:rPr lang="fr-FR" sz="800">
                              <a:solidFill>
                                <a:srgbClr val="000000"/>
                              </a:solidFill>
                              <a:latin typeface="Arial Black" pitchFamily="34" charset="0"/>
                            </a:rPr>
                            <a:t>Démarrage moteur</a:t>
                          </a:r>
                        </a:p>
                        <a:p>
                          <a:pPr algn="ctr"/>
                          <a:r>
                            <a:rPr lang="fr-FR" sz="800">
                              <a:solidFill>
                                <a:srgbClr val="000000"/>
                              </a:solidFill>
                              <a:latin typeface="Arial Black" pitchFamily="34" charset="0"/>
                            </a:rPr>
                            <a:t>Synchro. 50Hz (nS)</a:t>
                          </a:r>
                          <a:endParaRPr lang="fr-FR" sz="800"/>
                        </a:p>
                      </a:txBody>
                      <a:useSpRect/>
                    </a:txSp>
                  </a:sp>
                  <a:sp>
                    <a:nvSpPr>
                      <a:cNvPr id="839686" name="AutoShape 6"/>
                      <a:cNvSpPr>
                        <a:spLocks noChangeAspect="1" noChangeArrowheads="1"/>
                      </a:cNvSpPr>
                    </a:nvSpPr>
                    <a:spPr bwMode="auto">
                      <a:xfrm>
                        <a:off x="-2963863" y="4589463"/>
                        <a:ext cx="2963863" cy="365125"/>
                      </a:xfrm>
                      <a:prstGeom prst="rightArrow">
                        <a:avLst>
                          <a:gd name="adj1" fmla="val 55306"/>
                          <a:gd name="adj2" fmla="val 27208"/>
                        </a:avLst>
                      </a:prstGeom>
                      <a:solidFill>
                        <a:srgbClr val="BBE0E3"/>
                      </a:solidFill>
                      <a:ln w="9525" algn="ctr">
                        <a:solidFill>
                          <a:srgbClr val="000000"/>
                        </a:solidFill>
                        <a:miter lim="800000"/>
                        <a:headEnd/>
                        <a:tailEnd/>
                      </a:ln>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lgn="ctr"/>
                          <a:r>
                            <a:rPr lang="fr-FR" sz="800">
                              <a:solidFill>
                                <a:srgbClr val="000000"/>
                              </a:solidFill>
                              <a:latin typeface="Arial Black" pitchFamily="34" charset="0"/>
                            </a:rPr>
                            <a:t>Production électricité</a:t>
                          </a:r>
                          <a:endParaRPr lang="fr-FR" sz="800"/>
                        </a:p>
                      </a:txBody>
                      <a:useSpRect/>
                    </a:txSp>
                  </a:sp>
                  <a:sp>
                    <a:nvSpPr>
                      <a:cNvPr id="839694" name="AutoShape 14"/>
                      <a:cNvSpPr>
                        <a:spLocks noChangeAspect="1" noChangeArrowheads="1"/>
                      </a:cNvSpPr>
                    </a:nvSpPr>
                    <a:spPr bwMode="auto">
                      <a:xfrm>
                        <a:off x="-2728913" y="4975225"/>
                        <a:ext cx="1295400" cy="539750"/>
                      </a:xfrm>
                      <a:prstGeom prst="rightArrow">
                        <a:avLst>
                          <a:gd name="adj1" fmla="val 73509"/>
                          <a:gd name="adj2" fmla="val 24078"/>
                        </a:avLst>
                      </a:prstGeom>
                      <a:solidFill>
                        <a:srgbClr val="FFCC00"/>
                      </a:solidFill>
                      <a:ln w="9525" cap="rnd" algn="ctr">
                        <a:solidFill>
                          <a:srgbClr val="FF6600"/>
                        </a:solidFill>
                        <a:prstDash val="sysDot"/>
                        <a:miter lim="800000"/>
                        <a:headEnd/>
                        <a:tailEnd/>
                      </a:ln>
                    </a:spPr>
                    <a:txSp>
                      <a:txBody>
                        <a:bodyPr wrap="none" anchor="ctr"/>
                        <a:lstStyle>
                          <a:defPPr>
                            <a:defRPr lang="fr-FR"/>
                          </a:defPPr>
                          <a:lvl1pPr algn="l" rtl="0" eaLnBrk="0" fontAlgn="base" hangingPunct="0">
                            <a:spcBef>
                              <a:spcPct val="0"/>
                            </a:spcBef>
                            <a:spcAft>
                              <a:spcPct val="0"/>
                            </a:spcAft>
                            <a:defRPr sz="2400" kern="1200">
                              <a:solidFill>
                                <a:schemeClr val="hlink"/>
                              </a:solidFill>
                              <a:latin typeface="Arial" charset="0"/>
                              <a:ea typeface="+mn-ea"/>
                              <a:cs typeface="+mn-cs"/>
                            </a:defRPr>
                          </a:lvl1pPr>
                          <a:lvl2pPr marL="457200" algn="l" rtl="0" eaLnBrk="0" fontAlgn="base" hangingPunct="0">
                            <a:spcBef>
                              <a:spcPct val="0"/>
                            </a:spcBef>
                            <a:spcAft>
                              <a:spcPct val="0"/>
                            </a:spcAft>
                            <a:defRPr sz="2400" kern="1200">
                              <a:solidFill>
                                <a:schemeClr val="hlink"/>
                              </a:solidFill>
                              <a:latin typeface="Arial" charset="0"/>
                              <a:ea typeface="+mn-ea"/>
                              <a:cs typeface="+mn-cs"/>
                            </a:defRPr>
                          </a:lvl2pPr>
                          <a:lvl3pPr marL="914400" algn="l" rtl="0" eaLnBrk="0" fontAlgn="base" hangingPunct="0">
                            <a:spcBef>
                              <a:spcPct val="0"/>
                            </a:spcBef>
                            <a:spcAft>
                              <a:spcPct val="0"/>
                            </a:spcAft>
                            <a:defRPr sz="2400" kern="1200">
                              <a:solidFill>
                                <a:schemeClr val="hlink"/>
                              </a:solidFill>
                              <a:latin typeface="Arial" charset="0"/>
                              <a:ea typeface="+mn-ea"/>
                              <a:cs typeface="+mn-cs"/>
                            </a:defRPr>
                          </a:lvl3pPr>
                          <a:lvl4pPr marL="1371600" algn="l" rtl="0" eaLnBrk="0" fontAlgn="base" hangingPunct="0">
                            <a:spcBef>
                              <a:spcPct val="0"/>
                            </a:spcBef>
                            <a:spcAft>
                              <a:spcPct val="0"/>
                            </a:spcAft>
                            <a:defRPr sz="2400" kern="1200">
                              <a:solidFill>
                                <a:schemeClr val="hlink"/>
                              </a:solidFill>
                              <a:latin typeface="Arial" charset="0"/>
                              <a:ea typeface="+mn-ea"/>
                              <a:cs typeface="+mn-cs"/>
                            </a:defRPr>
                          </a:lvl4pPr>
                          <a:lvl5pPr marL="1828800" algn="l" rtl="0" eaLnBrk="0" fontAlgn="base" hangingPunct="0">
                            <a:spcBef>
                              <a:spcPct val="0"/>
                            </a:spcBef>
                            <a:spcAft>
                              <a:spcPct val="0"/>
                            </a:spcAft>
                            <a:defRPr sz="2400" kern="1200">
                              <a:solidFill>
                                <a:schemeClr val="hlink"/>
                              </a:solidFill>
                              <a:latin typeface="Arial" charset="0"/>
                              <a:ea typeface="+mn-ea"/>
                              <a:cs typeface="+mn-cs"/>
                            </a:defRPr>
                          </a:lvl5pPr>
                          <a:lvl6pPr marL="2286000" algn="l" defTabSz="914400" rtl="0" eaLnBrk="1" latinLnBrk="0" hangingPunct="1">
                            <a:defRPr sz="2400" kern="1200">
                              <a:solidFill>
                                <a:schemeClr val="hlink"/>
                              </a:solidFill>
                              <a:latin typeface="Arial" charset="0"/>
                              <a:ea typeface="+mn-ea"/>
                              <a:cs typeface="+mn-cs"/>
                            </a:defRPr>
                          </a:lvl6pPr>
                          <a:lvl7pPr marL="2743200" algn="l" defTabSz="914400" rtl="0" eaLnBrk="1" latinLnBrk="0" hangingPunct="1">
                            <a:defRPr sz="2400" kern="1200">
                              <a:solidFill>
                                <a:schemeClr val="hlink"/>
                              </a:solidFill>
                              <a:latin typeface="Arial" charset="0"/>
                              <a:ea typeface="+mn-ea"/>
                              <a:cs typeface="+mn-cs"/>
                            </a:defRPr>
                          </a:lvl7pPr>
                          <a:lvl8pPr marL="3200400" algn="l" defTabSz="914400" rtl="0" eaLnBrk="1" latinLnBrk="0" hangingPunct="1">
                            <a:defRPr sz="2400" kern="1200">
                              <a:solidFill>
                                <a:schemeClr val="hlink"/>
                              </a:solidFill>
                              <a:latin typeface="Arial" charset="0"/>
                              <a:ea typeface="+mn-ea"/>
                              <a:cs typeface="+mn-cs"/>
                            </a:defRPr>
                          </a:lvl8pPr>
                          <a:lvl9pPr marL="3657600" algn="l" defTabSz="914400" rtl="0" eaLnBrk="1" latinLnBrk="0" hangingPunct="1">
                            <a:defRPr sz="2400" kern="1200">
                              <a:solidFill>
                                <a:schemeClr val="hlink"/>
                              </a:solidFill>
                              <a:latin typeface="Arial" charset="0"/>
                              <a:ea typeface="+mn-ea"/>
                              <a:cs typeface="+mn-cs"/>
                            </a:defRPr>
                          </a:lvl9pPr>
                        </a:lstStyle>
                        <a:p>
                          <a:pPr algn="ctr"/>
                          <a:r>
                            <a:rPr lang="fr-FR" sz="800">
                              <a:solidFill>
                                <a:srgbClr val="000000"/>
                              </a:solidFill>
                              <a:latin typeface="Arial Black" pitchFamily="34" charset="0"/>
                            </a:rPr>
                            <a:t>Soutien chaudière</a:t>
                          </a:r>
                        </a:p>
                        <a:p>
                          <a:pPr algn="ctr"/>
                          <a:r>
                            <a:rPr lang="fr-FR" sz="800">
                              <a:solidFill>
                                <a:srgbClr val="000000"/>
                              </a:solidFill>
                              <a:latin typeface="Arial Black" pitchFamily="34" charset="0"/>
                            </a:rPr>
                            <a:t>Si besoin</a:t>
                          </a:r>
                          <a:endParaRPr lang="fr-FR" sz="800"/>
                        </a:p>
                      </a:txBody>
                      <a:useSpRect/>
                    </a:txSp>
                  </a:sp>
                </lc:lockedCanvas>
              </a:graphicData>
            </a:graphic>
          </wp:inline>
        </w:drawing>
      </w:r>
    </w:p>
    <w:p w:rsidR="001A447F" w:rsidRPr="001A447F" w:rsidRDefault="001A447F" w:rsidP="001A447F">
      <w:pPr>
        <w:spacing w:after="0"/>
        <w:ind w:left="567"/>
        <w:rPr>
          <w:rFonts w:ascii="Arial" w:hAnsi="Arial" w:cs="Arial"/>
          <w:bCs/>
        </w:rPr>
      </w:pPr>
    </w:p>
    <w:p w:rsidR="001A447F" w:rsidRPr="001A447F" w:rsidRDefault="001A447F" w:rsidP="001A447F">
      <w:pPr>
        <w:spacing w:after="0"/>
        <w:ind w:left="567"/>
        <w:rPr>
          <w:rFonts w:ascii="Arial" w:hAnsi="Arial" w:cs="Arial"/>
        </w:rPr>
      </w:pPr>
    </w:p>
    <w:p w:rsidR="00F83E71" w:rsidRDefault="00F83E71" w:rsidP="00F83E71">
      <w:pPr>
        <w:spacing w:after="0"/>
        <w:jc w:val="both"/>
        <w:rPr>
          <w:rFonts w:ascii="Arial" w:hAnsi="Arial" w:cs="Arial"/>
        </w:rPr>
      </w:pPr>
      <w:r>
        <w:rPr>
          <w:rFonts w:ascii="Arial" w:hAnsi="Arial" w:cs="Arial"/>
        </w:rPr>
        <w:t>La production d’électricité est conditionnée par la production de chaleur.</w:t>
      </w:r>
    </w:p>
    <w:p w:rsidR="001A447F" w:rsidRDefault="00F83E71" w:rsidP="00F83E71">
      <w:pPr>
        <w:spacing w:after="0"/>
        <w:jc w:val="both"/>
        <w:rPr>
          <w:rFonts w:ascii="Arial" w:hAnsi="Arial" w:cs="Arial"/>
        </w:rPr>
      </w:pPr>
      <w:r>
        <w:rPr>
          <w:rFonts w:ascii="Arial" w:hAnsi="Arial" w:cs="Arial"/>
        </w:rPr>
        <w:t>La plage de température de tête (170°C – 190°C) conditionne la fréquence des mouvements du piston donc le fonctionnement à 50Hz du générateur (partie mobile : rotor).</w:t>
      </w:r>
    </w:p>
    <w:p w:rsidR="00F83E71" w:rsidRDefault="00F83E71" w:rsidP="00F83E71">
      <w:pPr>
        <w:spacing w:after="0"/>
        <w:jc w:val="both"/>
        <w:rPr>
          <w:rFonts w:ascii="Arial" w:hAnsi="Arial" w:cs="Arial"/>
        </w:rPr>
      </w:pPr>
      <w:r>
        <w:rPr>
          <w:rFonts w:ascii="Arial" w:hAnsi="Arial" w:cs="Arial"/>
        </w:rPr>
        <w:t>La tension réseau est obtenue par le bobinage du générateur (partie fixe : stator)</w:t>
      </w:r>
    </w:p>
    <w:p w:rsidR="00AA3E92" w:rsidRPr="001A447F" w:rsidRDefault="00AA3E92" w:rsidP="0010595A">
      <w:pPr>
        <w:jc w:val="center"/>
        <w:rPr>
          <w:rFonts w:ascii="Arial" w:hAnsi="Arial" w:cs="Arial"/>
        </w:rPr>
      </w:pPr>
    </w:p>
    <w:p w:rsidR="00722954" w:rsidRPr="001A447F" w:rsidRDefault="0010595A" w:rsidP="0010595A">
      <w:pPr>
        <w:jc w:val="center"/>
        <w:rPr>
          <w:rFonts w:ascii="Arial" w:hAnsi="Arial" w:cs="Arial"/>
        </w:rPr>
      </w:pPr>
      <w:r w:rsidRPr="001A447F">
        <w:rPr>
          <w:rFonts w:ascii="Arial" w:hAnsi="Arial" w:cs="Arial"/>
        </w:rPr>
        <w:t>REFERENCES DOCUMENTAIRE</w:t>
      </w:r>
    </w:p>
    <w:p w:rsidR="00733369" w:rsidRPr="001A447F" w:rsidRDefault="0010595A" w:rsidP="00733369">
      <w:pPr>
        <w:pStyle w:val="Paragraphedeliste"/>
        <w:numPr>
          <w:ilvl w:val="0"/>
          <w:numId w:val="7"/>
        </w:numPr>
        <w:jc w:val="both"/>
        <w:rPr>
          <w:rFonts w:ascii="Arial" w:hAnsi="Arial" w:cs="Arial"/>
        </w:rPr>
      </w:pPr>
      <w:r w:rsidRPr="001A447F">
        <w:rPr>
          <w:rFonts w:ascii="Arial" w:hAnsi="Arial" w:cs="Arial"/>
          <w:bCs/>
        </w:rPr>
        <w:t>PREBAT - Comparaison internationale Bâtiment et Energie / Décembre 2007 / ADEME-PUCA-CSTB</w:t>
      </w:r>
    </w:p>
    <w:p w:rsidR="00733369" w:rsidRPr="001A447F" w:rsidRDefault="00733369" w:rsidP="00733369">
      <w:pPr>
        <w:pStyle w:val="Paragraphedeliste"/>
        <w:numPr>
          <w:ilvl w:val="0"/>
          <w:numId w:val="7"/>
        </w:numPr>
        <w:jc w:val="both"/>
        <w:rPr>
          <w:rFonts w:ascii="Arial" w:hAnsi="Arial" w:cs="Arial"/>
        </w:rPr>
      </w:pPr>
      <w:r w:rsidRPr="001A447F">
        <w:rPr>
          <w:rFonts w:ascii="Arial" w:hAnsi="Arial" w:cs="Arial"/>
          <w:bCs/>
        </w:rPr>
        <w:t xml:space="preserve">EXTRAIT DES JOURNÉES MICRO-COGÉNÉRATION DES 26&amp;27 JANVIER 2011 AU CNAM intervention de M </w:t>
      </w:r>
      <w:r w:rsidRPr="001A447F">
        <w:rPr>
          <w:rFonts w:ascii="Arial" w:hAnsi="Arial" w:cs="Arial"/>
        </w:rPr>
        <w:t>Patrick CANAL,</w:t>
      </w:r>
      <w:r w:rsidRPr="001A447F">
        <w:rPr>
          <w:rFonts w:ascii="Arial" w:hAnsi="Arial" w:cs="Arial"/>
          <w:color w:val="C00000"/>
        </w:rPr>
        <w:t xml:space="preserve"> </w:t>
      </w:r>
      <w:r w:rsidRPr="001A447F">
        <w:rPr>
          <w:rFonts w:ascii="Arial" w:hAnsi="Arial" w:cs="Arial"/>
          <w:color w:val="000000"/>
        </w:rPr>
        <w:t>Délégué Général du Club Cogénération</w:t>
      </w:r>
    </w:p>
    <w:p w:rsidR="00D33C36" w:rsidRPr="005532BB" w:rsidRDefault="00D33C36" w:rsidP="00733369">
      <w:pPr>
        <w:pStyle w:val="Paragraphedeliste"/>
        <w:numPr>
          <w:ilvl w:val="0"/>
          <w:numId w:val="7"/>
        </w:numPr>
        <w:jc w:val="both"/>
        <w:rPr>
          <w:rFonts w:ascii="Arial" w:hAnsi="Arial" w:cs="Arial"/>
        </w:rPr>
      </w:pPr>
      <w:r w:rsidRPr="001A447F">
        <w:rPr>
          <w:rFonts w:ascii="Arial" w:hAnsi="Arial" w:cs="Arial"/>
          <w:bCs/>
        </w:rPr>
        <w:t xml:space="preserve">Direction Recherche et Innovation -CRIGEN -Stéphane </w:t>
      </w:r>
      <w:proofErr w:type="spellStart"/>
      <w:r w:rsidRPr="001A447F">
        <w:rPr>
          <w:rFonts w:ascii="Arial" w:hAnsi="Arial" w:cs="Arial"/>
          <w:bCs/>
        </w:rPr>
        <w:t>Hody</w:t>
      </w:r>
      <w:proofErr w:type="spellEnd"/>
      <w:r w:rsidRPr="001A447F">
        <w:rPr>
          <w:rFonts w:ascii="Arial" w:hAnsi="Arial" w:cs="Arial"/>
          <w:bCs/>
        </w:rPr>
        <w:t xml:space="preserve"> / 14 janvier 2010</w:t>
      </w:r>
    </w:p>
    <w:p w:rsidR="005532BB" w:rsidRPr="005532BB" w:rsidRDefault="005532BB" w:rsidP="00733369">
      <w:pPr>
        <w:pStyle w:val="Paragraphedeliste"/>
        <w:numPr>
          <w:ilvl w:val="0"/>
          <w:numId w:val="7"/>
        </w:numPr>
        <w:jc w:val="both"/>
        <w:rPr>
          <w:rFonts w:ascii="Arial" w:hAnsi="Arial" w:cs="Arial"/>
        </w:rPr>
      </w:pPr>
      <w:r>
        <w:rPr>
          <w:rFonts w:ascii="Arial" w:hAnsi="Arial" w:cs="Arial"/>
          <w:bCs/>
        </w:rPr>
        <w:t xml:space="preserve">Extrait de 2 diaporamas de présentation de la chaudière électrogène de </w:t>
      </w:r>
      <w:proofErr w:type="spellStart"/>
      <w:r>
        <w:rPr>
          <w:rFonts w:ascii="Arial" w:hAnsi="Arial" w:cs="Arial"/>
          <w:bCs/>
        </w:rPr>
        <w:t>De</w:t>
      </w:r>
      <w:proofErr w:type="spellEnd"/>
      <w:r>
        <w:rPr>
          <w:rFonts w:ascii="Arial" w:hAnsi="Arial" w:cs="Arial"/>
          <w:bCs/>
        </w:rPr>
        <w:t xml:space="preserve"> Dietrich (</w:t>
      </w:r>
      <w:proofErr w:type="spellStart"/>
      <w:r>
        <w:rPr>
          <w:rFonts w:ascii="Arial" w:hAnsi="Arial" w:cs="Arial"/>
          <w:bCs/>
        </w:rPr>
        <w:t>Ecogénérateur</w:t>
      </w:r>
      <w:proofErr w:type="spellEnd"/>
      <w:r>
        <w:rPr>
          <w:rFonts w:ascii="Arial" w:hAnsi="Arial" w:cs="Arial"/>
          <w:bCs/>
        </w:rPr>
        <w:t xml:space="preserve"> </w:t>
      </w:r>
      <w:proofErr w:type="spellStart"/>
      <w:r>
        <w:rPr>
          <w:rFonts w:ascii="Arial" w:hAnsi="Arial" w:cs="Arial"/>
          <w:bCs/>
        </w:rPr>
        <w:t>hybis</w:t>
      </w:r>
      <w:proofErr w:type="spellEnd"/>
      <w:r>
        <w:rPr>
          <w:rFonts w:ascii="Arial" w:hAnsi="Arial" w:cs="Arial"/>
          <w:bCs/>
        </w:rPr>
        <w:t xml:space="preserve"> power)</w:t>
      </w:r>
    </w:p>
    <w:p w:rsidR="005532BB" w:rsidRPr="001A447F" w:rsidRDefault="005532BB" w:rsidP="00733369">
      <w:pPr>
        <w:pStyle w:val="Paragraphedeliste"/>
        <w:numPr>
          <w:ilvl w:val="0"/>
          <w:numId w:val="7"/>
        </w:numPr>
        <w:jc w:val="both"/>
        <w:rPr>
          <w:rFonts w:ascii="Arial" w:hAnsi="Arial" w:cs="Arial"/>
        </w:rPr>
      </w:pPr>
      <w:r>
        <w:rPr>
          <w:rFonts w:ascii="Arial" w:hAnsi="Arial" w:cs="Arial"/>
        </w:rPr>
        <w:t>Extrait de sites internet : voir liens dans le document</w:t>
      </w:r>
    </w:p>
    <w:sectPr w:rsidR="005532BB" w:rsidRPr="001A447F" w:rsidSect="00540914">
      <w:pgSz w:w="11906" w:h="16838"/>
      <w:pgMar w:top="1418" w:right="1418" w:bottom="1418"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3E03758"/>
    <w:multiLevelType w:val="hybridMultilevel"/>
    <w:tmpl w:val="4E5554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59E556"/>
    <w:multiLevelType w:val="hybridMultilevel"/>
    <w:tmpl w:val="94EFAA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331935F"/>
    <w:multiLevelType w:val="hybridMultilevel"/>
    <w:tmpl w:val="C40BD3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376552B"/>
    <w:multiLevelType w:val="hybridMultilevel"/>
    <w:tmpl w:val="92C89C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321900"/>
    <w:multiLevelType w:val="hybridMultilevel"/>
    <w:tmpl w:val="BA7247F8"/>
    <w:lvl w:ilvl="0" w:tplc="040C0011">
      <w:start w:val="1"/>
      <w:numFmt w:val="decimal"/>
      <w:lvlText w:val="%1)"/>
      <w:lvlJc w:val="left"/>
      <w:pPr>
        <w:ind w:left="644"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F9F1F6F"/>
    <w:multiLevelType w:val="hybridMultilevel"/>
    <w:tmpl w:val="B690632C"/>
    <w:lvl w:ilvl="0" w:tplc="8B56DA90">
      <w:start w:val="1"/>
      <w:numFmt w:val="decimal"/>
      <w:lvlText w:val="1.%1"/>
      <w:lvlJc w:val="left"/>
      <w:pPr>
        <w:tabs>
          <w:tab w:val="num" w:pos="720"/>
        </w:tabs>
        <w:ind w:left="720" w:hanging="360"/>
      </w:pPr>
      <w:rPr>
        <w:rFonts w:hint="default"/>
      </w:rPr>
    </w:lvl>
    <w:lvl w:ilvl="1" w:tplc="8B56DA90">
      <w:start w:val="1"/>
      <w:numFmt w:val="decimal"/>
      <w:lvlText w:val="1.%2"/>
      <w:lvlJc w:val="left"/>
      <w:pPr>
        <w:tabs>
          <w:tab w:val="num" w:pos="1440"/>
        </w:tabs>
        <w:ind w:left="1440" w:hanging="360"/>
      </w:pPr>
      <w:rPr>
        <w:rFonts w:hint="default"/>
      </w:rPr>
    </w:lvl>
    <w:lvl w:ilvl="2" w:tplc="3214978E" w:tentative="1">
      <w:start w:val="1"/>
      <w:numFmt w:val="decimal"/>
      <w:lvlText w:val="%3."/>
      <w:lvlJc w:val="left"/>
      <w:pPr>
        <w:tabs>
          <w:tab w:val="num" w:pos="2160"/>
        </w:tabs>
        <w:ind w:left="2160" w:hanging="360"/>
      </w:pPr>
    </w:lvl>
    <w:lvl w:ilvl="3" w:tplc="CF3A80CE" w:tentative="1">
      <w:start w:val="1"/>
      <w:numFmt w:val="decimal"/>
      <w:lvlText w:val="%4."/>
      <w:lvlJc w:val="left"/>
      <w:pPr>
        <w:tabs>
          <w:tab w:val="num" w:pos="2880"/>
        </w:tabs>
        <w:ind w:left="2880" w:hanging="360"/>
      </w:pPr>
    </w:lvl>
    <w:lvl w:ilvl="4" w:tplc="ED50D070" w:tentative="1">
      <w:start w:val="1"/>
      <w:numFmt w:val="decimal"/>
      <w:lvlText w:val="%5."/>
      <w:lvlJc w:val="left"/>
      <w:pPr>
        <w:tabs>
          <w:tab w:val="num" w:pos="3600"/>
        </w:tabs>
        <w:ind w:left="3600" w:hanging="360"/>
      </w:pPr>
    </w:lvl>
    <w:lvl w:ilvl="5" w:tplc="F2C2BBB4" w:tentative="1">
      <w:start w:val="1"/>
      <w:numFmt w:val="decimal"/>
      <w:lvlText w:val="%6."/>
      <w:lvlJc w:val="left"/>
      <w:pPr>
        <w:tabs>
          <w:tab w:val="num" w:pos="4320"/>
        </w:tabs>
        <w:ind w:left="4320" w:hanging="360"/>
      </w:pPr>
    </w:lvl>
    <w:lvl w:ilvl="6" w:tplc="8D1E2DA2" w:tentative="1">
      <w:start w:val="1"/>
      <w:numFmt w:val="decimal"/>
      <w:lvlText w:val="%7."/>
      <w:lvlJc w:val="left"/>
      <w:pPr>
        <w:tabs>
          <w:tab w:val="num" w:pos="5040"/>
        </w:tabs>
        <w:ind w:left="5040" w:hanging="360"/>
      </w:pPr>
    </w:lvl>
    <w:lvl w:ilvl="7" w:tplc="030AF274" w:tentative="1">
      <w:start w:val="1"/>
      <w:numFmt w:val="decimal"/>
      <w:lvlText w:val="%8."/>
      <w:lvlJc w:val="left"/>
      <w:pPr>
        <w:tabs>
          <w:tab w:val="num" w:pos="5760"/>
        </w:tabs>
        <w:ind w:left="5760" w:hanging="360"/>
      </w:pPr>
    </w:lvl>
    <w:lvl w:ilvl="8" w:tplc="E59C1FC6" w:tentative="1">
      <w:start w:val="1"/>
      <w:numFmt w:val="decimal"/>
      <w:lvlText w:val="%9."/>
      <w:lvlJc w:val="left"/>
      <w:pPr>
        <w:tabs>
          <w:tab w:val="num" w:pos="6480"/>
        </w:tabs>
        <w:ind w:left="6480" w:hanging="360"/>
      </w:pPr>
    </w:lvl>
  </w:abstractNum>
  <w:abstractNum w:abstractNumId="6">
    <w:nsid w:val="309220EB"/>
    <w:multiLevelType w:val="hybridMultilevel"/>
    <w:tmpl w:val="2CE487E4"/>
    <w:lvl w:ilvl="0" w:tplc="20BE9AC0">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nsid w:val="3D0A6B58"/>
    <w:multiLevelType w:val="hybridMultilevel"/>
    <w:tmpl w:val="A070E77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F9F7759"/>
    <w:multiLevelType w:val="multilevel"/>
    <w:tmpl w:val="01DE2342"/>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6945FE5"/>
    <w:multiLevelType w:val="hybridMultilevel"/>
    <w:tmpl w:val="45B45B46"/>
    <w:lvl w:ilvl="0" w:tplc="085C1D9C">
      <w:start w:val="1"/>
      <w:numFmt w:val="bullet"/>
      <w:lvlText w:val=""/>
      <w:lvlJc w:val="left"/>
      <w:pPr>
        <w:tabs>
          <w:tab w:val="num" w:pos="720"/>
        </w:tabs>
        <w:ind w:left="720" w:hanging="360"/>
      </w:pPr>
      <w:rPr>
        <w:rFonts w:ascii="Wingdings" w:hAnsi="Wingdings" w:hint="default"/>
      </w:rPr>
    </w:lvl>
    <w:lvl w:ilvl="1" w:tplc="68A62DA4" w:tentative="1">
      <w:start w:val="1"/>
      <w:numFmt w:val="bullet"/>
      <w:lvlText w:val=""/>
      <w:lvlJc w:val="left"/>
      <w:pPr>
        <w:tabs>
          <w:tab w:val="num" w:pos="1440"/>
        </w:tabs>
        <w:ind w:left="1440" w:hanging="360"/>
      </w:pPr>
      <w:rPr>
        <w:rFonts w:ascii="Wingdings" w:hAnsi="Wingdings" w:hint="default"/>
      </w:rPr>
    </w:lvl>
    <w:lvl w:ilvl="2" w:tplc="6F185964" w:tentative="1">
      <w:start w:val="1"/>
      <w:numFmt w:val="bullet"/>
      <w:lvlText w:val=""/>
      <w:lvlJc w:val="left"/>
      <w:pPr>
        <w:tabs>
          <w:tab w:val="num" w:pos="2160"/>
        </w:tabs>
        <w:ind w:left="2160" w:hanging="360"/>
      </w:pPr>
      <w:rPr>
        <w:rFonts w:ascii="Wingdings" w:hAnsi="Wingdings" w:hint="default"/>
      </w:rPr>
    </w:lvl>
    <w:lvl w:ilvl="3" w:tplc="A64EAA76" w:tentative="1">
      <w:start w:val="1"/>
      <w:numFmt w:val="bullet"/>
      <w:lvlText w:val=""/>
      <w:lvlJc w:val="left"/>
      <w:pPr>
        <w:tabs>
          <w:tab w:val="num" w:pos="2880"/>
        </w:tabs>
        <w:ind w:left="2880" w:hanging="360"/>
      </w:pPr>
      <w:rPr>
        <w:rFonts w:ascii="Wingdings" w:hAnsi="Wingdings" w:hint="default"/>
      </w:rPr>
    </w:lvl>
    <w:lvl w:ilvl="4" w:tplc="1FBE24BC" w:tentative="1">
      <w:start w:val="1"/>
      <w:numFmt w:val="bullet"/>
      <w:lvlText w:val=""/>
      <w:lvlJc w:val="left"/>
      <w:pPr>
        <w:tabs>
          <w:tab w:val="num" w:pos="3600"/>
        </w:tabs>
        <w:ind w:left="3600" w:hanging="360"/>
      </w:pPr>
      <w:rPr>
        <w:rFonts w:ascii="Wingdings" w:hAnsi="Wingdings" w:hint="default"/>
      </w:rPr>
    </w:lvl>
    <w:lvl w:ilvl="5" w:tplc="B4BE79BE" w:tentative="1">
      <w:start w:val="1"/>
      <w:numFmt w:val="bullet"/>
      <w:lvlText w:val=""/>
      <w:lvlJc w:val="left"/>
      <w:pPr>
        <w:tabs>
          <w:tab w:val="num" w:pos="4320"/>
        </w:tabs>
        <w:ind w:left="4320" w:hanging="360"/>
      </w:pPr>
      <w:rPr>
        <w:rFonts w:ascii="Wingdings" w:hAnsi="Wingdings" w:hint="default"/>
      </w:rPr>
    </w:lvl>
    <w:lvl w:ilvl="6" w:tplc="F968BD3A" w:tentative="1">
      <w:start w:val="1"/>
      <w:numFmt w:val="bullet"/>
      <w:lvlText w:val=""/>
      <w:lvlJc w:val="left"/>
      <w:pPr>
        <w:tabs>
          <w:tab w:val="num" w:pos="5040"/>
        </w:tabs>
        <w:ind w:left="5040" w:hanging="360"/>
      </w:pPr>
      <w:rPr>
        <w:rFonts w:ascii="Wingdings" w:hAnsi="Wingdings" w:hint="default"/>
      </w:rPr>
    </w:lvl>
    <w:lvl w:ilvl="7" w:tplc="D1702B5E" w:tentative="1">
      <w:start w:val="1"/>
      <w:numFmt w:val="bullet"/>
      <w:lvlText w:val=""/>
      <w:lvlJc w:val="left"/>
      <w:pPr>
        <w:tabs>
          <w:tab w:val="num" w:pos="5760"/>
        </w:tabs>
        <w:ind w:left="5760" w:hanging="360"/>
      </w:pPr>
      <w:rPr>
        <w:rFonts w:ascii="Wingdings" w:hAnsi="Wingdings" w:hint="default"/>
      </w:rPr>
    </w:lvl>
    <w:lvl w:ilvl="8" w:tplc="2250A7F4" w:tentative="1">
      <w:start w:val="1"/>
      <w:numFmt w:val="bullet"/>
      <w:lvlText w:val=""/>
      <w:lvlJc w:val="left"/>
      <w:pPr>
        <w:tabs>
          <w:tab w:val="num" w:pos="6480"/>
        </w:tabs>
        <w:ind w:left="6480" w:hanging="360"/>
      </w:pPr>
      <w:rPr>
        <w:rFonts w:ascii="Wingdings" w:hAnsi="Wingdings" w:hint="default"/>
      </w:rPr>
    </w:lvl>
  </w:abstractNum>
  <w:abstractNum w:abstractNumId="10">
    <w:nsid w:val="4938318C"/>
    <w:multiLevelType w:val="hybridMultilevel"/>
    <w:tmpl w:val="E81C01B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4E8C05C0"/>
    <w:multiLevelType w:val="hybridMultilevel"/>
    <w:tmpl w:val="14E631E6"/>
    <w:lvl w:ilvl="0" w:tplc="040C0017">
      <w:start w:val="1"/>
      <w:numFmt w:val="lowerLetter"/>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5D3F0B4F"/>
    <w:multiLevelType w:val="hybridMultilevel"/>
    <w:tmpl w:val="8C5E94BA"/>
    <w:lvl w:ilvl="0" w:tplc="4EEAE6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3EA6661"/>
    <w:multiLevelType w:val="hybridMultilevel"/>
    <w:tmpl w:val="2DCA0F62"/>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4931D7C"/>
    <w:multiLevelType w:val="hybridMultilevel"/>
    <w:tmpl w:val="BE38DADE"/>
    <w:lvl w:ilvl="0" w:tplc="F22042B6">
      <w:start w:val="1"/>
      <w:numFmt w:val="lowerLetter"/>
      <w:lvlText w:val="%1)"/>
      <w:lvlJc w:val="left"/>
      <w:pPr>
        <w:ind w:left="1788" w:hanging="360"/>
      </w:pPr>
      <w:rPr>
        <w:rFonts w:hint="default"/>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5">
    <w:nsid w:val="6DD43746"/>
    <w:multiLevelType w:val="hybridMultilevel"/>
    <w:tmpl w:val="94BA2022"/>
    <w:lvl w:ilvl="0" w:tplc="1828037E">
      <w:start w:val="1"/>
      <w:numFmt w:val="bullet"/>
      <w:lvlText w:val=""/>
      <w:lvlJc w:val="left"/>
      <w:pPr>
        <w:tabs>
          <w:tab w:val="num" w:pos="720"/>
        </w:tabs>
        <w:ind w:left="720" w:hanging="360"/>
      </w:pPr>
      <w:rPr>
        <w:rFonts w:ascii="Wingdings" w:hAnsi="Wingdings" w:hint="default"/>
      </w:rPr>
    </w:lvl>
    <w:lvl w:ilvl="1" w:tplc="40F20C06" w:tentative="1">
      <w:start w:val="1"/>
      <w:numFmt w:val="bullet"/>
      <w:lvlText w:val=""/>
      <w:lvlJc w:val="left"/>
      <w:pPr>
        <w:tabs>
          <w:tab w:val="num" w:pos="1440"/>
        </w:tabs>
        <w:ind w:left="1440" w:hanging="360"/>
      </w:pPr>
      <w:rPr>
        <w:rFonts w:ascii="Wingdings" w:hAnsi="Wingdings" w:hint="default"/>
      </w:rPr>
    </w:lvl>
    <w:lvl w:ilvl="2" w:tplc="B4F24C80" w:tentative="1">
      <w:start w:val="1"/>
      <w:numFmt w:val="bullet"/>
      <w:lvlText w:val=""/>
      <w:lvlJc w:val="left"/>
      <w:pPr>
        <w:tabs>
          <w:tab w:val="num" w:pos="2160"/>
        </w:tabs>
        <w:ind w:left="2160" w:hanging="360"/>
      </w:pPr>
      <w:rPr>
        <w:rFonts w:ascii="Wingdings" w:hAnsi="Wingdings" w:hint="default"/>
      </w:rPr>
    </w:lvl>
    <w:lvl w:ilvl="3" w:tplc="1F32290A" w:tentative="1">
      <w:start w:val="1"/>
      <w:numFmt w:val="bullet"/>
      <w:lvlText w:val=""/>
      <w:lvlJc w:val="left"/>
      <w:pPr>
        <w:tabs>
          <w:tab w:val="num" w:pos="2880"/>
        </w:tabs>
        <w:ind w:left="2880" w:hanging="360"/>
      </w:pPr>
      <w:rPr>
        <w:rFonts w:ascii="Wingdings" w:hAnsi="Wingdings" w:hint="default"/>
      </w:rPr>
    </w:lvl>
    <w:lvl w:ilvl="4" w:tplc="DD825DA4" w:tentative="1">
      <w:start w:val="1"/>
      <w:numFmt w:val="bullet"/>
      <w:lvlText w:val=""/>
      <w:lvlJc w:val="left"/>
      <w:pPr>
        <w:tabs>
          <w:tab w:val="num" w:pos="3600"/>
        </w:tabs>
        <w:ind w:left="3600" w:hanging="360"/>
      </w:pPr>
      <w:rPr>
        <w:rFonts w:ascii="Wingdings" w:hAnsi="Wingdings" w:hint="default"/>
      </w:rPr>
    </w:lvl>
    <w:lvl w:ilvl="5" w:tplc="B308D26A" w:tentative="1">
      <w:start w:val="1"/>
      <w:numFmt w:val="bullet"/>
      <w:lvlText w:val=""/>
      <w:lvlJc w:val="left"/>
      <w:pPr>
        <w:tabs>
          <w:tab w:val="num" w:pos="4320"/>
        </w:tabs>
        <w:ind w:left="4320" w:hanging="360"/>
      </w:pPr>
      <w:rPr>
        <w:rFonts w:ascii="Wingdings" w:hAnsi="Wingdings" w:hint="default"/>
      </w:rPr>
    </w:lvl>
    <w:lvl w:ilvl="6" w:tplc="ECE22F5A" w:tentative="1">
      <w:start w:val="1"/>
      <w:numFmt w:val="bullet"/>
      <w:lvlText w:val=""/>
      <w:lvlJc w:val="left"/>
      <w:pPr>
        <w:tabs>
          <w:tab w:val="num" w:pos="5040"/>
        </w:tabs>
        <w:ind w:left="5040" w:hanging="360"/>
      </w:pPr>
      <w:rPr>
        <w:rFonts w:ascii="Wingdings" w:hAnsi="Wingdings" w:hint="default"/>
      </w:rPr>
    </w:lvl>
    <w:lvl w:ilvl="7" w:tplc="F2625CBC" w:tentative="1">
      <w:start w:val="1"/>
      <w:numFmt w:val="bullet"/>
      <w:lvlText w:val=""/>
      <w:lvlJc w:val="left"/>
      <w:pPr>
        <w:tabs>
          <w:tab w:val="num" w:pos="5760"/>
        </w:tabs>
        <w:ind w:left="5760" w:hanging="360"/>
      </w:pPr>
      <w:rPr>
        <w:rFonts w:ascii="Wingdings" w:hAnsi="Wingdings" w:hint="default"/>
      </w:rPr>
    </w:lvl>
    <w:lvl w:ilvl="8" w:tplc="294EF3C8" w:tentative="1">
      <w:start w:val="1"/>
      <w:numFmt w:val="bullet"/>
      <w:lvlText w:val=""/>
      <w:lvlJc w:val="left"/>
      <w:pPr>
        <w:tabs>
          <w:tab w:val="num" w:pos="6480"/>
        </w:tabs>
        <w:ind w:left="6480" w:hanging="360"/>
      </w:pPr>
      <w:rPr>
        <w:rFonts w:ascii="Wingdings" w:hAnsi="Wingdings" w:hint="default"/>
      </w:rPr>
    </w:lvl>
  </w:abstractNum>
  <w:abstractNum w:abstractNumId="16">
    <w:nsid w:val="71EE7FF6"/>
    <w:multiLevelType w:val="hybridMultilevel"/>
    <w:tmpl w:val="B4045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53D0662"/>
    <w:multiLevelType w:val="hybridMultilevel"/>
    <w:tmpl w:val="9D80BCE2"/>
    <w:lvl w:ilvl="0" w:tplc="D5525DB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E3FB2BB"/>
    <w:multiLevelType w:val="hybridMultilevel"/>
    <w:tmpl w:val="22B797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1"/>
  </w:num>
  <w:num w:numId="3">
    <w:abstractNumId w:val="16"/>
  </w:num>
  <w:num w:numId="4">
    <w:abstractNumId w:val="7"/>
  </w:num>
  <w:num w:numId="5">
    <w:abstractNumId w:val="18"/>
  </w:num>
  <w:num w:numId="6">
    <w:abstractNumId w:val="0"/>
  </w:num>
  <w:num w:numId="7">
    <w:abstractNumId w:val="17"/>
  </w:num>
  <w:num w:numId="8">
    <w:abstractNumId w:val="13"/>
  </w:num>
  <w:num w:numId="9">
    <w:abstractNumId w:val="11"/>
  </w:num>
  <w:num w:numId="10">
    <w:abstractNumId w:val="6"/>
  </w:num>
  <w:num w:numId="11">
    <w:abstractNumId w:val="14"/>
  </w:num>
  <w:num w:numId="12">
    <w:abstractNumId w:val="12"/>
  </w:num>
  <w:num w:numId="13">
    <w:abstractNumId w:val="3"/>
  </w:num>
  <w:num w:numId="14">
    <w:abstractNumId w:val="4"/>
  </w:num>
  <w:num w:numId="15">
    <w:abstractNumId w:val="5"/>
  </w:num>
  <w:num w:numId="16">
    <w:abstractNumId w:val="8"/>
  </w:num>
  <w:num w:numId="17">
    <w:abstractNumId w:val="15"/>
  </w:num>
  <w:num w:numId="18">
    <w:abstractNumId w:val="9"/>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E5A03"/>
    <w:rsid w:val="0000308E"/>
    <w:rsid w:val="00006200"/>
    <w:rsid w:val="00035986"/>
    <w:rsid w:val="0005171B"/>
    <w:rsid w:val="00087C57"/>
    <w:rsid w:val="000C5FAF"/>
    <w:rsid w:val="0010595A"/>
    <w:rsid w:val="00171B70"/>
    <w:rsid w:val="001A447F"/>
    <w:rsid w:val="001C7181"/>
    <w:rsid w:val="0020341A"/>
    <w:rsid w:val="002766A2"/>
    <w:rsid w:val="00291594"/>
    <w:rsid w:val="002E4088"/>
    <w:rsid w:val="003059FA"/>
    <w:rsid w:val="0034210A"/>
    <w:rsid w:val="003C43EB"/>
    <w:rsid w:val="00442515"/>
    <w:rsid w:val="004B21B8"/>
    <w:rsid w:val="00540914"/>
    <w:rsid w:val="005532BB"/>
    <w:rsid w:val="005767A4"/>
    <w:rsid w:val="0059615E"/>
    <w:rsid w:val="005B2384"/>
    <w:rsid w:val="00605559"/>
    <w:rsid w:val="006334CB"/>
    <w:rsid w:val="006A5A81"/>
    <w:rsid w:val="00722954"/>
    <w:rsid w:val="00733369"/>
    <w:rsid w:val="00750B04"/>
    <w:rsid w:val="00810831"/>
    <w:rsid w:val="00817C15"/>
    <w:rsid w:val="00827BD3"/>
    <w:rsid w:val="00876EB7"/>
    <w:rsid w:val="008C3B0C"/>
    <w:rsid w:val="008E2111"/>
    <w:rsid w:val="008E3C4C"/>
    <w:rsid w:val="008E5A03"/>
    <w:rsid w:val="00906502"/>
    <w:rsid w:val="009652E9"/>
    <w:rsid w:val="009B29C7"/>
    <w:rsid w:val="009B36BE"/>
    <w:rsid w:val="00A86742"/>
    <w:rsid w:val="00AA3E92"/>
    <w:rsid w:val="00B262A0"/>
    <w:rsid w:val="00BE5F81"/>
    <w:rsid w:val="00C05933"/>
    <w:rsid w:val="00CA40BA"/>
    <w:rsid w:val="00CF2066"/>
    <w:rsid w:val="00CF2FF6"/>
    <w:rsid w:val="00D0678E"/>
    <w:rsid w:val="00D22E42"/>
    <w:rsid w:val="00D33C36"/>
    <w:rsid w:val="00D70E35"/>
    <w:rsid w:val="00EA27D9"/>
    <w:rsid w:val="00EA3722"/>
    <w:rsid w:val="00EB3D37"/>
    <w:rsid w:val="00F109AB"/>
    <w:rsid w:val="00F77AFE"/>
    <w:rsid w:val="00F83E7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8" type="connector" idref="#_x0000_s1077"/>
        <o:r id="V:Rule19" type="connector" idref="#_x0000_s1079"/>
        <o:r id="V:Rule20" type="connector" idref="#_x0000_s1119"/>
        <o:r id="V:Rule21" type="connector" idref="#_x0000_s1137"/>
        <o:r id="V:Rule22" type="connector" idref="#_x0000_s1118"/>
        <o:r id="V:Rule23" type="connector" idref="#_x0000_s1130"/>
        <o:r id="V:Rule24" type="connector" idref="#_x0000_s1123"/>
        <o:r id="V:Rule25" type="connector" idref="#_x0000_s1115"/>
        <o:r id="V:Rule26" type="connector" idref="#_x0000_s1116"/>
        <o:r id="V:Rule27" type="connector" idref="#_x0000_s1088"/>
        <o:r id="V:Rule28" type="connector" idref="#_x0000_s1133"/>
        <o:r id="V:Rule29" type="connector" idref="#_x0000_s1131"/>
        <o:r id="V:Rule30" type="connector" idref="#_x0000_s1126"/>
        <o:r id="V:Rule31" type="connector" idref="#_x0000_s1122"/>
        <o:r id="V:Rule32" type="connector" idref="#_x0000_s1135"/>
        <o:r id="V:Rule33" type="connector" idref="#_x0000_s1078"/>
        <o:r id="V:Rule34"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3EB"/>
  </w:style>
  <w:style w:type="paragraph" w:styleId="Titre3">
    <w:name w:val="heading 3"/>
    <w:basedOn w:val="Normal"/>
    <w:next w:val="Normal"/>
    <w:link w:val="Titre3Car"/>
    <w:uiPriority w:val="9"/>
    <w:semiHidden/>
    <w:unhideWhenUsed/>
    <w:qFormat/>
    <w:rsid w:val="001A447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1A447F"/>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5A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5A03"/>
    <w:rPr>
      <w:rFonts w:ascii="Tahoma" w:hAnsi="Tahoma" w:cs="Tahoma"/>
      <w:sz w:val="16"/>
      <w:szCs w:val="16"/>
    </w:rPr>
  </w:style>
  <w:style w:type="paragraph" w:customStyle="1" w:styleId="Default">
    <w:name w:val="Default"/>
    <w:rsid w:val="005767A4"/>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10595A"/>
    <w:pPr>
      <w:ind w:left="720"/>
      <w:contextualSpacing/>
    </w:pPr>
  </w:style>
  <w:style w:type="character" w:customStyle="1" w:styleId="Titre3Car">
    <w:name w:val="Titre 3 Car"/>
    <w:basedOn w:val="Policepardfaut"/>
    <w:link w:val="Titre3"/>
    <w:uiPriority w:val="9"/>
    <w:semiHidden/>
    <w:rsid w:val="001A447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1A447F"/>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1A447F"/>
    <w:rPr>
      <w:b/>
      <w:bCs/>
    </w:rPr>
  </w:style>
  <w:style w:type="character" w:styleId="Lienhypertexte">
    <w:name w:val="Hyperlink"/>
    <w:basedOn w:val="Policepardfaut"/>
    <w:uiPriority w:val="99"/>
    <w:unhideWhenUsed/>
    <w:rsid w:val="001A447F"/>
    <w:rPr>
      <w:color w:val="0000FF"/>
      <w:u w:val="single"/>
    </w:rPr>
  </w:style>
  <w:style w:type="paragraph" w:styleId="NormalWeb">
    <w:name w:val="Normal (Web)"/>
    <w:basedOn w:val="Normal"/>
    <w:uiPriority w:val="99"/>
    <w:unhideWhenUsed/>
    <w:rsid w:val="001A447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lear">
    <w:name w:val="clear"/>
    <w:basedOn w:val="Normal"/>
    <w:rsid w:val="001A447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www.moteurstirling.com/siecle.php" TargetMode="External"/><Relationship Id="rId26" Type="http://schemas.openxmlformats.org/officeDocument/2006/relationships/image" Target="media/image21.png"/><Relationship Id="rId39" Type="http://schemas.openxmlformats.org/officeDocument/2006/relationships/image" Target="media/image33.gif"/><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hyperlink" Target="file:///C:\Users\ESTANG\AppData\Local\Microsoft\Windows\Temporary%20Internet%20Files\Low\Content.IE5\9KMKA0QB\animdr.gif" TargetMode="External"/><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image" Target="media/image3.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19.gif"/><Relationship Id="rId32" Type="http://schemas.openxmlformats.org/officeDocument/2006/relationships/image" Target="media/image27.png"/><Relationship Id="rId37" Type="http://schemas.openxmlformats.org/officeDocument/2006/relationships/hyperlink" Target="file:///C:\Users\ESTANG\AppData\Local\Microsoft\Windows\Temporary%20Internet%20Files\Low\Content.IE5\9KMKA0QB\animr.gif" TargetMode="External"/><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5.gif"/><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gif"/><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gif"/><Relationship Id="rId52" Type="http://schemas.openxmlformats.org/officeDocument/2006/relationships/image" Target="media/image44.png"/><Relationship Id="rId60" Type="http://schemas.openxmlformats.org/officeDocument/2006/relationships/image" Target="media/image51.jpe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hyperlink" Target="http://leweb2zero.tv/video/alfred_42461927d59459f" TargetMode="External"/><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4.emf"/><Relationship Id="rId51" Type="http://schemas.openxmlformats.org/officeDocument/2006/relationships/hyperlink" Target="http://www.moteurstirling.com/beta.php"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5.png"/><Relationship Id="rId41" Type="http://schemas.openxmlformats.org/officeDocument/2006/relationships/image" Target="media/image35.gif"/><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25</Pages>
  <Words>4479</Words>
  <Characters>24640</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29061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ESTANG</dc:creator>
  <cp:lastModifiedBy> Domotique</cp:lastModifiedBy>
  <cp:revision>3</cp:revision>
  <dcterms:created xsi:type="dcterms:W3CDTF">2011-03-30T13:44:00Z</dcterms:created>
  <dcterms:modified xsi:type="dcterms:W3CDTF">2011-04-11T09:42:00Z</dcterms:modified>
</cp:coreProperties>
</file>