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FDD" w:rsidRPr="003D0AA6" w:rsidRDefault="00BF6F60" w:rsidP="00867973">
      <w:pPr>
        <w:shd w:val="clear" w:color="auto" w:fill="FFFF00"/>
        <w:jc w:val="center"/>
        <w:rPr>
          <w:smallCaps/>
          <w:sz w:val="36"/>
          <w:szCs w:val="36"/>
        </w:rPr>
      </w:pPr>
      <w:r>
        <w:rPr>
          <w:b/>
          <w:i/>
          <w:smallCaps/>
          <w:sz w:val="36"/>
          <w:szCs w:val="36"/>
          <w:u w:val="single"/>
        </w:rPr>
        <w:t>Programmation Dynamo pour MEP</w:t>
      </w:r>
    </w:p>
    <w:p w:rsidR="00BA2CC2" w:rsidRDefault="00BA2CC2"/>
    <w:p w:rsidR="009053A1" w:rsidRDefault="00533D64" w:rsidP="00533D64">
      <w:r>
        <w:tab/>
      </w:r>
      <w:r w:rsidR="00FA1F19">
        <w:t>Avec les outils natifs de REVIT MEP et les applicatifs supplémentaires, on retrouve un autre outil puissant permettant de créer ses propres outils dans REVIT.</w:t>
      </w:r>
    </w:p>
    <w:p w:rsidR="00FA1F19" w:rsidRDefault="00FA1F19" w:rsidP="00533D64"/>
    <w:p w:rsidR="00FA1F19" w:rsidRDefault="00FA1F19" w:rsidP="00FA1F19">
      <w:pPr>
        <w:ind w:firstLine="708"/>
      </w:pPr>
      <w:r>
        <w:t xml:space="preserve">L’application à rajouter à votre REVIT s’appelle </w:t>
      </w:r>
      <w:r w:rsidRPr="00985138">
        <w:rPr>
          <w:highlight w:val="green"/>
        </w:rPr>
        <w:t>DYNAMO</w:t>
      </w:r>
      <w:r>
        <w:t>. C’est un logiciel intégré de programmation visuelle. Extrêmement puissant et assez facile d’utilisation, il paraît très important d’explorer ses possibilités.</w:t>
      </w:r>
      <w:r w:rsidR="009F0317">
        <w:t xml:space="preserve"> </w:t>
      </w:r>
    </w:p>
    <w:p w:rsidR="00FA1F19" w:rsidRPr="00985138" w:rsidRDefault="00FA1F19" w:rsidP="00FA1F19">
      <w:pPr>
        <w:ind w:firstLine="708"/>
        <w:rPr>
          <w:rFonts w:ascii="Dutch801 XBd BT" w:hAnsi="Dutch801 XBd BT"/>
        </w:rPr>
      </w:pPr>
    </w:p>
    <w:p w:rsidR="00FA1F19" w:rsidRPr="00985138" w:rsidRDefault="00FA1F19" w:rsidP="00985138">
      <w:pPr>
        <w:shd w:val="clear" w:color="auto" w:fill="FABF8F" w:themeFill="accent6" w:themeFillTint="99"/>
        <w:ind w:firstLine="708"/>
        <w:rPr>
          <w:rFonts w:ascii="Dutch801 XBd BT" w:hAnsi="Dutch801 XBd BT"/>
          <w:i/>
          <w:u w:val="single"/>
        </w:rPr>
      </w:pPr>
      <w:r w:rsidRPr="00985138">
        <w:rPr>
          <w:rFonts w:ascii="Dutch801 XBd BT" w:hAnsi="Dutch801 XBd BT"/>
          <w:i/>
        </w:rPr>
        <w:t>Procédure de chargement </w:t>
      </w:r>
      <w:r w:rsidR="00985138" w:rsidRPr="00985138">
        <w:rPr>
          <w:rFonts w:ascii="Dutch801 XBd BT" w:hAnsi="Dutch801 XBd BT"/>
          <w:i/>
        </w:rPr>
        <w:t>de Dynamo</w:t>
      </w:r>
    </w:p>
    <w:p w:rsidR="00FA1F19" w:rsidRDefault="00FA1F19" w:rsidP="00FA1F19">
      <w:pPr>
        <w:ind w:firstLine="708"/>
      </w:pPr>
    </w:p>
    <w:p w:rsidR="00FA1F19" w:rsidRDefault="00FA1F19" w:rsidP="00FA1F19">
      <w:pPr>
        <w:ind w:firstLine="708"/>
      </w:pPr>
      <w:r>
        <w:t>Aller sur Dynamobim.org  et en bas de la page d’accueil, « </w:t>
      </w:r>
      <w:proofErr w:type="spellStart"/>
      <w:r>
        <w:t>Download</w:t>
      </w:r>
      <w:proofErr w:type="spellEnd"/>
      <w:r>
        <w:t> Dynamo ».</w:t>
      </w:r>
      <w:r w:rsidR="009F0317">
        <w:t xml:space="preserve"> </w:t>
      </w:r>
      <w:r>
        <w:t xml:space="preserve">Autoriser l’exécution du programme et après ouverture </w:t>
      </w:r>
      <w:r w:rsidR="00A91491">
        <w:t>de REVIT, retrouver l’icône d’ouverture de Dynamo dans l’onglet « Complément ».</w:t>
      </w:r>
      <w:r w:rsidR="009F0317">
        <w:t xml:space="preserve"> Sur les nouvelles versions de REVIT, Dynamo est déjà intégré !!</w:t>
      </w:r>
    </w:p>
    <w:p w:rsidR="00A91491" w:rsidRDefault="00A91491" w:rsidP="00FA1F19">
      <w:pPr>
        <w:ind w:firstLine="708"/>
      </w:pPr>
    </w:p>
    <w:p w:rsidR="00BA2CC2" w:rsidRPr="00985138" w:rsidRDefault="00985138" w:rsidP="00985138">
      <w:pPr>
        <w:shd w:val="clear" w:color="auto" w:fill="FBD4B4" w:themeFill="accent6" w:themeFillTint="66"/>
        <w:ind w:firstLine="708"/>
        <w:rPr>
          <w:rFonts w:ascii="Dutch801 XBd BT" w:hAnsi="Dutch801 XBd BT"/>
          <w:i/>
        </w:rPr>
      </w:pPr>
      <w:r w:rsidRPr="00985138">
        <w:rPr>
          <w:rFonts w:ascii="Dutch801 XBd BT" w:hAnsi="Dutch801 XBd BT"/>
          <w:i/>
        </w:rPr>
        <w:t>Votre premier programme</w:t>
      </w:r>
    </w:p>
    <w:p w:rsidR="00D247D5" w:rsidRDefault="0069577A" w:rsidP="00531805">
      <w:pPr>
        <w:jc w:val="left"/>
      </w:pPr>
      <w:r>
        <w:rPr>
          <w:noProof/>
        </w:rPr>
        <w:drawing>
          <wp:anchor distT="0" distB="0" distL="114300" distR="114300" simplePos="0" relativeHeight="252034048" behindDoc="0" locked="0" layoutInCell="1" allowOverlap="1">
            <wp:simplePos x="0" y="0"/>
            <wp:positionH relativeFrom="column">
              <wp:posOffset>4037330</wp:posOffset>
            </wp:positionH>
            <wp:positionV relativeFrom="paragraph">
              <wp:posOffset>106045</wp:posOffset>
            </wp:positionV>
            <wp:extent cx="2606040" cy="1372235"/>
            <wp:effectExtent l="19050" t="19050" r="22860" b="1841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3722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2500" w:rsidRDefault="00B12500" w:rsidP="00531805">
      <w:pPr>
        <w:jc w:val="left"/>
      </w:pPr>
      <w:r>
        <w:t>Ouvrir un projet MEP avec REVIT. Pour bien comprendre comment Dynamo fonctionne, penser à ouvrir un fichier avec des familles comme le projet STEF, ARTIS ou la chaufferie.</w:t>
      </w:r>
    </w:p>
    <w:p w:rsidR="00B12500" w:rsidRDefault="00B12500" w:rsidP="00531805">
      <w:pPr>
        <w:jc w:val="left"/>
      </w:pPr>
    </w:p>
    <w:p w:rsidR="00584725" w:rsidRDefault="00515871" w:rsidP="00531805">
      <w:pPr>
        <w:jc w:val="left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19" type="#_x0000_t32" style="position:absolute;margin-left:293.15pt;margin-top:-.15pt;width:53.6pt;height:11.7pt;flip:y;z-index:252035072" o:connectortype="straight" strokecolor="#00b050" strokeweight="3pt">
            <v:stroke endarrow="block"/>
          </v:shape>
        </w:pict>
      </w:r>
      <w:r w:rsidR="00FC42EF">
        <w:t xml:space="preserve">Ouvrir </w:t>
      </w:r>
      <w:r w:rsidR="00B12500">
        <w:t xml:space="preserve">ensuite </w:t>
      </w:r>
      <w:r w:rsidR="00985138">
        <w:t>DYNAMO</w:t>
      </w:r>
      <w:r w:rsidR="00FC42EF">
        <w:t xml:space="preserve"> </w:t>
      </w:r>
      <w:r w:rsidR="00B12500">
        <w:t xml:space="preserve">en cliquant sur son icône dans l’onglet « Complément » de REVIT. </w:t>
      </w:r>
      <w:r w:rsidR="0069577A">
        <w:t>Une fenêtre s’ouvre avec les options de Dynamo.</w:t>
      </w:r>
    </w:p>
    <w:p w:rsidR="0069577A" w:rsidRDefault="0069577A" w:rsidP="00531805">
      <w:pPr>
        <w:jc w:val="left"/>
      </w:pPr>
    </w:p>
    <w:p w:rsidR="0069577A" w:rsidRDefault="0069577A" w:rsidP="00531805">
      <w:pPr>
        <w:jc w:val="left"/>
      </w:pPr>
      <w:r>
        <w:t xml:space="preserve">Vous gérez vos programmes Dynamo comme </w:t>
      </w:r>
      <w:r w:rsidR="00BE3434">
        <w:t xml:space="preserve">avec </w:t>
      </w:r>
      <w:r>
        <w:t>n’importe quel logiciel mais le format est un « .dyn ».</w:t>
      </w:r>
    </w:p>
    <w:p w:rsidR="0069577A" w:rsidRDefault="00BE3434" w:rsidP="00531805">
      <w:pPr>
        <w:jc w:val="left"/>
      </w:pPr>
      <w:r>
        <w:t>Vous pouvez en ouvrir un, e</w:t>
      </w:r>
      <w:r w:rsidR="0069577A">
        <w:t>n créer un nouveau, etc.</w:t>
      </w:r>
    </w:p>
    <w:p w:rsidR="0069577A" w:rsidRDefault="0069577A" w:rsidP="00531805">
      <w:pPr>
        <w:jc w:val="left"/>
      </w:pPr>
    </w:p>
    <w:p w:rsidR="0069577A" w:rsidRDefault="0069577A" w:rsidP="00531805">
      <w:pPr>
        <w:jc w:val="left"/>
      </w:pPr>
      <w:r w:rsidRPr="00BE3434">
        <w:rPr>
          <w:highlight w:val="yellow"/>
        </w:rPr>
        <w:t>Et si on créait une forme géométrique par exemple un cône !!</w:t>
      </w:r>
    </w:p>
    <w:p w:rsidR="0069577A" w:rsidRDefault="0069577A" w:rsidP="00531805">
      <w:pPr>
        <w:jc w:val="left"/>
      </w:pPr>
      <w:r>
        <w:t>Vous avez besoin d’un « </w:t>
      </w:r>
      <w:proofErr w:type="spellStart"/>
      <w:r>
        <w:t>node</w:t>
      </w:r>
      <w:proofErr w:type="spellEnd"/>
      <w:r>
        <w:t> » « Cône » (nœud</w:t>
      </w:r>
      <w:r w:rsidR="00BE3434">
        <w:t xml:space="preserve"> géométrique</w:t>
      </w:r>
      <w:r>
        <w:t>) ainsi que de données pour le paramétrer. C’est parti !!</w:t>
      </w:r>
    </w:p>
    <w:p w:rsidR="0069577A" w:rsidRDefault="0069577A" w:rsidP="00531805">
      <w:pPr>
        <w:jc w:val="left"/>
      </w:pPr>
      <w:r>
        <w:rPr>
          <w:noProof/>
        </w:rPr>
        <w:drawing>
          <wp:anchor distT="0" distB="0" distL="114300" distR="114300" simplePos="0" relativeHeight="252036096" behindDoc="0" locked="0" layoutInCell="1" allowOverlap="1">
            <wp:simplePos x="0" y="0"/>
            <wp:positionH relativeFrom="column">
              <wp:posOffset>4922520</wp:posOffset>
            </wp:positionH>
            <wp:positionV relativeFrom="paragraph">
              <wp:posOffset>140335</wp:posOffset>
            </wp:positionV>
            <wp:extent cx="1734185" cy="593725"/>
            <wp:effectExtent l="19050" t="19050" r="18415" b="1587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5937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577A" w:rsidRDefault="00515871" w:rsidP="00531805">
      <w:pPr>
        <w:jc w:val="left"/>
      </w:pPr>
      <w:r>
        <w:rPr>
          <w:noProof/>
        </w:rPr>
        <w:pict>
          <v:shape id="_x0000_s1220" type="#_x0000_t32" style="position:absolute;margin-left:367.7pt;margin-top:20.95pt;width:37.1pt;height:0;z-index:252038144" o:connectortype="straight" strokecolor="#00b050" strokeweight="3pt">
            <v:stroke endarrow="block"/>
          </v:shape>
        </w:pict>
      </w:r>
      <w:r w:rsidR="0069577A">
        <w:t>Faire « Nouveau ». L’écran de programmation apparaît et vous pouvez passer de la programmation à la visualisation de votre projet en choisissant une des options en haut à droite.</w:t>
      </w:r>
      <w:r w:rsidR="0069577A" w:rsidRPr="0069577A">
        <w:t xml:space="preserve"> </w:t>
      </w:r>
    </w:p>
    <w:p w:rsidR="0069577A" w:rsidRDefault="00605EF5" w:rsidP="00531805">
      <w:pPr>
        <w:jc w:val="left"/>
      </w:pPr>
      <w:r>
        <w:rPr>
          <w:noProof/>
        </w:rPr>
        <w:drawing>
          <wp:anchor distT="0" distB="0" distL="114300" distR="114300" simplePos="0" relativeHeight="252040192" behindDoc="0" locked="0" layoutInCell="1" allowOverlap="1">
            <wp:simplePos x="0" y="0"/>
            <wp:positionH relativeFrom="column">
              <wp:posOffset>4699635</wp:posOffset>
            </wp:positionH>
            <wp:positionV relativeFrom="paragraph">
              <wp:posOffset>189230</wp:posOffset>
            </wp:positionV>
            <wp:extent cx="1960245" cy="1728470"/>
            <wp:effectExtent l="19050" t="19050" r="20955" b="24130"/>
            <wp:wrapSquare wrapText="bothSides"/>
            <wp:docPr id="1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17284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577A">
        <w:rPr>
          <w:noProof/>
        </w:rPr>
        <w:drawing>
          <wp:anchor distT="0" distB="0" distL="114300" distR="114300" simplePos="0" relativeHeight="252037120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100965</wp:posOffset>
            </wp:positionV>
            <wp:extent cx="1660525" cy="1041400"/>
            <wp:effectExtent l="19050" t="19050" r="15875" b="25400"/>
            <wp:wrapSquare wrapText="bothSides"/>
            <wp:docPr id="1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71345" r="74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041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577A" w:rsidRDefault="00515871" w:rsidP="00531805">
      <w:pPr>
        <w:jc w:val="left"/>
      </w:pPr>
      <w:r>
        <w:rPr>
          <w:noProof/>
        </w:rPr>
        <w:pict>
          <v:shape id="_x0000_s1221" type="#_x0000_t32" style="position:absolute;margin-left:-84.7pt;margin-top:8.75pt;width:79.8pt;height:27.6pt;flip:x;z-index:252039168" o:connectortype="straight" strokecolor="#00b050" strokeweight="3pt">
            <v:stroke endarrow="block"/>
          </v:shape>
        </w:pict>
      </w:r>
      <w:r w:rsidR="0069577A">
        <w:t>Avant d’aller plus loin, en bas à gauche, vous avez l’exécution de votre programme qui est automatique. Le changer en manuel pour bien voir les changements quand vous le décidez.</w:t>
      </w:r>
      <w:r w:rsidR="0069577A" w:rsidRPr="0069577A">
        <w:t xml:space="preserve"> </w:t>
      </w:r>
    </w:p>
    <w:p w:rsidR="0069577A" w:rsidRDefault="0069577A" w:rsidP="00531805">
      <w:pPr>
        <w:jc w:val="left"/>
      </w:pPr>
    </w:p>
    <w:p w:rsidR="00605EF5" w:rsidRDefault="00515871" w:rsidP="00531805">
      <w:pPr>
        <w:jc w:val="left"/>
      </w:pPr>
      <w:r>
        <w:rPr>
          <w:noProof/>
        </w:rPr>
        <w:pict>
          <v:shape id="_x0000_s1222" type="#_x0000_t32" style="position:absolute;margin-left:285.65pt;margin-top:26pt;width:102.15pt;height:9.2pt;flip:y;z-index:252041216" o:connectortype="straight" strokecolor="#00b050" strokeweight="3pt">
            <v:stroke endarrow="block"/>
          </v:shape>
        </w:pict>
      </w:r>
      <w:r w:rsidR="00605EF5">
        <w:t xml:space="preserve">Dans la liste des nœuds géométriques, aller chercher le cône créé par son rayon et sa hauteur. </w:t>
      </w:r>
    </w:p>
    <w:p w:rsidR="0069577A" w:rsidRDefault="00605EF5" w:rsidP="00531805">
      <w:pPr>
        <w:jc w:val="left"/>
      </w:pPr>
      <w:r>
        <w:t>Ce nœud s’appelle «</w:t>
      </w:r>
      <w:r w:rsidRPr="0090547A">
        <w:rPr>
          <w:b/>
          <w:color w:val="FFFFFF" w:themeColor="background1"/>
        </w:rPr>
        <w:t> </w:t>
      </w:r>
      <w:proofErr w:type="spellStart"/>
      <w:r w:rsidRPr="0090547A">
        <w:rPr>
          <w:b/>
          <w:color w:val="FFFFFF" w:themeColor="background1"/>
          <w:highlight w:val="red"/>
        </w:rPr>
        <w:t>ByCoordinateSystemHeightRadius</w:t>
      </w:r>
      <w:proofErr w:type="spellEnd"/>
      <w:r>
        <w:t> »</w:t>
      </w:r>
    </w:p>
    <w:p w:rsidR="00605EF5" w:rsidRDefault="00605EF5" w:rsidP="00531805">
      <w:pPr>
        <w:jc w:val="left"/>
      </w:pPr>
    </w:p>
    <w:p w:rsidR="00605EF5" w:rsidRDefault="00515871" w:rsidP="00531805">
      <w:pPr>
        <w:jc w:val="left"/>
      </w:pPr>
      <w:r>
        <w:rPr>
          <w:noProof/>
        </w:rPr>
        <w:pict>
          <v:shape id="_x0000_s1223" type="#_x0000_t32" style="position:absolute;margin-left:309.1pt;margin-top:31.9pt;width:158.2pt;height:0;z-index:252043264" o:connectortype="straight" strokecolor="#00b050" strokeweight="3pt">
            <v:stroke endarrow="block"/>
          </v:shape>
        </w:pict>
      </w:r>
      <w:r w:rsidR="00605EF5">
        <w:rPr>
          <w:noProof/>
        </w:rPr>
        <w:drawing>
          <wp:anchor distT="0" distB="0" distL="114300" distR="114300" simplePos="0" relativeHeight="252042240" behindDoc="0" locked="0" layoutInCell="1" allowOverlap="1">
            <wp:simplePos x="0" y="0"/>
            <wp:positionH relativeFrom="column">
              <wp:posOffset>4976495</wp:posOffset>
            </wp:positionH>
            <wp:positionV relativeFrom="paragraph">
              <wp:posOffset>52070</wp:posOffset>
            </wp:positionV>
            <wp:extent cx="1675765" cy="485140"/>
            <wp:effectExtent l="19050" t="19050" r="19685" b="10160"/>
            <wp:wrapSquare wrapText="bothSides"/>
            <wp:docPr id="17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4851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5EF5">
        <w:t>Le sélectionner en maintenant le clic gauche et le glisser-déposer. Si vous ne voyez pas clairement le nœud, c’est que vous êtes en visualisation et non en programmation.</w:t>
      </w:r>
      <w:r w:rsidR="00605EF5" w:rsidRPr="00605EF5">
        <w:t xml:space="preserve"> </w:t>
      </w:r>
      <w:r w:rsidR="00605EF5">
        <w:t xml:space="preserve"> Choisir cette option !</w:t>
      </w:r>
    </w:p>
    <w:p w:rsidR="00605EF5" w:rsidRDefault="00605EF5" w:rsidP="00531805">
      <w:pPr>
        <w:jc w:val="left"/>
      </w:pPr>
      <w:r>
        <w:rPr>
          <w:noProof/>
        </w:rPr>
        <w:drawing>
          <wp:anchor distT="0" distB="0" distL="114300" distR="114300" simplePos="0" relativeHeight="252044288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134620</wp:posOffset>
            </wp:positionV>
            <wp:extent cx="4255135" cy="509905"/>
            <wp:effectExtent l="19050" t="19050" r="12065" b="23495"/>
            <wp:wrapSquare wrapText="bothSides"/>
            <wp:docPr id="2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018" t="18421" r="10274" b="67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35" cy="5099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5EF5" w:rsidRDefault="00605EF5" w:rsidP="00531805">
      <w:pPr>
        <w:jc w:val="left"/>
        <w:sectPr w:rsidR="00605EF5" w:rsidSect="00FE5112">
          <w:headerReference w:type="default" r:id="rId14"/>
          <w:pgSz w:w="11906" w:h="16838"/>
          <w:pgMar w:top="426" w:right="849" w:bottom="851" w:left="851" w:header="284" w:footer="708" w:gutter="0"/>
          <w:cols w:space="708"/>
          <w:docGrid w:linePitch="360"/>
        </w:sectPr>
      </w:pPr>
      <w:r>
        <w:t xml:space="preserve">Le nœud apparaît avec 3 données d’entrées. </w:t>
      </w:r>
      <w:r w:rsidR="00765ABB">
        <w:t>« </w:t>
      </w:r>
      <w:r>
        <w:t>CS</w:t>
      </w:r>
      <w:r w:rsidR="00765ABB">
        <w:t> »</w:t>
      </w:r>
      <w:r>
        <w:t xml:space="preserve"> est le point de base.</w:t>
      </w:r>
    </w:p>
    <w:p w:rsidR="00765ABB" w:rsidRDefault="00605EF5" w:rsidP="00531805">
      <w:pPr>
        <w:jc w:val="left"/>
      </w:pPr>
      <w:r>
        <w:lastRenderedPageBreak/>
        <w:t xml:space="preserve">En laissant votre curseur sur une de ces données, vous obtenez </w:t>
      </w:r>
      <w:r w:rsidR="00765ABB">
        <w:t>ce qu’attend Dynamo. En sortie vous avez la création du cône.</w:t>
      </w:r>
    </w:p>
    <w:p w:rsidR="00765ABB" w:rsidRDefault="00765ABB" w:rsidP="00531805">
      <w:pPr>
        <w:jc w:val="left"/>
      </w:pPr>
      <w:r>
        <w:rPr>
          <w:noProof/>
        </w:rPr>
        <w:drawing>
          <wp:anchor distT="0" distB="0" distL="114300" distR="114300" simplePos="0" relativeHeight="252045312" behindDoc="0" locked="0" layoutInCell="1" allowOverlap="1">
            <wp:simplePos x="0" y="0"/>
            <wp:positionH relativeFrom="column">
              <wp:posOffset>4401185</wp:posOffset>
            </wp:positionH>
            <wp:positionV relativeFrom="paragraph">
              <wp:posOffset>3810</wp:posOffset>
            </wp:positionV>
            <wp:extent cx="2186305" cy="1196975"/>
            <wp:effectExtent l="19050" t="19050" r="23495" b="22225"/>
            <wp:wrapSquare wrapText="bothSides"/>
            <wp:docPr id="53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1969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5EF5" w:rsidRDefault="00515871" w:rsidP="00531805">
      <w:pPr>
        <w:jc w:val="left"/>
      </w:pPr>
      <w:r>
        <w:rPr>
          <w:noProof/>
        </w:rPr>
        <w:pict>
          <v:shape id="_x0000_s1225" type="#_x0000_t32" style="position:absolute;margin-left:207.5pt;margin-top:28.6pt;width:271.55pt;height:35.4pt;flip:y;z-index:252047360" o:connectortype="straight" strokecolor="#00b050" strokeweight="3pt">
            <v:stroke endarrow="block"/>
          </v:shape>
        </w:pict>
      </w:r>
      <w:r>
        <w:rPr>
          <w:noProof/>
        </w:rPr>
        <w:pict>
          <v:shape id="_x0000_s1224" type="#_x0000_t32" style="position:absolute;margin-left:336.15pt;margin-top:33.6pt;width:56.65pt;height:26pt;z-index:252046336" o:connectortype="straight" strokecolor="#00b050" strokeweight="3pt">
            <v:stroke endarrow="block"/>
          </v:shape>
        </w:pict>
      </w:r>
      <w:r w:rsidR="00765ABB" w:rsidRPr="00765ABB">
        <w:rPr>
          <w:highlight w:val="magenta"/>
        </w:rPr>
        <w:t>Remarque :</w:t>
      </w:r>
      <w:r w:rsidR="00765ABB">
        <w:t xml:space="preserve"> On va laisser pour l’instant « CS » par défaut, c'est-à-dire l’origine du </w:t>
      </w:r>
      <w:r w:rsidR="00605EF5">
        <w:t xml:space="preserve"> </w:t>
      </w:r>
      <w:r w:rsidR="00765ABB">
        <w:t>repère dans REVIT. Vous me direz, elle est où cette origine ? Retourner sur REVIT et cliquez sur l’ampoule comme pour faire apparaître les objets masqués.</w:t>
      </w:r>
      <w:r w:rsidR="00765ABB" w:rsidRPr="00765ABB">
        <w:t xml:space="preserve"> </w:t>
      </w:r>
    </w:p>
    <w:p w:rsidR="00765ABB" w:rsidRDefault="00765ABB" w:rsidP="00531805">
      <w:pPr>
        <w:jc w:val="left"/>
      </w:pPr>
      <w:r>
        <w:t>L’origine est représentée par cette icône.</w:t>
      </w:r>
    </w:p>
    <w:p w:rsidR="00765ABB" w:rsidRDefault="00765ABB" w:rsidP="00531805">
      <w:pPr>
        <w:jc w:val="left"/>
      </w:pPr>
    </w:p>
    <w:p w:rsidR="00765ABB" w:rsidRDefault="00765ABB" w:rsidP="00531805">
      <w:pPr>
        <w:jc w:val="left"/>
      </w:pPr>
      <w:r>
        <w:t xml:space="preserve">On va rentrer des valeurs pour la hauteur et le rayon : vous aurez besoin de nœuds pour des entiers ou des nombres décimaux. On va choisir : </w:t>
      </w:r>
      <w:proofErr w:type="spellStart"/>
      <w:r>
        <w:t>Number</w:t>
      </w:r>
      <w:proofErr w:type="spellEnd"/>
      <w:r>
        <w:t xml:space="preserve"> et </w:t>
      </w:r>
      <w:proofErr w:type="spellStart"/>
      <w:r>
        <w:t>NumberSlider</w:t>
      </w:r>
      <w:proofErr w:type="spellEnd"/>
      <w:r>
        <w:t xml:space="preserve"> en tapant « </w:t>
      </w:r>
      <w:proofErr w:type="spellStart"/>
      <w:r>
        <w:t>Num</w:t>
      </w:r>
      <w:proofErr w:type="spellEnd"/>
      <w:r>
        <w:t> » dans la fenêtre de recherche.</w:t>
      </w:r>
    </w:p>
    <w:p w:rsidR="00765ABB" w:rsidRDefault="00765ABB" w:rsidP="00531805">
      <w:pPr>
        <w:jc w:val="left"/>
      </w:pPr>
    </w:p>
    <w:p w:rsidR="00765ABB" w:rsidRDefault="0090547A" w:rsidP="00531805">
      <w:pPr>
        <w:jc w:val="left"/>
      </w:pPr>
      <w:proofErr w:type="spellStart"/>
      <w:r w:rsidRPr="0090547A">
        <w:rPr>
          <w:b/>
          <w:color w:val="FFFFFF" w:themeColor="background1"/>
          <w:highlight w:val="red"/>
        </w:rPr>
        <w:t>Number</w:t>
      </w:r>
      <w:proofErr w:type="spellEnd"/>
      <w:r w:rsidRPr="0090547A">
        <w:rPr>
          <w:b/>
          <w:color w:val="FFFFFF" w:themeColor="background1"/>
          <w:highlight w:val="red"/>
        </w:rPr>
        <w:t> :</w:t>
      </w:r>
      <w:r>
        <w:t xml:space="preserve"> vous pouvez rentrer la valeur désirée en cliquant là.</w:t>
      </w:r>
    </w:p>
    <w:p w:rsidR="0090547A" w:rsidRDefault="0090547A" w:rsidP="00531805">
      <w:pPr>
        <w:jc w:val="left"/>
      </w:pPr>
      <w:proofErr w:type="spellStart"/>
      <w:r w:rsidRPr="0090547A">
        <w:rPr>
          <w:b/>
          <w:color w:val="FFFFFF" w:themeColor="background1"/>
          <w:highlight w:val="red"/>
        </w:rPr>
        <w:t>NumberSlider</w:t>
      </w:r>
      <w:proofErr w:type="spellEnd"/>
      <w:r w:rsidRPr="0090547A">
        <w:rPr>
          <w:b/>
          <w:color w:val="FFFFFF" w:themeColor="background1"/>
          <w:highlight w:val="red"/>
        </w:rPr>
        <w:t> :</w:t>
      </w:r>
      <w:r>
        <w:t xml:space="preserve"> c’est en déplaçant le curseur que la valeur change. Pratique pour tester des applications car cela gagne du temps de ne pas rentrer manuellement des valeurs !!!</w:t>
      </w:r>
    </w:p>
    <w:p w:rsidR="0090547A" w:rsidRDefault="0090547A" w:rsidP="00531805">
      <w:pPr>
        <w:jc w:val="left"/>
      </w:pPr>
    </w:p>
    <w:p w:rsidR="0090547A" w:rsidRDefault="0090547A" w:rsidP="00531805">
      <w:pPr>
        <w:jc w:val="left"/>
      </w:pPr>
      <w:r w:rsidRPr="0090547A">
        <w:rPr>
          <w:highlight w:val="magenta"/>
        </w:rPr>
        <w:t>Remarque :</w:t>
      </w:r>
      <w:r>
        <w:t xml:space="preserve"> pour une meilleure compréhension et utilisation de ce document, j’utilise </w:t>
      </w:r>
      <w:r w:rsidRPr="0090547A">
        <w:rPr>
          <w:b/>
          <w:color w:val="FFFFFF" w:themeColor="background1"/>
          <w:highlight w:val="red"/>
        </w:rPr>
        <w:t>l’écriture blanche sur fond rouge</w:t>
      </w:r>
      <w:r w:rsidRPr="0090547A">
        <w:rPr>
          <w:b/>
          <w:color w:val="FFFFFF" w:themeColor="background1"/>
        </w:rPr>
        <w:t xml:space="preserve"> </w:t>
      </w:r>
      <w:r>
        <w:t>pour les nœuds !!  Un coup d’œil sur le document après découverte permettra de retrouver les fonctions très rapidement.</w:t>
      </w:r>
    </w:p>
    <w:p w:rsidR="0090547A" w:rsidRDefault="0090547A" w:rsidP="00531805">
      <w:pPr>
        <w:jc w:val="left"/>
      </w:pPr>
    </w:p>
    <w:p w:rsidR="0090547A" w:rsidRDefault="0090547A" w:rsidP="00531805">
      <w:pPr>
        <w:jc w:val="left"/>
      </w:pPr>
      <w:r>
        <w:t xml:space="preserve">Après avoir </w:t>
      </w:r>
      <w:proofErr w:type="gramStart"/>
      <w:r>
        <w:t>glisser-</w:t>
      </w:r>
      <w:proofErr w:type="gramEnd"/>
      <w:r>
        <w:t xml:space="preserve">déposer ces 2 nœuds, relier les à la fonction cône en cliquant sur la sortie des </w:t>
      </w:r>
      <w:proofErr w:type="spellStart"/>
      <w:r>
        <w:t>Number</w:t>
      </w:r>
      <w:proofErr w:type="spellEnd"/>
      <w:r>
        <w:t xml:space="preserve"> </w:t>
      </w:r>
      <w:r w:rsidR="000742D3">
        <w:t>ou</w:t>
      </w:r>
      <w:r>
        <w:t xml:space="preserve"> </w:t>
      </w:r>
      <w:proofErr w:type="spellStart"/>
      <w:r>
        <w:t>NumberSlider</w:t>
      </w:r>
      <w:proofErr w:type="spellEnd"/>
      <w:r>
        <w:t xml:space="preserve"> </w:t>
      </w:r>
      <w:r w:rsidR="000742D3">
        <w:t xml:space="preserve">puis en cliquant sur </w:t>
      </w:r>
      <w:r>
        <w:t xml:space="preserve">l’entrée </w:t>
      </w:r>
      <w:r w:rsidR="000742D3">
        <w:t xml:space="preserve">correspondante </w:t>
      </w:r>
      <w:r>
        <w:t>du nœud « Cône ».</w:t>
      </w:r>
    </w:p>
    <w:p w:rsidR="001F729E" w:rsidRDefault="00515871" w:rsidP="00531805">
      <w:pPr>
        <w:jc w:val="left"/>
      </w:pPr>
      <w:r>
        <w:rPr>
          <w:noProof/>
        </w:rPr>
        <w:pict>
          <v:shape id="_x0000_s1231" type="#_x0000_t32" style="position:absolute;margin-left:-131.85pt;margin-top:3.25pt;width:128.55pt;height:34.2pt;flip:x;z-index:252053504" o:connectortype="straight" strokecolor="#00b050" strokeweight="3pt">
            <v:stroke endarrow="block"/>
          </v:shape>
        </w:pict>
      </w:r>
      <w:r>
        <w:rPr>
          <w:noProof/>
        </w:rPr>
        <w:pict>
          <v:shape id="_x0000_s1230" type="#_x0000_t32" style="position:absolute;margin-left:-179.4pt;margin-top:3.25pt;width:4.75pt;height:22.2pt;z-index:252052480" o:connectortype="straight" strokecolor="#00b050" strokeweight="3pt">
            <v:stroke endarrow="block"/>
          </v:shape>
        </w:pict>
      </w:r>
      <w:r w:rsidR="001F729E">
        <w:rPr>
          <w:noProof/>
        </w:rPr>
        <w:drawing>
          <wp:anchor distT="0" distB="0" distL="114300" distR="114300" simplePos="0" relativeHeight="252048384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155575</wp:posOffset>
            </wp:positionV>
            <wp:extent cx="3023235" cy="1400175"/>
            <wp:effectExtent l="19050" t="19050" r="24765" b="28575"/>
            <wp:wrapSquare wrapText="bothSides"/>
            <wp:docPr id="57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14001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729E" w:rsidRDefault="00515871" w:rsidP="00531805">
      <w:pPr>
        <w:jc w:val="left"/>
      </w:pPr>
      <w:r>
        <w:rPr>
          <w:noProof/>
        </w:rPr>
        <w:pict>
          <v:shape id="_x0000_s1226" type="#_x0000_t32" style="position:absolute;margin-left:-91.45pt;margin-top:17.4pt;width:88.15pt;height:18.25pt;flip:x;z-index:252049408" o:connectortype="straight" strokecolor="#00b050" strokeweight="3pt">
            <v:stroke endarrow="block"/>
          </v:shape>
        </w:pict>
      </w:r>
      <w:r w:rsidR="001F729E">
        <w:t>Quand vous passez votre curseur sur le gris du nœud « Cône », un encart en dessous apparaît. Si vous allez dessus, une punaise apparaît et si vous cliquez dessus, le ré</w:t>
      </w:r>
      <w:r w:rsidR="00BB267B">
        <w:t>sultat paramétrique du cône créé</w:t>
      </w:r>
      <w:r w:rsidR="001F729E">
        <w:t xml:space="preserve"> apparaît de manière permanente.</w:t>
      </w:r>
    </w:p>
    <w:p w:rsidR="001F729E" w:rsidRDefault="001F729E" w:rsidP="00531805">
      <w:pPr>
        <w:jc w:val="left"/>
      </w:pPr>
    </w:p>
    <w:p w:rsidR="001F729E" w:rsidRDefault="001F729E" w:rsidP="00531805">
      <w:pPr>
        <w:jc w:val="left"/>
      </w:pPr>
      <w:r>
        <w:t>Cela permet de vérifier par les valeurs les données de votre objet.</w:t>
      </w:r>
    </w:p>
    <w:p w:rsidR="001F729E" w:rsidRDefault="00564A64" w:rsidP="00531805">
      <w:pPr>
        <w:jc w:val="left"/>
      </w:pPr>
      <w:r>
        <w:rPr>
          <w:noProof/>
        </w:rPr>
        <w:drawing>
          <wp:anchor distT="0" distB="0" distL="114300" distR="114300" simplePos="0" relativeHeight="252050432" behindDoc="0" locked="0" layoutInCell="1" allowOverlap="1">
            <wp:simplePos x="0" y="0"/>
            <wp:positionH relativeFrom="column">
              <wp:posOffset>-3162300</wp:posOffset>
            </wp:positionH>
            <wp:positionV relativeFrom="paragraph">
              <wp:posOffset>107315</wp:posOffset>
            </wp:positionV>
            <wp:extent cx="3029585" cy="565150"/>
            <wp:effectExtent l="19050" t="19050" r="18415" b="25400"/>
            <wp:wrapSquare wrapText="bothSides"/>
            <wp:docPr id="59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5651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729E" w:rsidRDefault="00515871" w:rsidP="00531805">
      <w:pPr>
        <w:jc w:val="left"/>
      </w:pPr>
      <w:r>
        <w:rPr>
          <w:noProof/>
        </w:rPr>
        <w:pict>
          <v:shape id="_x0000_s1229" type="#_x0000_t32" style="position:absolute;margin-left:-95.2pt;margin-top:19.5pt;width:91.9pt;height:6.1pt;flip:x;z-index:252051456" o:connectortype="straight" strokecolor="#00b050" strokeweight="3pt">
            <v:stroke endarrow="block"/>
          </v:shape>
        </w:pict>
      </w:r>
      <w:r w:rsidR="00564A64">
        <w:t xml:space="preserve">Ici, le </w:t>
      </w:r>
      <w:proofErr w:type="spellStart"/>
      <w:r w:rsidR="00564A64">
        <w:t>StartPoint</w:t>
      </w:r>
      <w:proofErr w:type="spellEnd"/>
      <w:r w:rsidR="00564A64">
        <w:t xml:space="preserve"> est bien l’origine du repère. Faire défiler la barre horizontale pour explorer les autres paramètres.</w:t>
      </w:r>
    </w:p>
    <w:p w:rsidR="00564A64" w:rsidRDefault="00564A64" w:rsidP="00531805">
      <w:pPr>
        <w:jc w:val="left"/>
      </w:pPr>
    </w:p>
    <w:p w:rsidR="00564A64" w:rsidRDefault="00364177" w:rsidP="00531805">
      <w:pPr>
        <w:jc w:val="left"/>
      </w:pPr>
      <w:r>
        <w:rPr>
          <w:noProof/>
        </w:rPr>
        <w:drawing>
          <wp:anchor distT="0" distB="0" distL="114300" distR="114300" simplePos="0" relativeHeight="252054528" behindDoc="0" locked="0" layoutInCell="1" allowOverlap="1">
            <wp:simplePos x="0" y="0"/>
            <wp:positionH relativeFrom="column">
              <wp:posOffset>4930140</wp:posOffset>
            </wp:positionH>
            <wp:positionV relativeFrom="paragraph">
              <wp:posOffset>401955</wp:posOffset>
            </wp:positionV>
            <wp:extent cx="1435735" cy="801370"/>
            <wp:effectExtent l="19050" t="19050" r="12065" b="17780"/>
            <wp:wrapSquare wrapText="bothSides"/>
            <wp:docPr id="60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9678" t="45972" r="45019" b="38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8013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267B">
        <w:t>Ces nœuds peuvent être copiés ou supprimés avec le CTRL+C et CTRL+V classiques ou SUPPR. Cela évite de rechercher systématiquement dans la liste des nœuds…c’est encore plus vrai pour des programmes complexes !</w:t>
      </w:r>
    </w:p>
    <w:p w:rsidR="00BB267B" w:rsidRDefault="00BB267B" w:rsidP="00531805">
      <w:pPr>
        <w:jc w:val="left"/>
      </w:pPr>
    </w:p>
    <w:p w:rsidR="00BB267B" w:rsidRDefault="00515871" w:rsidP="00531805">
      <w:pPr>
        <w:jc w:val="left"/>
      </w:pPr>
      <w:r>
        <w:rPr>
          <w:noProof/>
        </w:rPr>
        <w:pict>
          <v:shape id="_x0000_s1232" type="#_x0000_t32" style="position:absolute;margin-left:357.55pt;margin-top:12.35pt;width:89.65pt;height:5.4pt;flip:y;z-index:252055552" o:connectortype="straight" strokecolor="#00b050" strokeweight="3pt">
            <v:stroke endarrow="block"/>
          </v:shape>
        </w:pict>
      </w:r>
      <w:r w:rsidR="000742D3">
        <w:t>Quant aux liens, pour les supprimer, il suffit de cliquer gauche sur une des extrémités et de cliquer dans le vide.</w:t>
      </w:r>
      <w:r w:rsidR="00364177" w:rsidRPr="00364177">
        <w:t xml:space="preserve"> </w:t>
      </w:r>
    </w:p>
    <w:p w:rsidR="00364177" w:rsidRDefault="003F318E" w:rsidP="00531805">
      <w:pPr>
        <w:jc w:val="left"/>
      </w:pPr>
      <w:r>
        <w:rPr>
          <w:noProof/>
        </w:rPr>
        <w:drawing>
          <wp:anchor distT="0" distB="0" distL="114300" distR="114300" simplePos="0" relativeHeight="25205657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150495</wp:posOffset>
            </wp:positionV>
            <wp:extent cx="2465070" cy="1328420"/>
            <wp:effectExtent l="19050" t="19050" r="11430" b="24130"/>
            <wp:wrapSquare wrapText="bothSides"/>
            <wp:docPr id="62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3284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4177" w:rsidRDefault="00515871" w:rsidP="00531805">
      <w:pPr>
        <w:jc w:val="left"/>
      </w:pPr>
      <w:r>
        <w:rPr>
          <w:noProof/>
        </w:rPr>
        <w:pict>
          <v:shape id="_x0000_s1233" type="#_x0000_t32" style="position:absolute;margin-left:-130.05pt;margin-top:31.4pt;width:74.7pt;height:50.25pt;z-index:252058624" o:connectortype="straight" strokecolor="#00b050" strokeweight="3pt">
            <v:stroke endarrow="block"/>
          </v:shape>
        </w:pict>
      </w:r>
      <w:r w:rsidR="00B26796">
        <w:rPr>
          <w:noProof/>
        </w:rPr>
        <w:drawing>
          <wp:anchor distT="0" distB="0" distL="114300" distR="114300" simplePos="0" relativeHeight="252057600" behindDoc="0" locked="0" layoutInCell="1" allowOverlap="1">
            <wp:simplePos x="0" y="0"/>
            <wp:positionH relativeFrom="column">
              <wp:posOffset>-1503680</wp:posOffset>
            </wp:positionH>
            <wp:positionV relativeFrom="paragraph">
              <wp:posOffset>517525</wp:posOffset>
            </wp:positionV>
            <wp:extent cx="2327275" cy="1242060"/>
            <wp:effectExtent l="19050" t="19050" r="15875" b="15240"/>
            <wp:wrapSquare wrapText="bothSides"/>
            <wp:docPr id="63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2420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DBB">
        <w:t xml:space="preserve">Regardons le résultat dans REVIT : Travailler en 2 écrans, c’est plus simple ! Pour cela, </w:t>
      </w:r>
      <w:r w:rsidR="00A563FA">
        <w:t>quand vous êtes sur Dynamo, appuyez simultanément sur la touche WINDOWS et Flèche Gauche. La fenêtre est ancrée à gauche. Idem pour REVIT à droite.</w:t>
      </w:r>
    </w:p>
    <w:p w:rsidR="00A563FA" w:rsidRDefault="003F318E" w:rsidP="00531805">
      <w:pPr>
        <w:jc w:val="left"/>
      </w:pPr>
      <w:r>
        <w:t>Cette technique ne fonctionne pas forcément totalement car la fenêtre de Dynamo a une taille minimum.</w:t>
      </w:r>
    </w:p>
    <w:p w:rsidR="00B26796" w:rsidRDefault="00B26796" w:rsidP="00531805">
      <w:pPr>
        <w:jc w:val="left"/>
        <w:sectPr w:rsidR="00B26796" w:rsidSect="00FE5112">
          <w:pgSz w:w="11906" w:h="16838"/>
          <w:pgMar w:top="426" w:right="849" w:bottom="851" w:left="851" w:header="284" w:footer="708" w:gutter="0"/>
          <w:cols w:space="708"/>
          <w:docGrid w:linePitch="360"/>
        </w:sectPr>
      </w:pPr>
    </w:p>
    <w:p w:rsidR="00610EF0" w:rsidRDefault="00610EF0" w:rsidP="00531805">
      <w:pPr>
        <w:jc w:val="left"/>
      </w:pPr>
      <w:r>
        <w:lastRenderedPageBreak/>
        <w:t>Faire « Exécuter ». Aller dans REVIT et chercher le cône. N’oubliez pas de visualiser l’origine du repère avec l’ampoule comme précisé précédemment.</w:t>
      </w:r>
      <w:r w:rsidR="0063257E">
        <w:t xml:space="preserve"> </w:t>
      </w:r>
      <w:r>
        <w:t>Revenir sur DYNAMO et changer la hauteur : « Exécuter ». Votre cône change de hauteur. Voici le résultat :</w:t>
      </w:r>
    </w:p>
    <w:p w:rsidR="00610EF0" w:rsidRDefault="001D7933" w:rsidP="00531805">
      <w:pPr>
        <w:jc w:val="left"/>
      </w:pPr>
      <w:r>
        <w:rPr>
          <w:noProof/>
        </w:rPr>
        <w:drawing>
          <wp:anchor distT="0" distB="0" distL="114300" distR="114300" simplePos="0" relativeHeight="252059648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41275</wp:posOffset>
            </wp:positionV>
            <wp:extent cx="4037330" cy="1501140"/>
            <wp:effectExtent l="19050" t="19050" r="20320" b="22860"/>
            <wp:wrapSquare wrapText="bothSides"/>
            <wp:docPr id="66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15011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4577" w:rsidRPr="009A4577">
        <w:rPr>
          <w:highlight w:val="magenta"/>
        </w:rPr>
        <w:t>Très Important !!</w:t>
      </w:r>
    </w:p>
    <w:p w:rsidR="009A4577" w:rsidRDefault="00515871" w:rsidP="00531805">
      <w:pPr>
        <w:jc w:val="left"/>
      </w:pPr>
      <w:r>
        <w:rPr>
          <w:noProof/>
        </w:rPr>
        <w:pict>
          <v:shape id="_x0000_s1234" type="#_x0000_t32" style="position:absolute;margin-left:-30.45pt;margin-top:6.5pt;width:26.95pt;height:27.4pt;flip:x;z-index:252061696" o:connectortype="straight" strokecolor="#00b050" strokeweight="3pt">
            <v:stroke endarrow="block"/>
          </v:shape>
        </w:pict>
      </w:r>
      <w:r w:rsidR="0029716D">
        <w:t>Votre géométrie apparaît dans REVIT mais ça n’est pas un objet.</w:t>
      </w:r>
    </w:p>
    <w:p w:rsidR="0029716D" w:rsidRDefault="0029716D" w:rsidP="00531805">
      <w:pPr>
        <w:jc w:val="left"/>
      </w:pPr>
      <w:r>
        <w:t>D’ailleurs, essayer de le sélectionner, ça n’est pas possible !!</w:t>
      </w:r>
    </w:p>
    <w:p w:rsidR="0029716D" w:rsidRDefault="0029716D" w:rsidP="00531805">
      <w:pPr>
        <w:jc w:val="left"/>
      </w:pPr>
      <w:r>
        <w:t>L’option Affichage dans REVIT est tout de même très intéressante</w:t>
      </w:r>
      <w:r w:rsidR="001D7933">
        <w:t xml:space="preserve"> car cette prévisualisation permet de vérifier votre conception !!</w:t>
      </w:r>
    </w:p>
    <w:p w:rsidR="001D7933" w:rsidRDefault="00515871" w:rsidP="00531805">
      <w:pPr>
        <w:jc w:val="left"/>
      </w:pPr>
      <w:r>
        <w:rPr>
          <w:noProof/>
        </w:rPr>
        <w:pict>
          <v:shape id="_x0000_s1236" type="#_x0000_t32" style="position:absolute;margin-left:141.7pt;margin-top:34.8pt;width:288.4pt;height:38.05pt;z-index:252063744" o:connectortype="straight" strokecolor="#00b050" strokeweight="3pt">
            <v:stroke endarrow="block"/>
          </v:shape>
        </w:pict>
      </w:r>
      <w:r>
        <w:rPr>
          <w:noProof/>
        </w:rPr>
        <w:pict>
          <v:shape id="_x0000_s1235" type="#_x0000_t32" style="position:absolute;margin-left:159.3pt;margin-top:13.75pt;width:1in;height:6.5pt;flip:y;z-index:252062720" o:connectortype="straight" strokecolor="#00b050" strokeweight="3pt">
            <v:stroke endarrow="block"/>
          </v:shape>
        </w:pict>
      </w:r>
      <w:r w:rsidR="008229E6">
        <w:rPr>
          <w:noProof/>
        </w:rPr>
        <w:drawing>
          <wp:anchor distT="0" distB="0" distL="114300" distR="114300" simplePos="0" relativeHeight="252060672" behindDoc="0" locked="0" layoutInCell="1" allowOverlap="1">
            <wp:simplePos x="0" y="0"/>
            <wp:positionH relativeFrom="column">
              <wp:posOffset>2212975</wp:posOffset>
            </wp:positionH>
            <wp:positionV relativeFrom="paragraph">
              <wp:posOffset>99060</wp:posOffset>
            </wp:positionV>
            <wp:extent cx="4333240" cy="1035685"/>
            <wp:effectExtent l="19050" t="19050" r="10160" b="12065"/>
            <wp:wrapSquare wrapText="bothSides"/>
            <wp:docPr id="68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3917" r="32833" b="69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10356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7933">
        <w:t>Aller dans Dynamo et choisir l’onglet « Afficher ». Décliquer « Aperçu en arrière-plan de REVIT » si vous ne voulez plus voir votre géométrie dans REVIT.</w:t>
      </w:r>
    </w:p>
    <w:p w:rsidR="009A4577" w:rsidRDefault="009A4577" w:rsidP="00531805">
      <w:pPr>
        <w:jc w:val="left"/>
      </w:pPr>
    </w:p>
    <w:p w:rsidR="0050466F" w:rsidRDefault="0050466F" w:rsidP="00531805">
      <w:pPr>
        <w:jc w:val="left"/>
      </w:pPr>
      <w:r>
        <w:t>Mais alors, comment créer réellement la géométrie dans REVIT ? Il faut la générer et pour cela</w:t>
      </w:r>
      <w:r w:rsidR="00956109">
        <w:t>, je peux utiliser « </w:t>
      </w:r>
      <w:proofErr w:type="spellStart"/>
      <w:r w:rsidR="00956109" w:rsidRPr="00956109">
        <w:rPr>
          <w:b/>
          <w:color w:val="FFFFFF" w:themeColor="background1"/>
          <w:highlight w:val="red"/>
        </w:rPr>
        <w:t>ImportInstance.byGeometries</w:t>
      </w:r>
      <w:proofErr w:type="spellEnd"/>
      <w:r w:rsidR="00956109">
        <w:t xml:space="preserve"> ». Voici la solution avec en plus la création d’un nouveau repère pour déplacer le cône dans l’espace avec des </w:t>
      </w:r>
      <w:proofErr w:type="spellStart"/>
      <w:r w:rsidR="00956109" w:rsidRPr="00956109">
        <w:rPr>
          <w:b/>
          <w:color w:val="FFFFFF" w:themeColor="background1"/>
          <w:highlight w:val="red"/>
        </w:rPr>
        <w:t>NumberSliders</w:t>
      </w:r>
      <w:proofErr w:type="spellEnd"/>
      <w:r w:rsidR="00956109">
        <w:t>.</w:t>
      </w:r>
    </w:p>
    <w:p w:rsidR="00956109" w:rsidRDefault="00515871" w:rsidP="00531805">
      <w:pPr>
        <w:jc w:val="left"/>
      </w:pPr>
      <w:r>
        <w:rPr>
          <w:noProof/>
        </w:rPr>
        <w:pict>
          <v:shape id="_x0000_s1237" type="#_x0000_t32" style="position:absolute;margin-left:141.7pt;margin-top:.05pt;width:13.4pt;height:42.15pt;z-index:252064768" o:connectortype="straight" strokecolor="#00b050" strokeweight="3pt">
            <v:stroke endarrow="block"/>
          </v:shape>
        </w:pict>
      </w:r>
    </w:p>
    <w:p w:rsidR="00FB1DC5" w:rsidRDefault="00515871" w:rsidP="00531805">
      <w:pPr>
        <w:jc w:val="lef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38" type="#_x0000_t202" style="position:absolute;margin-left:20.6pt;margin-top:171.05pt;width:89.7pt;height:22.4pt;z-index:252066816">
            <v:textbox>
              <w:txbxContent>
                <w:p w:rsidR="00CF2046" w:rsidRDefault="00CF2046">
                  <w:r>
                    <w:t>Dans REVIT :</w:t>
                  </w:r>
                </w:p>
              </w:txbxContent>
            </v:textbox>
          </v:shape>
        </w:pict>
      </w:r>
      <w:r w:rsidR="00956109">
        <w:rPr>
          <w:noProof/>
        </w:rPr>
        <w:drawing>
          <wp:inline distT="0" distB="0" distL="0" distR="0">
            <wp:extent cx="6480810" cy="2200450"/>
            <wp:effectExtent l="19050" t="19050" r="15240" b="28400"/>
            <wp:docPr id="6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2004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109" w:rsidRDefault="00CF2046" w:rsidP="00531805">
      <w:pPr>
        <w:jc w:val="left"/>
      </w:pPr>
      <w:r>
        <w:rPr>
          <w:noProof/>
        </w:rPr>
        <w:drawing>
          <wp:anchor distT="0" distB="0" distL="114300" distR="114300" simplePos="0" relativeHeight="252065792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132715</wp:posOffset>
            </wp:positionV>
            <wp:extent cx="1444625" cy="1245235"/>
            <wp:effectExtent l="19050" t="19050" r="22225" b="12065"/>
            <wp:wrapSquare wrapText="bothSides"/>
            <wp:docPr id="71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6983" t="29384" r="42755" b="39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2452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Vous aurez remarqué le nœud «</w:t>
      </w:r>
      <w:r w:rsidRPr="00CF2046">
        <w:rPr>
          <w:b/>
        </w:rPr>
        <w:t> </w:t>
      </w:r>
      <w:r w:rsidRPr="00CF2046">
        <w:rPr>
          <w:b/>
          <w:color w:val="FFFFFF" w:themeColor="background1"/>
          <w:highlight w:val="red"/>
        </w:rPr>
        <w:t>Watch</w:t>
      </w:r>
      <w:r w:rsidRPr="00CF2046">
        <w:rPr>
          <w:b/>
          <w:color w:val="FFFFFF" w:themeColor="background1"/>
        </w:rPr>
        <w:t> </w:t>
      </w:r>
      <w:r>
        <w:t>» qui permet d’avoir des données sur  les sorties des nœuds…les résultats paramétriques en fait !! Ce nœud est complètement transparent, il ne fait que lire et transmet</w:t>
      </w:r>
      <w:r w:rsidR="00B97C1B">
        <w:t>tre</w:t>
      </w:r>
      <w:r>
        <w:t xml:space="preserve"> l’information.</w:t>
      </w:r>
    </w:p>
    <w:p w:rsidR="00CF2046" w:rsidRDefault="00CF2046" w:rsidP="00531805">
      <w:pPr>
        <w:jc w:val="left"/>
      </w:pPr>
    </w:p>
    <w:p w:rsidR="00FB1DC5" w:rsidRDefault="00FB1DC5" w:rsidP="00531805">
      <w:pPr>
        <w:jc w:val="left"/>
      </w:pPr>
      <w:r w:rsidRPr="00956109">
        <w:rPr>
          <w:highlight w:val="cyan"/>
        </w:rPr>
        <w:t xml:space="preserve">Penser d’ores et déjà à enregistrer votre programme Dynamo dans un répertoire…format </w:t>
      </w:r>
      <w:r w:rsidR="005842B2" w:rsidRPr="00956109">
        <w:rPr>
          <w:highlight w:val="cyan"/>
        </w:rPr>
        <w:t>« </w:t>
      </w:r>
      <w:r w:rsidRPr="00956109">
        <w:rPr>
          <w:highlight w:val="cyan"/>
        </w:rPr>
        <w:t>.dyn</w:t>
      </w:r>
      <w:r w:rsidR="005842B2" w:rsidRPr="00956109">
        <w:rPr>
          <w:highlight w:val="cyan"/>
        </w:rPr>
        <w:t> »…mais surtout, penser à nommer votre fichier de manière reconnaissable : « Cône dans REVIT.dyn ».</w:t>
      </w:r>
    </w:p>
    <w:p w:rsidR="005842B2" w:rsidRDefault="005842B2" w:rsidP="00531805">
      <w:pPr>
        <w:jc w:val="left"/>
      </w:pPr>
    </w:p>
    <w:p w:rsidR="005842B2" w:rsidRDefault="005842B2" w:rsidP="00531805">
      <w:pPr>
        <w:jc w:val="left"/>
      </w:pPr>
    </w:p>
    <w:p w:rsidR="005F3228" w:rsidRDefault="00B84F1A" w:rsidP="00531805">
      <w:pPr>
        <w:jc w:val="left"/>
      </w:pPr>
      <w:r w:rsidRPr="00B84F1A">
        <w:rPr>
          <w:highlight w:val="magenta"/>
        </w:rPr>
        <w:t>Les sigles dans DYNAMO </w:t>
      </w:r>
      <w:r w:rsidR="005F3228">
        <w:t xml:space="preserve"> </w:t>
      </w:r>
    </w:p>
    <w:p w:rsidR="00B84F1A" w:rsidRDefault="005F3228" w:rsidP="00531805">
      <w:pPr>
        <w:jc w:val="left"/>
      </w:pPr>
      <w:r>
        <w:t>O</w:t>
      </w:r>
      <w:r w:rsidR="00B84F1A">
        <w:t>n voit apparaître des icônes attachés aux fonctions</w:t>
      </w:r>
      <w:r w:rsidR="009352C6">
        <w:t xml:space="preserve"> (nœuds)</w:t>
      </w:r>
      <w:r w:rsidR="00B84F1A">
        <w:t>. Ils sont au nombre de 3 :</w:t>
      </w:r>
    </w:p>
    <w:p w:rsidR="000369D4" w:rsidRDefault="00515871" w:rsidP="00531805">
      <w:pPr>
        <w:jc w:val="left"/>
      </w:pPr>
      <w:r>
        <w:rPr>
          <w:noProof/>
        </w:rPr>
        <w:pict>
          <v:shape id="_x0000_s1240" type="#_x0000_t202" style="position:absolute;margin-left:275.75pt;margin-top:7.35pt;width:223pt;height:34.65pt;z-index:252071936">
            <v:textbox style="mso-next-textbox:#_x0000_s1240">
              <w:txbxContent>
                <w:p w:rsidR="000369D4" w:rsidRDefault="009352C6" w:rsidP="000369D4">
                  <w:r w:rsidRPr="009352C6">
                    <w:rPr>
                      <w:b/>
                      <w:u w:val="single"/>
                    </w:rPr>
                    <w:t>Action :</w:t>
                  </w:r>
                  <w:r>
                    <w:t xml:space="preserve"> sélectionner </w:t>
                  </w:r>
                  <w:r w:rsidR="00523E96">
                    <w:t xml:space="preserve">tous les types de familles par exemple </w:t>
                  </w:r>
                  <w:proofErr w:type="spellStart"/>
                  <w:r w:rsidR="00523E96" w:rsidRPr="00523E96">
                    <w:rPr>
                      <w:b/>
                      <w:color w:val="FFFFFF" w:themeColor="background1"/>
                      <w:highlight w:val="red"/>
                    </w:rPr>
                    <w:t>FamilyTypes</w:t>
                  </w:r>
                  <w:proofErr w:type="spellEnd"/>
                </w:p>
              </w:txbxContent>
            </v:textbox>
          </v:shape>
        </w:pict>
      </w:r>
      <w:r w:rsidR="00523E96">
        <w:rPr>
          <w:noProof/>
        </w:rPr>
        <w:drawing>
          <wp:anchor distT="0" distB="0" distL="114300" distR="114300" simplePos="0" relativeHeight="252069888" behindDoc="0" locked="0" layoutInCell="1" allowOverlap="1">
            <wp:simplePos x="0" y="0"/>
            <wp:positionH relativeFrom="column">
              <wp:posOffset>3450590</wp:posOffset>
            </wp:positionH>
            <wp:positionV relativeFrom="paragraph">
              <wp:posOffset>112395</wp:posOffset>
            </wp:positionV>
            <wp:extent cx="323850" cy="381000"/>
            <wp:effectExtent l="19050" t="0" r="0" b="0"/>
            <wp:wrapSquare wrapText="bothSides"/>
            <wp:docPr id="7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3E96">
        <w:rPr>
          <w:noProof/>
        </w:rPr>
        <w:drawing>
          <wp:anchor distT="0" distB="0" distL="114300" distR="114300" simplePos="0" relativeHeight="252067840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102870</wp:posOffset>
            </wp:positionV>
            <wp:extent cx="304800" cy="400050"/>
            <wp:effectExtent l="19050" t="0" r="0" b="0"/>
            <wp:wrapSquare wrapText="bothSides"/>
            <wp:docPr id="72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239" type="#_x0000_t202" style="position:absolute;margin-left:4.5pt;margin-top:7.35pt;width:228.75pt;height:34.65pt;z-index:252070912;mso-position-horizontal-relative:text;mso-position-vertical-relative:text">
            <v:textbox style="mso-next-textbox:#_x0000_s1239">
              <w:txbxContent>
                <w:p w:rsidR="000369D4" w:rsidRDefault="009352C6">
                  <w:r w:rsidRPr="009352C6">
                    <w:rPr>
                      <w:b/>
                      <w:u w:val="single"/>
                    </w:rPr>
                    <w:t>Création :</w:t>
                  </w:r>
                  <w:r>
                    <w:t xml:space="preserve"> créer un solide par exemple ou un mur </w:t>
                  </w:r>
                  <w:proofErr w:type="spellStart"/>
                  <w:r w:rsidRPr="009352C6">
                    <w:rPr>
                      <w:b/>
                      <w:color w:val="FFFFFF" w:themeColor="background1"/>
                      <w:highlight w:val="red"/>
                    </w:rPr>
                    <w:t>Wall.ByCurveAndHeight</w:t>
                  </w:r>
                  <w:proofErr w:type="spellEnd"/>
                </w:p>
              </w:txbxContent>
            </v:textbox>
          </v:shape>
        </w:pict>
      </w:r>
    </w:p>
    <w:p w:rsidR="000369D4" w:rsidRDefault="000369D4" w:rsidP="00531805">
      <w:pPr>
        <w:jc w:val="left"/>
      </w:pPr>
    </w:p>
    <w:p w:rsidR="000369D4" w:rsidRDefault="000369D4" w:rsidP="00531805">
      <w:pPr>
        <w:jc w:val="left"/>
      </w:pPr>
    </w:p>
    <w:p w:rsidR="00B84F1A" w:rsidRDefault="00515871" w:rsidP="00531805">
      <w:pPr>
        <w:jc w:val="left"/>
      </w:pPr>
      <w:r>
        <w:rPr>
          <w:noProof/>
        </w:rPr>
        <w:pict>
          <v:shape id="_x0000_s1241" type="#_x0000_t202" style="position:absolute;margin-left:187.7pt;margin-top:8.05pt;width:276.25pt;height:34.65pt;z-index:252072960">
            <v:textbox>
              <w:txbxContent>
                <w:p w:rsidR="000369D4" w:rsidRDefault="000369D4" w:rsidP="000369D4">
                  <w:r w:rsidRPr="009352C6">
                    <w:rPr>
                      <w:b/>
                      <w:u w:val="single"/>
                    </w:rPr>
                    <w:t>Requête</w:t>
                  </w:r>
                  <w:r w:rsidR="009352C6" w:rsidRPr="009352C6">
                    <w:rPr>
                      <w:b/>
                      <w:u w:val="single"/>
                    </w:rPr>
                    <w:t> :</w:t>
                  </w:r>
                  <w:r w:rsidR="009352C6">
                    <w:t xml:space="preserve"> obtenir </w:t>
                  </w:r>
                  <w:r w:rsidR="00CA44E8">
                    <w:t>l’emplacement</w:t>
                  </w:r>
                  <w:r w:rsidR="009352C6">
                    <w:t xml:space="preserve"> d’une famille par exemple </w:t>
                  </w:r>
                  <w:proofErr w:type="spellStart"/>
                  <w:r w:rsidR="00CA44E8" w:rsidRPr="00CA44E8">
                    <w:rPr>
                      <w:b/>
                      <w:color w:val="FFFFFF" w:themeColor="background1"/>
                      <w:highlight w:val="red"/>
                    </w:rPr>
                    <w:t>FamilyInstance.Location</w:t>
                  </w:r>
                  <w:proofErr w:type="spellEnd"/>
                </w:p>
              </w:txbxContent>
            </v:textbox>
          </v:shape>
        </w:pict>
      </w:r>
      <w:r w:rsidR="000369D4">
        <w:rPr>
          <w:noProof/>
        </w:rPr>
        <w:drawing>
          <wp:anchor distT="0" distB="0" distL="114300" distR="114300" simplePos="0" relativeHeight="252068864" behindDoc="0" locked="0" layoutInCell="1" allowOverlap="1">
            <wp:simplePos x="0" y="0"/>
            <wp:positionH relativeFrom="column">
              <wp:posOffset>1861185</wp:posOffset>
            </wp:positionH>
            <wp:positionV relativeFrom="paragraph">
              <wp:posOffset>153670</wp:posOffset>
            </wp:positionV>
            <wp:extent cx="351790" cy="335915"/>
            <wp:effectExtent l="19050" t="0" r="0" b="0"/>
            <wp:wrapSquare wrapText="bothSides"/>
            <wp:docPr id="74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3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9D4" w:rsidRDefault="000369D4" w:rsidP="00531805">
      <w:pPr>
        <w:jc w:val="left"/>
      </w:pPr>
    </w:p>
    <w:p w:rsidR="000369D4" w:rsidRDefault="000369D4" w:rsidP="00531805">
      <w:pPr>
        <w:jc w:val="left"/>
        <w:sectPr w:rsidR="000369D4" w:rsidSect="00FE5112">
          <w:pgSz w:w="11906" w:h="16838"/>
          <w:pgMar w:top="426" w:right="849" w:bottom="851" w:left="851" w:header="284" w:footer="708" w:gutter="0"/>
          <w:cols w:space="708"/>
          <w:docGrid w:linePitch="360"/>
        </w:sectPr>
      </w:pPr>
    </w:p>
    <w:p w:rsidR="000369D4" w:rsidRDefault="007D3674" w:rsidP="00531805">
      <w:pPr>
        <w:jc w:val="left"/>
      </w:pPr>
      <w:r>
        <w:lastRenderedPageBreak/>
        <w:t xml:space="preserve">Si la fonction de création ne vous satisfait pas car on a un cube qui entoure le cône, on peut utiliser un autre nœud créant un volume. C’est </w:t>
      </w:r>
      <w:proofErr w:type="spellStart"/>
      <w:r w:rsidRPr="00AB3304">
        <w:rPr>
          <w:b/>
          <w:color w:val="FFFFFF" w:themeColor="background1"/>
          <w:highlight w:val="red"/>
        </w:rPr>
        <w:t>DirectShape.ByGeom</w:t>
      </w:r>
      <w:r w:rsidR="00AB3304" w:rsidRPr="00AB3304">
        <w:rPr>
          <w:b/>
          <w:color w:val="FFFFFF" w:themeColor="background1"/>
          <w:highlight w:val="red"/>
        </w:rPr>
        <w:t>e</w:t>
      </w:r>
      <w:r w:rsidRPr="00AB3304">
        <w:rPr>
          <w:b/>
          <w:color w:val="FFFFFF" w:themeColor="background1"/>
          <w:highlight w:val="red"/>
        </w:rPr>
        <w:t>try</w:t>
      </w:r>
      <w:proofErr w:type="spellEnd"/>
      <w:r>
        <w:t xml:space="preserve">. Il permet notamment de choisir </w:t>
      </w:r>
      <w:r w:rsidRPr="007D3674">
        <w:rPr>
          <w:b/>
          <w:i/>
        </w:rPr>
        <w:t>la catégorie</w:t>
      </w:r>
      <w:r>
        <w:t xml:space="preserve"> (ici « Volume »), </w:t>
      </w:r>
      <w:r w:rsidRPr="007D3674">
        <w:rPr>
          <w:b/>
          <w:i/>
        </w:rPr>
        <w:t>le matériau</w:t>
      </w:r>
      <w:r>
        <w:t xml:space="preserve"> (ici « Air » : attention, il faut fouiller dans REVIT voir si il existe bien sinon vous aurez un message d’erreur !!) et le nom. Voici la partie qui remplace </w:t>
      </w:r>
      <w:proofErr w:type="spellStart"/>
      <w:r>
        <w:t>ImportInstance</w:t>
      </w:r>
      <w:proofErr w:type="spellEnd"/>
      <w:r>
        <w:t> :</w:t>
      </w:r>
    </w:p>
    <w:p w:rsidR="007D3674" w:rsidRDefault="007D3674" w:rsidP="00531805">
      <w:pPr>
        <w:jc w:val="left"/>
      </w:pPr>
    </w:p>
    <w:p w:rsidR="007D3674" w:rsidRDefault="00515871" w:rsidP="00531805">
      <w:pPr>
        <w:jc w:val="left"/>
      </w:pPr>
      <w:r>
        <w:rPr>
          <w:noProof/>
        </w:rPr>
        <w:pict>
          <v:shape id="_x0000_s1243" type="#_x0000_t32" style="position:absolute;margin-left:-273.9pt;margin-top:67.95pt;width:361.7pt;height:56.1pt;flip:x;z-index:252076032" o:connectortype="straight" strokecolor="#00b050" strokeweight="3pt">
            <v:stroke endarrow="block"/>
          </v:shape>
        </w:pict>
      </w:r>
      <w:r>
        <w:rPr>
          <w:noProof/>
        </w:rPr>
        <w:pict>
          <v:shape id="_x0000_s1242" type="#_x0000_t32" style="position:absolute;margin-left:-104.75pt;margin-top:27.75pt;width:99.6pt;height:56.95pt;flip:x;z-index:252075008" o:connectortype="straight" strokecolor="#00b050" strokeweight="3pt">
            <v:stroke endarrow="block"/>
          </v:shape>
        </w:pict>
      </w:r>
      <w:r w:rsidR="007D3674">
        <w:rPr>
          <w:noProof/>
        </w:rPr>
        <w:drawing>
          <wp:anchor distT="0" distB="0" distL="114300" distR="114300" simplePos="0" relativeHeight="252073984" behindDoc="0" locked="0" layoutInCell="1" allowOverlap="1">
            <wp:simplePos x="0" y="0"/>
            <wp:positionH relativeFrom="column">
              <wp:posOffset>20925</wp:posOffset>
            </wp:positionH>
            <wp:positionV relativeFrom="paragraph">
              <wp:posOffset>20896</wp:posOffset>
            </wp:positionV>
            <wp:extent cx="3856429" cy="1955106"/>
            <wp:effectExtent l="19050" t="19050" r="10721" b="26094"/>
            <wp:wrapSquare wrapText="bothSides"/>
            <wp:docPr id="80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429" cy="195510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4A6C">
        <w:t>Je n’ai pas mis de nom mais quand vous placez votre curseur sur « </w:t>
      </w:r>
      <w:proofErr w:type="spellStart"/>
      <w:r w:rsidR="00274A6C">
        <w:t>name</w:t>
      </w:r>
      <w:proofErr w:type="spellEnd"/>
      <w:r w:rsidR="00274A6C">
        <w:t> », Dynamo demande un « String ». C’est une chaîne de caractère de la même manière que j’ai entré « Air ».</w:t>
      </w:r>
    </w:p>
    <w:p w:rsidR="00274A6C" w:rsidRDefault="00274A6C" w:rsidP="00531805">
      <w:pPr>
        <w:jc w:val="left"/>
      </w:pPr>
    </w:p>
    <w:p w:rsidR="00274A6C" w:rsidRDefault="00274A6C" w:rsidP="00531805">
      <w:pPr>
        <w:jc w:val="left"/>
      </w:pPr>
      <w:r>
        <w:t>Exécuter le programme et regarder dans REVIT. Si vous ne voyez rien, clic droit et « Zoom tout »</w:t>
      </w:r>
    </w:p>
    <w:p w:rsidR="00274A6C" w:rsidRDefault="00274A6C" w:rsidP="00531805">
      <w:pPr>
        <w:jc w:val="left"/>
      </w:pPr>
    </w:p>
    <w:p w:rsidR="003A5A2B" w:rsidRDefault="0010187E" w:rsidP="00531805">
      <w:pPr>
        <w:jc w:val="left"/>
      </w:pPr>
      <w:r>
        <w:t xml:space="preserve">Il se peut cependant que vous ne voyez encore aucune forme alors que vous n’avez pas de message d’erreur. </w:t>
      </w:r>
    </w:p>
    <w:p w:rsidR="003A5A2B" w:rsidRDefault="003A5A2B" w:rsidP="00531805">
      <w:pPr>
        <w:jc w:val="left"/>
      </w:pPr>
    </w:p>
    <w:p w:rsidR="00274A6C" w:rsidRDefault="0010187E" w:rsidP="00531805">
      <w:pPr>
        <w:jc w:val="left"/>
      </w:pPr>
      <w:r w:rsidRPr="0010187E">
        <w:rPr>
          <w:highlight w:val="magenta"/>
        </w:rPr>
        <w:t xml:space="preserve">Très important pour </w:t>
      </w:r>
      <w:r w:rsidR="003A5A2B">
        <w:rPr>
          <w:highlight w:val="magenta"/>
        </w:rPr>
        <w:t xml:space="preserve">ne </w:t>
      </w:r>
      <w:r w:rsidRPr="0010187E">
        <w:rPr>
          <w:highlight w:val="magenta"/>
        </w:rPr>
        <w:t>pas tourner en rond des heures !!</w:t>
      </w:r>
    </w:p>
    <w:p w:rsidR="0010187E" w:rsidRDefault="003A5A2B" w:rsidP="00531805">
      <w:pPr>
        <w:jc w:val="left"/>
      </w:pPr>
      <w:r>
        <w:rPr>
          <w:noProof/>
        </w:rPr>
        <w:drawing>
          <wp:anchor distT="0" distB="0" distL="114300" distR="114300" simplePos="0" relativeHeight="252081152" behindDoc="0" locked="0" layoutInCell="1" allowOverlap="1">
            <wp:simplePos x="0" y="0"/>
            <wp:positionH relativeFrom="column">
              <wp:posOffset>4199255</wp:posOffset>
            </wp:positionH>
            <wp:positionV relativeFrom="paragraph">
              <wp:posOffset>81280</wp:posOffset>
            </wp:positionV>
            <wp:extent cx="2298065" cy="414655"/>
            <wp:effectExtent l="19050" t="19050" r="26035" b="23495"/>
            <wp:wrapSquare wrapText="bothSides"/>
            <wp:docPr id="84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64380" t="45322" r="-34" b="43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4146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87E" w:rsidRDefault="00515871" w:rsidP="00531805">
      <w:pPr>
        <w:jc w:val="left"/>
      </w:pPr>
      <w:r>
        <w:rPr>
          <w:noProof/>
        </w:rPr>
        <w:pict>
          <v:shape id="_x0000_s1246" type="#_x0000_t32" style="position:absolute;margin-left:166.8pt;margin-top:12.9pt;width:178.3pt;height:163.25pt;z-index:252080128" o:connectortype="straight" strokecolor="#00b050" strokeweight="3pt">
            <v:stroke endarrow="block"/>
          </v:shape>
        </w:pict>
      </w:r>
      <w:r>
        <w:rPr>
          <w:noProof/>
        </w:rPr>
        <w:pict>
          <v:shape id="_x0000_s1245" type="#_x0000_t32" style="position:absolute;margin-left:292.35pt;margin-top:7.9pt;width:41.85pt;height:5pt;flip:y;z-index:252082176" o:connectortype="straight" strokecolor="#00b050" strokeweight="3pt">
            <v:stroke endarrow="block"/>
          </v:shape>
        </w:pict>
      </w:r>
      <w:r w:rsidR="0010187E">
        <w:t xml:space="preserve">Cliquer dans REVIT sur l’ampoule pour faire apparaître les éléments cachés et faire « Afficher » par « Catégorie ». Tout simplement, la     catégorie Volume  </w:t>
      </w:r>
      <w:r w:rsidR="003A5A2B">
        <w:t xml:space="preserve">   </w:t>
      </w:r>
      <w:r w:rsidR="0010187E">
        <w:t xml:space="preserve">   dans laquelle j’ai choisi d’inclure le volume est paramétrée cachée dans les « Remplacement Visibilité » </w:t>
      </w:r>
      <w:r w:rsidR="003A5A2B">
        <w:t xml:space="preserve"> </w:t>
      </w:r>
      <w:r w:rsidR="0010187E">
        <w:t>de la vue.</w:t>
      </w:r>
    </w:p>
    <w:p w:rsidR="0010187E" w:rsidRDefault="00515871" w:rsidP="00531805">
      <w:pPr>
        <w:jc w:val="left"/>
      </w:pPr>
      <w:r>
        <w:rPr>
          <w:noProof/>
        </w:rPr>
        <w:pict>
          <v:shape id="_x0000_s1244" type="#_x0000_t32" style="position:absolute;margin-left:-330.15pt;margin-top:5pt;width:76.15pt;height:46.85pt;flip:x;z-index:252078080" o:connectortype="straight" strokecolor="#00b050" strokeweight="3pt">
            <v:stroke endarrow="block"/>
          </v:shape>
        </w:pict>
      </w:r>
      <w:r w:rsidR="003A5A2B">
        <w:rPr>
          <w:noProof/>
        </w:rPr>
        <w:drawing>
          <wp:anchor distT="0" distB="0" distL="114300" distR="114300" simplePos="0" relativeHeight="252077056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113665</wp:posOffset>
            </wp:positionV>
            <wp:extent cx="4389120" cy="1557655"/>
            <wp:effectExtent l="19050" t="19050" r="11430" b="23495"/>
            <wp:wrapSquare wrapText="bothSides"/>
            <wp:docPr id="81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15576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5A2B" w:rsidRDefault="003A5A2B" w:rsidP="00531805">
      <w:pPr>
        <w:jc w:val="left"/>
      </w:pPr>
      <w:r>
        <w:t>Le volume est correct mais n’est pas un cône comme</w:t>
      </w:r>
      <w:r w:rsidR="00C73DF1">
        <w:t xml:space="preserve"> dessiné dans REVIT donc pas tout à fait modifiable !!</w:t>
      </w:r>
    </w:p>
    <w:p w:rsidR="00C73DF1" w:rsidRDefault="00C312FB" w:rsidP="00531805">
      <w:pPr>
        <w:jc w:val="left"/>
      </w:pPr>
      <w:r w:rsidRPr="00C312FB">
        <w:rPr>
          <w:highlight w:val="yellow"/>
        </w:rPr>
        <w:t xml:space="preserve">Et c’est normal : seul l’espace de création des familles permet de créer des volumes </w:t>
      </w:r>
      <w:r w:rsidR="00E331C2" w:rsidRPr="00E331C2">
        <w:rPr>
          <w:highlight w:val="yellow"/>
        </w:rPr>
        <w:t>et de toutes les manières pas le cône</w:t>
      </w:r>
      <w:r w:rsidR="00E331C2">
        <w:t> !</w:t>
      </w:r>
    </w:p>
    <w:p w:rsidR="00E331C2" w:rsidRDefault="00E331C2" w:rsidP="00531805">
      <w:pPr>
        <w:jc w:val="left"/>
      </w:pPr>
    </w:p>
    <w:p w:rsidR="00E331C2" w:rsidRDefault="00AB3304" w:rsidP="00531805">
      <w:pPr>
        <w:jc w:val="left"/>
      </w:pPr>
      <w:r w:rsidRPr="00AB3304">
        <w:rPr>
          <w:highlight w:val="cyan"/>
        </w:rPr>
        <w:t>Remarque :</w:t>
      </w:r>
      <w:r>
        <w:t xml:space="preserve"> il faut noter que Dynamo est aussi disponible quand vous voulez créer des familles mais il faudra s’adapter aux éléments disponibles dans cet espace !!</w:t>
      </w:r>
    </w:p>
    <w:p w:rsidR="009F664D" w:rsidRDefault="009F664D" w:rsidP="009F664D">
      <w:pPr>
        <w:ind w:firstLine="708"/>
      </w:pPr>
    </w:p>
    <w:p w:rsidR="009F664D" w:rsidRPr="00985138" w:rsidRDefault="009F664D" w:rsidP="009F664D">
      <w:pPr>
        <w:shd w:val="clear" w:color="auto" w:fill="FBD4B4" w:themeFill="accent6" w:themeFillTint="66"/>
        <w:ind w:firstLine="708"/>
        <w:rPr>
          <w:rFonts w:ascii="Dutch801 XBd BT" w:hAnsi="Dutch801 XBd BT"/>
          <w:i/>
        </w:rPr>
      </w:pPr>
      <w:r>
        <w:rPr>
          <w:rFonts w:ascii="Dutch801 XBd BT" w:hAnsi="Dutch801 XBd BT"/>
          <w:i/>
        </w:rPr>
        <w:t>Explorer un autre programme</w:t>
      </w:r>
    </w:p>
    <w:p w:rsidR="00AB3304" w:rsidRDefault="00AB3304" w:rsidP="00531805">
      <w:pPr>
        <w:jc w:val="left"/>
      </w:pPr>
    </w:p>
    <w:p w:rsidR="009F664D" w:rsidRDefault="009F664D" w:rsidP="009F664D">
      <w:pPr>
        <w:ind w:firstLine="708"/>
      </w:pPr>
      <w:r>
        <w:t xml:space="preserve">Dynamo possède déjà en exemple des programmes qu’il est bon d’explorer </w:t>
      </w:r>
      <w:r w:rsidR="00A5143D">
        <w:t xml:space="preserve">pour comprendre la « modélisation procédurale » et </w:t>
      </w:r>
      <w:r>
        <w:t xml:space="preserve">pour se </w:t>
      </w:r>
      <w:r w:rsidR="00A5143D">
        <w:t>familiariser aux</w:t>
      </w:r>
      <w:r>
        <w:t xml:space="preserve"> nœuds </w:t>
      </w:r>
      <w:r w:rsidR="00A5143D">
        <w:t xml:space="preserve">basiques. </w:t>
      </w:r>
      <w:r>
        <w:t xml:space="preserve"> </w:t>
      </w:r>
    </w:p>
    <w:p w:rsidR="00A5143D" w:rsidRDefault="00A5143D" w:rsidP="009F664D">
      <w:pPr>
        <w:ind w:firstLine="708"/>
      </w:pPr>
    </w:p>
    <w:p w:rsidR="00A5143D" w:rsidRDefault="00515871" w:rsidP="009F664D">
      <w:pPr>
        <w:ind w:firstLine="708"/>
      </w:pPr>
      <w:r>
        <w:rPr>
          <w:noProof/>
        </w:rPr>
        <w:pict>
          <v:shape id="_x0000_s1247" type="#_x0000_t32" style="position:absolute;left:0;text-align:left;margin-left:114.05pt;margin-top:19.25pt;width:31.85pt;height:66.3pt;z-index:252084224" o:connectortype="straight" strokecolor="#00b050" strokeweight="3pt">
            <v:stroke endarrow="block"/>
          </v:shape>
        </w:pict>
      </w:r>
      <w:r w:rsidR="00A5143D">
        <w:t xml:space="preserve">Aller dans l’onglet « Aide » et ouvrir le fichier </w:t>
      </w:r>
      <w:r w:rsidR="00AF58D7">
        <w:t>« </w:t>
      </w:r>
      <w:proofErr w:type="spellStart"/>
      <w:r w:rsidR="00AF58D7">
        <w:t>RevitPlaceFamiliesByLevel_SetParameters</w:t>
      </w:r>
      <w:proofErr w:type="spellEnd"/>
      <w:r w:rsidR="00AF58D7">
        <w:t xml:space="preserve"> » </w:t>
      </w:r>
      <w:r w:rsidR="00A5143D">
        <w:t>dans Exemples/Revit</w:t>
      </w:r>
      <w:r w:rsidR="00AF58D7">
        <w:t xml:space="preserve">. </w:t>
      </w:r>
    </w:p>
    <w:p w:rsidR="00A5143D" w:rsidRDefault="00A5143D" w:rsidP="009F664D">
      <w:pPr>
        <w:ind w:firstLine="708"/>
      </w:pPr>
      <w:r>
        <w:rPr>
          <w:noProof/>
        </w:rPr>
        <w:drawing>
          <wp:anchor distT="0" distB="0" distL="114300" distR="114300" simplePos="0" relativeHeight="252083200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104775</wp:posOffset>
            </wp:positionV>
            <wp:extent cx="3254375" cy="1287145"/>
            <wp:effectExtent l="19050" t="19050" r="22225" b="27305"/>
            <wp:wrapSquare wrapText="bothSides"/>
            <wp:docPr id="86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9253" t="5248" r="20518" b="59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12871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43D" w:rsidRDefault="00472711" w:rsidP="00472711">
      <w:r>
        <w:t>Ce fichier est intéressant pour rechercher des familles existantes dans le projet et les identifier.</w:t>
      </w:r>
    </w:p>
    <w:p w:rsidR="00472711" w:rsidRDefault="00472711" w:rsidP="00472711"/>
    <w:p w:rsidR="00472711" w:rsidRDefault="00472711" w:rsidP="00472711">
      <w:r>
        <w:t>En effet, utiliser les nomenclatures nécessite d’identifier correctement chaque élément comme par exemple VTA1 pour une Vanne TA.</w:t>
      </w:r>
    </w:p>
    <w:p w:rsidR="00403DE4" w:rsidRDefault="00403DE4" w:rsidP="009F664D">
      <w:pPr>
        <w:ind w:firstLine="708"/>
        <w:sectPr w:rsidR="00403DE4" w:rsidSect="00FE5112">
          <w:pgSz w:w="11906" w:h="16838"/>
          <w:pgMar w:top="426" w:right="849" w:bottom="851" w:left="851" w:header="284" w:footer="708" w:gutter="0"/>
          <w:cols w:space="708"/>
          <w:docGrid w:linePitch="360"/>
        </w:sectPr>
      </w:pPr>
    </w:p>
    <w:p w:rsidR="00403DE4" w:rsidRDefault="00403DE4" w:rsidP="00403DE4">
      <w:pPr>
        <w:ind w:firstLine="708"/>
      </w:pPr>
      <w:r>
        <w:lastRenderedPageBreak/>
        <w:t>Tout d’abord, détaillons ce programme </w:t>
      </w:r>
      <w:proofErr w:type="gramStart"/>
      <w:r>
        <w:t>( j’ai</w:t>
      </w:r>
      <w:proofErr w:type="gramEnd"/>
      <w:r>
        <w:t xml:space="preserve"> enlevé les annotations qui peuvent aider </w:t>
      </w:r>
      <w:proofErr w:type="spellStart"/>
      <w:r>
        <w:t>qd</w:t>
      </w:r>
      <w:proofErr w:type="spellEnd"/>
      <w:r>
        <w:t xml:space="preserve"> même). Noter que les cases jaunes ont des messages d’erreurs. C’est normal puisque paramétré en « Automatique », l’exécution a été lancée avant de choisir ces éléments :</w:t>
      </w:r>
    </w:p>
    <w:p w:rsidR="00403DE4" w:rsidRDefault="00515871" w:rsidP="00403DE4">
      <w:pPr>
        <w:ind w:firstLine="708"/>
      </w:pPr>
      <w:r>
        <w:rPr>
          <w:noProof/>
        </w:rPr>
        <w:pict>
          <v:shape id="_x0000_s1248" type="#_x0000_t32" style="position:absolute;left:0;text-align:left;margin-left:149.8pt;margin-top:.9pt;width:168.2pt;height:32.8pt;flip:x;z-index:252085248" o:connectortype="straight" strokecolor="#00b050" strokeweight="3pt">
            <v:stroke endarrow="block"/>
          </v:shape>
        </w:pict>
      </w:r>
      <w:r>
        <w:rPr>
          <w:noProof/>
        </w:rPr>
        <w:pict>
          <v:shape id="_x0000_s1249" type="#_x0000_t32" style="position:absolute;left:0;text-align:left;margin-left:214.8pt;margin-top:.9pt;width:103.2pt;height:152.1pt;flip:x;z-index:252086272" o:connectortype="straight" strokecolor="#00b050" strokeweight="3pt">
            <v:stroke endarrow="block"/>
          </v:shape>
        </w:pict>
      </w:r>
    </w:p>
    <w:p w:rsidR="00403DE4" w:rsidRDefault="00403DE4" w:rsidP="00FD0A0D">
      <w:r>
        <w:rPr>
          <w:noProof/>
        </w:rPr>
        <w:drawing>
          <wp:inline distT="0" distB="0" distL="0" distR="0">
            <wp:extent cx="6480810" cy="2186265"/>
            <wp:effectExtent l="19050" t="19050" r="15240" b="23535"/>
            <wp:docPr id="87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1862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DE4" w:rsidRDefault="00FD0A0D" w:rsidP="009F664D">
      <w:pPr>
        <w:ind w:firstLine="708"/>
      </w:pPr>
      <w:r>
        <w:rPr>
          <w:noProof/>
        </w:rPr>
        <w:drawing>
          <wp:anchor distT="0" distB="0" distL="114300" distR="114300" simplePos="0" relativeHeight="252088320" behindDoc="0" locked="0" layoutInCell="1" allowOverlap="1">
            <wp:simplePos x="0" y="0"/>
            <wp:positionH relativeFrom="column">
              <wp:posOffset>5367655</wp:posOffset>
            </wp:positionH>
            <wp:positionV relativeFrom="paragraph">
              <wp:posOffset>83185</wp:posOffset>
            </wp:positionV>
            <wp:extent cx="1193165" cy="1157605"/>
            <wp:effectExtent l="19050" t="19050" r="26035" b="23495"/>
            <wp:wrapSquare wrapText="bothSides"/>
            <wp:docPr id="90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5193" t="25113" r="64475" b="40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11576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3DE4" w:rsidRDefault="00403DE4" w:rsidP="009F664D">
      <w:pPr>
        <w:ind w:firstLine="708"/>
      </w:pPr>
      <w:r>
        <w:t>L’objectif global de cette fonction est de placer la famille choisie suivant un réseau et de numéroter son identifiant.</w:t>
      </w:r>
    </w:p>
    <w:p w:rsidR="003678E4" w:rsidRDefault="003678E4" w:rsidP="003678E4">
      <w:r>
        <w:rPr>
          <w:noProof/>
        </w:rPr>
        <w:drawing>
          <wp:anchor distT="0" distB="0" distL="114300" distR="114300" simplePos="0" relativeHeight="252087296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34925</wp:posOffset>
            </wp:positionV>
            <wp:extent cx="1049655" cy="464185"/>
            <wp:effectExtent l="19050" t="19050" r="17145" b="12065"/>
            <wp:wrapSquare wrapText="bothSides"/>
            <wp:docPr id="89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464185"/>
                    </a:xfrm>
                    <a:prstGeom prst="rect">
                      <a:avLst/>
                    </a:prstGeom>
                    <a:solidFill>
                      <a:schemeClr val="accent5">
                        <a:lumMod val="75000"/>
                      </a:schemeClr>
                    </a:solidFill>
                    <a:ln w="19050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0A0D">
        <w:t xml:space="preserve">Cette fonction </w:t>
      </w:r>
      <w:r w:rsidR="00395017" w:rsidRPr="00395017">
        <w:rPr>
          <w:b/>
          <w:color w:val="FFFFFF" w:themeColor="background1"/>
          <w:highlight w:val="red"/>
        </w:rPr>
        <w:t>Code Block</w:t>
      </w:r>
      <w:r w:rsidR="00395017">
        <w:t xml:space="preserve"> </w:t>
      </w:r>
      <w:r w:rsidR="00FD0A0D">
        <w:t xml:space="preserve">permet d’envoyer des valeurs suivant des scripts. On en voit 2 : 3 valeurs (-10,10 et 2.5) et une suite de 3 valeurs de -10 à -15 soit -10, -12,5 et -15 ! </w:t>
      </w:r>
    </w:p>
    <w:p w:rsidR="003678E4" w:rsidRPr="00395017" w:rsidRDefault="00395017" w:rsidP="00FD0A0D">
      <w:pPr>
        <w:rPr>
          <w:b/>
          <w:color w:val="FFFFFF" w:themeColor="background1"/>
        </w:rPr>
      </w:pPr>
      <w:r>
        <w:rPr>
          <w:noProof/>
        </w:rPr>
        <w:drawing>
          <wp:anchor distT="0" distB="0" distL="114300" distR="114300" simplePos="0" relativeHeight="25208934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95885</wp:posOffset>
            </wp:positionV>
            <wp:extent cx="1238885" cy="1011555"/>
            <wp:effectExtent l="19050" t="19050" r="18415" b="17145"/>
            <wp:wrapSquare wrapText="bothSides"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6449" t="20225" r="54412" b="52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011555"/>
                    </a:xfrm>
                    <a:prstGeom prst="rect">
                      <a:avLst/>
                    </a:prstGeom>
                    <a:solidFill>
                      <a:schemeClr val="accent5">
                        <a:lumMod val="75000"/>
                      </a:schemeClr>
                    </a:solidFill>
                    <a:ln w="19050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0A0D" w:rsidRDefault="00395017" w:rsidP="00FD0A0D">
      <w:r w:rsidRPr="00395017">
        <w:rPr>
          <w:b/>
          <w:color w:val="FFFFFF" w:themeColor="background1"/>
          <w:highlight w:val="red"/>
        </w:rPr>
        <w:t>Range</w:t>
      </w:r>
      <w:r>
        <w:t xml:space="preserve"> renvoie une liste pour 3 valeurs d’entrée suivant une séquence. C’est à dire que la procédure entière va se faire autant de fois que Range envoie une valeur.</w:t>
      </w:r>
    </w:p>
    <w:p w:rsidR="00395017" w:rsidRDefault="007C3F57" w:rsidP="00FD0A0D">
      <w:r>
        <w:t xml:space="preserve">En envoyant ces séquences dans </w:t>
      </w:r>
      <w:proofErr w:type="spellStart"/>
      <w:r w:rsidRPr="007C3F57">
        <w:rPr>
          <w:b/>
          <w:color w:val="FFFFFF" w:themeColor="background1"/>
          <w:highlight w:val="red"/>
        </w:rPr>
        <w:t>Point.ByCoordinates</w:t>
      </w:r>
      <w:proofErr w:type="spellEnd"/>
      <w:r>
        <w:t>, on crée donc un réseau de points.</w:t>
      </w:r>
    </w:p>
    <w:p w:rsidR="007C3F57" w:rsidRDefault="007C3F57" w:rsidP="00FD0A0D"/>
    <w:p w:rsidR="007C3F57" w:rsidRDefault="00220DF6" w:rsidP="00FD0A0D">
      <w:r>
        <w:t>Si on regarde de près</w:t>
      </w:r>
      <w:r w:rsidR="007C3F57">
        <w:t>, on aura 9 points en x sur 3 en y soit 27 points d’insertion pour la famille choisie.</w:t>
      </w:r>
    </w:p>
    <w:p w:rsidR="007C3F57" w:rsidRDefault="0011531F" w:rsidP="00FD0A0D">
      <w:r>
        <w:rPr>
          <w:noProof/>
        </w:rPr>
        <w:drawing>
          <wp:anchor distT="0" distB="0" distL="114300" distR="114300" simplePos="0" relativeHeight="252090368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137795</wp:posOffset>
            </wp:positionV>
            <wp:extent cx="2717165" cy="1376680"/>
            <wp:effectExtent l="19050" t="19050" r="26035" b="13970"/>
            <wp:wrapSquare wrapText="bothSides"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13766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31F" w:rsidRDefault="0011531F" w:rsidP="00FD0A0D">
      <w:r>
        <w:t>Regardons la suite : cette liste séquencée devra être aplatie (</w:t>
      </w:r>
      <w:proofErr w:type="spellStart"/>
      <w:r w:rsidRPr="0011531F">
        <w:rPr>
          <w:b/>
          <w:color w:val="FFFFFF" w:themeColor="background1"/>
          <w:highlight w:val="red"/>
        </w:rPr>
        <w:t>Flatten</w:t>
      </w:r>
      <w:proofErr w:type="spellEnd"/>
      <w:r w:rsidRPr="0011531F">
        <w:rPr>
          <w:b/>
          <w:color w:val="000000" w:themeColor="text1"/>
        </w:rPr>
        <w:t xml:space="preserve"> : </w:t>
      </w:r>
      <w:r w:rsidRPr="0011531F">
        <w:rPr>
          <w:color w:val="000000" w:themeColor="text1"/>
        </w:rPr>
        <w:t>explo</w:t>
      </w:r>
      <w:r>
        <w:rPr>
          <w:color w:val="000000" w:themeColor="text1"/>
        </w:rPr>
        <w:t>r</w:t>
      </w:r>
      <w:r w:rsidRPr="0011531F">
        <w:rPr>
          <w:color w:val="000000" w:themeColor="text1"/>
        </w:rPr>
        <w:t>e</w:t>
      </w:r>
      <w:r>
        <w:rPr>
          <w:color w:val="000000" w:themeColor="text1"/>
        </w:rPr>
        <w:t>r les entrées et sorties pour comprendre</w:t>
      </w:r>
      <w:r w:rsidRPr="0011531F">
        <w:t>)</w:t>
      </w:r>
      <w:r w:rsidR="000F0012">
        <w:t xml:space="preserve"> et rentrér</w:t>
      </w:r>
      <w:r>
        <w:t xml:space="preserve"> dans les coordonnées de </w:t>
      </w:r>
      <w:proofErr w:type="spellStart"/>
      <w:r w:rsidRPr="00D94F4B">
        <w:rPr>
          <w:b/>
          <w:color w:val="FFFFFF" w:themeColor="background1"/>
          <w:highlight w:val="red"/>
        </w:rPr>
        <w:t>FamilyInstance.ByPointAndLevel</w:t>
      </w:r>
      <w:proofErr w:type="spellEnd"/>
      <w:r>
        <w:t>. J’ai choisi la chaudière et le niveau 0.</w:t>
      </w:r>
      <w:r w:rsidR="005529F7">
        <w:t xml:space="preserve"> Cette dernière fonction crée des occurrences de la famille (</w:t>
      </w:r>
      <w:proofErr w:type="spellStart"/>
      <w:r w:rsidR="005529F7">
        <w:t>FamilyInstance</w:t>
      </w:r>
      <w:proofErr w:type="spellEnd"/>
      <w:r w:rsidR="005529F7">
        <w:t>).</w:t>
      </w:r>
    </w:p>
    <w:p w:rsidR="0011531F" w:rsidRDefault="0011531F" w:rsidP="00FD0A0D"/>
    <w:p w:rsidR="0011531F" w:rsidRDefault="0011531F" w:rsidP="00FD0A0D">
      <w:r>
        <w:t>Attention, le nœud « </w:t>
      </w:r>
      <w:proofErr w:type="spellStart"/>
      <w:r w:rsidRPr="0011531F">
        <w:rPr>
          <w:b/>
          <w:color w:val="FFFFFF" w:themeColor="background1"/>
          <w:highlight w:val="red"/>
        </w:rPr>
        <w:t>Family</w:t>
      </w:r>
      <w:proofErr w:type="spellEnd"/>
      <w:r w:rsidRPr="0011531F">
        <w:rPr>
          <w:b/>
          <w:color w:val="FFFFFF" w:themeColor="background1"/>
          <w:highlight w:val="red"/>
        </w:rPr>
        <w:t xml:space="preserve"> Types</w:t>
      </w:r>
      <w:r>
        <w:t> » va chercher les familles de votre projet : il faut avoir donc un projet avec une famille au moins qui vous intéresse sinon il faut la charger.</w:t>
      </w:r>
    </w:p>
    <w:p w:rsidR="005529F7" w:rsidRDefault="005529F7" w:rsidP="00FD0A0D">
      <w:r w:rsidRPr="005529F7">
        <w:rPr>
          <w:shd w:val="clear" w:color="auto" w:fill="B6DDE8" w:themeFill="accent5" w:themeFillTint="66"/>
        </w:rPr>
        <w:t>Que va-t-on faire après ?</w:t>
      </w:r>
      <w:r>
        <w:t xml:space="preserve"> Simplement décompter le nombre de familles créées, créer une séquence,</w:t>
      </w:r>
    </w:p>
    <w:p w:rsidR="005529F7" w:rsidRDefault="00515871" w:rsidP="005529F7">
      <w:r w:rsidRPr="00515871">
        <w:rPr>
          <w:rFonts w:ascii="Dutch801 XBd BT" w:hAnsi="Dutch801 XBd BT"/>
          <w:i/>
          <w:noProof/>
        </w:rPr>
        <w:pict>
          <v:shape id="_x0000_s1253" type="#_x0000_t32" style="position:absolute;left:0;text-align:left;margin-left:-68.35pt;margin-top:45.3pt;width:63.35pt;height:22pt;flip:x y;z-index:252095488" o:connectortype="straight" strokecolor="#00b050" strokeweight="3pt">
            <v:stroke endarrow="block"/>
          </v:shape>
        </w:pict>
      </w:r>
      <w:r w:rsidRPr="00515871">
        <w:rPr>
          <w:rFonts w:ascii="Dutch801 XBd BT" w:hAnsi="Dutch801 XBd BT"/>
          <w:i/>
          <w:noProof/>
        </w:rPr>
        <w:pict>
          <v:shape id="_x0000_s1252" type="#_x0000_t32" style="position:absolute;left:0;text-align:left;margin-left:-134.5pt;margin-top:8.8pt;width:132.5pt;height:53pt;flip:x;z-index:252094464" o:connectortype="straight" strokecolor="#00b050" strokeweight="3pt">
            <v:stroke endarrow="block"/>
          </v:shape>
        </w:pict>
      </w:r>
      <w:r w:rsidRPr="00515871">
        <w:rPr>
          <w:rFonts w:ascii="Dutch801 XBd BT" w:hAnsi="Dutch801 XBd BT"/>
          <w:i/>
          <w:noProof/>
        </w:rPr>
        <w:pict>
          <v:shape id="_x0000_s1251" type="#_x0000_t32" style="position:absolute;left:0;text-align:left;margin-left:-219.5pt;margin-top:.8pt;width:195pt;height:58.5pt;flip:x;z-index:252093440" o:connectortype="straight" strokecolor="#00b050" strokeweight="3pt">
            <v:stroke endarrow="block"/>
          </v:shape>
        </w:pict>
      </w:r>
      <w:r>
        <w:rPr>
          <w:noProof/>
        </w:rPr>
        <w:pict>
          <v:shape id="_x0000_s1250" type="#_x0000_t32" style="position:absolute;left:0;text-align:left;margin-left:-281pt;margin-top:.8pt;width:61.5pt;height:51pt;flip:x;z-index:252092416" o:connectortype="straight" strokecolor="#00b050" strokeweight="3pt">
            <v:stroke endarrow="block"/>
          </v:shape>
        </w:pict>
      </w:r>
      <w:r w:rsidR="005529F7">
        <w:rPr>
          <w:noProof/>
        </w:rPr>
        <w:drawing>
          <wp:anchor distT="0" distB="0" distL="114300" distR="114300" simplePos="0" relativeHeight="252091392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124460</wp:posOffset>
            </wp:positionV>
            <wp:extent cx="5226050" cy="1403985"/>
            <wp:effectExtent l="19050" t="19050" r="12700" b="24765"/>
            <wp:wrapSquare wrapText="bothSides"/>
            <wp:docPr id="93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14039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5529F7">
        <w:t>entrer</w:t>
      </w:r>
      <w:proofErr w:type="gramEnd"/>
      <w:r w:rsidR="005529F7">
        <w:t xml:space="preserve"> chaque numéro dans une chaîne de caractères pour </w:t>
      </w:r>
    </w:p>
    <w:p w:rsidR="005529F7" w:rsidRDefault="005529F7" w:rsidP="005529F7">
      <w:proofErr w:type="gramStart"/>
      <w:r>
        <w:t>identifier</w:t>
      </w:r>
      <w:proofErr w:type="gramEnd"/>
      <w:r>
        <w:t xml:space="preserve"> chaque occurrence créée. </w:t>
      </w:r>
      <w:r w:rsidRPr="000C373C">
        <w:rPr>
          <w:highlight w:val="yellow"/>
        </w:rPr>
        <w:t>Facile !</w:t>
      </w:r>
    </w:p>
    <w:p w:rsidR="005529F7" w:rsidRDefault="005529F7" w:rsidP="00FD0A0D"/>
    <w:p w:rsidR="001F7857" w:rsidRDefault="001F7857" w:rsidP="00FD0A0D"/>
    <w:p w:rsidR="005529F7" w:rsidRDefault="0075377E" w:rsidP="001F7857">
      <w:pPr>
        <w:ind w:firstLine="708"/>
      </w:pPr>
      <w:r>
        <w:t>En fait, ça ne marche pas : en effet « Mark » est le nom américain du paramètre désiré. Là aussi, vérifier que le nom du paramètre à changer existe !!</w:t>
      </w:r>
    </w:p>
    <w:p w:rsidR="001F7857" w:rsidRDefault="00E33ED8" w:rsidP="00FD0A0D">
      <w:r>
        <w:lastRenderedPageBreak/>
        <w:t>Le nom français de ce paramètre est Identifiant, celui là même qui s’incrémente automatiquement !! Remplacer « Mark » par « Identifiant » et Exécuter.</w:t>
      </w:r>
      <w:r w:rsidR="00482A07">
        <w:t xml:space="preserve"> Voyez dans REVIT les éléments crées.</w:t>
      </w:r>
    </w:p>
    <w:p w:rsidR="00482A07" w:rsidRDefault="00482A07" w:rsidP="00FD0A0D">
      <w:r>
        <w:rPr>
          <w:noProof/>
        </w:rPr>
        <w:drawing>
          <wp:anchor distT="0" distB="0" distL="114300" distR="114300" simplePos="0" relativeHeight="252096512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120650</wp:posOffset>
            </wp:positionV>
            <wp:extent cx="2196465" cy="1174115"/>
            <wp:effectExtent l="19050" t="19050" r="13335" b="26035"/>
            <wp:wrapSquare wrapText="bothSides"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1741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3ED8" w:rsidRDefault="005E4268" w:rsidP="00FD0A0D">
      <w:r>
        <w:rPr>
          <w:noProof/>
        </w:rPr>
        <w:drawing>
          <wp:anchor distT="0" distB="0" distL="114300" distR="114300" simplePos="0" relativeHeight="252097536" behindDoc="0" locked="0" layoutInCell="1" allowOverlap="1">
            <wp:simplePos x="0" y="0"/>
            <wp:positionH relativeFrom="column">
              <wp:posOffset>2528570</wp:posOffset>
            </wp:positionH>
            <wp:positionV relativeFrom="paragraph">
              <wp:posOffset>28575</wp:posOffset>
            </wp:positionV>
            <wp:extent cx="1820545" cy="998855"/>
            <wp:effectExtent l="19050" t="19050" r="27305" b="10795"/>
            <wp:wrapSquare wrapText="bothSides"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35948" t="16550" r="12041" b="32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9988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2A07" w:rsidRPr="00FD21EF">
        <w:rPr>
          <w:highlight w:val="cyan"/>
        </w:rPr>
        <w:t>Mince : on n’a qu’une chaudière !!</w:t>
      </w:r>
    </w:p>
    <w:p w:rsidR="00482A07" w:rsidRDefault="00482A07" w:rsidP="00FD0A0D"/>
    <w:p w:rsidR="00482A07" w:rsidRDefault="00482A07" w:rsidP="00FD0A0D">
      <w:r>
        <w:t>Pas tout à fait : si on se rapproche, elles sont 27, bien identifiées mais trop rapprochées. Pensez-y : taper UN et passer en mètre dans les unités de longueur commune.</w:t>
      </w:r>
    </w:p>
    <w:p w:rsidR="00482A07" w:rsidRDefault="00482A07" w:rsidP="00FD0A0D"/>
    <w:p w:rsidR="00482A07" w:rsidRDefault="00515871" w:rsidP="00FD0A0D">
      <w:r>
        <w:rPr>
          <w:noProof/>
        </w:rPr>
        <w:pict>
          <v:shape id="_x0000_s1255" type="#_x0000_t32" style="position:absolute;left:0;text-align:left;margin-left:231.85pt;margin-top:22.5pt;width:241.95pt;height:43.35pt;z-index:252101632" o:connectortype="straight" strokecolor="#00b050" strokeweight="3pt">
            <v:stroke endarrow="block"/>
          </v:shape>
        </w:pict>
      </w:r>
      <w:r w:rsidR="00482A07">
        <w:t>Sélectionner les chaudières précédentes</w:t>
      </w:r>
      <w:r w:rsidR="00FD21EF">
        <w:t>, les supprimer</w:t>
      </w:r>
      <w:r w:rsidR="00482A07">
        <w:t xml:space="preserve"> et relancer le programme Dynamo. Voici le résultat et l’identifiant d’une des chaudières.</w:t>
      </w:r>
    </w:p>
    <w:p w:rsidR="00482A07" w:rsidRDefault="00515871" w:rsidP="00FD0A0D">
      <w:r>
        <w:rPr>
          <w:noProof/>
        </w:rPr>
        <w:pict>
          <v:shape id="_x0000_s1254" type="#_x0000_t32" style="position:absolute;left:0;text-align:left;margin-left:-87.95pt;margin-top:1.7pt;width:12.9pt;height:29.55pt;z-index:252100608" o:connectortype="straight" strokecolor="#00b050" strokeweight="3pt">
            <v:stroke endarrow="block"/>
          </v:shape>
        </w:pict>
      </w:r>
      <w:r w:rsidR="00FD21EF">
        <w:rPr>
          <w:noProof/>
        </w:rPr>
        <w:drawing>
          <wp:anchor distT="0" distB="0" distL="114300" distR="114300" simplePos="0" relativeHeight="252099584" behindDoc="0" locked="0" layoutInCell="1" allowOverlap="1">
            <wp:simplePos x="0" y="0"/>
            <wp:positionH relativeFrom="column">
              <wp:posOffset>4260215</wp:posOffset>
            </wp:positionH>
            <wp:positionV relativeFrom="paragraph">
              <wp:posOffset>153035</wp:posOffset>
            </wp:positionV>
            <wp:extent cx="2462530" cy="889000"/>
            <wp:effectExtent l="19050" t="19050" r="13970" b="25400"/>
            <wp:wrapSquare wrapText="bothSides"/>
            <wp:docPr id="110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889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21EF">
        <w:rPr>
          <w:noProof/>
        </w:rPr>
        <w:drawing>
          <wp:anchor distT="0" distB="0" distL="114300" distR="114300" simplePos="0" relativeHeight="252098560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153035</wp:posOffset>
            </wp:positionV>
            <wp:extent cx="1430655" cy="971550"/>
            <wp:effectExtent l="19050" t="19050" r="17145" b="19050"/>
            <wp:wrapSquare wrapText="bothSides"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9715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3ED8" w:rsidRDefault="00655D41" w:rsidP="00FD0A0D">
      <w:r w:rsidRPr="005E4268">
        <w:rPr>
          <w:noProof/>
          <w:highlight w:val="yellow"/>
        </w:rPr>
        <w:drawing>
          <wp:anchor distT="0" distB="0" distL="114300" distR="114300" simplePos="0" relativeHeight="252102656" behindDoc="0" locked="0" layoutInCell="1" allowOverlap="1">
            <wp:simplePos x="0" y="0"/>
            <wp:positionH relativeFrom="column">
              <wp:posOffset>3262630</wp:posOffset>
            </wp:positionH>
            <wp:positionV relativeFrom="paragraph">
              <wp:posOffset>1271270</wp:posOffset>
            </wp:positionV>
            <wp:extent cx="1925955" cy="561340"/>
            <wp:effectExtent l="19050" t="19050" r="17145" b="10160"/>
            <wp:wrapSquare wrapText="bothSides"/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5613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3ED8" w:rsidRPr="005E4268">
        <w:rPr>
          <w:highlight w:val="yellow"/>
        </w:rPr>
        <w:t xml:space="preserve">Et c’est là que Dynamo est </w:t>
      </w:r>
      <w:proofErr w:type="gramStart"/>
      <w:r w:rsidR="00E33ED8" w:rsidRPr="005E4268">
        <w:rPr>
          <w:highlight w:val="yellow"/>
        </w:rPr>
        <w:t>génial</w:t>
      </w:r>
      <w:proofErr w:type="gramEnd"/>
      <w:r w:rsidR="00E33ED8" w:rsidRPr="005E4268">
        <w:rPr>
          <w:highlight w:val="yellow"/>
        </w:rPr>
        <w:t> : si vous avez oublié d’identifier vos éléments avant de les placer, au lieu de tout reprendre à la main, il suffira de lancer ce programme</w:t>
      </w:r>
      <w:r w:rsidR="00E33ED8">
        <w:t>. Mais j’ai une pe</w:t>
      </w:r>
      <w:r w:rsidR="00FD21EF">
        <w:t>tite amélioration à apporter. Il est manifeste qu’il est bon d’identifier les occurrences par un nom qui représente l’objet : Chaud1, chaud2, chaud3, etc.</w:t>
      </w:r>
    </w:p>
    <w:p w:rsidR="00FD21EF" w:rsidRDefault="00FD21EF" w:rsidP="00FD0A0D"/>
    <w:p w:rsidR="00FD21EF" w:rsidRDefault="00FD21EF" w:rsidP="00FD0A0D">
      <w:r>
        <w:t>A une chaîne de caractère (</w:t>
      </w:r>
      <w:r w:rsidRPr="00FD21EF">
        <w:rPr>
          <w:b/>
          <w:color w:val="FFFFFF" w:themeColor="background1"/>
          <w:highlight w:val="red"/>
        </w:rPr>
        <w:t>String</w:t>
      </w:r>
      <w:r>
        <w:t xml:space="preserve">=Chaud), on va rajouter le nombre séquencé avec l’opérateur Plus </w:t>
      </w:r>
      <w:r w:rsidRPr="00FD21EF">
        <w:rPr>
          <w:b/>
          <w:color w:val="FFFFFF" w:themeColor="background1"/>
          <w:highlight w:val="red"/>
        </w:rPr>
        <w:t>(+)</w:t>
      </w:r>
      <w:r>
        <w:t>.</w:t>
      </w:r>
      <w:r w:rsidRPr="00FD21EF">
        <w:t xml:space="preserve"> </w:t>
      </w:r>
    </w:p>
    <w:p w:rsidR="00FD21EF" w:rsidRDefault="00655D41" w:rsidP="00FD0A0D">
      <w:r>
        <w:rPr>
          <w:i/>
          <w:noProof/>
          <w:u w:val="single"/>
        </w:rPr>
        <w:drawing>
          <wp:anchor distT="0" distB="0" distL="114300" distR="114300" simplePos="0" relativeHeight="252104704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234950</wp:posOffset>
            </wp:positionV>
            <wp:extent cx="1742440" cy="1287780"/>
            <wp:effectExtent l="19050" t="19050" r="10160" b="26670"/>
            <wp:wrapSquare wrapText="bothSides"/>
            <wp:docPr id="119" name="Imag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2877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21EF" w:rsidRPr="00BF2FB2">
        <w:rPr>
          <w:i/>
          <w:u w:val="single"/>
        </w:rPr>
        <w:t xml:space="preserve">Voici la proposition : </w:t>
      </w:r>
      <w:r w:rsidR="00FD21EF" w:rsidRPr="00BF2FB2">
        <w:rPr>
          <w:i/>
          <w:u w:val="single"/>
        </w:rPr>
        <w:tab/>
      </w:r>
      <w:r w:rsidR="00FD21EF">
        <w:tab/>
      </w:r>
      <w:r w:rsidR="00FD21EF">
        <w:tab/>
      </w:r>
      <w:r w:rsidR="00FD21EF">
        <w:tab/>
      </w:r>
      <w:r w:rsidR="00FD21EF">
        <w:tab/>
      </w:r>
      <w:r w:rsidR="00FD21EF" w:rsidRPr="00BF2FB2">
        <w:rPr>
          <w:i/>
          <w:u w:val="single"/>
        </w:rPr>
        <w:t>Et le résultat :</w:t>
      </w:r>
    </w:p>
    <w:p w:rsidR="001F7857" w:rsidRDefault="00655D41" w:rsidP="00FD0A0D">
      <w:r>
        <w:rPr>
          <w:noProof/>
        </w:rPr>
        <w:drawing>
          <wp:anchor distT="0" distB="0" distL="114300" distR="114300" simplePos="0" relativeHeight="25210368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59690</wp:posOffset>
            </wp:positionV>
            <wp:extent cx="3481705" cy="1186180"/>
            <wp:effectExtent l="19050" t="19050" r="23495" b="13970"/>
            <wp:wrapSquare wrapText="bothSides"/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11861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31F" w:rsidRDefault="00515871" w:rsidP="00FD0A0D">
      <w:r>
        <w:rPr>
          <w:noProof/>
        </w:rPr>
        <w:pict>
          <v:shape id="_x0000_s1263" type="#_x0000_t32" style="position:absolute;left:0;text-align:left;margin-left:-51.6pt;margin-top:10.95pt;width:55.7pt;height:25.25pt;flip:x;z-index:252112896" o:connectortype="straight" strokecolor="#00b050" strokeweight="3pt">
            <v:stroke endarrow="block"/>
          </v:shape>
        </w:pict>
      </w:r>
      <w:r>
        <w:rPr>
          <w:noProof/>
        </w:rPr>
        <w:pict>
          <v:shape id="_x0000_s1256" type="#_x0000_t202" style="position:absolute;left:0;text-align:left;margin-left:4.1pt;margin-top:.75pt;width:75.8pt;height:18.25pt;z-index:252105728">
            <v:textbox>
              <w:txbxContent>
                <w:p w:rsidR="000B04DB" w:rsidRPr="000B04DB" w:rsidRDefault="000B04DB">
                  <w:pPr>
                    <w:rPr>
                      <w:sz w:val="20"/>
                    </w:rPr>
                  </w:pPr>
                  <w:r w:rsidRPr="000B04DB">
                    <w:rPr>
                      <w:sz w:val="20"/>
                    </w:rPr>
                    <w:t>Chaudière n°</w:t>
                  </w:r>
                  <w:r>
                    <w:rPr>
                      <w:sz w:val="20"/>
                    </w:rPr>
                    <w:t>4</w:t>
                  </w:r>
                </w:p>
              </w:txbxContent>
            </v:textbox>
          </v:shape>
        </w:pict>
      </w:r>
    </w:p>
    <w:p w:rsidR="00655D41" w:rsidRDefault="00515871" w:rsidP="00FD0A0D">
      <w:r>
        <w:rPr>
          <w:noProof/>
        </w:rPr>
        <w:pict>
          <v:shape id="_x0000_s1258" type="#_x0000_t202" style="position:absolute;left:0;text-align:left;margin-left:4.1pt;margin-top:8.45pt;width:75.8pt;height:18.25pt;z-index:252107776">
            <v:textbox>
              <w:txbxContent>
                <w:p w:rsidR="000B04DB" w:rsidRPr="000B04DB" w:rsidRDefault="000B04DB" w:rsidP="000B04DB">
                  <w:pPr>
                    <w:rPr>
                      <w:sz w:val="20"/>
                    </w:rPr>
                  </w:pPr>
                  <w:r w:rsidRPr="000B04DB">
                    <w:rPr>
                      <w:sz w:val="20"/>
                    </w:rPr>
                    <w:t>Chaudière n°</w:t>
                  </w:r>
                  <w:r>
                    <w:rPr>
                      <w:sz w:val="20"/>
                    </w:rPr>
                    <w:t>5</w:t>
                  </w:r>
                </w:p>
              </w:txbxContent>
            </v:textbox>
          </v:shape>
        </w:pict>
      </w:r>
    </w:p>
    <w:p w:rsidR="00655D41" w:rsidRDefault="00515871" w:rsidP="00FD0A0D">
      <w:r>
        <w:rPr>
          <w:noProof/>
        </w:rPr>
        <w:pict>
          <v:shape id="_x0000_s1257" type="#_x0000_t32" style="position:absolute;left:0;text-align:left;margin-left:-31.9pt;margin-top:5.4pt;width:36pt;height:11.3pt;flip:x;z-index:252106752" o:connectortype="straight" strokecolor="#00b050" strokeweight="3pt">
            <v:stroke endarrow="block"/>
          </v:shape>
        </w:pict>
      </w:r>
    </w:p>
    <w:p w:rsidR="00655D41" w:rsidRDefault="00515871" w:rsidP="00FD0A0D">
      <w:r>
        <w:rPr>
          <w:noProof/>
        </w:rPr>
        <w:pict>
          <v:shape id="_x0000_s1259" type="#_x0000_t202" style="position:absolute;left:0;text-align:left;margin-left:4.1pt;margin-top:2.9pt;width:75.8pt;height:18.25pt;z-index:252108800">
            <v:textbox>
              <w:txbxContent>
                <w:p w:rsidR="000B04DB" w:rsidRPr="000B04DB" w:rsidRDefault="000B04DB" w:rsidP="000B04DB">
                  <w:pPr>
                    <w:rPr>
                      <w:sz w:val="20"/>
                    </w:rPr>
                  </w:pPr>
                  <w:r w:rsidRPr="000B04DB">
                    <w:rPr>
                      <w:sz w:val="20"/>
                    </w:rPr>
                    <w:t>Chaudière n°</w:t>
                  </w:r>
                  <w:r>
                    <w:rPr>
                      <w:sz w:val="20"/>
                    </w:rPr>
                    <w:t>2</w:t>
                  </w:r>
                </w:p>
              </w:txbxContent>
            </v:textbox>
          </v:shape>
        </w:pict>
      </w:r>
    </w:p>
    <w:p w:rsidR="00655D41" w:rsidRDefault="00515871" w:rsidP="00FD0A0D">
      <w:r>
        <w:rPr>
          <w:noProof/>
        </w:rPr>
        <w:pict>
          <v:shape id="_x0000_s1262" type="#_x0000_t32" style="position:absolute;left:0;text-align:left;margin-left:-51.6pt;margin-top:-.2pt;width:55.7pt;height:12.4pt;flip:x;z-index:252111872" o:connectortype="straight" strokecolor="#00b050" strokeweight="3pt">
            <v:stroke endarrow="block"/>
          </v:shape>
        </w:pict>
      </w:r>
      <w:r>
        <w:rPr>
          <w:noProof/>
        </w:rPr>
        <w:pict>
          <v:shape id="_x0000_s1260" type="#_x0000_t202" style="position:absolute;left:0;text-align:left;margin-left:4.1pt;margin-top:12.2pt;width:75.8pt;height:18.25pt;z-index:252109824">
            <v:textbox>
              <w:txbxContent>
                <w:p w:rsidR="000B04DB" w:rsidRPr="000B04DB" w:rsidRDefault="000B04DB" w:rsidP="000B04DB">
                  <w:pPr>
                    <w:rPr>
                      <w:sz w:val="20"/>
                    </w:rPr>
                  </w:pPr>
                  <w:r w:rsidRPr="000B04DB">
                    <w:rPr>
                      <w:sz w:val="20"/>
                    </w:rPr>
                    <w:t>Chaudière n°</w:t>
                  </w:r>
                  <w:r>
                    <w:rPr>
                      <w:sz w:val="20"/>
                    </w:rPr>
                    <w:t>3</w:t>
                  </w:r>
                </w:p>
              </w:txbxContent>
            </v:textbox>
          </v:shape>
        </w:pict>
      </w:r>
    </w:p>
    <w:p w:rsidR="00655D41" w:rsidRDefault="00515871" w:rsidP="00FD0A0D">
      <w:r>
        <w:rPr>
          <w:noProof/>
        </w:rPr>
        <w:pict>
          <v:shape id="_x0000_s1261" type="#_x0000_t32" style="position:absolute;left:0;text-align:left;margin-left:-31.9pt;margin-top:7.9pt;width:36pt;height:3.9pt;flip:x;z-index:252110848" o:connectortype="straight" strokecolor="#00b050" strokeweight="3pt">
            <v:stroke endarrow="block"/>
          </v:shape>
        </w:pict>
      </w:r>
    </w:p>
    <w:p w:rsidR="00655D41" w:rsidRDefault="00655D41" w:rsidP="00FD0A0D"/>
    <w:p w:rsidR="00655D41" w:rsidRDefault="00655D41" w:rsidP="00FD0A0D"/>
    <w:p w:rsidR="009F664D" w:rsidRPr="00985138" w:rsidRDefault="009F664D" w:rsidP="009F664D">
      <w:pPr>
        <w:shd w:val="clear" w:color="auto" w:fill="FBD4B4" w:themeFill="accent6" w:themeFillTint="66"/>
        <w:ind w:firstLine="708"/>
        <w:rPr>
          <w:rFonts w:ascii="Dutch801 XBd BT" w:hAnsi="Dutch801 XBd BT"/>
          <w:i/>
        </w:rPr>
      </w:pPr>
      <w:r>
        <w:rPr>
          <w:rFonts w:ascii="Dutch801 XBd BT" w:hAnsi="Dutch801 XBd BT"/>
          <w:i/>
        </w:rPr>
        <w:t xml:space="preserve">Réfléchir à développer </w:t>
      </w:r>
      <w:r w:rsidR="005E4268">
        <w:rPr>
          <w:rFonts w:ascii="Dutch801 XBd BT" w:hAnsi="Dutch801 XBd BT"/>
          <w:i/>
        </w:rPr>
        <w:t>des</w:t>
      </w:r>
      <w:r>
        <w:rPr>
          <w:rFonts w:ascii="Dutch801 XBd BT" w:hAnsi="Dutch801 XBd BT"/>
          <w:i/>
        </w:rPr>
        <w:t xml:space="preserve"> outil</w:t>
      </w:r>
      <w:r w:rsidR="005E4268">
        <w:rPr>
          <w:rFonts w:ascii="Dutch801 XBd BT" w:hAnsi="Dutch801 XBd BT"/>
          <w:i/>
        </w:rPr>
        <w:t>s</w:t>
      </w:r>
      <w:r>
        <w:rPr>
          <w:rFonts w:ascii="Dutch801 XBd BT" w:hAnsi="Dutch801 XBd BT"/>
          <w:i/>
        </w:rPr>
        <w:t xml:space="preserve"> pratique</w:t>
      </w:r>
      <w:r w:rsidR="005E4268">
        <w:rPr>
          <w:rFonts w:ascii="Dutch801 XBd BT" w:hAnsi="Dutch801 XBd BT"/>
          <w:i/>
        </w:rPr>
        <w:t>s</w:t>
      </w:r>
      <w:r>
        <w:rPr>
          <w:rFonts w:ascii="Dutch801 XBd BT" w:hAnsi="Dutch801 XBd BT"/>
          <w:i/>
        </w:rPr>
        <w:t xml:space="preserve"> en MEP :</w:t>
      </w:r>
      <w:r w:rsidR="00A5143D">
        <w:rPr>
          <w:rFonts w:ascii="Dutch801 XBd BT" w:hAnsi="Dutch801 XBd BT"/>
          <w:i/>
        </w:rPr>
        <w:t xml:space="preserve"> </w:t>
      </w:r>
      <w:r w:rsidR="005E4268">
        <w:rPr>
          <w:rFonts w:ascii="Dutch801 XBd BT" w:hAnsi="Dutch801 XBd BT"/>
          <w:i/>
        </w:rPr>
        <w:t>idées</w:t>
      </w:r>
    </w:p>
    <w:p w:rsidR="009F664D" w:rsidRDefault="009F664D" w:rsidP="00531805">
      <w:pPr>
        <w:jc w:val="left"/>
      </w:pPr>
    </w:p>
    <w:p w:rsidR="000C373C" w:rsidRDefault="005E4268" w:rsidP="009F664D">
      <w:pPr>
        <w:ind w:firstLine="708"/>
      </w:pPr>
      <w:r>
        <w:t xml:space="preserve">Dans l’objectif d’améliorer son </w:t>
      </w:r>
      <w:proofErr w:type="spellStart"/>
      <w:r>
        <w:t>workflow</w:t>
      </w:r>
      <w:proofErr w:type="spellEnd"/>
      <w:r>
        <w:t xml:space="preserve">, on pourrait créer une nomenclature automatiquement. Il n’existe pas de </w:t>
      </w:r>
      <w:proofErr w:type="spellStart"/>
      <w:r>
        <w:t>node</w:t>
      </w:r>
      <w:proofErr w:type="spellEnd"/>
      <w:r>
        <w:t xml:space="preserve"> natif pour cela. Il se peut cependant que quelqu’un aie créé son propre </w:t>
      </w:r>
      <w:proofErr w:type="spellStart"/>
      <w:r>
        <w:t>node</w:t>
      </w:r>
      <w:proofErr w:type="spellEnd"/>
      <w:r>
        <w:t xml:space="preserve"> en langage Python par exemple. Sur internet, il existe une multitude de </w:t>
      </w:r>
      <w:proofErr w:type="spellStart"/>
      <w:r>
        <w:t>nodes</w:t>
      </w:r>
      <w:proofErr w:type="spellEnd"/>
      <w:r>
        <w:t xml:space="preserve"> personnalisés.</w:t>
      </w:r>
    </w:p>
    <w:p w:rsidR="005E4268" w:rsidRDefault="005E4268" w:rsidP="009F664D">
      <w:pPr>
        <w:ind w:firstLine="708"/>
      </w:pPr>
    </w:p>
    <w:p w:rsidR="005E4268" w:rsidRDefault="005E4268" w:rsidP="009F664D">
      <w:pPr>
        <w:ind w:firstLine="708"/>
      </w:pPr>
      <w:r>
        <w:t>On peut aussi réfléchir à une implantation automatique de bouches dans un espace. Et ça, c’est possible !!</w:t>
      </w:r>
    </w:p>
    <w:p w:rsidR="009F664D" w:rsidRDefault="009F664D" w:rsidP="009F664D">
      <w:pPr>
        <w:ind w:firstLine="708"/>
      </w:pPr>
    </w:p>
    <w:p w:rsidR="00151DB9" w:rsidRDefault="00151DB9" w:rsidP="009F664D">
      <w:pPr>
        <w:ind w:firstLine="708"/>
      </w:pPr>
      <w:r w:rsidRPr="000C373C">
        <w:rPr>
          <w:highlight w:val="cyan"/>
        </w:rPr>
        <w:t>Remarque :</w:t>
      </w:r>
      <w:r>
        <w:t xml:space="preserve"> la gestion des fichiers .dyn. On voit bien que pour faciliter les projets, il devient impératif de ranger les programmes Dynamo</w:t>
      </w:r>
    </w:p>
    <w:p w:rsidR="003A5A2B" w:rsidRDefault="001A7C48" w:rsidP="00531805">
      <w:pPr>
        <w:jc w:val="left"/>
      </w:pPr>
      <w:r>
        <w:rPr>
          <w:noProof/>
        </w:rPr>
        <w:drawing>
          <wp:anchor distT="0" distB="0" distL="114300" distR="114300" simplePos="0" relativeHeight="252113920" behindDoc="0" locked="0" layoutInCell="1" allowOverlap="1">
            <wp:simplePos x="0" y="0"/>
            <wp:positionH relativeFrom="column">
              <wp:posOffset>3255010</wp:posOffset>
            </wp:positionH>
            <wp:positionV relativeFrom="paragraph">
              <wp:posOffset>22225</wp:posOffset>
            </wp:positionV>
            <wp:extent cx="3259455" cy="1390015"/>
            <wp:effectExtent l="19050" t="19050" r="17145" b="19685"/>
            <wp:wrapSquare wrapText="bothSides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13900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5A2B" w:rsidRPr="001A7C48" w:rsidRDefault="00515871" w:rsidP="00531805">
      <w:pPr>
        <w:jc w:val="left"/>
        <w:rPr>
          <w:b/>
        </w:rPr>
      </w:pPr>
      <w:r w:rsidRPr="00515871">
        <w:rPr>
          <w:noProof/>
        </w:rPr>
        <w:pict>
          <v:shape id="_x0000_s1265" type="#_x0000_t32" style="position:absolute;margin-left:187.5pt;margin-top:49.15pt;width:64.5pt;height:14.95pt;z-index:252114944" o:connectortype="straight" strokecolor="#00b050" strokeweight="3pt">
            <v:stroke endarrow="block"/>
          </v:shape>
        </w:pict>
      </w:r>
      <w:r w:rsidR="005E4268" w:rsidRPr="001A7C48">
        <w:rPr>
          <w:b/>
          <w:highlight w:val="yellow"/>
        </w:rPr>
        <w:t xml:space="preserve">En tout cas, cela ouvre des perspectives !! Aller sur </w:t>
      </w:r>
      <w:proofErr w:type="spellStart"/>
      <w:r w:rsidR="005E4268" w:rsidRPr="001A7C48">
        <w:rPr>
          <w:b/>
          <w:highlight w:val="yellow"/>
        </w:rPr>
        <w:t>google</w:t>
      </w:r>
      <w:proofErr w:type="spellEnd"/>
      <w:r w:rsidR="005E4268" w:rsidRPr="001A7C48">
        <w:rPr>
          <w:b/>
          <w:highlight w:val="yellow"/>
        </w:rPr>
        <w:t xml:space="preserve"> et taper « </w:t>
      </w:r>
      <w:r w:rsidR="001A7C48" w:rsidRPr="001A7C48">
        <w:rPr>
          <w:b/>
          <w:highlight w:val="yellow"/>
        </w:rPr>
        <w:t>Program</w:t>
      </w:r>
      <w:r w:rsidR="005E4268" w:rsidRPr="001A7C48">
        <w:rPr>
          <w:b/>
          <w:highlight w:val="yellow"/>
        </w:rPr>
        <w:t xml:space="preserve"> Dynamo</w:t>
      </w:r>
      <w:r w:rsidR="001A7C48" w:rsidRPr="001A7C48">
        <w:rPr>
          <w:b/>
          <w:highlight w:val="yellow"/>
        </w:rPr>
        <w:t xml:space="preserve"> REVIT</w:t>
      </w:r>
      <w:r w:rsidR="005E4268" w:rsidRPr="001A7C48">
        <w:rPr>
          <w:b/>
          <w:highlight w:val="yellow"/>
        </w:rPr>
        <w:t> » puis « Images ». De la matière grise en veux-tu en voilà !!</w:t>
      </w:r>
    </w:p>
    <w:p w:rsidR="003A5A2B" w:rsidRDefault="003A5A2B" w:rsidP="00531805">
      <w:pPr>
        <w:jc w:val="left"/>
      </w:pPr>
    </w:p>
    <w:p w:rsidR="0010187E" w:rsidRDefault="0010187E" w:rsidP="00531805">
      <w:pPr>
        <w:jc w:val="left"/>
      </w:pPr>
    </w:p>
    <w:sectPr w:rsidR="0010187E" w:rsidSect="001A7C48">
      <w:pgSz w:w="11906" w:h="16838"/>
      <w:pgMar w:top="426" w:right="849" w:bottom="426" w:left="85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61E3" w:rsidRDefault="00B361E3" w:rsidP="009053A1">
      <w:r>
        <w:separator/>
      </w:r>
    </w:p>
  </w:endnote>
  <w:endnote w:type="continuationSeparator" w:id="0">
    <w:p w:rsidR="00B361E3" w:rsidRDefault="00B361E3" w:rsidP="009053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utch801 XBd BT">
    <w:panose1 w:val="02020903060505020304"/>
    <w:charset w:val="00"/>
    <w:family w:val="roman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61E3" w:rsidRDefault="00B361E3" w:rsidP="009053A1">
      <w:r>
        <w:separator/>
      </w:r>
    </w:p>
  </w:footnote>
  <w:footnote w:type="continuationSeparator" w:id="0">
    <w:p w:rsidR="00B361E3" w:rsidRDefault="00B361E3" w:rsidP="009053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re"/>
      <w:id w:val="77738743"/>
      <w:placeholder>
        <w:docPart w:val="533D70A6653A4AAFAC4C270B24DF8892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5842B2" w:rsidRDefault="005842B2">
        <w:pPr>
          <w:pStyle w:val="En-tt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Tony CHARBONNIER</w:t>
        </w:r>
      </w:p>
    </w:sdtContent>
  </w:sdt>
  <w:p w:rsidR="005842B2" w:rsidRDefault="005842B2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9025D9"/>
    <w:multiLevelType w:val="multilevel"/>
    <w:tmpl w:val="8354C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D1D1AF4"/>
    <w:multiLevelType w:val="singleLevel"/>
    <w:tmpl w:val="748EFF00"/>
    <w:lvl w:ilvl="0">
      <w:start w:val="1"/>
      <w:numFmt w:val="upperRoman"/>
      <w:pStyle w:val="Titre1"/>
      <w:lvlText w:val="%1-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2CC2"/>
    <w:rsid w:val="00004159"/>
    <w:rsid w:val="00007001"/>
    <w:rsid w:val="00011BF9"/>
    <w:rsid w:val="00012A1B"/>
    <w:rsid w:val="00020A3D"/>
    <w:rsid w:val="000310C0"/>
    <w:rsid w:val="000369D4"/>
    <w:rsid w:val="000411A5"/>
    <w:rsid w:val="00052380"/>
    <w:rsid w:val="00054BB5"/>
    <w:rsid w:val="00056A93"/>
    <w:rsid w:val="0006098A"/>
    <w:rsid w:val="00063E2D"/>
    <w:rsid w:val="00063E34"/>
    <w:rsid w:val="00066A31"/>
    <w:rsid w:val="000742D3"/>
    <w:rsid w:val="000812E9"/>
    <w:rsid w:val="000825FA"/>
    <w:rsid w:val="00084492"/>
    <w:rsid w:val="000A224C"/>
    <w:rsid w:val="000A3D8A"/>
    <w:rsid w:val="000B04DB"/>
    <w:rsid w:val="000C1700"/>
    <w:rsid w:val="000C373C"/>
    <w:rsid w:val="000C3DA8"/>
    <w:rsid w:val="000C74CB"/>
    <w:rsid w:val="000D4959"/>
    <w:rsid w:val="000E0A62"/>
    <w:rsid w:val="000E32FC"/>
    <w:rsid w:val="000E4D57"/>
    <w:rsid w:val="000E5C77"/>
    <w:rsid w:val="000F0012"/>
    <w:rsid w:val="000F49F5"/>
    <w:rsid w:val="000F65E9"/>
    <w:rsid w:val="0010187E"/>
    <w:rsid w:val="0011531F"/>
    <w:rsid w:val="00117020"/>
    <w:rsid w:val="001273CB"/>
    <w:rsid w:val="00133D82"/>
    <w:rsid w:val="00141775"/>
    <w:rsid w:val="00143A51"/>
    <w:rsid w:val="00151DB9"/>
    <w:rsid w:val="00155AF2"/>
    <w:rsid w:val="00161378"/>
    <w:rsid w:val="001734C5"/>
    <w:rsid w:val="00175D82"/>
    <w:rsid w:val="00184572"/>
    <w:rsid w:val="0019191C"/>
    <w:rsid w:val="00193199"/>
    <w:rsid w:val="0019651E"/>
    <w:rsid w:val="00196748"/>
    <w:rsid w:val="001973C2"/>
    <w:rsid w:val="001A4941"/>
    <w:rsid w:val="001A75D4"/>
    <w:rsid w:val="001A7C48"/>
    <w:rsid w:val="001B0714"/>
    <w:rsid w:val="001B3F4D"/>
    <w:rsid w:val="001C64C6"/>
    <w:rsid w:val="001D2164"/>
    <w:rsid w:val="001D3563"/>
    <w:rsid w:val="001D610D"/>
    <w:rsid w:val="001D6FDD"/>
    <w:rsid w:val="001D7933"/>
    <w:rsid w:val="001E2989"/>
    <w:rsid w:val="001E2B5A"/>
    <w:rsid w:val="001E57DD"/>
    <w:rsid w:val="001E6B2F"/>
    <w:rsid w:val="001F65AC"/>
    <w:rsid w:val="001F729E"/>
    <w:rsid w:val="001F7857"/>
    <w:rsid w:val="00213E21"/>
    <w:rsid w:val="002155EF"/>
    <w:rsid w:val="00220DF6"/>
    <w:rsid w:val="0022161A"/>
    <w:rsid w:val="00223C51"/>
    <w:rsid w:val="00223CFE"/>
    <w:rsid w:val="00225B7F"/>
    <w:rsid w:val="00237CFA"/>
    <w:rsid w:val="00247128"/>
    <w:rsid w:val="00272210"/>
    <w:rsid w:val="00274A6C"/>
    <w:rsid w:val="00290DF0"/>
    <w:rsid w:val="00294552"/>
    <w:rsid w:val="0029716D"/>
    <w:rsid w:val="002A346F"/>
    <w:rsid w:val="002A42ED"/>
    <w:rsid w:val="002A7CFB"/>
    <w:rsid w:val="002B272B"/>
    <w:rsid w:val="002B33F8"/>
    <w:rsid w:val="002B37C6"/>
    <w:rsid w:val="002B65E1"/>
    <w:rsid w:val="002B736F"/>
    <w:rsid w:val="002C42CA"/>
    <w:rsid w:val="002C73DA"/>
    <w:rsid w:val="002E0DB4"/>
    <w:rsid w:val="002E6E93"/>
    <w:rsid w:val="002F3165"/>
    <w:rsid w:val="002F5893"/>
    <w:rsid w:val="002F694E"/>
    <w:rsid w:val="003100CE"/>
    <w:rsid w:val="00310961"/>
    <w:rsid w:val="0032399C"/>
    <w:rsid w:val="00324B0B"/>
    <w:rsid w:val="00325DA1"/>
    <w:rsid w:val="00352C25"/>
    <w:rsid w:val="00356F4E"/>
    <w:rsid w:val="00362663"/>
    <w:rsid w:val="00364177"/>
    <w:rsid w:val="00365FBF"/>
    <w:rsid w:val="003678E4"/>
    <w:rsid w:val="003718A3"/>
    <w:rsid w:val="003744E9"/>
    <w:rsid w:val="003801E0"/>
    <w:rsid w:val="00385A6B"/>
    <w:rsid w:val="00390893"/>
    <w:rsid w:val="00391787"/>
    <w:rsid w:val="00392F24"/>
    <w:rsid w:val="00394102"/>
    <w:rsid w:val="00395017"/>
    <w:rsid w:val="00397790"/>
    <w:rsid w:val="003A2F5D"/>
    <w:rsid w:val="003A5A2B"/>
    <w:rsid w:val="003C015D"/>
    <w:rsid w:val="003C63D0"/>
    <w:rsid w:val="003D0AA6"/>
    <w:rsid w:val="003D7846"/>
    <w:rsid w:val="003E3526"/>
    <w:rsid w:val="003E5438"/>
    <w:rsid w:val="003E6A83"/>
    <w:rsid w:val="003E6D88"/>
    <w:rsid w:val="003E7BF2"/>
    <w:rsid w:val="003F318E"/>
    <w:rsid w:val="00400B7A"/>
    <w:rsid w:val="00401F5C"/>
    <w:rsid w:val="00403DE4"/>
    <w:rsid w:val="00417242"/>
    <w:rsid w:val="00420B1A"/>
    <w:rsid w:val="00430866"/>
    <w:rsid w:val="004345DE"/>
    <w:rsid w:val="00443B74"/>
    <w:rsid w:val="00456F9B"/>
    <w:rsid w:val="00460A62"/>
    <w:rsid w:val="004622ED"/>
    <w:rsid w:val="00465D36"/>
    <w:rsid w:val="00472711"/>
    <w:rsid w:val="0047420A"/>
    <w:rsid w:val="0048062F"/>
    <w:rsid w:val="00482A07"/>
    <w:rsid w:val="00484B3D"/>
    <w:rsid w:val="004877C6"/>
    <w:rsid w:val="004916C3"/>
    <w:rsid w:val="00495D6A"/>
    <w:rsid w:val="00497EF1"/>
    <w:rsid w:val="004A0945"/>
    <w:rsid w:val="004A483F"/>
    <w:rsid w:val="004A7DD4"/>
    <w:rsid w:val="004B216F"/>
    <w:rsid w:val="004B4A3C"/>
    <w:rsid w:val="004D1A59"/>
    <w:rsid w:val="004D1E5F"/>
    <w:rsid w:val="004D2FFC"/>
    <w:rsid w:val="004D3FD0"/>
    <w:rsid w:val="004D5B90"/>
    <w:rsid w:val="004E0056"/>
    <w:rsid w:val="004E04B1"/>
    <w:rsid w:val="004E14CE"/>
    <w:rsid w:val="004E17A7"/>
    <w:rsid w:val="004E1C26"/>
    <w:rsid w:val="004F09C8"/>
    <w:rsid w:val="004F22B0"/>
    <w:rsid w:val="0050466F"/>
    <w:rsid w:val="00515871"/>
    <w:rsid w:val="0052018A"/>
    <w:rsid w:val="0052056D"/>
    <w:rsid w:val="00523E96"/>
    <w:rsid w:val="00524034"/>
    <w:rsid w:val="00531805"/>
    <w:rsid w:val="00533254"/>
    <w:rsid w:val="00533D64"/>
    <w:rsid w:val="00537160"/>
    <w:rsid w:val="005402EC"/>
    <w:rsid w:val="005413D1"/>
    <w:rsid w:val="005503F5"/>
    <w:rsid w:val="00550446"/>
    <w:rsid w:val="005529F7"/>
    <w:rsid w:val="0055479F"/>
    <w:rsid w:val="0055483F"/>
    <w:rsid w:val="005553CC"/>
    <w:rsid w:val="00557350"/>
    <w:rsid w:val="005635A0"/>
    <w:rsid w:val="00564A64"/>
    <w:rsid w:val="00567A11"/>
    <w:rsid w:val="00573D0A"/>
    <w:rsid w:val="0057697B"/>
    <w:rsid w:val="005815E1"/>
    <w:rsid w:val="00583926"/>
    <w:rsid w:val="005842B2"/>
    <w:rsid w:val="00584725"/>
    <w:rsid w:val="00593796"/>
    <w:rsid w:val="00596619"/>
    <w:rsid w:val="00597760"/>
    <w:rsid w:val="005A0789"/>
    <w:rsid w:val="005A5B97"/>
    <w:rsid w:val="005A5DA5"/>
    <w:rsid w:val="005A6E3D"/>
    <w:rsid w:val="005B0BB1"/>
    <w:rsid w:val="005B1D53"/>
    <w:rsid w:val="005E4268"/>
    <w:rsid w:val="005F3228"/>
    <w:rsid w:val="005F5C2E"/>
    <w:rsid w:val="005F609A"/>
    <w:rsid w:val="005F718D"/>
    <w:rsid w:val="00603382"/>
    <w:rsid w:val="00605EF5"/>
    <w:rsid w:val="006066F2"/>
    <w:rsid w:val="00610EF0"/>
    <w:rsid w:val="006134C7"/>
    <w:rsid w:val="006202CA"/>
    <w:rsid w:val="00622590"/>
    <w:rsid w:val="00623393"/>
    <w:rsid w:val="00625F69"/>
    <w:rsid w:val="00626E7F"/>
    <w:rsid w:val="006308DB"/>
    <w:rsid w:val="0063257E"/>
    <w:rsid w:val="00635D39"/>
    <w:rsid w:val="00645516"/>
    <w:rsid w:val="006474F5"/>
    <w:rsid w:val="00652E6E"/>
    <w:rsid w:val="006532D9"/>
    <w:rsid w:val="00653998"/>
    <w:rsid w:val="00655D41"/>
    <w:rsid w:val="006668FE"/>
    <w:rsid w:val="006805E0"/>
    <w:rsid w:val="006836AD"/>
    <w:rsid w:val="006944EE"/>
    <w:rsid w:val="0069577A"/>
    <w:rsid w:val="006966D7"/>
    <w:rsid w:val="006A12CF"/>
    <w:rsid w:val="006C2B6F"/>
    <w:rsid w:val="006C33AF"/>
    <w:rsid w:val="006D52AA"/>
    <w:rsid w:val="006D6D90"/>
    <w:rsid w:val="006E4507"/>
    <w:rsid w:val="00700144"/>
    <w:rsid w:val="00703C3A"/>
    <w:rsid w:val="007056B4"/>
    <w:rsid w:val="007100E3"/>
    <w:rsid w:val="0071409A"/>
    <w:rsid w:val="00721D48"/>
    <w:rsid w:val="00730258"/>
    <w:rsid w:val="00734427"/>
    <w:rsid w:val="00735869"/>
    <w:rsid w:val="00743417"/>
    <w:rsid w:val="00745779"/>
    <w:rsid w:val="0075377E"/>
    <w:rsid w:val="00761536"/>
    <w:rsid w:val="00762546"/>
    <w:rsid w:val="007652D3"/>
    <w:rsid w:val="00765ABB"/>
    <w:rsid w:val="00770DF9"/>
    <w:rsid w:val="007747B9"/>
    <w:rsid w:val="00775AE3"/>
    <w:rsid w:val="00775E5B"/>
    <w:rsid w:val="00781157"/>
    <w:rsid w:val="00781C66"/>
    <w:rsid w:val="00792377"/>
    <w:rsid w:val="00793067"/>
    <w:rsid w:val="007977B1"/>
    <w:rsid w:val="007A6DDB"/>
    <w:rsid w:val="007B2831"/>
    <w:rsid w:val="007B2F21"/>
    <w:rsid w:val="007B3219"/>
    <w:rsid w:val="007B5288"/>
    <w:rsid w:val="007C3F57"/>
    <w:rsid w:val="007D3674"/>
    <w:rsid w:val="007D46FC"/>
    <w:rsid w:val="007E2297"/>
    <w:rsid w:val="007F325C"/>
    <w:rsid w:val="007F408F"/>
    <w:rsid w:val="00802E55"/>
    <w:rsid w:val="00807BCD"/>
    <w:rsid w:val="008229E6"/>
    <w:rsid w:val="0082685A"/>
    <w:rsid w:val="00834A78"/>
    <w:rsid w:val="00847281"/>
    <w:rsid w:val="008508B0"/>
    <w:rsid w:val="00850A15"/>
    <w:rsid w:val="00851EBA"/>
    <w:rsid w:val="00854528"/>
    <w:rsid w:val="00862868"/>
    <w:rsid w:val="0086495E"/>
    <w:rsid w:val="0086663A"/>
    <w:rsid w:val="00867973"/>
    <w:rsid w:val="00871742"/>
    <w:rsid w:val="00871DAF"/>
    <w:rsid w:val="008800BA"/>
    <w:rsid w:val="00880B8F"/>
    <w:rsid w:val="00892554"/>
    <w:rsid w:val="00894963"/>
    <w:rsid w:val="008A1306"/>
    <w:rsid w:val="008A13D4"/>
    <w:rsid w:val="008A1CF6"/>
    <w:rsid w:val="008A6988"/>
    <w:rsid w:val="008B12B2"/>
    <w:rsid w:val="008B2D7C"/>
    <w:rsid w:val="008B4C59"/>
    <w:rsid w:val="008C47F2"/>
    <w:rsid w:val="008C7BE3"/>
    <w:rsid w:val="008D1422"/>
    <w:rsid w:val="008F33E3"/>
    <w:rsid w:val="00902F88"/>
    <w:rsid w:val="00903C1A"/>
    <w:rsid w:val="009053A1"/>
    <w:rsid w:val="0090547A"/>
    <w:rsid w:val="009061E4"/>
    <w:rsid w:val="009240A3"/>
    <w:rsid w:val="00924D35"/>
    <w:rsid w:val="00930031"/>
    <w:rsid w:val="009352C6"/>
    <w:rsid w:val="00946C48"/>
    <w:rsid w:val="009512B6"/>
    <w:rsid w:val="009522E1"/>
    <w:rsid w:val="00954F5F"/>
    <w:rsid w:val="00956109"/>
    <w:rsid w:val="00960F53"/>
    <w:rsid w:val="009615FE"/>
    <w:rsid w:val="00962E0C"/>
    <w:rsid w:val="0096459F"/>
    <w:rsid w:val="0096584C"/>
    <w:rsid w:val="00967A5B"/>
    <w:rsid w:val="0097215C"/>
    <w:rsid w:val="00973F48"/>
    <w:rsid w:val="00985138"/>
    <w:rsid w:val="00986921"/>
    <w:rsid w:val="00990FBC"/>
    <w:rsid w:val="009A4577"/>
    <w:rsid w:val="009B6C44"/>
    <w:rsid w:val="009B786C"/>
    <w:rsid w:val="009C2A8D"/>
    <w:rsid w:val="009D1AF9"/>
    <w:rsid w:val="009D7E3A"/>
    <w:rsid w:val="009E0797"/>
    <w:rsid w:val="009E1B5C"/>
    <w:rsid w:val="009E2A1E"/>
    <w:rsid w:val="009E39E9"/>
    <w:rsid w:val="009E584F"/>
    <w:rsid w:val="009F0317"/>
    <w:rsid w:val="009F2B05"/>
    <w:rsid w:val="009F4405"/>
    <w:rsid w:val="009F664D"/>
    <w:rsid w:val="00A07744"/>
    <w:rsid w:val="00A1230A"/>
    <w:rsid w:val="00A2092D"/>
    <w:rsid w:val="00A20C66"/>
    <w:rsid w:val="00A22454"/>
    <w:rsid w:val="00A22862"/>
    <w:rsid w:val="00A24012"/>
    <w:rsid w:val="00A26BB7"/>
    <w:rsid w:val="00A32E11"/>
    <w:rsid w:val="00A33648"/>
    <w:rsid w:val="00A5143D"/>
    <w:rsid w:val="00A563FA"/>
    <w:rsid w:val="00A5788E"/>
    <w:rsid w:val="00A64F0F"/>
    <w:rsid w:val="00A70F32"/>
    <w:rsid w:val="00A71961"/>
    <w:rsid w:val="00A725EB"/>
    <w:rsid w:val="00A73A74"/>
    <w:rsid w:val="00A76920"/>
    <w:rsid w:val="00A807E2"/>
    <w:rsid w:val="00A91491"/>
    <w:rsid w:val="00AA0269"/>
    <w:rsid w:val="00AA2F4E"/>
    <w:rsid w:val="00AB0817"/>
    <w:rsid w:val="00AB3304"/>
    <w:rsid w:val="00AB39D6"/>
    <w:rsid w:val="00AB48C8"/>
    <w:rsid w:val="00AC55BC"/>
    <w:rsid w:val="00AD3DBD"/>
    <w:rsid w:val="00AD3E33"/>
    <w:rsid w:val="00AD46B2"/>
    <w:rsid w:val="00AD6B58"/>
    <w:rsid w:val="00AE37CB"/>
    <w:rsid w:val="00AE5730"/>
    <w:rsid w:val="00AF1F1E"/>
    <w:rsid w:val="00AF24FC"/>
    <w:rsid w:val="00AF58D7"/>
    <w:rsid w:val="00B047B8"/>
    <w:rsid w:val="00B0603B"/>
    <w:rsid w:val="00B12500"/>
    <w:rsid w:val="00B213B8"/>
    <w:rsid w:val="00B24973"/>
    <w:rsid w:val="00B261CD"/>
    <w:rsid w:val="00B26796"/>
    <w:rsid w:val="00B27942"/>
    <w:rsid w:val="00B317F2"/>
    <w:rsid w:val="00B3456A"/>
    <w:rsid w:val="00B361E3"/>
    <w:rsid w:val="00B37D93"/>
    <w:rsid w:val="00B40D4A"/>
    <w:rsid w:val="00B424E4"/>
    <w:rsid w:val="00B552D4"/>
    <w:rsid w:val="00B60AF8"/>
    <w:rsid w:val="00B755ED"/>
    <w:rsid w:val="00B814A9"/>
    <w:rsid w:val="00B846FD"/>
    <w:rsid w:val="00B84F1A"/>
    <w:rsid w:val="00B85530"/>
    <w:rsid w:val="00B87925"/>
    <w:rsid w:val="00B900C1"/>
    <w:rsid w:val="00B92581"/>
    <w:rsid w:val="00B97C1B"/>
    <w:rsid w:val="00BA0480"/>
    <w:rsid w:val="00BA2CC2"/>
    <w:rsid w:val="00BA3DAC"/>
    <w:rsid w:val="00BB267B"/>
    <w:rsid w:val="00BB6CC3"/>
    <w:rsid w:val="00BC198F"/>
    <w:rsid w:val="00BC1D3C"/>
    <w:rsid w:val="00BC3DB6"/>
    <w:rsid w:val="00BD1407"/>
    <w:rsid w:val="00BD3EC8"/>
    <w:rsid w:val="00BD735B"/>
    <w:rsid w:val="00BD7AFD"/>
    <w:rsid w:val="00BD7D17"/>
    <w:rsid w:val="00BE3434"/>
    <w:rsid w:val="00BE5761"/>
    <w:rsid w:val="00BE627B"/>
    <w:rsid w:val="00BF0536"/>
    <w:rsid w:val="00BF1C29"/>
    <w:rsid w:val="00BF2FB2"/>
    <w:rsid w:val="00BF6F60"/>
    <w:rsid w:val="00C003E9"/>
    <w:rsid w:val="00C05AB2"/>
    <w:rsid w:val="00C177F3"/>
    <w:rsid w:val="00C312FB"/>
    <w:rsid w:val="00C31C24"/>
    <w:rsid w:val="00C35A10"/>
    <w:rsid w:val="00C41F10"/>
    <w:rsid w:val="00C43FDD"/>
    <w:rsid w:val="00C52634"/>
    <w:rsid w:val="00C54864"/>
    <w:rsid w:val="00C56B82"/>
    <w:rsid w:val="00C673A9"/>
    <w:rsid w:val="00C72982"/>
    <w:rsid w:val="00C73DF1"/>
    <w:rsid w:val="00C74922"/>
    <w:rsid w:val="00C81E3D"/>
    <w:rsid w:val="00C924B1"/>
    <w:rsid w:val="00C970AA"/>
    <w:rsid w:val="00CA44E8"/>
    <w:rsid w:val="00CB4524"/>
    <w:rsid w:val="00CB6EBE"/>
    <w:rsid w:val="00CC3ED0"/>
    <w:rsid w:val="00CD3AA6"/>
    <w:rsid w:val="00CD4BC2"/>
    <w:rsid w:val="00CD5A53"/>
    <w:rsid w:val="00CE30BC"/>
    <w:rsid w:val="00CE3252"/>
    <w:rsid w:val="00CE516B"/>
    <w:rsid w:val="00CE79AE"/>
    <w:rsid w:val="00CF025B"/>
    <w:rsid w:val="00CF10D2"/>
    <w:rsid w:val="00CF1F53"/>
    <w:rsid w:val="00CF2046"/>
    <w:rsid w:val="00CF3CD7"/>
    <w:rsid w:val="00D20188"/>
    <w:rsid w:val="00D247D5"/>
    <w:rsid w:val="00D31069"/>
    <w:rsid w:val="00D315FB"/>
    <w:rsid w:val="00D330F5"/>
    <w:rsid w:val="00D33816"/>
    <w:rsid w:val="00D526AD"/>
    <w:rsid w:val="00D52D7A"/>
    <w:rsid w:val="00D530C3"/>
    <w:rsid w:val="00D544A7"/>
    <w:rsid w:val="00D67FAE"/>
    <w:rsid w:val="00D707B1"/>
    <w:rsid w:val="00D91EAA"/>
    <w:rsid w:val="00D94F4B"/>
    <w:rsid w:val="00DA4897"/>
    <w:rsid w:val="00DA49D6"/>
    <w:rsid w:val="00DA4A7E"/>
    <w:rsid w:val="00DB0CF3"/>
    <w:rsid w:val="00DB565C"/>
    <w:rsid w:val="00DC0CE0"/>
    <w:rsid w:val="00DD3972"/>
    <w:rsid w:val="00DD789B"/>
    <w:rsid w:val="00DD7D82"/>
    <w:rsid w:val="00DE22C6"/>
    <w:rsid w:val="00DF0795"/>
    <w:rsid w:val="00DF77C0"/>
    <w:rsid w:val="00E031B4"/>
    <w:rsid w:val="00E03F46"/>
    <w:rsid w:val="00E26CD3"/>
    <w:rsid w:val="00E30FA3"/>
    <w:rsid w:val="00E32A83"/>
    <w:rsid w:val="00E331C2"/>
    <w:rsid w:val="00E333DC"/>
    <w:rsid w:val="00E33ED8"/>
    <w:rsid w:val="00E40BF6"/>
    <w:rsid w:val="00E4181C"/>
    <w:rsid w:val="00E52F41"/>
    <w:rsid w:val="00E54204"/>
    <w:rsid w:val="00E63DA2"/>
    <w:rsid w:val="00E660F5"/>
    <w:rsid w:val="00E82C37"/>
    <w:rsid w:val="00E85B91"/>
    <w:rsid w:val="00E85DBB"/>
    <w:rsid w:val="00E926C5"/>
    <w:rsid w:val="00E93736"/>
    <w:rsid w:val="00E959E7"/>
    <w:rsid w:val="00EB1753"/>
    <w:rsid w:val="00EC71A5"/>
    <w:rsid w:val="00ED1EEA"/>
    <w:rsid w:val="00ED3FF8"/>
    <w:rsid w:val="00EE27BE"/>
    <w:rsid w:val="00EF147E"/>
    <w:rsid w:val="00EF3981"/>
    <w:rsid w:val="00F03D1B"/>
    <w:rsid w:val="00F12D77"/>
    <w:rsid w:val="00F21827"/>
    <w:rsid w:val="00F21B54"/>
    <w:rsid w:val="00F435A0"/>
    <w:rsid w:val="00F45D1C"/>
    <w:rsid w:val="00F54733"/>
    <w:rsid w:val="00F60C7E"/>
    <w:rsid w:val="00F613C9"/>
    <w:rsid w:val="00F62AA5"/>
    <w:rsid w:val="00F81670"/>
    <w:rsid w:val="00F83336"/>
    <w:rsid w:val="00F857FD"/>
    <w:rsid w:val="00FA1F19"/>
    <w:rsid w:val="00FA5DF0"/>
    <w:rsid w:val="00FA6559"/>
    <w:rsid w:val="00FB1DC5"/>
    <w:rsid w:val="00FB79E3"/>
    <w:rsid w:val="00FC21F2"/>
    <w:rsid w:val="00FC42EF"/>
    <w:rsid w:val="00FC7DCB"/>
    <w:rsid w:val="00FD0A0D"/>
    <w:rsid w:val="00FD21EF"/>
    <w:rsid w:val="00FE302B"/>
    <w:rsid w:val="00FE5112"/>
    <w:rsid w:val="00FE5E58"/>
    <w:rsid w:val="00FF2E74"/>
    <w:rsid w:val="00FF7004"/>
    <w:rsid w:val="00FF7D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>
      <o:colormru v:ext="edit" colors="#009644,#0085b4"/>
      <o:colormenu v:ext="edit" fillcolor="none" strokecolor="#00b050"/>
    </o:shapedefaults>
    <o:shapelayout v:ext="edit">
      <o:idmap v:ext="edit" data="1"/>
      <o:rules v:ext="edit">
        <o:r id="V:Rule37" type="connector" idref="#_x0000_s1225"/>
        <o:r id="V:Rule38" type="connector" idref="#_x0000_s1255"/>
        <o:r id="V:Rule39" type="connector" idref="#_x0000_s1247"/>
        <o:r id="V:Rule40" type="connector" idref="#_x0000_s1231"/>
        <o:r id="V:Rule41" type="connector" idref="#_x0000_s1244"/>
        <o:r id="V:Rule42" type="connector" idref="#_x0000_s1265"/>
        <o:r id="V:Rule43" type="connector" idref="#_x0000_s1243"/>
        <o:r id="V:Rule44" type="connector" idref="#_x0000_s1252"/>
        <o:r id="V:Rule45" type="connector" idref="#_x0000_s1224"/>
        <o:r id="V:Rule46" type="connector" idref="#_x0000_s1234"/>
        <o:r id="V:Rule47" type="connector" idref="#_x0000_s1242"/>
        <o:r id="V:Rule48" type="connector" idref="#_x0000_s1230"/>
        <o:r id="V:Rule49" type="connector" idref="#_x0000_s1251"/>
        <o:r id="V:Rule50" type="connector" idref="#_x0000_s1263"/>
        <o:r id="V:Rule51" type="connector" idref="#_x0000_s1229"/>
        <o:r id="V:Rule52" type="connector" idref="#_x0000_s1257"/>
        <o:r id="V:Rule53" type="connector" idref="#_x0000_s1246"/>
        <o:r id="V:Rule54" type="connector" idref="#_x0000_s1248"/>
        <o:r id="V:Rule55" type="connector" idref="#_x0000_s1250"/>
        <o:r id="V:Rule56" type="connector" idref="#_x0000_s1223"/>
        <o:r id="V:Rule57" type="connector" idref="#_x0000_s1237"/>
        <o:r id="V:Rule58" type="connector" idref="#_x0000_s1219"/>
        <o:r id="V:Rule59" type="connector" idref="#_x0000_s1262"/>
        <o:r id="V:Rule60" type="connector" idref="#_x0000_s1221"/>
        <o:r id="V:Rule61" type="connector" idref="#_x0000_s1233"/>
        <o:r id="V:Rule62" type="connector" idref="#_x0000_s1245"/>
        <o:r id="V:Rule63" type="connector" idref="#_x0000_s1236"/>
        <o:r id="V:Rule64" type="connector" idref="#_x0000_s1222"/>
        <o:r id="V:Rule65" type="connector" idref="#_x0000_s1220"/>
        <o:r id="V:Rule66" type="connector" idref="#_x0000_s1253"/>
        <o:r id="V:Rule67" type="connector" idref="#_x0000_s1235"/>
        <o:r id="V:Rule68" type="connector" idref="#_x0000_s1254"/>
        <o:r id="V:Rule69" type="connector" idref="#_x0000_s1261"/>
        <o:r id="V:Rule70" type="connector" idref="#_x0000_s1232"/>
        <o:r id="V:Rule71" type="connector" idref="#_x0000_s1226"/>
        <o:r id="V:Rule72" type="connector" idref="#_x0000_s12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70AA"/>
    <w:pPr>
      <w:jc w:val="both"/>
    </w:pPr>
    <w:rPr>
      <w:sz w:val="24"/>
    </w:rPr>
  </w:style>
  <w:style w:type="paragraph" w:styleId="Titre1">
    <w:name w:val="heading 1"/>
    <w:basedOn w:val="Normal"/>
    <w:next w:val="Normal"/>
    <w:link w:val="Titre1Car"/>
    <w:qFormat/>
    <w:rsid w:val="00C970AA"/>
    <w:pPr>
      <w:keepNext/>
      <w:numPr>
        <w:numId w:val="1"/>
      </w:numPr>
      <w:outlineLvl w:val="0"/>
    </w:pPr>
    <w:rPr>
      <w:b/>
      <w:sz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970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C970AA"/>
    <w:rPr>
      <w:b/>
      <w:sz w:val="28"/>
    </w:rPr>
  </w:style>
  <w:style w:type="character" w:customStyle="1" w:styleId="Titre2Car">
    <w:name w:val="Titre 2 Car"/>
    <w:basedOn w:val="Policepardfaut"/>
    <w:link w:val="Titre2"/>
    <w:uiPriority w:val="9"/>
    <w:rsid w:val="00C970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">
    <w:name w:val="Title"/>
    <w:basedOn w:val="Normal"/>
    <w:link w:val="TitreCar"/>
    <w:qFormat/>
    <w:rsid w:val="00C970AA"/>
    <w:pPr>
      <w:jc w:val="center"/>
    </w:pPr>
    <w:rPr>
      <w:sz w:val="32"/>
      <w:u w:val="single"/>
    </w:rPr>
  </w:style>
  <w:style w:type="character" w:customStyle="1" w:styleId="TitreCar">
    <w:name w:val="Titre Car"/>
    <w:basedOn w:val="Policepardfaut"/>
    <w:link w:val="Titre"/>
    <w:rsid w:val="00C970AA"/>
    <w:rPr>
      <w:sz w:val="32"/>
      <w:u w:val="single"/>
    </w:rPr>
  </w:style>
  <w:style w:type="paragraph" w:styleId="Paragraphedeliste">
    <w:name w:val="List Paragraph"/>
    <w:basedOn w:val="Normal"/>
    <w:uiPriority w:val="34"/>
    <w:qFormat/>
    <w:rsid w:val="00C970AA"/>
    <w:pPr>
      <w:ind w:left="708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A2CC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2CC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A2CC2"/>
    <w:pPr>
      <w:spacing w:after="288"/>
      <w:jc w:val="left"/>
    </w:pPr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9053A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053A1"/>
    <w:rPr>
      <w:sz w:val="24"/>
    </w:rPr>
  </w:style>
  <w:style w:type="paragraph" w:styleId="Pieddepage">
    <w:name w:val="footer"/>
    <w:basedOn w:val="Normal"/>
    <w:link w:val="PieddepageCar"/>
    <w:uiPriority w:val="99"/>
    <w:semiHidden/>
    <w:unhideWhenUsed/>
    <w:rsid w:val="009053A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053A1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66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9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7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76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93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311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698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411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623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012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137194">
                                              <w:marLeft w:val="1"/>
                                              <w:marRight w:val="1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33D70A6653A4AAFAC4C270B24DF889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1C023E-2760-4524-BEF3-41FD4F0412EE}"/>
      </w:docPartPr>
      <w:docPartBody>
        <w:p w:rsidR="00B000F0" w:rsidRDefault="002A3086" w:rsidP="002A3086">
          <w:pPr>
            <w:pStyle w:val="533D70A6653A4AAFAC4C270B24DF8892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utch801 XBd BT">
    <w:panose1 w:val="02020903060505020304"/>
    <w:charset w:val="00"/>
    <w:family w:val="roman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2A3086"/>
    <w:rsid w:val="00015869"/>
    <w:rsid w:val="00124883"/>
    <w:rsid w:val="001F2353"/>
    <w:rsid w:val="0027056B"/>
    <w:rsid w:val="002A3086"/>
    <w:rsid w:val="002F62AD"/>
    <w:rsid w:val="00371538"/>
    <w:rsid w:val="003A2EBA"/>
    <w:rsid w:val="0042767B"/>
    <w:rsid w:val="00480D1C"/>
    <w:rsid w:val="004B092B"/>
    <w:rsid w:val="00547A08"/>
    <w:rsid w:val="005E2060"/>
    <w:rsid w:val="006211F8"/>
    <w:rsid w:val="00660E89"/>
    <w:rsid w:val="00675569"/>
    <w:rsid w:val="007A58E8"/>
    <w:rsid w:val="008A0748"/>
    <w:rsid w:val="008F45A6"/>
    <w:rsid w:val="00954D51"/>
    <w:rsid w:val="009971A7"/>
    <w:rsid w:val="00AB1855"/>
    <w:rsid w:val="00AE1EDF"/>
    <w:rsid w:val="00B000F0"/>
    <w:rsid w:val="00B71908"/>
    <w:rsid w:val="00B92C7B"/>
    <w:rsid w:val="00BC3DEB"/>
    <w:rsid w:val="00E65341"/>
    <w:rsid w:val="00EB3A82"/>
    <w:rsid w:val="00ED6BC0"/>
    <w:rsid w:val="00F76F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0F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533D70A6653A4AAFAC4C270B24DF8892">
    <w:name w:val="533D70A6653A4AAFAC4C270B24DF8892"/>
    <w:rsid w:val="002A308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A1577A-BE00-4CCF-8C1B-39723B045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1811</Words>
  <Characters>9964</Characters>
  <Application>Microsoft Office Word</Application>
  <DocSecurity>0</DocSecurity>
  <Lines>83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Tony CHARBONNIER</vt:lpstr>
    </vt:vector>
  </TitlesOfParts>
  <Company/>
  <LinksUpToDate>false</LinksUpToDate>
  <CharactersWithSpaces>11752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Tony CHARBONNIER</dc:title>
  <dc:creator>Tony charbonnier</dc:creator>
  <cp:lastModifiedBy>Tony charbonnier</cp:lastModifiedBy>
  <cp:revision>7</cp:revision>
  <cp:lastPrinted>2018-03-14T21:14:00Z</cp:lastPrinted>
  <dcterms:created xsi:type="dcterms:W3CDTF">2017-05-09T20:22:00Z</dcterms:created>
  <dcterms:modified xsi:type="dcterms:W3CDTF">2018-03-14T21:18:00Z</dcterms:modified>
</cp:coreProperties>
</file>