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diagrams/quickStyle1.xml" ContentType="application/vnd.openxmlformats-officedocument.drawingml.diagramStyle+xml"/>
  <Override PartName="/customXml/itemProps1.xml" ContentType="application/vnd.openxmlformats-officedocument.customXmlProperties+xml"/>
  <Override PartName="/word/diagrams/data1.xml" ContentType="application/vnd.openxmlformats-officedocument.drawingml.diagramData+xml"/>
  <Override PartName="/word/diagrams/colors1.xml" ContentType="application/vnd.openxmlformats-officedocument.drawingml.diagramColors+xml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diagrams/drawing1.xml" ContentType="application/vnd.ms-office.drawingml.diagramDrawing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diagrams/layout1.xml" ContentType="application/vnd.openxmlformats-officedocument.drawingml.diagramLayou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b/>
          <w:i/>
          <w:color w:val="244061" w:themeColor="accent1" w:themeShade="80"/>
          <w:sz w:val="48"/>
          <w:szCs w:val="48"/>
        </w:rPr>
        <w:alias w:val="Objet "/>
        <w:id w:val="81937111"/>
        <w:placeholder>
          <w:docPart w:val="37B95D75B4574B589EA91DAB4A0B78BB"/>
        </w:placeholder>
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<w:text/>
      </w:sdtPr>
      <w:sdtContent>
        <w:p w:rsidR="00ED2571" w:rsidRPr="002E52A6" w:rsidRDefault="00F23FF5" w:rsidP="00842EDC">
          <w:pPr>
            <w:jc w:val="center"/>
          </w:pPr>
          <w:r>
            <w:rPr>
              <w:b/>
              <w:i/>
              <w:color w:val="244061" w:themeColor="accent1" w:themeShade="80"/>
              <w:sz w:val="48"/>
              <w:szCs w:val="48"/>
            </w:rPr>
            <w:t>Conception d’un encastrement</w:t>
          </w:r>
        </w:p>
      </w:sdtContent>
    </w:sdt>
    <w:p w:rsidR="001D562B" w:rsidRDefault="001D562B" w:rsidP="00115065"/>
    <w:p w:rsidR="009467BF" w:rsidRDefault="009467BF" w:rsidP="009467BF">
      <w:pPr>
        <w:pStyle w:val="Titre1"/>
      </w:pPr>
      <w:r>
        <w:t>Pré</w:t>
      </w:r>
      <w:r w:rsidR="008E03EA">
        <w:t xml:space="preserve"> </w:t>
      </w:r>
      <w:r>
        <w:t>requis</w:t>
      </w:r>
    </w:p>
    <w:p w:rsidR="005C325C" w:rsidRDefault="005C325C" w:rsidP="00E97CBE">
      <w:pPr>
        <w:pStyle w:val="Paragraphedeliste"/>
        <w:numPr>
          <w:ilvl w:val="0"/>
          <w:numId w:val="7"/>
        </w:numPr>
      </w:pPr>
      <w:r>
        <w:t>Le paramétrage général du logiciel, le réglage de l’implantation des boulons,</w:t>
      </w:r>
    </w:p>
    <w:p w:rsidR="009467BF" w:rsidRDefault="00B221B2" w:rsidP="00E97CBE">
      <w:pPr>
        <w:pStyle w:val="Paragraphedeliste"/>
        <w:numPr>
          <w:ilvl w:val="0"/>
          <w:numId w:val="7"/>
        </w:numPr>
      </w:pPr>
      <w:r>
        <w:t>Le cours « </w:t>
      </w:r>
      <w:r w:rsidRPr="00B221B2">
        <w:t>Conception et calcul des encastrements par platine boulonnée »</w:t>
      </w:r>
      <w:r>
        <w:t>,</w:t>
      </w:r>
    </w:p>
    <w:p w:rsidR="007D0E0B" w:rsidRDefault="0013432A" w:rsidP="00E97CBE">
      <w:pPr>
        <w:pStyle w:val="Paragraphedeliste"/>
        <w:numPr>
          <w:ilvl w:val="0"/>
          <w:numId w:val="7"/>
        </w:numPr>
      </w:pPr>
      <w:r>
        <w:t>La manipulation des fenêtres, le calcul puis l</w:t>
      </w:r>
      <w:r w:rsidR="007D0E0B">
        <w:t>’analyse succincte des résultats du logiciel</w:t>
      </w:r>
      <w:r w:rsidR="00FF0B65">
        <w:t xml:space="preserve"> grâce aux différentes application</w:t>
      </w:r>
      <w:r w:rsidR="00FB0903">
        <w:t>s</w:t>
      </w:r>
      <w:r w:rsidR="00FF0B65">
        <w:t xml:space="preserve"> proposées dans le manuel du logiciel.</w:t>
      </w:r>
    </w:p>
    <w:p w:rsidR="00021427" w:rsidRDefault="00021427" w:rsidP="00021427">
      <w:pPr>
        <w:pStyle w:val="Titre1"/>
      </w:pPr>
      <w:r>
        <w:t>Ressources</w:t>
      </w:r>
    </w:p>
    <w:p w:rsidR="00021427" w:rsidRDefault="00021427" w:rsidP="00021427">
      <w:r>
        <w:t>Dans cette application nous disposons des ressources suivantes placées sur le serveur :</w:t>
      </w:r>
    </w:p>
    <w:p w:rsidR="00021427" w:rsidRDefault="008E03EA" w:rsidP="00021427">
      <w:pPr>
        <w:pStyle w:val="Paragraphedeliste"/>
        <w:numPr>
          <w:ilvl w:val="0"/>
          <w:numId w:val="6"/>
        </w:numPr>
      </w:pPr>
      <w:r>
        <w:t>La maquette</w:t>
      </w:r>
      <w:r w:rsidR="00021427" w:rsidRPr="00556119">
        <w:t xml:space="preserve"> Tekla à faire évoluer</w:t>
      </w:r>
      <w:r>
        <w:t xml:space="preserve"> et nommé « </w:t>
      </w:r>
      <w:r w:rsidRPr="008E03EA">
        <w:t>Chasselay-AP-17</w:t>
      </w:r>
      <w:r>
        <w:t> »</w:t>
      </w:r>
      <w:r w:rsidR="00021427" w:rsidRPr="00556119">
        <w:t>.</w:t>
      </w:r>
      <w:r>
        <w:t xml:space="preserve"> Voir aussi le plan A3H </w:t>
      </w:r>
      <w:r w:rsidR="00CE0CAF">
        <w:t>fourni</w:t>
      </w:r>
      <w:r>
        <w:t>,</w:t>
      </w:r>
    </w:p>
    <w:p w:rsidR="00021427" w:rsidRPr="00772897" w:rsidRDefault="00021427" w:rsidP="00021427">
      <w:pPr>
        <w:pStyle w:val="Paragraphedeliste"/>
        <w:numPr>
          <w:ilvl w:val="0"/>
          <w:numId w:val="6"/>
        </w:numPr>
      </w:pPr>
      <w:r>
        <w:t xml:space="preserve">Un modèle de démarrage de PowerConnect nommé </w:t>
      </w:r>
      <w:r w:rsidR="008E03EA">
        <w:t>« </w:t>
      </w:r>
      <w:r w:rsidR="008E03EA" w:rsidRPr="008E03EA">
        <w:t>50-Chasselay-INITIAL</w:t>
      </w:r>
      <w:r w:rsidRPr="000A71AA">
        <w:t>.bpc</w:t>
      </w:r>
      <w:r>
        <w:t> »,</w:t>
      </w:r>
    </w:p>
    <w:p w:rsidR="00021427" w:rsidRDefault="00021427" w:rsidP="00021427">
      <w:pPr>
        <w:pStyle w:val="Paragraphedeliste"/>
        <w:numPr>
          <w:ilvl w:val="0"/>
          <w:numId w:val="5"/>
        </w:numPr>
        <w:rPr>
          <w:noProof/>
          <w:lang w:eastAsia="fr-FR" w:bidi="ar-SA"/>
        </w:rPr>
      </w:pPr>
      <w:r>
        <w:t xml:space="preserve">La fiche de procédure </w:t>
      </w:r>
      <w:r>
        <w:rPr>
          <w:noProof/>
          <w:lang w:eastAsia="fr-FR" w:bidi="ar-SA"/>
        </w:rPr>
        <w:t>« Paramètres généraux »,</w:t>
      </w:r>
    </w:p>
    <w:p w:rsidR="00021427" w:rsidRPr="00B05377" w:rsidRDefault="00021427" w:rsidP="00021427">
      <w:pPr>
        <w:pStyle w:val="Paragraphedeliste"/>
        <w:numPr>
          <w:ilvl w:val="0"/>
          <w:numId w:val="5"/>
        </w:numPr>
        <w:rPr>
          <w:b/>
          <w:bCs/>
          <w:noProof/>
          <w:lang w:eastAsia="fr-FR" w:bidi="ar-SA"/>
        </w:rPr>
      </w:pPr>
      <w:r>
        <w:rPr>
          <w:noProof/>
          <w:lang w:eastAsia="fr-FR" w:bidi="ar-SA"/>
        </w:rPr>
        <w:t xml:space="preserve">La fiche de </w:t>
      </w:r>
      <w:r>
        <w:t>procédure</w:t>
      </w:r>
      <w:r>
        <w:rPr>
          <w:noProof/>
          <w:lang w:eastAsia="fr-FR" w:bidi="ar-SA"/>
        </w:rPr>
        <w:t xml:space="preserve"> « Implantation des boulons </w:t>
      </w:r>
      <w:r w:rsidRPr="00B05377">
        <w:rPr>
          <w:noProof/>
          <w:lang w:eastAsia="fr-FR" w:bidi="ar-SA"/>
        </w:rPr>
        <w:t>– l</w:t>
      </w:r>
      <w:r w:rsidRPr="00B05377">
        <w:rPr>
          <w:bCs/>
          <w:noProof/>
          <w:lang w:eastAsia="fr-FR" w:bidi="ar-SA"/>
        </w:rPr>
        <w:t>e cas des encastrements par platine d’about »</w:t>
      </w:r>
      <w:r w:rsidR="00D33FED">
        <w:rPr>
          <w:bCs/>
          <w:noProof/>
          <w:lang w:eastAsia="fr-FR" w:bidi="ar-SA"/>
        </w:rPr>
        <w:t>,</w:t>
      </w:r>
    </w:p>
    <w:p w:rsidR="00021427" w:rsidRDefault="00021427" w:rsidP="00021427">
      <w:pPr>
        <w:pStyle w:val="Paragraphedeliste"/>
        <w:numPr>
          <w:ilvl w:val="0"/>
          <w:numId w:val="5"/>
        </w:numPr>
        <w:rPr>
          <w:noProof/>
          <w:lang w:eastAsia="fr-FR" w:bidi="ar-SA"/>
        </w:rPr>
      </w:pPr>
      <w:r>
        <w:rPr>
          <w:noProof/>
          <w:lang w:eastAsia="fr-FR" w:bidi="ar-SA"/>
        </w:rPr>
        <w:t>Le  manuel</w:t>
      </w:r>
      <w:r w:rsidR="00350414">
        <w:rPr>
          <w:noProof/>
          <w:lang w:eastAsia="fr-FR" w:bidi="ar-SA"/>
        </w:rPr>
        <w:t xml:space="preserve"> « Comment débuter »</w:t>
      </w:r>
      <w:r w:rsidR="008E03EA">
        <w:rPr>
          <w:noProof/>
          <w:lang w:eastAsia="fr-FR" w:bidi="ar-SA"/>
        </w:rPr>
        <w:t>,</w:t>
      </w:r>
    </w:p>
    <w:p w:rsidR="00021427" w:rsidRDefault="00021427" w:rsidP="00021427">
      <w:pPr>
        <w:pStyle w:val="Paragraphedeliste"/>
        <w:numPr>
          <w:ilvl w:val="0"/>
          <w:numId w:val="5"/>
        </w:numPr>
      </w:pPr>
      <w:r>
        <w:rPr>
          <w:noProof/>
          <w:lang w:eastAsia="fr-FR" w:bidi="ar-SA"/>
        </w:rPr>
        <w:t xml:space="preserve">Le manuel </w:t>
      </w:r>
      <w:r w:rsidR="008E03EA">
        <w:rPr>
          <w:noProof/>
          <w:lang w:eastAsia="fr-FR" w:bidi="ar-SA"/>
        </w:rPr>
        <w:t xml:space="preserve">de référence </w:t>
      </w:r>
      <w:r w:rsidR="00350414">
        <w:rPr>
          <w:noProof/>
          <w:lang w:eastAsia="fr-FR" w:bidi="ar-SA"/>
        </w:rPr>
        <w:t>du logiciel</w:t>
      </w:r>
      <w:r>
        <w:rPr>
          <w:noProof/>
          <w:lang w:eastAsia="fr-FR" w:bidi="ar-SA"/>
        </w:rPr>
        <w:t>,</w:t>
      </w:r>
    </w:p>
    <w:p w:rsidR="008E03EA" w:rsidRDefault="008E03EA" w:rsidP="00021427"/>
    <w:p w:rsidR="00021427" w:rsidRDefault="00021427" w:rsidP="00021427">
      <w:r>
        <w:t>Utiliser aussi l’aide en ligne du logiciel.</w:t>
      </w:r>
    </w:p>
    <w:p w:rsidR="001678F6" w:rsidRDefault="00191844" w:rsidP="001678F6">
      <w:pPr>
        <w:pStyle w:val="Titre1"/>
      </w:pPr>
      <w:r>
        <w:t>Situation</w:t>
      </w:r>
      <w:r w:rsidR="009C4A8E">
        <w:t>,</w:t>
      </w:r>
      <w:r>
        <w:t xml:space="preserve"> b</w:t>
      </w:r>
      <w:r w:rsidR="001678F6">
        <w:t>ut à atteindre</w:t>
      </w:r>
      <w:r w:rsidR="009C4A8E">
        <w:t xml:space="preserve"> et démarche</w:t>
      </w:r>
      <w:r w:rsidR="006E6BE5">
        <w:t xml:space="preserve"> proposée</w:t>
      </w:r>
    </w:p>
    <w:p w:rsidR="00901917" w:rsidRDefault="00901917" w:rsidP="00901917">
      <w:pPr>
        <w:pStyle w:val="Titre2"/>
      </w:pPr>
      <w:r>
        <w:t>Situation</w:t>
      </w:r>
    </w:p>
    <w:p w:rsidR="00B221B2" w:rsidRDefault="00B221B2" w:rsidP="00191844"/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211"/>
        <w:gridCol w:w="4751"/>
      </w:tblGrid>
      <w:tr w:rsidR="00AF27F0" w:rsidTr="00AB4730">
        <w:tc>
          <w:tcPr>
            <w:tcW w:w="5211" w:type="dxa"/>
          </w:tcPr>
          <w:p w:rsidR="00925EFF" w:rsidRDefault="00AF27F0" w:rsidP="00AF27F0">
            <w:r>
              <w:t>La file 5 d’un bâtiment est définie en avant-projet sur Tekla (voir</w:t>
            </w:r>
            <w:r w:rsidR="00925EFF">
              <w:t xml:space="preserve"> la maquette et le </w:t>
            </w:r>
            <w:r>
              <w:t xml:space="preserve">plan A3H en </w:t>
            </w:r>
            <w:r w:rsidR="006E72CB">
              <w:t>ressource</w:t>
            </w:r>
            <w:r w:rsidR="008E03EA">
              <w:t>s</w:t>
            </w:r>
            <w:r w:rsidR="00925EFF">
              <w:t>).</w:t>
            </w:r>
          </w:p>
          <w:p w:rsidR="00050FA5" w:rsidRDefault="00050FA5" w:rsidP="00AF27F0"/>
          <w:p w:rsidR="00AF27F0" w:rsidRDefault="00050FA5" w:rsidP="00AF27F0">
            <w:r>
              <w:t>Le poteau, la traverse</w:t>
            </w:r>
            <w:r w:rsidR="008E03EA">
              <w:t>,</w:t>
            </w:r>
            <w:r>
              <w:t xml:space="preserve"> le jarret et le diamètre des boulons sont définis par l’AP</w:t>
            </w:r>
            <w:r w:rsidR="008E03EA">
              <w:t xml:space="preserve"> et ne doivent pas être modifiés</w:t>
            </w:r>
            <w:r>
              <w:t>. Les autres caractéristiques de l’</w:t>
            </w:r>
            <w:r w:rsidR="00AF27F0">
              <w:t xml:space="preserve">encastrement </w:t>
            </w:r>
            <w:r>
              <w:t>(épaisseur platine, nombre de boulons, soudures…) ont été crées</w:t>
            </w:r>
            <w:r w:rsidR="00AF27F0">
              <w:t xml:space="preserve"> avec des valeurs par défaut, </w:t>
            </w:r>
            <w:r w:rsidR="00BF518F">
              <w:t>sans aucun calcul de résistance ; elles peuvent donc être modifiées.</w:t>
            </w:r>
          </w:p>
          <w:p w:rsidR="00B9592F" w:rsidRDefault="00B9592F" w:rsidP="00AF27F0"/>
          <w:p w:rsidR="00B9592F" w:rsidRDefault="00B9592F" w:rsidP="00191844">
            <w:r>
              <w:t>On dispose aussi des actions à transmettre par l’encastrement pour la combinaison</w:t>
            </w:r>
          </w:p>
          <w:p w:rsidR="00B9592F" w:rsidRDefault="00B9592F" w:rsidP="00191844">
            <w:r>
              <w:t xml:space="preserve">1,35G + 1,5 </w:t>
            </w:r>
            <w:proofErr w:type="spellStart"/>
            <w:r>
              <w:t>W</w:t>
            </w:r>
            <w:r>
              <w:rPr>
                <w:vertAlign w:val="subscript"/>
              </w:rPr>
              <w:t>transversal</w:t>
            </w:r>
            <w:proofErr w:type="spellEnd"/>
            <w:r>
              <w:t xml:space="preserve"> + 0,75S.</w:t>
            </w:r>
          </w:p>
          <w:p w:rsidR="00B9592F" w:rsidRDefault="00B9592F" w:rsidP="00191844">
            <w:r>
              <w:t>Ces actions so</w:t>
            </w:r>
            <w:r w:rsidR="008C6231">
              <w:t>n</w:t>
            </w:r>
            <w:r>
              <w:t>t exprimées dans le repère de la traverse.</w:t>
            </w:r>
          </w:p>
        </w:tc>
        <w:tc>
          <w:tcPr>
            <w:tcW w:w="4751" w:type="dxa"/>
          </w:tcPr>
          <w:p w:rsidR="00AF27F0" w:rsidRDefault="001A2A62" w:rsidP="00191844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891127" cy="1534613"/>
                  <wp:effectExtent l="19050" t="0" r="4473" b="0"/>
                  <wp:docPr id="4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0301" cy="154479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C6231" w:rsidRDefault="008C6231" w:rsidP="00B9592F">
            <w:pPr>
              <w:jc w:val="center"/>
            </w:pPr>
          </w:p>
          <w:p w:rsidR="00050FA5" w:rsidRDefault="00050FA5" w:rsidP="00B9592F">
            <w:pPr>
              <w:jc w:val="center"/>
            </w:pPr>
          </w:p>
          <w:p w:rsidR="00B9592F" w:rsidRDefault="00B9592F" w:rsidP="00B9592F">
            <w:pPr>
              <w:jc w:val="center"/>
            </w:pPr>
            <w:r w:rsidRPr="00B9592F">
              <w:rPr>
                <w:noProof/>
                <w:lang w:eastAsia="fr-FR" w:bidi="ar-SA"/>
              </w:rPr>
              <w:drawing>
                <wp:inline distT="0" distB="0" distL="0" distR="0">
                  <wp:extent cx="1431235" cy="668051"/>
                  <wp:effectExtent l="19050" t="0" r="0" b="0"/>
                  <wp:docPr id="37" name="Imag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1235" cy="66805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F27F0" w:rsidTr="00AB4730">
        <w:tc>
          <w:tcPr>
            <w:tcW w:w="5211" w:type="dxa"/>
          </w:tcPr>
          <w:p w:rsidR="009C4A8E" w:rsidRDefault="009C4A8E" w:rsidP="00AF27F0"/>
          <w:p w:rsidR="00AF27F0" w:rsidRDefault="00AF27F0" w:rsidP="00AF27F0">
            <w:r>
              <w:t xml:space="preserve">On dispose </w:t>
            </w:r>
            <w:r w:rsidR="00ED13FA">
              <w:t xml:space="preserve">en ressource </w:t>
            </w:r>
            <w:r>
              <w:t xml:space="preserve">d’un modèle </w:t>
            </w:r>
            <w:r w:rsidR="00BF518F">
              <w:t xml:space="preserve">de calcul avec </w:t>
            </w:r>
            <w:r w:rsidR="001A2A62">
              <w:t xml:space="preserve">PowerConnect </w:t>
            </w:r>
            <w:r>
              <w:t xml:space="preserve">de l’encastrement de la file A, </w:t>
            </w:r>
            <w:r w:rsidR="00BF518F">
              <w:t xml:space="preserve">ce modèle est </w:t>
            </w:r>
            <w:r>
              <w:t>construit</w:t>
            </w:r>
            <w:r w:rsidR="00925EFF">
              <w:t xml:space="preserve"> à partir de la maquette Tekla</w:t>
            </w:r>
            <w:r w:rsidR="00BF518F">
              <w:t>.</w:t>
            </w:r>
          </w:p>
          <w:p w:rsidR="000A71AA" w:rsidRDefault="000A71AA" w:rsidP="00AF27F0"/>
          <w:p w:rsidR="00B9592F" w:rsidRDefault="00B9592F" w:rsidP="00B9592F">
            <w:r>
              <w:t xml:space="preserve">Les actions sont déjà indiquées dans </w:t>
            </w:r>
            <w:r w:rsidR="00BF518F">
              <w:t>ce modèle calcul.</w:t>
            </w:r>
          </w:p>
          <w:p w:rsidR="00AF27F0" w:rsidRDefault="00AF27F0" w:rsidP="00AB4730"/>
        </w:tc>
        <w:tc>
          <w:tcPr>
            <w:tcW w:w="4751" w:type="dxa"/>
          </w:tcPr>
          <w:p w:rsidR="00AF27F0" w:rsidRDefault="000A71AA" w:rsidP="00191844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14298" cy="1550504"/>
                  <wp:effectExtent l="19050" t="0" r="352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5167" cy="15562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20A72" w:rsidRDefault="00330256" w:rsidP="00020A72">
      <w:r>
        <w:lastRenderedPageBreak/>
        <w:t>I</w:t>
      </w:r>
      <w:r w:rsidR="00020A72">
        <w:t>l y a ici une rupture de la chaine numérique</w:t>
      </w:r>
      <w:r w:rsidR="00BF518F">
        <w:t xml:space="preserve"> car</w:t>
      </w:r>
      <w:r w:rsidR="00020A72">
        <w:t> :</w:t>
      </w:r>
    </w:p>
    <w:p w:rsidR="00745DC2" w:rsidRDefault="00745DC2" w:rsidP="00020A72"/>
    <w:p w:rsidR="00020A72" w:rsidRDefault="00020A72" w:rsidP="00020A72">
      <w:pPr>
        <w:pStyle w:val="Paragraphedeliste"/>
        <w:numPr>
          <w:ilvl w:val="0"/>
          <w:numId w:val="4"/>
        </w:numPr>
      </w:pPr>
      <w:r>
        <w:t>L</w:t>
      </w:r>
      <w:r w:rsidR="00BF518F">
        <w:t>a maquette AP existe sous Tekla</w:t>
      </w:r>
      <w:r>
        <w:t>,</w:t>
      </w:r>
    </w:p>
    <w:p w:rsidR="00020A72" w:rsidRDefault="00020A72" w:rsidP="00020A72">
      <w:pPr>
        <w:pStyle w:val="Paragraphedeliste"/>
        <w:numPr>
          <w:ilvl w:val="0"/>
          <w:numId w:val="4"/>
        </w:numPr>
      </w:pPr>
      <w:r>
        <w:t xml:space="preserve">Les actions à transmettre sont fournies par </w:t>
      </w:r>
      <w:r w:rsidR="00597D1D">
        <w:t>un logiciel de simulation par éléments finis</w:t>
      </w:r>
      <w:r w:rsidR="008C6231">
        <w:t xml:space="preserve"> (EF)</w:t>
      </w:r>
      <w:r w:rsidR="00597D1D">
        <w:t>,</w:t>
      </w:r>
    </w:p>
    <w:p w:rsidR="00020A72" w:rsidRDefault="00020A72" w:rsidP="00020A72">
      <w:pPr>
        <w:pStyle w:val="Paragraphedeliste"/>
        <w:numPr>
          <w:ilvl w:val="0"/>
          <w:numId w:val="4"/>
        </w:numPr>
      </w:pPr>
      <w:r>
        <w:t>La conception de l’assembla</w:t>
      </w:r>
      <w:r w:rsidR="00BF518F">
        <w:t>ge sera faite avec PowerConnect</w:t>
      </w:r>
      <w:r>
        <w:t>,</w:t>
      </w:r>
    </w:p>
    <w:p w:rsidR="00020A72" w:rsidRDefault="00020A72" w:rsidP="00020A72">
      <w:pPr>
        <w:pStyle w:val="Paragraphedeliste"/>
        <w:numPr>
          <w:ilvl w:val="0"/>
          <w:numId w:val="4"/>
        </w:numPr>
      </w:pPr>
      <w:r>
        <w:t>La maquette Tekla sera modifiée en EXE pour respecter la nouvelle conception de l’assemblage.</w:t>
      </w:r>
    </w:p>
    <w:p w:rsidR="00745DC2" w:rsidRDefault="00745DC2" w:rsidP="00C901C7"/>
    <w:p w:rsidR="00C901C7" w:rsidRDefault="00C901C7" w:rsidP="00C901C7">
      <w:r>
        <w:t xml:space="preserve">Il faudra donc prêter attention à l’échange des données en </w:t>
      </w:r>
      <w:r w:rsidR="00D72848">
        <w:t xml:space="preserve">entrée et en </w:t>
      </w:r>
      <w:r w:rsidR="00107B63">
        <w:t>sortie :</w:t>
      </w:r>
    </w:p>
    <w:p w:rsidR="00107B63" w:rsidRDefault="001D0F2F" w:rsidP="00C901C7">
      <w:r>
        <w:rPr>
          <w:noProof/>
          <w:lang w:eastAsia="fr-FR" w:bidi="ar-SA"/>
        </w:rPr>
        <w:pict>
          <v:shape id="_x0000_s1030" style="position:absolute;margin-left:134.25pt;margin-top:6.65pt;width:310.5pt;height:227.15pt;z-index:251658240" coordsize="6643,4860" path="m17,483c48,285,101,288,214,215,327,142,383,81,694,45,1005,9,1549,,2078,2v529,2,1325,40,1793,57c4339,76,4626,81,4887,102v261,21,299,9,551,84c5690,261,6236,242,6398,553v162,311,245,1160,14,1497c6181,2387,5470,2271,5014,2572v-456,301,-899,920,-1341,1285c3231,4222,2870,4662,2360,4761,1850,4860,970,4730,610,4450,250,4170,296,3589,200,3081,104,2573,62,1834,31,1401,,968,26,707,17,483xe" filled="f" strokecolor="#e36c0a [2409]" strokeweight="1.5pt">
            <v:stroke dashstyle="1 1"/>
            <v:path arrowok="t"/>
          </v:shape>
        </w:pict>
      </w:r>
    </w:p>
    <w:p w:rsidR="00020A72" w:rsidRDefault="001D0F2F">
      <w:pPr>
        <w:ind w:firstLine="357"/>
        <w:rPr>
          <w:rFonts w:ascii="Calibri" w:eastAsiaTheme="majorEastAsia" w:hAnsi="Calibri" w:cstheme="majorBidi"/>
          <w:b/>
          <w:color w:val="984806" w:themeColor="accent6" w:themeShade="80"/>
          <w:sz w:val="24"/>
          <w:szCs w:val="24"/>
        </w:rPr>
      </w:pPr>
      <w:r w:rsidRPr="001D0F2F">
        <w:rPr>
          <w:noProof/>
          <w:lang w:eastAsia="fr-FR" w:bidi="ar-SA"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1034" type="#_x0000_t63" style="position:absolute;left:0;text-align:left;margin-left:-33.6pt;margin-top:59.2pt;width:74.85pt;height:62.8pt;z-index:251660288" adj="48625,-1565" fillcolor="white [3212]" strokecolor="black [3213]" strokeweight="1.5pt">
            <v:textbox>
              <w:txbxContent>
                <w:p w:rsidR="008913C4" w:rsidRDefault="008913C4" w:rsidP="008913C4">
                  <w:r>
                    <w:t>Entrée des données</w:t>
                  </w:r>
                </w:p>
              </w:txbxContent>
            </v:textbox>
          </v:shape>
        </w:pict>
      </w:r>
      <w:r w:rsidRPr="001D0F2F">
        <w:rPr>
          <w:noProof/>
          <w:lang w:eastAsia="fr-FR" w:bidi="ar-SA"/>
        </w:rPr>
        <w:pict>
          <v:shape id="_x0000_s1031" type="#_x0000_t63" style="position:absolute;left:0;text-align:left;margin-left:430.25pt;margin-top:93.95pt;width:74.85pt;height:62.8pt;z-index:251659264" adj="-20576,5727" fillcolor="white [3212]" strokecolor="black [3213]" strokeweight="1.5pt">
            <v:textbox>
              <w:txbxContent>
                <w:p w:rsidR="001A5486" w:rsidRDefault="001A5486" w:rsidP="001A5486">
                  <w:proofErr w:type="gramStart"/>
                  <w:r>
                    <w:t>sortie</w:t>
                  </w:r>
                  <w:proofErr w:type="gramEnd"/>
                  <w:r>
                    <w:t xml:space="preserve"> des données</w:t>
                  </w:r>
                </w:p>
              </w:txbxContent>
            </v:textbox>
          </v:shape>
        </w:pict>
      </w:r>
      <w:r w:rsidR="001A5486">
        <w:rPr>
          <w:noProof/>
          <w:lang w:eastAsia="fr-FR" w:bidi="ar-SA"/>
        </w:rPr>
        <w:drawing>
          <wp:inline distT="0" distB="0" distL="0" distR="0">
            <wp:extent cx="5160396" cy="2545349"/>
            <wp:effectExtent l="38100" t="38100" r="0" b="45451"/>
            <wp:docPr id="10" name="Diagramme 16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1" r:lo="rId12" r:qs="rId13" r:cs="rId14"/>
              </a:graphicData>
            </a:graphic>
          </wp:inline>
        </w:drawing>
      </w:r>
    </w:p>
    <w:p w:rsidR="00901917" w:rsidRDefault="00901917" w:rsidP="00901917">
      <w:pPr>
        <w:pStyle w:val="Titre2"/>
      </w:pPr>
      <w:r>
        <w:t>But à atteindre</w:t>
      </w:r>
    </w:p>
    <w:p w:rsidR="00102AB3" w:rsidRDefault="00020A72" w:rsidP="00191844">
      <w:r>
        <w:t xml:space="preserve">Il </w:t>
      </w:r>
      <w:r w:rsidR="00FA2E32">
        <w:t xml:space="preserve">faut </w:t>
      </w:r>
      <w:r w:rsidR="00102AB3">
        <w:t xml:space="preserve">concevoir </w:t>
      </w:r>
      <w:r>
        <w:t>l’encastrement</w:t>
      </w:r>
      <w:r w:rsidR="00102AB3">
        <w:t xml:space="preserve"> en fon</w:t>
      </w:r>
      <w:r w:rsidR="009C4A8E">
        <w:t>ction des actions à transmettre :</w:t>
      </w:r>
    </w:p>
    <w:p w:rsidR="009C4A8E" w:rsidRDefault="009C4A8E" w:rsidP="009C4A8E">
      <w:pPr>
        <w:pStyle w:val="Paragraphedeliste"/>
        <w:numPr>
          <w:ilvl w:val="0"/>
          <w:numId w:val="12"/>
        </w:numPr>
      </w:pPr>
      <w:r>
        <w:t>La résistance doit être suffisante, mais sans excès,</w:t>
      </w:r>
    </w:p>
    <w:p w:rsidR="009C4A8E" w:rsidRDefault="009C4A8E" w:rsidP="009C4A8E">
      <w:pPr>
        <w:pStyle w:val="Paragraphedeliste"/>
        <w:numPr>
          <w:ilvl w:val="0"/>
          <w:numId w:val="12"/>
        </w:numPr>
      </w:pPr>
      <w:r>
        <w:t>La rigidité doit être suffisante pour respecter le modèle encastrement.</w:t>
      </w:r>
    </w:p>
    <w:p w:rsidR="009C4A8E" w:rsidRDefault="009C4A8E" w:rsidP="009C4A8E">
      <w:pPr>
        <w:pStyle w:val="Titre2"/>
      </w:pPr>
      <w:r>
        <w:t>Démarche</w:t>
      </w:r>
      <w:r w:rsidR="006E6BE5">
        <w:t xml:space="preserve"> proposée</w:t>
      </w:r>
    </w:p>
    <w:p w:rsidR="00294112" w:rsidRPr="00C901C7" w:rsidRDefault="00294112" w:rsidP="00C901C7">
      <w:pPr>
        <w:ind w:left="360"/>
      </w:pPr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778"/>
        <w:gridCol w:w="4111"/>
      </w:tblGrid>
      <w:tr w:rsidR="00294112" w:rsidTr="00BF518F">
        <w:tc>
          <w:tcPr>
            <w:tcW w:w="5778" w:type="dxa"/>
          </w:tcPr>
          <w:p w:rsidR="00BF518F" w:rsidRDefault="00BF518F" w:rsidP="008913C4">
            <w:pPr>
              <w:pStyle w:val="Listenumros"/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Ouvrir le modèle de calcul </w:t>
            </w:r>
            <w:r>
              <w:t>« </w:t>
            </w:r>
            <w:r w:rsidRPr="008E03EA">
              <w:t>50-Chasselay-INITIAL</w:t>
            </w:r>
            <w:r w:rsidRPr="000A71AA">
              <w:t>.bpc</w:t>
            </w:r>
            <w:r>
              <w:t> »,</w:t>
            </w:r>
          </w:p>
          <w:p w:rsidR="00294112" w:rsidRDefault="008913C4" w:rsidP="008913C4">
            <w:pPr>
              <w:pStyle w:val="Listenumros"/>
              <w:rPr>
                <w:rStyle w:val="Emphaseple"/>
                <w:i w:val="0"/>
                <w:iCs w:val="0"/>
                <w:color w:val="auto"/>
              </w:rPr>
            </w:pPr>
            <w:r w:rsidRPr="00A518D3">
              <w:rPr>
                <w:rStyle w:val="Emphaseple"/>
                <w:i w:val="0"/>
                <w:iCs w:val="0"/>
                <w:color w:val="auto"/>
              </w:rPr>
              <w:t xml:space="preserve">Vérifier que 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>c</w:t>
            </w:r>
            <w:r w:rsidRPr="00A518D3">
              <w:rPr>
                <w:rStyle w:val="Emphaseple"/>
                <w:i w:val="0"/>
                <w:iCs w:val="0"/>
                <w:color w:val="auto"/>
              </w:rPr>
              <w:t>e modèle est conforme à la maquette Tek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la et au modèle de calcul </w:t>
            </w:r>
            <w:r w:rsidR="008C6231">
              <w:rPr>
                <w:rStyle w:val="Emphaseple"/>
                <w:i w:val="0"/>
                <w:iCs w:val="0"/>
                <w:color w:val="auto"/>
              </w:rPr>
              <w:t>EF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(paragraphe </w:t>
            </w:r>
            <w:fldSimple w:instr=" REF _Ref506196098 \r \h  \* MERGEFORMAT ">
              <w:r w:rsidR="00CE0CAF">
                <w:rPr>
                  <w:rStyle w:val="Emphaseple"/>
                  <w:i w:val="0"/>
                  <w:iCs w:val="0"/>
                  <w:color w:val="auto"/>
                </w:rPr>
                <w:t>4</w:t>
              </w:r>
            </w:fldSimple>
            <w:r>
              <w:rPr>
                <w:rStyle w:val="Emphaseple"/>
                <w:i w:val="0"/>
                <w:iCs w:val="0"/>
                <w:color w:val="auto"/>
              </w:rPr>
              <w:t>)</w:t>
            </w:r>
            <w:r w:rsidR="008C6231">
              <w:rPr>
                <w:rStyle w:val="Emphaseple"/>
                <w:i w:val="0"/>
                <w:iCs w:val="0"/>
                <w:color w:val="auto"/>
              </w:rPr>
              <w:t>,</w:t>
            </w:r>
          </w:p>
          <w:p w:rsidR="00294112" w:rsidRDefault="00E83FF4" w:rsidP="008C6231">
            <w:pPr>
              <w:pStyle w:val="Listenumros"/>
              <w:rPr>
                <w:rStyle w:val="Emphaseple"/>
                <w:i w:val="0"/>
                <w:iCs w:val="0"/>
                <w:color w:val="auto"/>
              </w:rPr>
            </w:pPr>
            <w:bookmarkStart w:id="0" w:name="_Ref508269423"/>
            <w:r>
              <w:rPr>
                <w:rStyle w:val="Emphaseple"/>
                <w:i w:val="0"/>
                <w:iCs w:val="0"/>
                <w:color w:val="auto"/>
              </w:rPr>
              <w:t>Première m</w:t>
            </w:r>
            <w:r w:rsidR="00294112" w:rsidRPr="008C6231">
              <w:rPr>
                <w:rStyle w:val="Emphaseple"/>
                <w:i w:val="0"/>
                <w:iCs w:val="0"/>
                <w:color w:val="auto"/>
              </w:rPr>
              <w:t>odification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> </w:t>
            </w:r>
            <w:r w:rsidR="00294112" w:rsidRPr="008C6231">
              <w:rPr>
                <w:rStyle w:val="Emphaseple"/>
                <w:i w:val="0"/>
                <w:iCs w:val="0"/>
                <w:color w:val="auto"/>
              </w:rPr>
              <w:t>: placer les boulons au plus près des semelles, des âmes et des raidisseurs pour augmenter la résistance et la rigidité</w:t>
            </w:r>
            <w:r w:rsidR="00745DC2">
              <w:rPr>
                <w:rStyle w:val="Emphaseple"/>
                <w:i w:val="0"/>
                <w:iCs w:val="0"/>
                <w:color w:val="auto"/>
              </w:rPr>
              <w:t xml:space="preserve"> (paragraphe </w:t>
            </w:r>
            <w:fldSimple w:instr=" REF _Ref508269490 \r \h  \* MERGEFORMAT ">
              <w:r w:rsidR="00CE0CAF">
                <w:rPr>
                  <w:rStyle w:val="Emphaseple"/>
                  <w:i w:val="0"/>
                  <w:iCs w:val="0"/>
                  <w:color w:val="auto"/>
                </w:rPr>
                <w:t>5</w:t>
              </w:r>
            </w:fldSimple>
            <w:r w:rsidR="00745DC2">
              <w:rPr>
                <w:rStyle w:val="Emphaseple"/>
                <w:i w:val="0"/>
                <w:iCs w:val="0"/>
                <w:color w:val="auto"/>
              </w:rPr>
              <w:t>),</w:t>
            </w:r>
            <w:bookmarkEnd w:id="0"/>
          </w:p>
          <w:p w:rsidR="00294112" w:rsidRDefault="00294112" w:rsidP="00300A34">
            <w:pPr>
              <w:pStyle w:val="Listenumros"/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Construction du modèle final : renforcement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 xml:space="preserve">, 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allègement 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 xml:space="preserve">ou </w:t>
            </w:r>
            <w:r>
              <w:rPr>
                <w:rStyle w:val="Emphaseple"/>
                <w:i w:val="0"/>
                <w:iCs w:val="0"/>
                <w:color w:val="auto"/>
              </w:rPr>
              <w:t>ajout de composantes :</w:t>
            </w:r>
          </w:p>
          <w:p w:rsidR="00294112" w:rsidRDefault="00294112" w:rsidP="00300A34">
            <w:pPr>
              <w:pStyle w:val="Listenumros"/>
              <w:numPr>
                <w:ilvl w:val="0"/>
                <w:numId w:val="8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Platine d’about,</w:t>
            </w:r>
          </w:p>
          <w:p w:rsidR="00294112" w:rsidRDefault="00294112" w:rsidP="00300A34">
            <w:pPr>
              <w:pStyle w:val="Listenumros"/>
              <w:numPr>
                <w:ilvl w:val="0"/>
                <w:numId w:val="8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Boulons,</w:t>
            </w:r>
          </w:p>
          <w:p w:rsidR="00294112" w:rsidRDefault="00294112" w:rsidP="00300A34">
            <w:pPr>
              <w:pStyle w:val="Listenumros"/>
              <w:numPr>
                <w:ilvl w:val="0"/>
                <w:numId w:val="8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Soudures,</w:t>
            </w:r>
          </w:p>
          <w:p w:rsidR="00294112" w:rsidRDefault="00294112" w:rsidP="00300A34">
            <w:pPr>
              <w:pStyle w:val="Listenumros"/>
              <w:numPr>
                <w:ilvl w:val="0"/>
                <w:numId w:val="8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Jarrets,</w:t>
            </w:r>
          </w:p>
          <w:p w:rsidR="00294112" w:rsidRPr="00107B63" w:rsidRDefault="00294112" w:rsidP="00300A34">
            <w:pPr>
              <w:pStyle w:val="Listenumros"/>
              <w:numPr>
                <w:ilvl w:val="0"/>
                <w:numId w:val="8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Raidisseurs,</w:t>
            </w:r>
          </w:p>
          <w:p w:rsidR="00294112" w:rsidRPr="009042DD" w:rsidRDefault="00294112" w:rsidP="00745DC2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 w:rsidRPr="00107B63">
              <w:rPr>
                <w:rStyle w:val="Emphaseple"/>
                <w:i w:val="0"/>
                <w:iCs w:val="0"/>
                <w:color w:val="auto"/>
              </w:rPr>
              <w:t xml:space="preserve">Tous les détails </w:t>
            </w:r>
            <w:r w:rsidR="00745DC2">
              <w:rPr>
                <w:rStyle w:val="Emphaseple"/>
                <w:i w:val="0"/>
                <w:iCs w:val="0"/>
                <w:color w:val="auto"/>
              </w:rPr>
              <w:t xml:space="preserve">sont </w:t>
            </w:r>
            <w:r w:rsidRPr="00107B63">
              <w:rPr>
                <w:rStyle w:val="Emphaseple"/>
                <w:i w:val="0"/>
                <w:iCs w:val="0"/>
                <w:color w:val="auto"/>
              </w:rPr>
              <w:t xml:space="preserve">dans les paragraphes </w:t>
            </w:r>
            <w:fldSimple w:instr=" REF _Ref506223002 \r \h  \* MERGEFORMAT ">
              <w:r w:rsidR="00CE0CAF">
                <w:rPr>
                  <w:rStyle w:val="Emphaseple"/>
                  <w:i w:val="0"/>
                  <w:iCs w:val="0"/>
                  <w:color w:val="auto"/>
                </w:rPr>
                <w:t>6</w:t>
              </w:r>
            </w:fldSimple>
            <w:r w:rsidR="00390A6A" w:rsidRPr="00107B63">
              <w:t xml:space="preserve">, </w:t>
            </w:r>
            <w:fldSimple w:instr=" REF _Ref508269575 \r \h  \* MERGEFORMAT ">
              <w:r w:rsidR="00CE0CAF">
                <w:t>7</w:t>
              </w:r>
            </w:fldSimple>
            <w:r w:rsidR="00745DC2">
              <w:rPr>
                <w:rStyle w:val="Emphaseple"/>
                <w:i w:val="0"/>
                <w:iCs w:val="0"/>
                <w:color w:val="auto"/>
              </w:rPr>
              <w:t xml:space="preserve"> </w:t>
            </w:r>
            <w:r w:rsidRPr="00107B63">
              <w:rPr>
                <w:rStyle w:val="Emphaseple"/>
                <w:i w:val="0"/>
                <w:iCs w:val="0"/>
                <w:color w:val="auto"/>
              </w:rPr>
              <w:t xml:space="preserve">et </w:t>
            </w:r>
            <w:fldSimple w:instr=" REF _Ref505359112 \r \h  \* MERGEFORMAT ">
              <w:r w:rsidR="00CE0CAF" w:rsidRPr="00CE0CAF">
                <w:rPr>
                  <w:rStyle w:val="Emphaseple"/>
                  <w:i w:val="0"/>
                  <w:iCs w:val="0"/>
                  <w:color w:val="auto"/>
                </w:rPr>
                <w:t>8</w:t>
              </w:r>
            </w:fldSimple>
            <w:r w:rsidRPr="00107B63">
              <w:rPr>
                <w:rStyle w:val="Emphaseple"/>
                <w:i w:val="0"/>
                <w:iCs w:val="0"/>
                <w:color w:val="auto"/>
              </w:rPr>
              <w:t>.</w:t>
            </w:r>
          </w:p>
        </w:tc>
        <w:tc>
          <w:tcPr>
            <w:tcW w:w="4111" w:type="dxa"/>
            <w:vAlign w:val="center"/>
          </w:tcPr>
          <w:p w:rsidR="00D72848" w:rsidRDefault="00D72848" w:rsidP="00300A34"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502855" cy="2407534"/>
                  <wp:effectExtent l="19050" t="0" r="0" b="0"/>
                  <wp:docPr id="3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7883" cy="24123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4112" w:rsidRDefault="00294112" w:rsidP="00300A34"/>
        </w:tc>
      </w:tr>
      <w:tr w:rsidR="00107B63" w:rsidTr="00687792">
        <w:tc>
          <w:tcPr>
            <w:tcW w:w="9889" w:type="dxa"/>
            <w:gridSpan w:val="2"/>
          </w:tcPr>
          <w:p w:rsidR="00107B63" w:rsidRDefault="00107B63" w:rsidP="00107B63">
            <w:pPr>
              <w:pStyle w:val="Listenumros"/>
            </w:pPr>
            <w:r>
              <w:rPr>
                <w:rStyle w:val="Emphaseple"/>
                <w:i w:val="0"/>
                <w:iCs w:val="0"/>
                <w:color w:val="auto"/>
              </w:rPr>
              <w:t>Conclusion : préparer les informations à transmettre pour la modification de la maquette Tekla.</w:t>
            </w:r>
          </w:p>
        </w:tc>
      </w:tr>
    </w:tbl>
    <w:p w:rsidR="008913C4" w:rsidRDefault="008913C4" w:rsidP="008913C4">
      <w:pPr>
        <w:pStyle w:val="Titre1"/>
      </w:pPr>
      <w:bookmarkStart w:id="1" w:name="_Ref506196098"/>
      <w:r>
        <w:lastRenderedPageBreak/>
        <w:t xml:space="preserve">Vérification du modèle initial </w:t>
      </w:r>
      <w:bookmarkEnd w:id="1"/>
    </w:p>
    <w:p w:rsidR="001D59EE" w:rsidRDefault="001D59EE" w:rsidP="0033616A"/>
    <w:p w:rsidR="001D59EE" w:rsidRDefault="001D59EE" w:rsidP="0033616A">
      <w:r>
        <w:t>Sont à vérifier tous les paramètres fixés en AP, comme :</w:t>
      </w:r>
    </w:p>
    <w:p w:rsidR="00FF0B65" w:rsidRDefault="00FF0B65" w:rsidP="0033616A"/>
    <w:p w:rsidR="001D59EE" w:rsidRDefault="001D59EE" w:rsidP="001D59EE">
      <w:pPr>
        <w:pStyle w:val="Paragraphedeliste"/>
        <w:numPr>
          <w:ilvl w:val="0"/>
          <w:numId w:val="16"/>
        </w:numPr>
      </w:pPr>
      <w:r>
        <w:t>Les profils du poteau et de la traverse, leurs nuances,</w:t>
      </w:r>
    </w:p>
    <w:p w:rsidR="001D59EE" w:rsidRDefault="001D59EE" w:rsidP="001D59EE">
      <w:pPr>
        <w:pStyle w:val="Paragraphedeliste"/>
        <w:numPr>
          <w:ilvl w:val="0"/>
          <w:numId w:val="16"/>
        </w:numPr>
      </w:pPr>
      <w:r>
        <w:t>Le profil et la longueur du jarret,</w:t>
      </w:r>
    </w:p>
    <w:p w:rsidR="006F0AA5" w:rsidRDefault="006F0AA5" w:rsidP="006F0AA5">
      <w:pPr>
        <w:pStyle w:val="Paragraphedeliste"/>
        <w:numPr>
          <w:ilvl w:val="0"/>
          <w:numId w:val="16"/>
        </w:numPr>
      </w:pPr>
      <w:r>
        <w:t>La platine d’about,</w:t>
      </w:r>
    </w:p>
    <w:p w:rsidR="001D59EE" w:rsidRDefault="001D59EE" w:rsidP="001D59EE">
      <w:pPr>
        <w:pStyle w:val="Paragraphedeliste"/>
        <w:numPr>
          <w:ilvl w:val="0"/>
          <w:numId w:val="16"/>
        </w:numPr>
      </w:pPr>
      <w:r>
        <w:t>Le diamètre des boulons (il est inutile de vérifier leur nombre et leur implantation),</w:t>
      </w:r>
    </w:p>
    <w:p w:rsidR="006F0AA5" w:rsidRDefault="006F0AA5" w:rsidP="001D59EE">
      <w:pPr>
        <w:pStyle w:val="Paragraphedeliste"/>
        <w:numPr>
          <w:ilvl w:val="0"/>
          <w:numId w:val="16"/>
        </w:numPr>
      </w:pPr>
      <w:r>
        <w:t>les actions à transmettre,</w:t>
      </w:r>
    </w:p>
    <w:p w:rsidR="00826259" w:rsidRDefault="001D59EE" w:rsidP="001D59EE">
      <w:pPr>
        <w:pStyle w:val="Paragraphedeliste"/>
        <w:numPr>
          <w:ilvl w:val="0"/>
          <w:numId w:val="16"/>
        </w:numPr>
      </w:pPr>
      <w:r>
        <w:t xml:space="preserve">La </w:t>
      </w:r>
      <w:r w:rsidR="00F05E2C">
        <w:t>pente,</w:t>
      </w:r>
      <w:r w:rsidR="006F0AA5">
        <w:t xml:space="preserve"> et enfin, l</w:t>
      </w:r>
      <w:r w:rsidR="00F05E2C">
        <w:t>’</w:t>
      </w:r>
      <w:r w:rsidR="00826259">
        <w:t>entraxe des poteaux,</w:t>
      </w:r>
      <w:r w:rsidR="006F0AA5">
        <w:t xml:space="preserve"> </w:t>
      </w:r>
    </w:p>
    <w:p w:rsidR="001D59EE" w:rsidRDefault="001D59EE" w:rsidP="0033616A"/>
    <w:p w:rsidR="0033616A" w:rsidRDefault="0033616A" w:rsidP="0033616A">
      <w:r>
        <w:rPr>
          <w:noProof/>
          <w:lang w:eastAsia="fr-FR" w:bidi="ar-SA"/>
        </w:rPr>
        <w:drawing>
          <wp:inline distT="0" distB="0" distL="0" distR="0">
            <wp:extent cx="6188379" cy="3005593"/>
            <wp:effectExtent l="19050" t="0" r="2871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379" cy="3005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E2C" w:rsidRDefault="00F05E2C" w:rsidP="0033616A"/>
    <w:p w:rsidR="004D01AC" w:rsidRDefault="004D01AC" w:rsidP="0033616A"/>
    <w:p w:rsidR="00F05E2C" w:rsidRPr="00536F50" w:rsidRDefault="00536F50" w:rsidP="0033616A">
      <w:r>
        <w:t>A cette étape il faut fixer des valeurs raisonnables pour les cordons de soudure : par exemple a = 5 pour les semelles et a = 3 pour les âmes.</w:t>
      </w:r>
    </w:p>
    <w:p w:rsidR="00212E8E" w:rsidRDefault="00212E8E">
      <w:pPr>
        <w:ind w:firstLine="357"/>
        <w:rPr>
          <w:rFonts w:ascii="Calibri" w:eastAsiaTheme="majorEastAsia" w:hAnsi="Calibri" w:cstheme="majorBidi"/>
          <w:b/>
          <w:bCs/>
          <w:i/>
          <w:color w:val="984806" w:themeColor="accent6" w:themeShade="80"/>
          <w:sz w:val="28"/>
          <w:szCs w:val="24"/>
        </w:rPr>
      </w:pPr>
      <w:bookmarkStart w:id="2" w:name="_Ref505357025"/>
      <w:r>
        <w:br w:type="page"/>
      </w:r>
    </w:p>
    <w:p w:rsidR="001678F6" w:rsidRDefault="00B62F1C" w:rsidP="003F5351">
      <w:pPr>
        <w:pStyle w:val="Titre1"/>
      </w:pPr>
      <w:bookmarkStart w:id="3" w:name="_Ref508269490"/>
      <w:r>
        <w:lastRenderedPageBreak/>
        <w:t>Premier modèle de calcul</w:t>
      </w:r>
      <w:bookmarkEnd w:id="2"/>
      <w:r w:rsidR="00983FEB">
        <w:t xml:space="preserve"> (phase 1)</w:t>
      </w:r>
      <w:bookmarkEnd w:id="3"/>
    </w:p>
    <w:p w:rsidR="00B62F1C" w:rsidRDefault="00B62F1C" w:rsidP="00B62F1C">
      <w:pPr>
        <w:pStyle w:val="Titre2"/>
      </w:pPr>
      <w:r>
        <w:t>Mise en place des boulons</w:t>
      </w:r>
    </w:p>
    <w:p w:rsidR="00D33FED" w:rsidRDefault="00D33FED" w:rsidP="00D33FED">
      <w:pPr>
        <w:rPr>
          <w:bCs/>
          <w:noProof/>
          <w:lang w:eastAsia="fr-FR" w:bidi="ar-SA"/>
        </w:rPr>
      </w:pPr>
      <w:r>
        <w:t xml:space="preserve">A partir de la fiche de procédure </w:t>
      </w:r>
      <w:r>
        <w:rPr>
          <w:noProof/>
          <w:lang w:eastAsia="fr-FR" w:bidi="ar-SA"/>
        </w:rPr>
        <w:t xml:space="preserve">« Implantation des boulons </w:t>
      </w:r>
      <w:r w:rsidRPr="00B05377">
        <w:rPr>
          <w:noProof/>
          <w:lang w:eastAsia="fr-FR" w:bidi="ar-SA"/>
        </w:rPr>
        <w:t>– l</w:t>
      </w:r>
      <w:r w:rsidRPr="00B05377">
        <w:rPr>
          <w:bCs/>
          <w:noProof/>
          <w:lang w:eastAsia="fr-FR" w:bidi="ar-SA"/>
        </w:rPr>
        <w:t>e cas des encastrements par platine d’about »</w:t>
      </w:r>
      <w:r>
        <w:rPr>
          <w:bCs/>
          <w:noProof/>
          <w:lang w:eastAsia="fr-FR" w:bidi="ar-SA"/>
        </w:rPr>
        <w:t>. Utiliser la fonction d’optimisation.</w:t>
      </w:r>
    </w:p>
    <w:p w:rsidR="00D33FED" w:rsidRDefault="00D33FED" w:rsidP="00D33FED">
      <w:pPr>
        <w:rPr>
          <w:bCs/>
          <w:noProof/>
          <w:lang w:eastAsia="fr-FR" w:bidi="ar-SA"/>
        </w:rPr>
      </w:pPr>
    </w:p>
    <w:p w:rsidR="00452075" w:rsidRDefault="005258C5" w:rsidP="00452075">
      <w:r>
        <w:rPr>
          <w:bCs/>
          <w:noProof/>
          <w:lang w:eastAsia="fr-FR" w:bidi="ar-SA"/>
        </w:rPr>
        <w:t>Les cotes de positionnement des trous par rapport aux bords de la platine  ne sont pas des valeurs entières ;</w:t>
      </w:r>
      <w:r w:rsidR="00D33FED">
        <w:rPr>
          <w:bCs/>
          <w:noProof/>
          <w:lang w:eastAsia="fr-FR" w:bidi="ar-SA"/>
        </w:rPr>
        <w:t xml:space="preserve"> </w:t>
      </w:r>
      <w:r>
        <w:rPr>
          <w:bCs/>
          <w:noProof/>
          <w:lang w:eastAsia="fr-FR" w:bidi="ar-SA"/>
        </w:rPr>
        <w:t>on peut les modifier</w:t>
      </w:r>
      <w:r w:rsidR="00BF518F">
        <w:rPr>
          <w:bCs/>
          <w:noProof/>
          <w:lang w:eastAsia="fr-FR" w:bidi="ar-SA"/>
        </w:rPr>
        <w:t> </w:t>
      </w:r>
      <w:r w:rsidR="00D33FED">
        <w:rPr>
          <w:bCs/>
          <w:noProof/>
          <w:lang w:eastAsia="fr-FR" w:bidi="ar-SA"/>
        </w:rPr>
        <w:t xml:space="preserve">; mais toujours en respectant les </w:t>
      </w:r>
      <w:r>
        <w:rPr>
          <w:bCs/>
          <w:noProof/>
          <w:lang w:eastAsia="fr-FR" w:bidi="ar-SA"/>
        </w:rPr>
        <w:t>limites d’implantation</w:t>
      </w:r>
      <w:r w:rsidR="00D33FED">
        <w:rPr>
          <w:bCs/>
          <w:noProof/>
          <w:lang w:eastAsia="fr-FR" w:bidi="ar-SA"/>
        </w:rPr>
        <w:t>.</w:t>
      </w:r>
      <w:r w:rsidR="00D33FED">
        <w:t> </w:t>
      </w:r>
    </w:p>
    <w:p w:rsidR="001678F6" w:rsidRDefault="00B62F1C" w:rsidP="00B62F1C">
      <w:pPr>
        <w:pStyle w:val="Titre2"/>
      </w:pPr>
      <w:r>
        <w:t>Calcul et</w:t>
      </w:r>
      <w:r w:rsidR="00517714">
        <w:t xml:space="preserve"> première </w:t>
      </w:r>
      <w:r>
        <w:t>piste d’amélioration</w:t>
      </w:r>
    </w:p>
    <w:p w:rsidR="00527F9C" w:rsidRDefault="00527F9C" w:rsidP="00452075"/>
    <w:p w:rsidR="00983FEB" w:rsidRDefault="00983FEB" w:rsidP="00452075">
      <w:r>
        <w:t>Réaliser le calcul (par la touche F9) ; la fenêtre des résultats s’ouvre en mode « Récapitulatif ».</w:t>
      </w:r>
    </w:p>
    <w:p w:rsidR="00983FEB" w:rsidRDefault="00983FEB" w:rsidP="00452075"/>
    <w:p w:rsidR="00452075" w:rsidRDefault="00452075" w:rsidP="00452075">
      <w:r>
        <w:t xml:space="preserve">Première </w:t>
      </w:r>
      <w:r w:rsidR="00983FEB">
        <w:t>constatation</w:t>
      </w:r>
      <w:r w:rsidR="0036662D">
        <w:t>,</w:t>
      </w:r>
      <w:r w:rsidR="00983FEB">
        <w:t xml:space="preserve"> la résistance </w:t>
      </w:r>
      <w:proofErr w:type="spellStart"/>
      <w:r w:rsidR="00FB0903">
        <w:t>M</w:t>
      </w:r>
      <w:r w:rsidR="00FB0903">
        <w:rPr>
          <w:vertAlign w:val="subscript"/>
        </w:rPr>
        <w:t>Rd</w:t>
      </w:r>
      <w:proofErr w:type="spellEnd"/>
      <w:r w:rsidR="00FB0903">
        <w:t xml:space="preserve"> </w:t>
      </w:r>
      <w:r w:rsidR="00527F9C">
        <w:t xml:space="preserve">au </w:t>
      </w:r>
      <w:r w:rsidR="0036662D">
        <w:t>m</w:t>
      </w:r>
      <w:r w:rsidR="00527F9C">
        <w:t xml:space="preserve">oment </w:t>
      </w:r>
      <w:proofErr w:type="spellStart"/>
      <w:r w:rsidR="0036662D">
        <w:t>M</w:t>
      </w:r>
      <w:r w:rsidR="0036662D">
        <w:rPr>
          <w:vertAlign w:val="subscript"/>
        </w:rPr>
        <w:t>Ed</w:t>
      </w:r>
      <w:proofErr w:type="spellEnd"/>
      <w:r w:rsidR="0036662D">
        <w:t xml:space="preserve"> </w:t>
      </w:r>
      <w:r w:rsidR="00527F9C">
        <w:t>est insuffisante</w:t>
      </w:r>
      <w:r w:rsidR="0036662D">
        <w:t> :</w:t>
      </w:r>
    </w:p>
    <w:p w:rsidR="00527F9C" w:rsidRPr="00452075" w:rsidRDefault="00527F9C" w:rsidP="00452075"/>
    <w:p w:rsidR="00452075" w:rsidRDefault="00452075" w:rsidP="00573895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572000" cy="212836"/>
            <wp:effectExtent l="57150" t="19050" r="76200" b="111014"/>
            <wp:docPr id="23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0" cy="212836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2B6EBC" w:rsidRDefault="002B6EBC" w:rsidP="00573895">
      <w:pPr>
        <w:jc w:val="center"/>
      </w:pPr>
    </w:p>
    <w:p w:rsidR="00452075" w:rsidRDefault="00452075" w:rsidP="00452075">
      <w:r>
        <w:t>Dans ce cas où</w:t>
      </w:r>
      <w:r w:rsidR="00C03C6F">
        <w:t xml:space="preserve"> la résis</w:t>
      </w:r>
      <w:r>
        <w:t>t</w:t>
      </w:r>
      <w:r w:rsidR="00C03C6F">
        <w:t>a</w:t>
      </w:r>
      <w:r>
        <w:t>nce est insuffisante, le graphe le plus utile est celui de droite :</w:t>
      </w:r>
    </w:p>
    <w:p w:rsidR="00FB0903" w:rsidRDefault="00FB0903" w:rsidP="00452075"/>
    <w:p w:rsidR="00C03C6F" w:rsidRDefault="00452075" w:rsidP="0051771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707596" cy="1889193"/>
            <wp:effectExtent l="57150" t="19050" r="73954" b="111057"/>
            <wp:docPr id="24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7596" cy="1889193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C03C6F" w:rsidRDefault="00C03C6F" w:rsidP="00452075">
      <w:r>
        <w:t xml:space="preserve">On observe </w:t>
      </w:r>
      <w:r w:rsidR="000C28E0">
        <w:t xml:space="preserve">grâce au code couleur </w:t>
      </w:r>
      <w:r>
        <w:t xml:space="preserve">que les composantes les plus sollicitées sont : la platine d’about, les </w:t>
      </w:r>
      <w:r w:rsidR="00573895">
        <w:t>boulons et la semelle du jarret : entre 95% et 100% de leur limite.</w:t>
      </w:r>
    </w:p>
    <w:p w:rsidR="00C03C6F" w:rsidRDefault="00C03C6F" w:rsidP="00452075"/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920"/>
        <w:gridCol w:w="3969"/>
      </w:tblGrid>
      <w:tr w:rsidR="00C03C6F" w:rsidTr="008D23AD">
        <w:tc>
          <w:tcPr>
            <w:tcW w:w="5920" w:type="dxa"/>
          </w:tcPr>
          <w:p w:rsidR="00C03C6F" w:rsidRDefault="00C03C6F" w:rsidP="00C03C6F">
            <w:r>
              <w:t xml:space="preserve">En affichant les préférences </w:t>
            </w:r>
            <w:r w:rsidR="00FB0903">
              <w:t xml:space="preserve">de résultats </w:t>
            </w:r>
            <w:r>
              <w:t>selon le</w:t>
            </w:r>
            <w:r w:rsidR="00573895">
              <w:t>s composants</w:t>
            </w:r>
            <w:r>
              <w:t xml:space="preserve"> on obtient les composantes</w:t>
            </w:r>
            <w:r w:rsidR="00EB2459">
              <w:t xml:space="preserve"> limitant le moment résistant ;</w:t>
            </w:r>
            <w:r>
              <w:t xml:space="preserve"> </w:t>
            </w:r>
            <w:r w:rsidR="00FB0903">
              <w:t>elles sont</w:t>
            </w:r>
            <w:r w:rsidR="003B3F25">
              <w:t xml:space="preserve"> affichée</w:t>
            </w:r>
            <w:r w:rsidR="00EB2459">
              <w:t>s</w:t>
            </w:r>
            <w:r w:rsidR="003B3F25">
              <w:t xml:space="preserve"> ci-dessous.</w:t>
            </w:r>
          </w:p>
          <w:p w:rsidR="00C03C6F" w:rsidRDefault="00C03C6F" w:rsidP="00C03C6F"/>
          <w:p w:rsidR="005D12F0" w:rsidRPr="008C64AB" w:rsidRDefault="005D12F0" w:rsidP="008C64AB">
            <w:pPr>
              <w:rPr>
                <w:rStyle w:val="Emphaseple"/>
                <w:b/>
                <w:i w:val="0"/>
                <w:iCs w:val="0"/>
                <w:color w:val="FF0000"/>
              </w:rPr>
            </w:pPr>
          </w:p>
        </w:tc>
        <w:tc>
          <w:tcPr>
            <w:tcW w:w="3969" w:type="dxa"/>
            <w:vAlign w:val="center"/>
          </w:tcPr>
          <w:p w:rsidR="00C03C6F" w:rsidRDefault="00C03C6F" w:rsidP="00517714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520038" cy="863053"/>
                  <wp:effectExtent l="19050" t="0" r="3962" b="0"/>
                  <wp:docPr id="29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0038" cy="8630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643D" w:rsidRDefault="0058643D" w:rsidP="008D23AD">
      <w:pPr>
        <w:jc w:val="center"/>
        <w:rPr>
          <w:b/>
          <w:color w:val="FF0000"/>
        </w:rPr>
      </w:pPr>
    </w:p>
    <w:p w:rsidR="00570271" w:rsidRDefault="00C03C6F" w:rsidP="008D23AD">
      <w:pPr>
        <w:jc w:val="center"/>
        <w:rPr>
          <w:b/>
          <w:color w:val="FF0000"/>
        </w:rPr>
      </w:pPr>
      <w:r>
        <w:rPr>
          <w:noProof/>
          <w:lang w:eastAsia="fr-FR" w:bidi="ar-SA"/>
        </w:rPr>
        <w:drawing>
          <wp:inline distT="0" distB="0" distL="0" distR="0">
            <wp:extent cx="3895344" cy="1395984"/>
            <wp:effectExtent l="57150" t="19050" r="67056" b="108966"/>
            <wp:docPr id="30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344" cy="139598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B62F1C" w:rsidRDefault="00570271" w:rsidP="008D23AD">
      <w:pPr>
        <w:jc w:val="center"/>
      </w:pPr>
      <w:r w:rsidRPr="008C64AB">
        <w:rPr>
          <w:b/>
          <w:color w:val="FF0000"/>
        </w:rPr>
        <w:sym w:font="Symbol" w:char="F0DE"/>
      </w:r>
      <w:r>
        <w:rPr>
          <w:b/>
          <w:color w:val="FF0000"/>
        </w:rPr>
        <w:t xml:space="preserve"> </w:t>
      </w:r>
      <w:r w:rsidRPr="008C64AB">
        <w:rPr>
          <w:b/>
          <w:color w:val="FF0000"/>
        </w:rPr>
        <w:t>On propose de renforcer la semelle du jarret</w:t>
      </w:r>
    </w:p>
    <w:p w:rsidR="008D23AD" w:rsidRDefault="008D23AD" w:rsidP="008D23AD">
      <w:pPr>
        <w:pStyle w:val="Titre1"/>
      </w:pPr>
      <w:bookmarkStart w:id="4" w:name="_Ref505357035"/>
      <w:bookmarkStart w:id="5" w:name="_Ref506223002"/>
      <w:r>
        <w:lastRenderedPageBreak/>
        <w:t>Deuxième modèle de calcul</w:t>
      </w:r>
      <w:bookmarkEnd w:id="4"/>
      <w:r w:rsidR="00690C68">
        <w:t xml:space="preserve"> (phase 2)</w:t>
      </w:r>
      <w:bookmarkEnd w:id="5"/>
    </w:p>
    <w:p w:rsidR="008D23AD" w:rsidRPr="00B62F1C" w:rsidRDefault="00573895" w:rsidP="008D23AD">
      <w:pPr>
        <w:pStyle w:val="Titre2"/>
      </w:pPr>
      <w:r>
        <w:t>Renforcement du jarret</w:t>
      </w:r>
    </w:p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8D23AD" w:rsidTr="00517714">
        <w:tc>
          <w:tcPr>
            <w:tcW w:w="5070" w:type="dxa"/>
          </w:tcPr>
          <w:p w:rsidR="008913C4" w:rsidRDefault="008913C4" w:rsidP="008913C4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Pour augmenter la résistance en compression du jarret une solution courante est de souder un plat comme sur l’exemple ci-contre :</w:t>
            </w:r>
          </w:p>
          <w:p w:rsidR="00BF518F" w:rsidRDefault="00BF518F" w:rsidP="008913C4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8913C4" w:rsidRDefault="00BF518F" w:rsidP="008913C4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Sa largeur </w:t>
            </w:r>
            <w:r w:rsidR="008913C4">
              <w:rPr>
                <w:rStyle w:val="Emphaseple"/>
                <w:i w:val="0"/>
                <w:iCs w:val="0"/>
                <w:color w:val="auto"/>
              </w:rPr>
              <w:t xml:space="preserve">est plus faible que la largeur de la semelle (135 mm)  pour permettre de les relier par un cordon d’angle. </w:t>
            </w:r>
            <w:r>
              <w:rPr>
                <w:rStyle w:val="Emphaseple"/>
                <w:i w:val="0"/>
                <w:iCs w:val="0"/>
                <w:color w:val="auto"/>
              </w:rPr>
              <w:t>Ici laisser 10 mm de chaque côté (</w:t>
            </w:r>
            <w:r w:rsidR="008913C4">
              <w:rPr>
                <w:rStyle w:val="Emphaseple"/>
                <w:i w:val="0"/>
                <w:iCs w:val="0"/>
                <w:color w:val="auto"/>
              </w:rPr>
              <w:t>utiliser un plat de 115</w:t>
            </w:r>
            <w:r>
              <w:rPr>
                <w:rStyle w:val="Emphaseple"/>
                <w:i w:val="0"/>
                <w:iCs w:val="0"/>
                <w:color w:val="auto"/>
              </w:rPr>
              <w:t> mm de largeur)</w:t>
            </w:r>
            <w:r w:rsidR="008913C4">
              <w:rPr>
                <w:rStyle w:val="Emphaseple"/>
                <w:i w:val="0"/>
                <w:iCs w:val="0"/>
                <w:color w:val="auto"/>
              </w:rPr>
              <w:t>.</w:t>
            </w:r>
          </w:p>
          <w:p w:rsidR="008913C4" w:rsidRDefault="00BF518F" w:rsidP="008913C4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Son </w:t>
            </w:r>
            <w:r w:rsidR="008913C4">
              <w:rPr>
                <w:rStyle w:val="Emphaseple"/>
                <w:i w:val="0"/>
                <w:iCs w:val="0"/>
                <w:color w:val="auto"/>
              </w:rPr>
              <w:t xml:space="preserve">épaisseur 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est </w:t>
            </w:r>
            <w:r w:rsidR="008913C4">
              <w:rPr>
                <w:rStyle w:val="Emphaseple"/>
                <w:i w:val="0"/>
                <w:iCs w:val="0"/>
                <w:color w:val="auto"/>
              </w:rPr>
              <w:t>proche de celle de la semelle (10.2 mm).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On choisi ici une épaisseur de </w:t>
            </w:r>
            <w:r w:rsidR="008913C4">
              <w:rPr>
                <w:rStyle w:val="Emphaseple"/>
                <w:i w:val="0"/>
                <w:iCs w:val="0"/>
                <w:color w:val="auto"/>
              </w:rPr>
              <w:t>8 mm.</w:t>
            </w:r>
          </w:p>
          <w:p w:rsidR="00BF518F" w:rsidRDefault="00BF518F" w:rsidP="008913C4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8913C4" w:rsidRDefault="008913C4" w:rsidP="008913C4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Dans PowerConnect 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 xml:space="preserve">il faut 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 xml:space="preserve">donc </w:t>
            </w:r>
            <w:r>
              <w:rPr>
                <w:rStyle w:val="Emphaseple"/>
                <w:i w:val="0"/>
                <w:iCs w:val="0"/>
                <w:color w:val="auto"/>
              </w:rPr>
              <w:t>remplace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>r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la semelle de l’IPE par un plat de 115x8 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 xml:space="preserve">sur 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toute 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 xml:space="preserve">sa </w:t>
            </w:r>
            <w:r>
              <w:rPr>
                <w:rStyle w:val="Emphaseple"/>
                <w:i w:val="0"/>
                <w:iCs w:val="0"/>
                <w:color w:val="auto"/>
              </w:rPr>
              <w:t>longueur.</w:t>
            </w:r>
          </w:p>
          <w:p w:rsidR="008913C4" w:rsidRDefault="008913C4" w:rsidP="008913C4">
            <w:pPr>
              <w:pStyle w:val="Listenumros"/>
              <w:numPr>
                <w:ilvl w:val="0"/>
                <w:numId w:val="0"/>
              </w:numPr>
              <w:ind w:left="360"/>
              <w:rPr>
                <w:rStyle w:val="Emphaseple"/>
                <w:i w:val="0"/>
                <w:iCs w:val="0"/>
                <w:color w:val="auto"/>
              </w:rPr>
            </w:pPr>
          </w:p>
          <w:p w:rsidR="00A57979" w:rsidRPr="009042DD" w:rsidRDefault="008913C4" w:rsidP="00EB2459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Dans Tekla il faudra créer un renfort de </w:t>
            </w:r>
            <w:r w:rsidRPr="002C234A">
              <w:rPr>
                <w:rStyle w:val="Emphaseple"/>
                <w:i w:val="0"/>
                <w:iCs w:val="0"/>
                <w:color w:val="auto"/>
              </w:rPr>
              <w:t xml:space="preserve">longueur environ 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le triple </w:t>
            </w:r>
            <w:r w:rsidRPr="002C234A">
              <w:rPr>
                <w:rStyle w:val="Emphaseple"/>
                <w:i w:val="0"/>
                <w:iCs w:val="0"/>
                <w:color w:val="auto"/>
              </w:rPr>
              <w:t>de sa largeur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 xml:space="preserve"> (soit 350 mm)</w:t>
            </w:r>
            <w:r w:rsidRPr="002C234A">
              <w:rPr>
                <w:rStyle w:val="Emphaseple"/>
                <w:i w:val="0"/>
                <w:iCs w:val="0"/>
                <w:color w:val="auto"/>
              </w:rPr>
              <w:t>.</w:t>
            </w:r>
          </w:p>
        </w:tc>
        <w:tc>
          <w:tcPr>
            <w:tcW w:w="4819" w:type="dxa"/>
            <w:vAlign w:val="center"/>
          </w:tcPr>
          <w:p w:rsidR="008D23AD" w:rsidRDefault="00573895" w:rsidP="00517714">
            <w:pPr>
              <w:jc w:val="center"/>
            </w:pPr>
            <w:r w:rsidRPr="00573895">
              <w:rPr>
                <w:noProof/>
                <w:lang w:eastAsia="fr-FR" w:bidi="ar-SA"/>
              </w:rPr>
              <w:drawing>
                <wp:inline distT="0" distB="0" distL="0" distR="0">
                  <wp:extent cx="2858400" cy="2203818"/>
                  <wp:effectExtent l="19050" t="0" r="0" b="0"/>
                  <wp:docPr id="12" name="Image 13" descr="E:\Realisations\Prometal\IMG_144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E:\Realisations\Prometal\IMG_144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400" cy="220381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7979" w:rsidTr="00517714">
        <w:tc>
          <w:tcPr>
            <w:tcW w:w="5070" w:type="dxa"/>
          </w:tcPr>
          <w:p w:rsidR="00BF518F" w:rsidRDefault="00BF518F" w:rsidP="00A57979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BF518F" w:rsidRDefault="00BF518F" w:rsidP="00BF518F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O</w:t>
            </w:r>
            <w:r w:rsidR="00B77E3D">
              <w:rPr>
                <w:rStyle w:val="Emphaseple"/>
                <w:i w:val="0"/>
                <w:iCs w:val="0"/>
                <w:color w:val="auto"/>
              </w:rPr>
              <w:t>uv</w:t>
            </w:r>
            <w:r>
              <w:rPr>
                <w:rStyle w:val="Emphaseple"/>
                <w:i w:val="0"/>
                <w:iCs w:val="0"/>
                <w:color w:val="auto"/>
              </w:rPr>
              <w:t>rir</w:t>
            </w:r>
            <w:r w:rsidR="00B77E3D">
              <w:rPr>
                <w:rStyle w:val="Emphaseple"/>
                <w:i w:val="0"/>
                <w:iCs w:val="0"/>
                <w:color w:val="auto"/>
              </w:rPr>
              <w:t xml:space="preserve"> la fenêtre des paramètres du jarret (</w:t>
            </w:r>
            <w:proofErr w:type="spellStart"/>
            <w:r w:rsidR="00B77E3D">
              <w:rPr>
                <w:rStyle w:val="Emphaseple"/>
                <w:i w:val="0"/>
                <w:iCs w:val="0"/>
                <w:color w:val="auto"/>
              </w:rPr>
              <w:t>double-clic</w:t>
            </w:r>
            <w:proofErr w:type="spellEnd"/>
            <w:r w:rsidR="00B77E3D">
              <w:rPr>
                <w:rStyle w:val="Emphaseple"/>
                <w:i w:val="0"/>
                <w:iCs w:val="0"/>
                <w:color w:val="auto"/>
              </w:rPr>
              <w:t>), puis celle des détails (bouton « détails »),</w:t>
            </w:r>
          </w:p>
          <w:p w:rsidR="00BF518F" w:rsidRDefault="00BF518F" w:rsidP="00BF518F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Si</w:t>
            </w:r>
            <w:r w:rsidR="00A57979">
              <w:rPr>
                <w:rStyle w:val="Emphaseple"/>
                <w:i w:val="0"/>
                <w:iCs w:val="0"/>
                <w:color w:val="auto"/>
              </w:rPr>
              <w:t>mule</w:t>
            </w:r>
            <w:r>
              <w:rPr>
                <w:rStyle w:val="Emphaseple"/>
                <w:i w:val="0"/>
                <w:iCs w:val="0"/>
                <w:color w:val="auto"/>
              </w:rPr>
              <w:t>r</w:t>
            </w:r>
            <w:r w:rsidR="00A57979">
              <w:rPr>
                <w:rStyle w:val="Emphaseple"/>
                <w:i w:val="0"/>
                <w:iCs w:val="0"/>
                <w:color w:val="auto"/>
              </w:rPr>
              <w:t xml:space="preserve"> cette semelle composite par une seule semelle de 115 mm de large et de 18.2 mm</w:t>
            </w:r>
            <w:r w:rsidR="00051DD8">
              <w:rPr>
                <w:rStyle w:val="Emphaseple"/>
                <w:i w:val="0"/>
                <w:iCs w:val="0"/>
                <w:color w:val="auto"/>
              </w:rPr>
              <w:t xml:space="preserve"> (10.2+8)</w:t>
            </w:r>
            <w:r w:rsidR="00A57979">
              <w:rPr>
                <w:rStyle w:val="Emphaseple"/>
                <w:i w:val="0"/>
                <w:iCs w:val="0"/>
                <w:color w:val="auto"/>
              </w:rPr>
              <w:t xml:space="preserve"> d’</w:t>
            </w:r>
            <w:r w:rsidR="00051DD8">
              <w:rPr>
                <w:rStyle w:val="Emphaseple"/>
                <w:i w:val="0"/>
                <w:iCs w:val="0"/>
                <w:color w:val="auto"/>
              </w:rPr>
              <w:t xml:space="preserve">épaisseur </w:t>
            </w:r>
            <w:r w:rsidR="00B77E3D">
              <w:rPr>
                <w:rStyle w:val="Emphaseple"/>
                <w:i w:val="0"/>
                <w:iCs w:val="0"/>
                <w:color w:val="auto"/>
              </w:rPr>
              <w:t>(e</w:t>
            </w:r>
            <w:r w:rsidR="00051DD8">
              <w:rPr>
                <w:rStyle w:val="Emphaseple"/>
                <w:i w:val="0"/>
                <w:iCs w:val="0"/>
                <w:color w:val="auto"/>
              </w:rPr>
              <w:t>lle</w:t>
            </w:r>
            <w:r w:rsidR="00B77E3D">
              <w:rPr>
                <w:rStyle w:val="Emphaseple"/>
                <w:i w:val="0"/>
                <w:iCs w:val="0"/>
                <w:color w:val="auto"/>
              </w:rPr>
              <w:t xml:space="preserve"> est forcément t</w:t>
            </w:r>
            <w:r w:rsidR="00A57979">
              <w:rPr>
                <w:rStyle w:val="Emphaseple"/>
                <w:i w:val="0"/>
                <w:iCs w:val="0"/>
                <w:color w:val="auto"/>
              </w:rPr>
              <w:t>oute longueur</w:t>
            </w:r>
            <w:r w:rsidR="00B77E3D">
              <w:rPr>
                <w:rStyle w:val="Emphaseple"/>
                <w:i w:val="0"/>
                <w:iCs w:val="0"/>
                <w:color w:val="auto"/>
              </w:rPr>
              <w:t>)</w:t>
            </w:r>
            <w:r w:rsidR="00A57979">
              <w:rPr>
                <w:rStyle w:val="Emphaseple"/>
                <w:i w:val="0"/>
                <w:iCs w:val="0"/>
                <w:color w:val="auto"/>
              </w:rPr>
              <w:t>.</w:t>
            </w:r>
          </w:p>
          <w:p w:rsidR="00A57979" w:rsidRDefault="00197B45" w:rsidP="00BF518F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Il faut aussi changer la hauteur H qui passe à 278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> mm</w:t>
            </w:r>
            <w:r>
              <w:rPr>
                <w:rStyle w:val="Emphaseple"/>
                <w:i w:val="0"/>
                <w:iCs w:val="0"/>
                <w:color w:val="auto"/>
              </w:rPr>
              <w:t> ; ainsi que le nom 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 xml:space="preserve">car </w:t>
            </w:r>
            <w:r>
              <w:rPr>
                <w:rStyle w:val="Emphaseple"/>
                <w:i w:val="0"/>
                <w:iCs w:val="0"/>
                <w:color w:val="auto"/>
              </w:rPr>
              <w:t>ce n’est plus un IPE 270.</w:t>
            </w:r>
          </w:p>
          <w:p w:rsidR="00B77E3D" w:rsidRDefault="00B77E3D" w:rsidP="00A57979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A57979" w:rsidRDefault="005873C0" w:rsidP="003114C6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 w:rsidRPr="008913C4">
              <w:rPr>
                <w:rStyle w:val="Emphaseple"/>
                <w:b/>
                <w:i w:val="0"/>
                <w:iCs w:val="0"/>
                <w:color w:val="auto"/>
              </w:rPr>
              <w:t>Remarque :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changer </w:t>
            </w:r>
            <w:r w:rsidR="003114C6">
              <w:rPr>
                <w:rStyle w:val="Emphaseple"/>
                <w:i w:val="0"/>
                <w:iCs w:val="0"/>
                <w:color w:val="auto"/>
              </w:rPr>
              <w:t xml:space="preserve">l’affichage </w:t>
            </w:r>
            <w:r w:rsidR="00EB2459">
              <w:rPr>
                <w:rStyle w:val="Emphaseple"/>
                <w:i w:val="0"/>
                <w:iCs w:val="0"/>
                <w:color w:val="auto"/>
              </w:rPr>
              <w:t xml:space="preserve">des dimensions </w:t>
            </w:r>
            <w:r>
              <w:rPr>
                <w:rStyle w:val="Emphaseple"/>
                <w:i w:val="0"/>
                <w:iCs w:val="0"/>
                <w:color w:val="auto"/>
              </w:rPr>
              <w:t>pour faire apparaître les 1/10 de mm.</w:t>
            </w:r>
          </w:p>
        </w:tc>
        <w:tc>
          <w:tcPr>
            <w:tcW w:w="4819" w:type="dxa"/>
            <w:vAlign w:val="center"/>
          </w:tcPr>
          <w:p w:rsidR="00A57979" w:rsidRPr="00573895" w:rsidRDefault="00197B45" w:rsidP="00517714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22905" cy="1346200"/>
                  <wp:effectExtent l="19050" t="0" r="0" b="0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134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4204" w:rsidRDefault="002F3AD8" w:rsidP="002F3AD8">
      <w:r>
        <w:tab/>
      </w:r>
    </w:p>
    <w:p w:rsidR="004E4204" w:rsidRDefault="004E4204" w:rsidP="004E4204">
      <w:pPr>
        <w:rPr>
          <w:rFonts w:ascii="Calibri" w:eastAsiaTheme="majorEastAsia" w:hAnsi="Calibri" w:cstheme="majorBidi"/>
          <w:color w:val="984806" w:themeColor="accent6" w:themeShade="80"/>
          <w:sz w:val="24"/>
          <w:szCs w:val="24"/>
        </w:rPr>
      </w:pPr>
      <w:r>
        <w:br w:type="page"/>
      </w:r>
    </w:p>
    <w:p w:rsidR="00197B45" w:rsidRDefault="00197B45" w:rsidP="00197B45">
      <w:pPr>
        <w:pStyle w:val="Titre2"/>
      </w:pPr>
      <w:r>
        <w:lastRenderedPageBreak/>
        <w:t>Calcul et deuxième piste d’amélioration</w:t>
      </w:r>
    </w:p>
    <w:p w:rsidR="00BF518F" w:rsidRDefault="00BF518F" w:rsidP="0036662D"/>
    <w:p w:rsidR="0036662D" w:rsidRDefault="0036662D" w:rsidP="0036662D">
      <w:r>
        <w:t>Première constatation</w:t>
      </w:r>
      <w:r w:rsidR="002903DA">
        <w:t>,</w:t>
      </w:r>
      <w:r>
        <w:t xml:space="preserve"> la résistance </w:t>
      </w:r>
      <w:proofErr w:type="spellStart"/>
      <w:r w:rsidR="00EB2459">
        <w:t>M</w:t>
      </w:r>
      <w:r w:rsidR="00EB2459">
        <w:rPr>
          <w:vertAlign w:val="subscript"/>
        </w:rPr>
        <w:t>Rd</w:t>
      </w:r>
      <w:proofErr w:type="spellEnd"/>
      <w:r w:rsidR="00EB2459">
        <w:t xml:space="preserve"> </w:t>
      </w:r>
      <w:r>
        <w:t xml:space="preserve">au moment </w:t>
      </w:r>
      <w:proofErr w:type="spellStart"/>
      <w:r>
        <w:t>M</w:t>
      </w:r>
      <w:r>
        <w:rPr>
          <w:vertAlign w:val="subscript"/>
        </w:rPr>
        <w:t>Ed</w:t>
      </w:r>
      <w:proofErr w:type="spellEnd"/>
      <w:r>
        <w:t xml:space="preserve"> est </w:t>
      </w:r>
      <w:r w:rsidR="00EB2459">
        <w:t xml:space="preserve">encore </w:t>
      </w:r>
      <w:r>
        <w:t>insuffisante.</w:t>
      </w:r>
    </w:p>
    <w:p w:rsidR="00197B45" w:rsidRDefault="0036662D" w:rsidP="00197B45">
      <w:r>
        <w:t>Cependant, l</w:t>
      </w:r>
      <w:r w:rsidR="00E824F3">
        <w:t xml:space="preserve">e moment </w:t>
      </w:r>
      <w:proofErr w:type="spellStart"/>
      <w:r w:rsidR="00FD1467">
        <w:t>M</w:t>
      </w:r>
      <w:r w:rsidR="00FD1467">
        <w:rPr>
          <w:vertAlign w:val="subscript"/>
        </w:rPr>
        <w:t>Rd</w:t>
      </w:r>
      <w:proofErr w:type="spellEnd"/>
      <w:r w:rsidR="00FD1467">
        <w:t xml:space="preserve"> </w:t>
      </w:r>
      <w:r w:rsidR="00E824F3">
        <w:t>a augmenté : il passe de 104 </w:t>
      </w:r>
      <w:proofErr w:type="spellStart"/>
      <w:r w:rsidR="00E824F3">
        <w:t>kN.m</w:t>
      </w:r>
      <w:proofErr w:type="spellEnd"/>
      <w:r w:rsidR="00E824F3">
        <w:t xml:space="preserve"> </w:t>
      </w:r>
      <w:r w:rsidR="0047586A">
        <w:t>à 145.7</w:t>
      </w:r>
      <w:r w:rsidR="00E824F3">
        <w:t> </w:t>
      </w:r>
      <w:proofErr w:type="spellStart"/>
      <w:r w:rsidR="00E824F3">
        <w:t>kN</w:t>
      </w:r>
      <w:r w:rsidR="0046700E">
        <w:t>.m</w:t>
      </w:r>
      <w:proofErr w:type="spellEnd"/>
      <w:r w:rsidR="00E824F3">
        <w:t>, soit</w:t>
      </w:r>
      <w:r w:rsidR="00B16D08">
        <w:t xml:space="preserve"> une progression de </w:t>
      </w:r>
      <w:r w:rsidR="00E824F3">
        <w:t>4</w:t>
      </w:r>
      <w:r w:rsidR="0047586A">
        <w:t>0 </w:t>
      </w:r>
      <w:r w:rsidR="00E824F3">
        <w:t>%.</w:t>
      </w:r>
    </w:p>
    <w:p w:rsidR="0047586A" w:rsidRDefault="0047586A" w:rsidP="00197B45"/>
    <w:p w:rsidR="002B6EBC" w:rsidRPr="00452075" w:rsidRDefault="0047586A" w:rsidP="002B6EBC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602480" cy="236220"/>
            <wp:effectExtent l="57150" t="19050" r="83820" b="106680"/>
            <wp:docPr id="1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2480" cy="23622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197B45" w:rsidRDefault="00197B45" w:rsidP="00197B45">
      <w:pPr>
        <w:jc w:val="center"/>
      </w:pPr>
    </w:p>
    <w:p w:rsidR="00DA2E94" w:rsidRDefault="003114C6" w:rsidP="00DA2E94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869180" cy="2084832"/>
            <wp:effectExtent l="57150" t="19050" r="83820" b="105918"/>
            <wp:docPr id="14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180" cy="208483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BF518F" w:rsidRDefault="00BF518F" w:rsidP="00DA2E94"/>
    <w:p w:rsidR="00DA2E94" w:rsidRDefault="003114C6" w:rsidP="00DA2E94">
      <w:r>
        <w:t>L</w:t>
      </w:r>
      <w:r w:rsidR="00DA2E94">
        <w:t>es composantes les plus sollicitées sont maintenant : la platine d’about, les boulons</w:t>
      </w:r>
      <w:r>
        <w:t xml:space="preserve">, </w:t>
      </w:r>
      <w:r w:rsidR="00DA2E94">
        <w:t xml:space="preserve">semelle et l’âme du </w:t>
      </w:r>
      <w:proofErr w:type="gramStart"/>
      <w:r w:rsidR="00DA2E94">
        <w:t>poteau .</w:t>
      </w:r>
      <w:proofErr w:type="gramEnd"/>
    </w:p>
    <w:p w:rsidR="00DA2E94" w:rsidRDefault="00DA2E94" w:rsidP="00DA2E94">
      <w:r>
        <w:t>Le jarret est beaucoup plus loin de sa limite qu’avant son renforcement : environ 30%.</w:t>
      </w:r>
    </w:p>
    <w:p w:rsidR="00E824F3" w:rsidRDefault="00E824F3" w:rsidP="00DA2E94"/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889"/>
      </w:tblGrid>
      <w:tr w:rsidR="00C46C95" w:rsidTr="00BA6BC9">
        <w:tc>
          <w:tcPr>
            <w:tcW w:w="9889" w:type="dxa"/>
          </w:tcPr>
          <w:p w:rsidR="00C46C95" w:rsidRDefault="003114C6" w:rsidP="005D12F0">
            <w:r>
              <w:t>L</w:t>
            </w:r>
            <w:r w:rsidR="00C46C95">
              <w:t xml:space="preserve">es composantes restrictives </w:t>
            </w:r>
            <w:r>
              <w:t xml:space="preserve">sont </w:t>
            </w:r>
            <w:r w:rsidR="004E4204">
              <w:t xml:space="preserve">maintenant : </w:t>
            </w:r>
          </w:p>
          <w:p w:rsidR="00C46C95" w:rsidRDefault="00C46C95" w:rsidP="005D12F0">
            <w:pPr>
              <w:pStyle w:val="Paragraphedeliste"/>
              <w:numPr>
                <w:ilvl w:val="0"/>
                <w:numId w:val="10"/>
              </w:numPr>
            </w:pPr>
            <w:r>
              <w:t>Platine d’about,</w:t>
            </w:r>
          </w:p>
          <w:p w:rsidR="00C46C95" w:rsidRDefault="00C46C95" w:rsidP="005D12F0">
            <w:pPr>
              <w:pStyle w:val="Paragraphedeliste"/>
              <w:numPr>
                <w:ilvl w:val="0"/>
                <w:numId w:val="10"/>
              </w:numPr>
            </w:pPr>
            <w:r>
              <w:t>Ame du poteau en compression.</w:t>
            </w:r>
          </w:p>
          <w:p w:rsidR="00C46C95" w:rsidRDefault="00C46C95" w:rsidP="005D12F0">
            <w:pPr>
              <w:rPr>
                <w:rStyle w:val="Emphaseple"/>
                <w:i w:val="0"/>
                <w:iCs w:val="0"/>
                <w:color w:val="auto"/>
              </w:rPr>
            </w:pPr>
          </w:p>
          <w:p w:rsidR="00C46C95" w:rsidRPr="008C64AB" w:rsidRDefault="00C46C95" w:rsidP="008C64AB">
            <w:pPr>
              <w:rPr>
                <w:b/>
                <w:color w:val="FF0000"/>
              </w:rPr>
            </w:pPr>
          </w:p>
        </w:tc>
      </w:tr>
    </w:tbl>
    <w:p w:rsidR="008D23AD" w:rsidRDefault="008D23AD" w:rsidP="008D23AD">
      <w:pPr>
        <w:jc w:val="center"/>
      </w:pPr>
    </w:p>
    <w:p w:rsidR="00BF518F" w:rsidRDefault="00BF518F" w:rsidP="008D23AD">
      <w:pPr>
        <w:jc w:val="center"/>
      </w:pPr>
    </w:p>
    <w:p w:rsidR="00E824F3" w:rsidRDefault="00E824F3" w:rsidP="008D23AD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382262" cy="1776222"/>
            <wp:effectExtent l="57150" t="19050" r="75438" b="109728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2262" cy="177622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570271" w:rsidRDefault="00570271">
      <w:pPr>
        <w:ind w:firstLine="357"/>
        <w:rPr>
          <w:rStyle w:val="Emphaseple"/>
          <w:b/>
          <w:i w:val="0"/>
          <w:iCs w:val="0"/>
          <w:color w:val="FF0000"/>
        </w:rPr>
      </w:pPr>
      <w:bookmarkStart w:id="6" w:name="_Ref505358651"/>
    </w:p>
    <w:p w:rsidR="00570271" w:rsidRDefault="00570271" w:rsidP="00570271">
      <w:pPr>
        <w:ind w:firstLine="357"/>
        <w:jc w:val="center"/>
        <w:rPr>
          <w:rStyle w:val="Emphaseple"/>
          <w:b/>
          <w:i w:val="0"/>
          <w:iCs w:val="0"/>
          <w:color w:val="FF0000"/>
        </w:rPr>
      </w:pPr>
      <w:r w:rsidRPr="008C64AB">
        <w:rPr>
          <w:rStyle w:val="Emphaseple"/>
          <w:b/>
          <w:i w:val="0"/>
          <w:iCs w:val="0"/>
          <w:color w:val="FF0000"/>
        </w:rPr>
        <w:sym w:font="Symbol" w:char="F0DE"/>
      </w:r>
      <w:r w:rsidRPr="008C64AB">
        <w:rPr>
          <w:rStyle w:val="Emphaseple"/>
          <w:b/>
          <w:i w:val="0"/>
          <w:iCs w:val="0"/>
          <w:color w:val="FF0000"/>
        </w:rPr>
        <w:t xml:space="preserve"> On propose de renforcer l’âme du poteau.</w:t>
      </w:r>
    </w:p>
    <w:p w:rsidR="00570271" w:rsidRDefault="00570271">
      <w:pPr>
        <w:ind w:firstLine="357"/>
        <w:rPr>
          <w:rStyle w:val="Emphaseple"/>
          <w:b/>
          <w:i w:val="0"/>
          <w:iCs w:val="0"/>
          <w:color w:val="FF0000"/>
        </w:rPr>
      </w:pPr>
    </w:p>
    <w:p w:rsidR="004E4204" w:rsidRDefault="004E4204">
      <w:pPr>
        <w:ind w:firstLine="357"/>
        <w:rPr>
          <w:rFonts w:ascii="Calibri" w:eastAsiaTheme="majorEastAsia" w:hAnsi="Calibri" w:cstheme="majorBidi"/>
          <w:b/>
          <w:bCs/>
          <w:i/>
          <w:color w:val="984806" w:themeColor="accent6" w:themeShade="80"/>
          <w:sz w:val="28"/>
          <w:szCs w:val="24"/>
        </w:rPr>
      </w:pPr>
      <w:r>
        <w:br w:type="page"/>
      </w:r>
    </w:p>
    <w:p w:rsidR="00C46C95" w:rsidRDefault="00C46C95" w:rsidP="00C46C95">
      <w:pPr>
        <w:pStyle w:val="Titre1"/>
      </w:pPr>
      <w:bookmarkStart w:id="7" w:name="_Ref508269575"/>
      <w:r>
        <w:lastRenderedPageBreak/>
        <w:t>Troisième modèle de calcul</w:t>
      </w:r>
      <w:bookmarkEnd w:id="6"/>
      <w:r w:rsidR="004E4204">
        <w:t xml:space="preserve"> (phase 3)</w:t>
      </w:r>
      <w:bookmarkEnd w:id="7"/>
    </w:p>
    <w:p w:rsidR="005D12F0" w:rsidRDefault="005D12F0" w:rsidP="005D12F0">
      <w:pPr>
        <w:pStyle w:val="Titre2"/>
      </w:pPr>
      <w:r>
        <w:t>Renforcement de l’âme du poteau</w:t>
      </w:r>
    </w:p>
    <w:p w:rsidR="005D12F0" w:rsidRPr="005D12F0" w:rsidRDefault="005D12F0" w:rsidP="005D12F0"/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070"/>
        <w:gridCol w:w="4819"/>
      </w:tblGrid>
      <w:tr w:rsidR="005D12F0" w:rsidTr="00020E78">
        <w:tc>
          <w:tcPr>
            <w:tcW w:w="5070" w:type="dxa"/>
          </w:tcPr>
          <w:p w:rsidR="005D12F0" w:rsidRDefault="005D12F0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Pour augmenter la résistance en compression de l’âme du poteau </w:t>
            </w:r>
            <w:r w:rsidR="00916BE5">
              <w:rPr>
                <w:rStyle w:val="Emphaseple"/>
                <w:i w:val="0"/>
                <w:iCs w:val="0"/>
                <w:color w:val="auto"/>
              </w:rPr>
              <w:t>la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solution </w:t>
            </w:r>
            <w:r w:rsidR="00BF518F">
              <w:rPr>
                <w:rStyle w:val="Emphaseple"/>
                <w:i w:val="0"/>
                <w:iCs w:val="0"/>
                <w:color w:val="auto"/>
              </w:rPr>
              <w:t xml:space="preserve">la plus </w:t>
            </w:r>
            <w:r>
              <w:rPr>
                <w:rStyle w:val="Emphaseple"/>
                <w:i w:val="0"/>
                <w:iCs w:val="0"/>
                <w:color w:val="auto"/>
              </w:rPr>
              <w:t>courante est de souder un raidisseur transversal :</w:t>
            </w:r>
          </w:p>
          <w:p w:rsidR="00BF518F" w:rsidRDefault="00BF518F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5D12F0" w:rsidRDefault="00916BE5" w:rsidP="00B877BD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>D’u</w:t>
            </w:r>
            <w:r w:rsidR="005D12F0">
              <w:rPr>
                <w:rStyle w:val="Emphaseple"/>
                <w:i w:val="0"/>
                <w:iCs w:val="0"/>
                <w:color w:val="auto"/>
              </w:rPr>
              <w:t xml:space="preserve">ne épaisseur proche de celle de la semelle (10.2 mm). </w:t>
            </w:r>
            <w:r w:rsidR="00D13566">
              <w:rPr>
                <w:rStyle w:val="Emphaseple"/>
                <w:i w:val="0"/>
                <w:iCs w:val="0"/>
                <w:color w:val="auto"/>
              </w:rPr>
              <w:t>Ici choisissons 10 mm</w:t>
            </w:r>
            <w:r w:rsidR="002F3AD8">
              <w:rPr>
                <w:rStyle w:val="Emphaseple"/>
                <w:i w:val="0"/>
                <w:iCs w:val="0"/>
                <w:color w:val="auto"/>
              </w:rPr>
              <w:t>,</w:t>
            </w:r>
          </w:p>
          <w:p w:rsidR="002F3AD8" w:rsidRDefault="002F3AD8" w:rsidP="00B877BD">
            <w:pPr>
              <w:pStyle w:val="Listenumros"/>
              <w:numPr>
                <w:ilvl w:val="0"/>
                <w:numId w:val="9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Sur toute la largeur </w:t>
            </w:r>
            <w:r w:rsidR="000237D6">
              <w:rPr>
                <w:rStyle w:val="Emphaseple"/>
                <w:i w:val="0"/>
                <w:iCs w:val="0"/>
                <w:color w:val="auto"/>
              </w:rPr>
              <w:t xml:space="preserve">de la chambre </w:t>
            </w:r>
            <w:r>
              <w:rPr>
                <w:rStyle w:val="Emphaseple"/>
                <w:i w:val="0"/>
                <w:iCs w:val="0"/>
                <w:color w:val="auto"/>
              </w:rPr>
              <w:t>du poteau.</w:t>
            </w:r>
          </w:p>
          <w:p w:rsidR="005D12F0" w:rsidRDefault="005D12F0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5D12F0" w:rsidRPr="009042DD" w:rsidRDefault="005D12F0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</w:tc>
        <w:tc>
          <w:tcPr>
            <w:tcW w:w="4819" w:type="dxa"/>
            <w:vAlign w:val="center"/>
          </w:tcPr>
          <w:p w:rsidR="005D12F0" w:rsidRDefault="00350414" w:rsidP="00B877BD">
            <w:pPr>
              <w:jc w:val="center"/>
            </w:pPr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09.45pt;height:180.3pt">
                  <v:imagedata r:id="rId27" o:title="IMG_1354" gain="1.25" blacklevel="6554f"/>
                </v:shape>
              </w:pict>
            </w:r>
          </w:p>
        </w:tc>
      </w:tr>
      <w:tr w:rsidR="00020E78" w:rsidTr="00020E78">
        <w:tblPrEx>
          <w:tblBorders>
            <w:top w:val="single" w:sz="4" w:space="0" w:color="000000" w:themeColor="text1"/>
            <w:left w:val="single" w:sz="4" w:space="0" w:color="000000" w:themeColor="text1"/>
            <w:bottom w:val="single" w:sz="4" w:space="0" w:color="000000" w:themeColor="text1"/>
            <w:right w:val="single" w:sz="4" w:space="0" w:color="000000" w:themeColor="text1"/>
            <w:insideH w:val="single" w:sz="4" w:space="0" w:color="000000" w:themeColor="text1"/>
            <w:insideV w:val="single" w:sz="4" w:space="0" w:color="000000" w:themeColor="text1"/>
          </w:tblBorders>
        </w:tblPrEx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020E78" w:rsidRDefault="00020E78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rPr>
                <w:rStyle w:val="Emphaseple"/>
                <w:i w:val="0"/>
                <w:iCs w:val="0"/>
                <w:color w:val="auto"/>
              </w:rPr>
              <w:t xml:space="preserve">Un clic droit après que le poteau </w:t>
            </w:r>
            <w:r w:rsidR="00911B52">
              <w:rPr>
                <w:rStyle w:val="Emphaseple"/>
                <w:i w:val="0"/>
                <w:iCs w:val="0"/>
                <w:color w:val="auto"/>
              </w:rPr>
              <w:t>a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été s</w:t>
            </w:r>
            <w:r w:rsidR="00911B52">
              <w:rPr>
                <w:rStyle w:val="Emphaseple"/>
                <w:i w:val="0"/>
                <w:iCs w:val="0"/>
                <w:color w:val="auto"/>
              </w:rPr>
              <w:t>é</w:t>
            </w:r>
            <w:r>
              <w:rPr>
                <w:rStyle w:val="Emphaseple"/>
                <w:i w:val="0"/>
                <w:iCs w:val="0"/>
                <w:color w:val="auto"/>
              </w:rPr>
              <w:t>lectionn</w:t>
            </w:r>
            <w:r w:rsidR="00454335">
              <w:rPr>
                <w:rStyle w:val="Emphaseple"/>
                <w:i w:val="0"/>
                <w:iCs w:val="0"/>
                <w:color w:val="auto"/>
              </w:rPr>
              <w:t>é</w:t>
            </w:r>
            <w:r>
              <w:rPr>
                <w:rStyle w:val="Emphaseple"/>
                <w:i w:val="0"/>
                <w:iCs w:val="0"/>
                <w:color w:val="auto"/>
              </w:rPr>
              <w:t xml:space="preserve"> ouvre la fenêtre adéquate.</w:t>
            </w:r>
          </w:p>
          <w:p w:rsidR="00020E78" w:rsidRDefault="00020E78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  <w:p w:rsidR="00020E78" w:rsidRDefault="00020E78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020E78" w:rsidRDefault="00020E78" w:rsidP="00B877BD">
            <w:pPr>
              <w:jc w:val="center"/>
            </w:pPr>
          </w:p>
          <w:p w:rsidR="00020E78" w:rsidRPr="00573895" w:rsidRDefault="00020E78" w:rsidP="00B877BD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922905" cy="1720850"/>
                  <wp:effectExtent l="19050" t="0" r="0" b="0"/>
                  <wp:docPr id="36" name="Imag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2905" cy="1720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6662D" w:rsidRDefault="0036662D" w:rsidP="008D23AD">
      <w:pPr>
        <w:jc w:val="center"/>
      </w:pPr>
    </w:p>
    <w:p w:rsidR="0036662D" w:rsidRDefault="00BF518F" w:rsidP="00BF518F">
      <w:r>
        <w:t>Renseigner la fenêtre avec les bons paramètres :</w:t>
      </w:r>
    </w:p>
    <w:p w:rsidR="0036662D" w:rsidRDefault="0036662D" w:rsidP="008D23AD">
      <w:pPr>
        <w:jc w:val="center"/>
      </w:pPr>
    </w:p>
    <w:p w:rsidR="00E824F3" w:rsidRDefault="00782FFA" w:rsidP="008D23AD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1747017" cy="1486894"/>
            <wp:effectExtent l="19050" t="0" r="5583" b="0"/>
            <wp:docPr id="16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7036" cy="148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</w:t>
      </w:r>
      <w:r w:rsidR="007912B7">
        <w:rPr>
          <w:noProof/>
          <w:lang w:eastAsia="fr-FR" w:bidi="ar-SA"/>
        </w:rPr>
        <w:drawing>
          <wp:inline distT="0" distB="0" distL="0" distR="0">
            <wp:extent cx="3933236" cy="2003729"/>
            <wp:effectExtent l="19050" t="0" r="0" b="0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4482" cy="2004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2FFA" w:rsidRDefault="00782FFA">
      <w:pPr>
        <w:ind w:firstLine="357"/>
        <w:rPr>
          <w:rFonts w:ascii="Calibri" w:eastAsiaTheme="majorEastAsia" w:hAnsi="Calibri" w:cstheme="majorBidi"/>
          <w:b/>
          <w:color w:val="984806" w:themeColor="accent6" w:themeShade="80"/>
          <w:sz w:val="24"/>
          <w:szCs w:val="24"/>
        </w:rPr>
      </w:pPr>
      <w:r>
        <w:br w:type="page"/>
      </w:r>
    </w:p>
    <w:p w:rsidR="005A6F5F" w:rsidRDefault="005A6F5F" w:rsidP="005A6F5F">
      <w:pPr>
        <w:pStyle w:val="Titre2"/>
      </w:pPr>
      <w:r>
        <w:lastRenderedPageBreak/>
        <w:t xml:space="preserve">Calcul et </w:t>
      </w:r>
      <w:r w:rsidR="00ED2688">
        <w:t>dernière</w:t>
      </w:r>
      <w:r>
        <w:t xml:space="preserve"> piste d’amélioration</w:t>
      </w:r>
    </w:p>
    <w:p w:rsidR="005A6F5F" w:rsidRDefault="005A6F5F" w:rsidP="005A6F5F">
      <w:r>
        <w:t xml:space="preserve">Première </w:t>
      </w:r>
      <w:r w:rsidR="002903DA">
        <w:t xml:space="preserve">constatation, </w:t>
      </w:r>
      <w:r>
        <w:t xml:space="preserve"> </w:t>
      </w:r>
      <w:r w:rsidR="007912B7">
        <w:t xml:space="preserve">il n’y a plus de message </w:t>
      </w:r>
      <w:r>
        <w:t xml:space="preserve">en rouge : </w:t>
      </w:r>
      <w:r w:rsidR="00EB2459">
        <w:t>la résistance M</w:t>
      </w:r>
      <w:r w:rsidR="00EB2459">
        <w:rPr>
          <w:vertAlign w:val="subscript"/>
        </w:rPr>
        <w:t>Rd</w:t>
      </w:r>
      <w:r w:rsidR="00EB2459">
        <w:t xml:space="preserve"> au moment M</w:t>
      </w:r>
      <w:r w:rsidR="00EB2459">
        <w:rPr>
          <w:vertAlign w:val="subscript"/>
        </w:rPr>
        <w:t>Ed</w:t>
      </w:r>
      <w:r w:rsidR="00EB2459">
        <w:t xml:space="preserve"> est maintenant suffisante </w:t>
      </w:r>
      <w:r w:rsidR="002903DA" w:rsidRPr="002903DA">
        <w:t>Ce M</w:t>
      </w:r>
      <w:r w:rsidR="00EB2459">
        <w:rPr>
          <w:vertAlign w:val="subscript"/>
        </w:rPr>
        <w:t>R</w:t>
      </w:r>
      <w:r w:rsidR="002903DA" w:rsidRPr="002903DA">
        <w:rPr>
          <w:vertAlign w:val="subscript"/>
        </w:rPr>
        <w:t>d</w:t>
      </w:r>
      <w:r w:rsidR="002903DA" w:rsidRPr="002903DA">
        <w:t xml:space="preserve"> est passé à</w:t>
      </w:r>
      <w:r w:rsidR="002903DA">
        <w:rPr>
          <w:vertAlign w:val="subscript"/>
        </w:rPr>
        <w:t xml:space="preserve"> </w:t>
      </w:r>
      <w:r w:rsidR="002903DA">
        <w:t>210,7 kN.m.</w:t>
      </w:r>
    </w:p>
    <w:p w:rsidR="002903DA" w:rsidRPr="002903DA" w:rsidRDefault="002903DA" w:rsidP="005A6F5F"/>
    <w:p w:rsidR="005A6F5F" w:rsidRPr="00452075" w:rsidRDefault="007912B7" w:rsidP="005A6F5F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720228" cy="497257"/>
            <wp:effectExtent l="57150" t="19050" r="80372" b="112343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767" cy="49720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5A6F5F" w:rsidRDefault="005A6F5F" w:rsidP="005A6F5F">
      <w:pPr>
        <w:jc w:val="center"/>
      </w:pPr>
    </w:p>
    <w:p w:rsidR="005A6F5F" w:rsidRDefault="005A6F5F" w:rsidP="005A6F5F">
      <w:r>
        <w:t xml:space="preserve">Dans ce cas où la résistance est suffisante, le graphe le plus utile est celui de </w:t>
      </w:r>
      <w:r w:rsidR="007912B7">
        <w:t>gauche</w:t>
      </w:r>
      <w:r>
        <w:t> :</w:t>
      </w:r>
    </w:p>
    <w:p w:rsidR="00374ECE" w:rsidRDefault="00374ECE" w:rsidP="005A6F5F"/>
    <w:p w:rsidR="00E824F3" w:rsidRDefault="0046700E" w:rsidP="008D23AD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658434" cy="1876683"/>
            <wp:effectExtent l="57150" t="19050" r="85016" b="123567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7669" cy="187637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46700E" w:rsidRDefault="0046700E" w:rsidP="0046700E"/>
    <w:p w:rsidR="0046700E" w:rsidRDefault="0046700E" w:rsidP="0046700E">
      <w:r>
        <w:t>Le taux de travail avec l’interaction Moment-Effort normal est de 82% :</w:t>
      </w:r>
    </w:p>
    <w:p w:rsidR="002903DA" w:rsidRDefault="002903DA" w:rsidP="0046700E"/>
    <w:p w:rsidR="0046700E" w:rsidRDefault="002903DA" w:rsidP="0046700E">
      <w:r>
        <w:rPr>
          <w:noProof/>
          <w:lang w:eastAsia="fr-FR" w:bidi="ar-SA"/>
        </w:rPr>
        <w:drawing>
          <wp:inline distT="0" distB="0" distL="0" distR="0">
            <wp:extent cx="6048926" cy="661959"/>
            <wp:effectExtent l="57150" t="19050" r="85174" b="119091"/>
            <wp:docPr id="21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3165" cy="664612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46700E" w:rsidRDefault="0046700E" w:rsidP="0046700E"/>
    <w:tbl>
      <w:tblPr>
        <w:tblStyle w:val="Grilledutableau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9889"/>
      </w:tblGrid>
      <w:tr w:rsidR="00C46C95" w:rsidTr="001D1DB0">
        <w:tc>
          <w:tcPr>
            <w:tcW w:w="9889" w:type="dxa"/>
          </w:tcPr>
          <w:p w:rsidR="00C46C95" w:rsidRDefault="00C46C95" w:rsidP="00374ECE">
            <w:r>
              <w:t xml:space="preserve">On constate </w:t>
            </w:r>
            <w:r w:rsidR="00D85327">
              <w:t xml:space="preserve">ci-dessous </w:t>
            </w:r>
            <w:r>
              <w:t xml:space="preserve">que les 3 rangées de boulons du bas : rangées n°4, n°5 et n°6 ne participent pas </w:t>
            </w:r>
            <w:r w:rsidR="00374ECE">
              <w:t xml:space="preserve">à la résistance (Moment : </w:t>
            </w:r>
            <w:r w:rsidR="00E347CC">
              <w:t>0 </w:t>
            </w:r>
            <w:proofErr w:type="spellStart"/>
            <w:r w:rsidR="00E347CC">
              <w:t>kN</w:t>
            </w:r>
            <w:proofErr w:type="gramStart"/>
            <w:r w:rsidR="00374ECE">
              <w:t>,</w:t>
            </w:r>
            <w:r w:rsidR="00E347CC">
              <w:t>m</w:t>
            </w:r>
            <w:proofErr w:type="spellEnd"/>
            <w:proofErr w:type="gramEnd"/>
            <w:r w:rsidR="00374ECE">
              <w:t>).</w:t>
            </w:r>
          </w:p>
        </w:tc>
      </w:tr>
    </w:tbl>
    <w:p w:rsidR="0046700E" w:rsidRDefault="0046700E" w:rsidP="0046700E">
      <w:pPr>
        <w:jc w:val="center"/>
      </w:pPr>
    </w:p>
    <w:p w:rsidR="0046700E" w:rsidRDefault="0046700E" w:rsidP="0046700E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4581144" cy="2372868"/>
            <wp:effectExtent l="57150" t="19050" r="67056" b="122682"/>
            <wp:docPr id="51" name="Imag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144" cy="2372868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6">
                          <a:lumMod val="75000"/>
                        </a:schemeClr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chemeClr val="accent6">
                          <a:lumMod val="60000"/>
                          <a:lumOff val="4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:rsidR="00570271" w:rsidRDefault="00570271" w:rsidP="0046700E">
      <w:pPr>
        <w:jc w:val="center"/>
      </w:pPr>
      <w:r w:rsidRPr="00E347CC">
        <w:rPr>
          <w:b/>
          <w:color w:val="FF0000"/>
        </w:rPr>
        <w:sym w:font="Symbol" w:char="F0DE"/>
      </w:r>
      <w:r w:rsidRPr="00E347CC">
        <w:rPr>
          <w:b/>
          <w:color w:val="FF0000"/>
        </w:rPr>
        <w:t xml:space="preserve"> </w:t>
      </w:r>
      <w:r>
        <w:rPr>
          <w:b/>
          <w:color w:val="FF0000"/>
        </w:rPr>
        <w:t>O</w:t>
      </w:r>
      <w:r w:rsidR="00765BC4">
        <w:rPr>
          <w:rStyle w:val="Emphaseple"/>
          <w:b/>
          <w:i w:val="0"/>
          <w:iCs w:val="0"/>
          <w:color w:val="FF0000"/>
        </w:rPr>
        <w:t xml:space="preserve">n propose </w:t>
      </w:r>
      <w:r w:rsidRPr="00E347CC">
        <w:rPr>
          <w:rStyle w:val="Emphaseple"/>
          <w:b/>
          <w:i w:val="0"/>
          <w:iCs w:val="0"/>
          <w:color w:val="FF0000"/>
        </w:rPr>
        <w:t>de supprimer la rangée n°5, et, pour équilibrer verticalement</w:t>
      </w:r>
      <w:r>
        <w:rPr>
          <w:rStyle w:val="Emphaseple"/>
          <w:b/>
          <w:i w:val="0"/>
          <w:iCs w:val="0"/>
          <w:color w:val="FF0000"/>
        </w:rPr>
        <w:t>,</w:t>
      </w:r>
      <w:r w:rsidR="00765BC4">
        <w:rPr>
          <w:rStyle w:val="Emphaseple"/>
          <w:b/>
          <w:i w:val="0"/>
          <w:iCs w:val="0"/>
          <w:color w:val="FF0000"/>
        </w:rPr>
        <w:t xml:space="preserve"> de supprimer aussi la rangée </w:t>
      </w:r>
      <w:r w:rsidRPr="00E347CC">
        <w:rPr>
          <w:rStyle w:val="Emphaseple"/>
          <w:b/>
          <w:i w:val="0"/>
          <w:iCs w:val="0"/>
          <w:color w:val="FF0000"/>
        </w:rPr>
        <w:t>n°2</w:t>
      </w:r>
      <w:r>
        <w:rPr>
          <w:rStyle w:val="Emphaseple"/>
          <w:i w:val="0"/>
          <w:iCs w:val="0"/>
          <w:color w:val="auto"/>
        </w:rPr>
        <w:t xml:space="preserve"> car nous avons une bonne réserve de résistance (210</w:t>
      </w:r>
      <w:r w:rsidR="00374ECE">
        <w:rPr>
          <w:rStyle w:val="Emphaseple"/>
          <w:i w:val="0"/>
          <w:iCs w:val="0"/>
          <w:color w:val="auto"/>
        </w:rPr>
        <w:t>,</w:t>
      </w:r>
      <w:r>
        <w:rPr>
          <w:rStyle w:val="Emphaseple"/>
          <w:i w:val="0"/>
          <w:iCs w:val="0"/>
          <w:color w:val="auto"/>
        </w:rPr>
        <w:t>7 - 169 = 41</w:t>
      </w:r>
      <w:r w:rsidR="00374ECE">
        <w:rPr>
          <w:rStyle w:val="Emphaseple"/>
          <w:i w:val="0"/>
          <w:iCs w:val="0"/>
          <w:color w:val="auto"/>
        </w:rPr>
        <w:t>,</w:t>
      </w:r>
      <w:r>
        <w:rPr>
          <w:rStyle w:val="Emphaseple"/>
          <w:i w:val="0"/>
          <w:iCs w:val="0"/>
          <w:color w:val="auto"/>
        </w:rPr>
        <w:t>7).</w:t>
      </w:r>
    </w:p>
    <w:p w:rsidR="00C46C95" w:rsidRDefault="00C46C95" w:rsidP="00C46C95">
      <w:pPr>
        <w:pStyle w:val="Titre1"/>
      </w:pPr>
      <w:bookmarkStart w:id="8" w:name="_Ref505359112"/>
      <w:r>
        <w:lastRenderedPageBreak/>
        <w:t>Dernier modèle de calcul</w:t>
      </w:r>
      <w:bookmarkEnd w:id="8"/>
      <w:r w:rsidR="004E4204">
        <w:t xml:space="preserve"> (phase 4)</w:t>
      </w:r>
    </w:p>
    <w:p w:rsidR="0046700E" w:rsidRDefault="00C46C95" w:rsidP="00C46C95">
      <w:pPr>
        <w:pStyle w:val="Titre2"/>
      </w:pPr>
      <w:r>
        <w:t>Suppression de deux rangées de boulons</w:t>
      </w:r>
    </w:p>
    <w:tbl>
      <w:tblPr>
        <w:tblStyle w:val="Grilledutableau"/>
        <w:tblW w:w="9889" w:type="dxa"/>
        <w:tblLayout w:type="fixed"/>
        <w:tblLook w:val="04A0"/>
      </w:tblPr>
      <w:tblGrid>
        <w:gridCol w:w="5070"/>
        <w:gridCol w:w="4819"/>
      </w:tblGrid>
      <w:tr w:rsidR="00C46C95" w:rsidTr="00B877BD">
        <w:tc>
          <w:tcPr>
            <w:tcW w:w="5070" w:type="dxa"/>
            <w:tcBorders>
              <w:top w:val="nil"/>
              <w:left w:val="nil"/>
              <w:bottom w:val="nil"/>
              <w:right w:val="nil"/>
            </w:tcBorders>
          </w:tcPr>
          <w:p w:rsidR="001B7F4A" w:rsidRDefault="001B7F4A" w:rsidP="001B7F4A">
            <w:r>
              <w:t>Avec la fenêtre de gestion des boulons.</w:t>
            </w:r>
          </w:p>
          <w:p w:rsidR="00E26510" w:rsidRDefault="00E26510" w:rsidP="00B877BD">
            <w:pPr>
              <w:pStyle w:val="Listenumros"/>
              <w:numPr>
                <w:ilvl w:val="0"/>
                <w:numId w:val="0"/>
              </w:numPr>
            </w:pPr>
          </w:p>
          <w:p w:rsidR="00E26510" w:rsidRDefault="00E26510" w:rsidP="00B877BD">
            <w:pPr>
              <w:pStyle w:val="Listenumros"/>
              <w:numPr>
                <w:ilvl w:val="0"/>
                <w:numId w:val="0"/>
              </w:numPr>
            </w:pPr>
          </w:p>
          <w:p w:rsidR="00C46C95" w:rsidRDefault="00C46C95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  <w:r>
              <w:t>Le modèle est maintenant</w:t>
            </w:r>
            <w:r w:rsidR="00374ECE">
              <w:t xml:space="preserve"> celui représenté à gauche</w:t>
            </w:r>
            <w:r w:rsidR="00E26510">
              <w:t> :</w:t>
            </w:r>
          </w:p>
          <w:p w:rsidR="00C46C95" w:rsidRDefault="00C46C95" w:rsidP="00B877BD">
            <w:pPr>
              <w:pStyle w:val="Listenumros"/>
              <w:numPr>
                <w:ilvl w:val="0"/>
                <w:numId w:val="0"/>
              </w:numPr>
              <w:rPr>
                <w:rStyle w:val="Emphaseple"/>
                <w:i w:val="0"/>
                <w:iCs w:val="0"/>
                <w:color w:val="auto"/>
              </w:rPr>
            </w:pPr>
          </w:p>
        </w:tc>
        <w:tc>
          <w:tcPr>
            <w:tcW w:w="4819" w:type="dxa"/>
            <w:tcBorders>
              <w:top w:val="nil"/>
              <w:left w:val="nil"/>
              <w:bottom w:val="nil"/>
              <w:right w:val="nil"/>
            </w:tcBorders>
          </w:tcPr>
          <w:p w:rsidR="00C46C95" w:rsidRPr="00573895" w:rsidRDefault="00C46C95" w:rsidP="001B7F4A">
            <w:pPr>
              <w:jc w:val="right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627253" cy="1455089"/>
                  <wp:effectExtent l="19050" t="0" r="0" b="0"/>
                  <wp:docPr id="54" name="Imag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25702" cy="145370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7F4A" w:rsidRDefault="001B7F4A" w:rsidP="0067416B">
      <w:pPr>
        <w:pStyle w:val="Titre2"/>
      </w:pPr>
      <w:r>
        <w:t>Vérification de la résistance</w:t>
      </w:r>
    </w:p>
    <w:p w:rsidR="00C46C95" w:rsidRPr="00616B20" w:rsidRDefault="0067416B" w:rsidP="00616B20">
      <w:pPr>
        <w:jc w:val="center"/>
        <w:rPr>
          <w:b/>
          <w:i/>
          <w:color w:val="00B050"/>
        </w:rPr>
      </w:pPr>
      <w:r w:rsidRPr="00616B20">
        <w:rPr>
          <w:b/>
          <w:i/>
          <w:color w:val="00B050"/>
        </w:rPr>
        <w:t xml:space="preserve">En </w:t>
      </w:r>
      <w:r w:rsidR="00C46C95" w:rsidRPr="00616B20">
        <w:rPr>
          <w:b/>
          <w:i/>
          <w:color w:val="00B050"/>
        </w:rPr>
        <w:t>interaction Moment-Effort</w:t>
      </w:r>
      <w:r w:rsidR="006F48F9" w:rsidRPr="00616B20">
        <w:rPr>
          <w:b/>
          <w:i/>
          <w:color w:val="00B050"/>
        </w:rPr>
        <w:t xml:space="preserve"> </w:t>
      </w:r>
      <w:r w:rsidR="00C46C95" w:rsidRPr="00616B20">
        <w:rPr>
          <w:b/>
          <w:i/>
          <w:color w:val="00B050"/>
        </w:rPr>
        <w:t>normal</w:t>
      </w:r>
      <w:r w:rsidR="001B7F4A" w:rsidRPr="00616B20">
        <w:rPr>
          <w:b/>
          <w:i/>
          <w:color w:val="00B050"/>
        </w:rPr>
        <w:t xml:space="preserve"> le</w:t>
      </w:r>
      <w:r w:rsidR="006F48F9" w:rsidRPr="00616B20">
        <w:rPr>
          <w:b/>
          <w:i/>
          <w:color w:val="00B050"/>
        </w:rPr>
        <w:t xml:space="preserve"> taux de travail est de 90%</w:t>
      </w:r>
      <w:r w:rsidR="001B7F4A" w:rsidRPr="00616B20">
        <w:rPr>
          <w:b/>
          <w:i/>
          <w:color w:val="00B050"/>
        </w:rPr>
        <w:t> ; la résistance est suffisante.</w:t>
      </w:r>
    </w:p>
    <w:p w:rsidR="000658B8" w:rsidRPr="000658B8" w:rsidRDefault="000658B8" w:rsidP="000658B8"/>
    <w:p w:rsidR="00CD1CE1" w:rsidRDefault="00CD1CE1" w:rsidP="00CD1CE1">
      <w:pPr>
        <w:rPr>
          <w:noProof/>
          <w:lang w:eastAsia="fr-FR" w:bidi="ar-SA"/>
        </w:rPr>
      </w:pPr>
      <w:r>
        <w:rPr>
          <w:noProof/>
          <w:lang w:eastAsia="fr-FR" w:bidi="ar-SA"/>
        </w:rPr>
        <w:drawing>
          <wp:inline distT="0" distB="0" distL="0" distR="0">
            <wp:extent cx="6217920" cy="657225"/>
            <wp:effectExtent l="57150" t="19050" r="68580" b="123825"/>
            <wp:docPr id="25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7920" cy="6572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92D050"/>
                      </a:outerShdw>
                    </a:effectLst>
                  </pic:spPr>
                </pic:pic>
              </a:graphicData>
            </a:graphic>
          </wp:inline>
        </w:drawing>
      </w:r>
    </w:p>
    <w:p w:rsidR="002340C2" w:rsidRDefault="00CD1CE1" w:rsidP="00CD1CE1">
      <w:pPr>
        <w:pStyle w:val="Titre2"/>
      </w:pPr>
      <w:r>
        <w:rPr>
          <w:noProof/>
          <w:lang w:eastAsia="fr-FR" w:bidi="ar-SA"/>
        </w:rPr>
        <w:t xml:space="preserve"> </w:t>
      </w:r>
      <w:r w:rsidR="002340C2">
        <w:t>Vérification de la rigidité</w:t>
      </w:r>
    </w:p>
    <w:p w:rsidR="00616B20" w:rsidRDefault="00616B20" w:rsidP="00616B20">
      <w:pPr>
        <w:jc w:val="center"/>
        <w:rPr>
          <w:b/>
          <w:i/>
          <w:color w:val="00B050"/>
        </w:rPr>
      </w:pPr>
      <w:r w:rsidRPr="00616B20">
        <w:rPr>
          <w:b/>
          <w:i/>
          <w:color w:val="00B050"/>
        </w:rPr>
        <w:t>La rigidité de l’assemblage le classe dans les assemblages rigide</w:t>
      </w:r>
      <w:r w:rsidR="00ED25BF">
        <w:rPr>
          <w:b/>
          <w:i/>
          <w:color w:val="00B050"/>
        </w:rPr>
        <w:t>s</w:t>
      </w:r>
      <w:r w:rsidRPr="00616B20">
        <w:rPr>
          <w:b/>
          <w:i/>
          <w:color w:val="00B050"/>
        </w:rPr>
        <w:t> ; ce qui est satisfaisant</w:t>
      </w:r>
      <w:r>
        <w:rPr>
          <w:b/>
          <w:i/>
          <w:color w:val="00B050"/>
        </w:rPr>
        <w:t>.</w:t>
      </w:r>
    </w:p>
    <w:p w:rsidR="00616B20" w:rsidRPr="00616B20" w:rsidRDefault="00616B20" w:rsidP="00616B20"/>
    <w:p w:rsidR="002340C2" w:rsidRDefault="002340C2" w:rsidP="00D07169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3182112" cy="1337310"/>
            <wp:effectExtent l="57150" t="19050" r="75438" b="110490"/>
            <wp:docPr id="63" name="Imag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2112" cy="13373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92D050"/>
                      </a:outerShdw>
                    </a:effectLst>
                  </pic:spPr>
                </pic:pic>
              </a:graphicData>
            </a:graphic>
          </wp:inline>
        </w:drawing>
      </w:r>
    </w:p>
    <w:p w:rsidR="00496372" w:rsidRDefault="00496372" w:rsidP="00D07169">
      <w:pPr>
        <w:jc w:val="center"/>
      </w:pPr>
    </w:p>
    <w:p w:rsidR="002340C2" w:rsidRDefault="00ED25BF" w:rsidP="00CD1CE1">
      <w:pPr>
        <w:jc w:val="center"/>
      </w:pPr>
      <w:r>
        <w:rPr>
          <w:noProof/>
          <w:lang w:eastAsia="fr-FR" w:bidi="ar-SA"/>
        </w:rPr>
        <w:drawing>
          <wp:inline distT="0" distB="0" distL="0" distR="0">
            <wp:extent cx="5542606" cy="2172907"/>
            <wp:effectExtent l="57150" t="19050" r="77144" b="113093"/>
            <wp:docPr id="6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2042" cy="21726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B050"/>
                      </a:solidFill>
                      <a:miter lim="800000"/>
                      <a:headEnd/>
                      <a:tailEnd/>
                    </a:ln>
                    <a:effectLst>
                      <a:outerShdw blurRad="50800" dist="50800" dir="5400000" algn="ctr" rotWithShape="0">
                        <a:srgbClr val="92D050"/>
                      </a:outerShdw>
                    </a:effectLst>
                  </pic:spPr>
                </pic:pic>
              </a:graphicData>
            </a:graphic>
          </wp:inline>
        </w:drawing>
      </w:r>
    </w:p>
    <w:p w:rsidR="00205D16" w:rsidRPr="002340C2" w:rsidRDefault="00205D16" w:rsidP="00205D16">
      <w:pPr>
        <w:pStyle w:val="Titre2"/>
      </w:pPr>
      <w:r>
        <w:t>Enregistrer le modèle FINAL</w:t>
      </w:r>
    </w:p>
    <w:p w:rsidR="001678F6" w:rsidRDefault="001678F6" w:rsidP="001678F6">
      <w:pPr>
        <w:pStyle w:val="Titre"/>
      </w:pPr>
      <w:r>
        <w:lastRenderedPageBreak/>
        <w:t xml:space="preserve">Annexe : </w:t>
      </w:r>
      <w:r w:rsidR="005F2B1B">
        <w:t xml:space="preserve">données de sortie pour la modification </w:t>
      </w:r>
      <w:r w:rsidR="00ED2688">
        <w:t xml:space="preserve">en EXE </w:t>
      </w:r>
      <w:r w:rsidR="005F2B1B">
        <w:t xml:space="preserve">de la maquette </w:t>
      </w:r>
      <w:r w:rsidR="00FD75BE">
        <w:t>Tekla</w:t>
      </w:r>
    </w:p>
    <w:p w:rsidR="00447382" w:rsidRPr="00447382" w:rsidRDefault="00447382" w:rsidP="00447382"/>
    <w:p w:rsidR="006222AB" w:rsidRDefault="006222AB" w:rsidP="006222AB">
      <w:r>
        <w:t xml:space="preserve">A partir de la fenêtre « plan » qui s’ouvre grâce à l’icône : </w:t>
      </w:r>
    </w:p>
    <w:p w:rsidR="006222AB" w:rsidRPr="006222AB" w:rsidRDefault="006222AB" w:rsidP="006222AB">
      <w:r>
        <w:rPr>
          <w:noProof/>
          <w:lang w:eastAsia="fr-FR" w:bidi="ar-SA"/>
        </w:rPr>
        <w:drawing>
          <wp:inline distT="0" distB="0" distL="0" distR="0">
            <wp:extent cx="1089329" cy="619072"/>
            <wp:effectExtent l="19050" t="0" r="0" b="0"/>
            <wp:docPr id="20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543" cy="620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057A" w:rsidRDefault="001D0F2F" w:rsidP="00C1057A">
      <w:r>
        <w:rPr>
          <w:noProof/>
          <w:lang w:eastAsia="fr-FR" w:bidi="ar-SA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7" type="#_x0000_t202" style="position:absolute;margin-left:309.85pt;margin-top:.8pt;width:194.05pt;height:21.4pt;z-index:251662336;mso-width-percent:400;mso-height-percent:200;mso-width-percent:400;mso-height-percent:200;mso-width-relative:margin;mso-height-relative:margin" strokecolor="white [3212]">
            <v:textbox style="mso-fit-shape-to-text:t">
              <w:txbxContent>
                <w:p w:rsidR="00496372" w:rsidRDefault="00496372">
                  <w:r>
                    <w:t xml:space="preserve"> </w:t>
                  </w:r>
                </w:p>
              </w:txbxContent>
            </v:textbox>
          </v:shape>
        </w:pict>
      </w:r>
    </w:p>
    <w:p w:rsidR="00C1057A" w:rsidRDefault="00A84E6A" w:rsidP="006222AB">
      <w:pPr>
        <w:jc w:val="center"/>
      </w:pPr>
      <w:r>
        <w:rPr>
          <w:noProof/>
          <w:lang w:eastAsia="fr-FR" w:bidi="ar-SA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4889172</wp:posOffset>
            </wp:positionH>
            <wp:positionV relativeFrom="paragraph">
              <wp:posOffset>1647905</wp:posOffset>
            </wp:positionV>
            <wp:extent cx="1265740" cy="2558005"/>
            <wp:effectExtent l="19050" t="0" r="0" b="0"/>
            <wp:wrapNone/>
            <wp:docPr id="18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5740" cy="2558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25BF">
        <w:rPr>
          <w:noProof/>
          <w:lang w:eastAsia="fr-FR" w:bidi="ar-SA"/>
        </w:rPr>
        <w:drawing>
          <wp:inline distT="0" distB="0" distL="0" distR="0">
            <wp:extent cx="5831100" cy="2481394"/>
            <wp:effectExtent l="19050" t="0" r="0" b="0"/>
            <wp:docPr id="1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106" cy="2479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1716" w:rsidRDefault="00447382" w:rsidP="006222AB">
      <w:pPr>
        <w:jc w:val="center"/>
      </w:pPr>
      <w:r>
        <w:t xml:space="preserve">    </w:t>
      </w:r>
    </w:p>
    <w:p w:rsidR="00ED25BF" w:rsidRPr="00C1057A" w:rsidRDefault="00A84E6A" w:rsidP="006222AB">
      <w:pPr>
        <w:jc w:val="center"/>
      </w:pPr>
      <w:r>
        <w:rPr>
          <w:noProof/>
          <w:lang w:eastAsia="fr-FR" w:bidi="ar-SA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80010</wp:posOffset>
            </wp:positionV>
            <wp:extent cx="2596515" cy="1550670"/>
            <wp:effectExtent l="19050" t="0" r="0" b="0"/>
            <wp:wrapNone/>
            <wp:docPr id="27" name="Imag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8"/>
                    <pic:cNvPicPr/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550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F2B1B" w:rsidRDefault="005F2B1B" w:rsidP="00BB04E8">
      <w:pPr>
        <w:ind w:left="-709"/>
        <w:jc w:val="center"/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205D16" w:rsidRDefault="00205D16" w:rsidP="005F2B1B">
      <w:pPr>
        <w:rPr>
          <w:rFonts w:eastAsiaTheme="majorEastAsia"/>
        </w:rPr>
      </w:pPr>
    </w:p>
    <w:p w:rsidR="005F2B1B" w:rsidRPr="00E90766" w:rsidRDefault="00205D16" w:rsidP="00205D16">
      <w:pPr>
        <w:ind w:left="708"/>
        <w:jc w:val="right"/>
        <w:rPr>
          <w:rFonts w:eastAsiaTheme="majorEastAsia"/>
        </w:rPr>
      </w:pPr>
      <w:r w:rsidRPr="00205D16">
        <w:rPr>
          <w:rFonts w:eastAsiaTheme="majorEastAsia"/>
          <w:noProof/>
          <w:lang w:eastAsia="fr-FR" w:bidi="ar-SA"/>
        </w:rPr>
        <w:drawing>
          <wp:inline distT="0" distB="0" distL="0" distR="0">
            <wp:extent cx="3302419" cy="1962909"/>
            <wp:effectExtent l="19050" t="0" r="0" b="0"/>
            <wp:docPr id="8" name="Imag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843" cy="1961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 w:rsidR="005F2B1B" w:rsidRPr="00E90766" w:rsidSect="00447382">
      <w:headerReference w:type="default" r:id="rId44"/>
      <w:footerReference w:type="default" r:id="rId45"/>
      <w:pgSz w:w="11906" w:h="16838"/>
      <w:pgMar w:top="1440" w:right="1080" w:bottom="1440" w:left="1080" w:header="567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96A5A" w:rsidRDefault="00F96A5A" w:rsidP="001C5180">
      <w:r>
        <w:separator/>
      </w:r>
    </w:p>
  </w:endnote>
  <w:endnote w:type="continuationSeparator" w:id="0">
    <w:p w:rsidR="00F96A5A" w:rsidRDefault="00F96A5A" w:rsidP="001C518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0" w:type="auto"/>
      <w:tblBorders>
        <w:top w:val="single" w:sz="12" w:space="0" w:color="984806" w:themeColor="accent6" w:themeShade="80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3652"/>
      <w:gridCol w:w="1276"/>
      <w:gridCol w:w="3544"/>
      <w:gridCol w:w="1449"/>
    </w:tblGrid>
    <w:tr w:rsidR="00517714" w:rsidRPr="009A1BAC" w:rsidTr="009A1BAC">
      <w:tc>
        <w:tcPr>
          <w:tcW w:w="3652" w:type="dxa"/>
        </w:tcPr>
        <w:p w:rsidR="00517714" w:rsidRPr="00FD1467" w:rsidRDefault="001D0F2F" w:rsidP="001C5180">
          <w:pPr>
            <w:pStyle w:val="En-tte"/>
            <w:rPr>
              <w:b/>
              <w:bCs/>
              <w:color w:val="215868" w:themeColor="accent5" w:themeShade="80"/>
            </w:rPr>
          </w:pPr>
          <w:fldSimple w:instr=" FILENAME  \* FirstCap  \* MERGEFORMAT ">
            <w:r w:rsidR="00BF518F" w:rsidRPr="00BF518F">
              <w:rPr>
                <w:noProof/>
                <w:color w:val="215868" w:themeColor="accent5" w:themeShade="80"/>
              </w:rPr>
              <w:t>50-Chasselay-17.docx</w:t>
            </w:r>
          </w:fldSimple>
        </w:p>
      </w:tc>
      <w:tc>
        <w:tcPr>
          <w:tcW w:w="1276" w:type="dxa"/>
        </w:tcPr>
        <w:p w:rsidR="00517714" w:rsidRPr="009A1BAC" w:rsidRDefault="001D0F2F" w:rsidP="009A1BAC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>
            <w:rPr>
              <w:color w:val="215868" w:themeColor="accent5" w:themeShade="80"/>
              <w:sz w:val="24"/>
              <w:szCs w:val="24"/>
            </w:rPr>
            <w:fldChar w:fldCharType="begin"/>
          </w:r>
          <w:r w:rsidR="00517714">
            <w:rPr>
              <w:color w:val="215868" w:themeColor="accent5" w:themeShade="80"/>
              <w:sz w:val="24"/>
              <w:szCs w:val="24"/>
            </w:rPr>
            <w:instrText xml:space="preserve"> PRINTDATE  \@ "dd/MM/yy"  \* MERGEFORMAT </w:instrText>
          </w:r>
          <w:r>
            <w:rPr>
              <w:color w:val="215868" w:themeColor="accent5" w:themeShade="80"/>
              <w:sz w:val="24"/>
              <w:szCs w:val="24"/>
            </w:rPr>
            <w:fldChar w:fldCharType="separate"/>
          </w:r>
          <w:r w:rsidR="00CE0CAF">
            <w:rPr>
              <w:noProof/>
              <w:color w:val="215868" w:themeColor="accent5" w:themeShade="80"/>
              <w:sz w:val="24"/>
              <w:szCs w:val="24"/>
            </w:rPr>
            <w:t>08/03/18</w:t>
          </w:r>
          <w:r>
            <w:rPr>
              <w:color w:val="215868" w:themeColor="accent5" w:themeShade="80"/>
              <w:sz w:val="24"/>
              <w:szCs w:val="24"/>
            </w:rPr>
            <w:fldChar w:fldCharType="end"/>
          </w:r>
        </w:p>
      </w:tc>
      <w:tc>
        <w:tcPr>
          <w:tcW w:w="3544" w:type="dxa"/>
        </w:tcPr>
        <w:p w:rsidR="00517714" w:rsidRPr="009A1BAC" w:rsidRDefault="00517714" w:rsidP="001C5180">
          <w:pPr>
            <w:pStyle w:val="En-tte"/>
            <w:rPr>
              <w:color w:val="215868" w:themeColor="accent5" w:themeShade="80"/>
              <w:sz w:val="24"/>
              <w:szCs w:val="24"/>
              <w:u w:val="single"/>
            </w:rPr>
          </w:pPr>
          <w:r w:rsidRPr="009A1BAC">
            <w:rPr>
              <w:color w:val="215868" w:themeColor="accent5" w:themeShade="80"/>
              <w:sz w:val="24"/>
              <w:szCs w:val="24"/>
            </w:rPr>
            <w:t>BTS AMCR – FAŸS Villeurbanne</w:t>
          </w:r>
        </w:p>
      </w:tc>
      <w:tc>
        <w:tcPr>
          <w:tcW w:w="1449" w:type="dxa"/>
        </w:tcPr>
        <w:p w:rsidR="00517714" w:rsidRPr="009A1BAC" w:rsidRDefault="00517714" w:rsidP="001C5180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 w:rsidRPr="009A1BAC">
            <w:rPr>
              <w:color w:val="215868" w:themeColor="accent5" w:themeShade="80"/>
              <w:sz w:val="24"/>
              <w:szCs w:val="24"/>
            </w:rPr>
            <w:t xml:space="preserve">Page </w:t>
          </w:r>
          <w:r w:rsidR="001D0F2F" w:rsidRPr="009A1BAC">
            <w:rPr>
              <w:color w:val="215868" w:themeColor="accent5" w:themeShade="80"/>
              <w:sz w:val="24"/>
              <w:szCs w:val="24"/>
            </w:rPr>
            <w:fldChar w:fldCharType="begin"/>
          </w:r>
          <w:r w:rsidRPr="009A1BAC">
            <w:rPr>
              <w:color w:val="215868" w:themeColor="accent5" w:themeShade="80"/>
              <w:sz w:val="24"/>
              <w:szCs w:val="24"/>
            </w:rPr>
            <w:instrText xml:space="preserve"> PAGE   \* MERGEFORMAT </w:instrText>
          </w:r>
          <w:r w:rsidR="001D0F2F" w:rsidRPr="009A1BAC">
            <w:rPr>
              <w:color w:val="215868" w:themeColor="accent5" w:themeShade="80"/>
              <w:sz w:val="24"/>
              <w:szCs w:val="24"/>
            </w:rPr>
            <w:fldChar w:fldCharType="separate"/>
          </w:r>
          <w:r w:rsidR="00350414">
            <w:rPr>
              <w:noProof/>
              <w:color w:val="215868" w:themeColor="accent5" w:themeShade="80"/>
              <w:sz w:val="24"/>
              <w:szCs w:val="24"/>
            </w:rPr>
            <w:t>1</w:t>
          </w:r>
          <w:r w:rsidR="001D0F2F" w:rsidRPr="009A1BAC">
            <w:rPr>
              <w:color w:val="215868" w:themeColor="accent5" w:themeShade="80"/>
              <w:sz w:val="24"/>
              <w:szCs w:val="24"/>
            </w:rPr>
            <w:fldChar w:fldCharType="end"/>
          </w:r>
          <w:r w:rsidRPr="009A1BAC">
            <w:rPr>
              <w:color w:val="215868" w:themeColor="accent5" w:themeShade="80"/>
              <w:sz w:val="24"/>
              <w:szCs w:val="24"/>
            </w:rPr>
            <w:t>/</w:t>
          </w:r>
          <w:fldSimple w:instr=" NUMPAGES   \* MERGEFORMAT ">
            <w:r w:rsidR="00350414" w:rsidRPr="00350414">
              <w:rPr>
                <w:noProof/>
                <w:color w:val="215868" w:themeColor="accent5" w:themeShade="80"/>
                <w:sz w:val="24"/>
                <w:szCs w:val="24"/>
              </w:rPr>
              <w:t>10</w:t>
            </w:r>
          </w:fldSimple>
        </w:p>
      </w:tc>
    </w:tr>
  </w:tbl>
  <w:p w:rsidR="00517714" w:rsidRPr="00D65E2A" w:rsidRDefault="00517714" w:rsidP="001C5180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96A5A" w:rsidRDefault="00F96A5A" w:rsidP="001C5180">
      <w:r>
        <w:separator/>
      </w:r>
    </w:p>
  </w:footnote>
  <w:footnote w:type="continuationSeparator" w:id="0">
    <w:p w:rsidR="00F96A5A" w:rsidRDefault="00F96A5A" w:rsidP="001C518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Grilledutableau"/>
      <w:tblW w:w="10314" w:type="dxa"/>
      <w:tblBorders>
        <w:top w:val="none" w:sz="0" w:space="0" w:color="auto"/>
        <w:left w:val="none" w:sz="0" w:space="0" w:color="auto"/>
        <w:bottom w:val="single" w:sz="12" w:space="0" w:color="984806" w:themeColor="accent6" w:themeShade="80"/>
        <w:right w:val="none" w:sz="0" w:space="0" w:color="auto"/>
        <w:insideH w:val="none" w:sz="0" w:space="0" w:color="auto"/>
        <w:insideV w:val="none" w:sz="0" w:space="0" w:color="auto"/>
      </w:tblBorders>
      <w:tblLook w:val="04A0"/>
    </w:tblPr>
    <w:tblGrid>
      <w:gridCol w:w="5893"/>
      <w:gridCol w:w="1586"/>
      <w:gridCol w:w="2835"/>
    </w:tblGrid>
    <w:tr w:rsidR="00517714" w:rsidRPr="009A1BAC" w:rsidTr="002E60D9">
      <w:tc>
        <w:tcPr>
          <w:tcW w:w="5893" w:type="dxa"/>
          <w:tcBorders>
            <w:bottom w:val="single" w:sz="12" w:space="0" w:color="984806" w:themeColor="accent6" w:themeShade="80"/>
          </w:tcBorders>
          <w:shd w:val="clear" w:color="auto" w:fill="DAEEF3" w:themeFill="accent5" w:themeFillTint="33"/>
          <w:vAlign w:val="bottom"/>
        </w:tcPr>
        <w:p w:rsidR="00517714" w:rsidRPr="009A1BAC" w:rsidRDefault="001D0F2F" w:rsidP="002E60D9">
          <w:pPr>
            <w:pStyle w:val="En-tte"/>
            <w:rPr>
              <w:b/>
              <w:color w:val="215868" w:themeColor="accent5" w:themeShade="80"/>
              <w:sz w:val="28"/>
              <w:szCs w:val="28"/>
            </w:rPr>
          </w:pPr>
          <w:sdt>
            <w:sdtPr>
              <w:rPr>
                <w:b/>
                <w:color w:val="215868" w:themeColor="accent5" w:themeShade="80"/>
                <w:sz w:val="28"/>
                <w:szCs w:val="28"/>
              </w:rPr>
              <w:alias w:val="Titre"/>
              <w:id w:val="1131216962"/>
              <w:placeholder>
                <w:docPart w:val="DE26E8E9AC7C4F27AD6203FA7A397076"/>
              </w:placeholder>
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<w:text/>
            </w:sdtPr>
            <w:sdtContent>
              <w:r w:rsidR="00517714" w:rsidRPr="009A1BAC">
                <w:rPr>
                  <w:b/>
                  <w:color w:val="215868" w:themeColor="accent5" w:themeShade="80"/>
                  <w:sz w:val="28"/>
                  <w:szCs w:val="28"/>
                </w:rPr>
                <w:t>Conception d'assemblages avec PowerConnect</w:t>
              </w:r>
            </w:sdtContent>
          </w:sdt>
        </w:p>
      </w:tc>
      <w:tc>
        <w:tcPr>
          <w:tcW w:w="1586" w:type="dxa"/>
          <w:vAlign w:val="bottom"/>
        </w:tcPr>
        <w:p w:rsidR="00517714" w:rsidRPr="00ED2571" w:rsidRDefault="004C704A" w:rsidP="004C704A">
          <w:pPr>
            <w:pStyle w:val="En-tte"/>
            <w:rPr>
              <w:color w:val="215868" w:themeColor="accent5" w:themeShade="80"/>
              <w:sz w:val="24"/>
              <w:szCs w:val="24"/>
            </w:rPr>
          </w:pPr>
          <w:r>
            <w:rPr>
              <w:color w:val="215868" w:themeColor="accent5" w:themeShade="80"/>
              <w:sz w:val="24"/>
              <w:szCs w:val="24"/>
            </w:rPr>
            <w:t>V2017.rev02</w:t>
          </w:r>
        </w:p>
      </w:tc>
      <w:tc>
        <w:tcPr>
          <w:tcW w:w="2835" w:type="dxa"/>
          <w:tcBorders>
            <w:bottom w:val="single" w:sz="12" w:space="0" w:color="984806" w:themeColor="accent6" w:themeShade="80"/>
          </w:tcBorders>
          <w:shd w:val="clear" w:color="auto" w:fill="DAEEF3" w:themeFill="accent5" w:themeFillTint="33"/>
          <w:vAlign w:val="bottom"/>
        </w:tcPr>
        <w:p w:rsidR="00517714" w:rsidRPr="00ED2571" w:rsidRDefault="00517714" w:rsidP="00335B7D">
          <w:pPr>
            <w:pStyle w:val="En-tte"/>
            <w:jc w:val="right"/>
            <w:rPr>
              <w:color w:val="215868" w:themeColor="accent5" w:themeShade="80"/>
              <w:sz w:val="24"/>
              <w:szCs w:val="24"/>
            </w:rPr>
          </w:pPr>
          <w:r>
            <w:rPr>
              <w:b/>
              <w:color w:val="215868" w:themeColor="accent5" w:themeShade="80"/>
              <w:sz w:val="28"/>
              <w:szCs w:val="28"/>
            </w:rPr>
            <w:t>Travail dirigé</w:t>
          </w:r>
        </w:p>
      </w:tc>
    </w:tr>
  </w:tbl>
  <w:p w:rsidR="00517714" w:rsidRPr="002E52A6" w:rsidRDefault="00517714" w:rsidP="002E52A6">
    <w:pPr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8"/>
    <w:multiLevelType w:val="singleLevel"/>
    <w:tmpl w:val="A754C560"/>
    <w:lvl w:ilvl="0">
      <w:start w:val="1"/>
      <w:numFmt w:val="decimal"/>
      <w:pStyle w:val="Listenumro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">
    <w:nsid w:val="1B67052A"/>
    <w:multiLevelType w:val="hybridMultilevel"/>
    <w:tmpl w:val="A7A61C5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07B5439"/>
    <w:multiLevelType w:val="hybridMultilevel"/>
    <w:tmpl w:val="8BCCB61C"/>
    <w:lvl w:ilvl="0" w:tplc="F36C04D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472752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158947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E68A97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0F00BC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EEE0CE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A5058E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27C6F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21A83F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23E0050B"/>
    <w:multiLevelType w:val="hybridMultilevel"/>
    <w:tmpl w:val="80A4BA62"/>
    <w:lvl w:ilvl="0" w:tplc="EC728656">
      <w:start w:val="1"/>
      <w:numFmt w:val="decimal"/>
      <w:pStyle w:val="Titre1"/>
      <w:lvlText w:val="%1."/>
      <w:lvlJc w:val="left"/>
      <w:pPr>
        <w:ind w:left="36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CC66AB5"/>
    <w:multiLevelType w:val="hybridMultilevel"/>
    <w:tmpl w:val="CB1A202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B82B40"/>
    <w:multiLevelType w:val="hybridMultilevel"/>
    <w:tmpl w:val="E85CB94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C2E660A"/>
    <w:multiLevelType w:val="hybridMultilevel"/>
    <w:tmpl w:val="D29408D4"/>
    <w:lvl w:ilvl="0" w:tplc="79D8E6BC">
      <w:start w:val="1"/>
      <w:numFmt w:val="upperLetter"/>
      <w:pStyle w:val="Titr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1033A1"/>
    <w:multiLevelType w:val="hybridMultilevel"/>
    <w:tmpl w:val="D61A59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DB52EA9"/>
    <w:multiLevelType w:val="hybridMultilevel"/>
    <w:tmpl w:val="AD0C258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87A6D52"/>
    <w:multiLevelType w:val="hybridMultilevel"/>
    <w:tmpl w:val="66368AB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9A36516"/>
    <w:multiLevelType w:val="hybridMultilevel"/>
    <w:tmpl w:val="8746FC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0BD56B0"/>
    <w:multiLevelType w:val="hybridMultilevel"/>
    <w:tmpl w:val="D6A4EFA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F454FA7"/>
    <w:multiLevelType w:val="hybridMultilevel"/>
    <w:tmpl w:val="F83803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6"/>
  </w:num>
  <w:num w:numId="4">
    <w:abstractNumId w:val="5"/>
  </w:num>
  <w:num w:numId="5">
    <w:abstractNumId w:val="7"/>
  </w:num>
  <w:num w:numId="6">
    <w:abstractNumId w:val="10"/>
  </w:num>
  <w:num w:numId="7">
    <w:abstractNumId w:val="12"/>
  </w:num>
  <w:num w:numId="8">
    <w:abstractNumId w:val="8"/>
  </w:num>
  <w:num w:numId="9">
    <w:abstractNumId w:val="1"/>
  </w:num>
  <w:num w:numId="10">
    <w:abstractNumId w:val="4"/>
  </w:num>
  <w:num w:numId="11">
    <w:abstractNumId w:val="0"/>
  </w:num>
  <w:num w:numId="12">
    <w:abstractNumId w:val="11"/>
  </w:num>
  <w:num w:numId="13">
    <w:abstractNumId w:val="2"/>
  </w:num>
  <w:num w:numId="14">
    <w:abstractNumId w:val="0"/>
  </w:num>
  <w:num w:numId="15">
    <w:abstractNumId w:val="0"/>
  </w:num>
  <w:num w:numId="16">
    <w:abstractNumId w:val="9"/>
  </w:num>
  <w:num w:numId="17">
    <w:abstractNumId w:val="0"/>
  </w:num>
  <w:num w:numId="18">
    <w:abstractNumId w:val="0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6"/>
  <w:proofState w:spelling="clean" w:grammar="clean"/>
  <w:attachedTemplate r:id="rId1"/>
  <w:stylePaneFormatFilter w:val="1024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110594">
      <o:colormenu v:ext="edit" strokecolor="none [3212]"/>
    </o:shapedefaults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335B7D"/>
    <w:rsid w:val="00004163"/>
    <w:rsid w:val="000177F6"/>
    <w:rsid w:val="00020A72"/>
    <w:rsid w:val="00020E78"/>
    <w:rsid w:val="00021427"/>
    <w:rsid w:val="000222B2"/>
    <w:rsid w:val="000237D6"/>
    <w:rsid w:val="00023941"/>
    <w:rsid w:val="000241B6"/>
    <w:rsid w:val="0003669E"/>
    <w:rsid w:val="00037CFA"/>
    <w:rsid w:val="00050FA5"/>
    <w:rsid w:val="00051DD8"/>
    <w:rsid w:val="000658B8"/>
    <w:rsid w:val="00066EC4"/>
    <w:rsid w:val="000955C0"/>
    <w:rsid w:val="000A4ACC"/>
    <w:rsid w:val="000A717C"/>
    <w:rsid w:val="000A71AA"/>
    <w:rsid w:val="000B5F68"/>
    <w:rsid w:val="000C0CCF"/>
    <w:rsid w:val="000C28E0"/>
    <w:rsid w:val="000D311C"/>
    <w:rsid w:val="000E1B55"/>
    <w:rsid w:val="000E73BD"/>
    <w:rsid w:val="001013AE"/>
    <w:rsid w:val="00102AB3"/>
    <w:rsid w:val="00107B63"/>
    <w:rsid w:val="00107CF3"/>
    <w:rsid w:val="00115065"/>
    <w:rsid w:val="00115A76"/>
    <w:rsid w:val="00115D4E"/>
    <w:rsid w:val="001167C5"/>
    <w:rsid w:val="00121113"/>
    <w:rsid w:val="00133C92"/>
    <w:rsid w:val="0013432A"/>
    <w:rsid w:val="00135063"/>
    <w:rsid w:val="001369C3"/>
    <w:rsid w:val="001404E2"/>
    <w:rsid w:val="00150A53"/>
    <w:rsid w:val="00161186"/>
    <w:rsid w:val="0016120E"/>
    <w:rsid w:val="001678F6"/>
    <w:rsid w:val="0017389D"/>
    <w:rsid w:val="00176681"/>
    <w:rsid w:val="00181DEA"/>
    <w:rsid w:val="00186680"/>
    <w:rsid w:val="00191844"/>
    <w:rsid w:val="00197B45"/>
    <w:rsid w:val="001A2A62"/>
    <w:rsid w:val="001A4E09"/>
    <w:rsid w:val="001A5486"/>
    <w:rsid w:val="001B2EE0"/>
    <w:rsid w:val="001B7F4A"/>
    <w:rsid w:val="001C5180"/>
    <w:rsid w:val="001D0F2F"/>
    <w:rsid w:val="001D17B6"/>
    <w:rsid w:val="001D1922"/>
    <w:rsid w:val="001D4484"/>
    <w:rsid w:val="001D562B"/>
    <w:rsid w:val="001D59EE"/>
    <w:rsid w:val="001D6222"/>
    <w:rsid w:val="001F6E33"/>
    <w:rsid w:val="00205D16"/>
    <w:rsid w:val="002065B7"/>
    <w:rsid w:val="00210B17"/>
    <w:rsid w:val="00212E8E"/>
    <w:rsid w:val="0021618C"/>
    <w:rsid w:val="0022283B"/>
    <w:rsid w:val="00223002"/>
    <w:rsid w:val="002340C2"/>
    <w:rsid w:val="00234B17"/>
    <w:rsid w:val="00255E3C"/>
    <w:rsid w:val="002616E6"/>
    <w:rsid w:val="002839FD"/>
    <w:rsid w:val="00287C29"/>
    <w:rsid w:val="002903DA"/>
    <w:rsid w:val="002903E4"/>
    <w:rsid w:val="00294112"/>
    <w:rsid w:val="00296770"/>
    <w:rsid w:val="002B19DC"/>
    <w:rsid w:val="002B6EBC"/>
    <w:rsid w:val="002B7E03"/>
    <w:rsid w:val="002D14B5"/>
    <w:rsid w:val="002E143E"/>
    <w:rsid w:val="002E52A6"/>
    <w:rsid w:val="002E60D9"/>
    <w:rsid w:val="002E7215"/>
    <w:rsid w:val="002F3AD8"/>
    <w:rsid w:val="002F542B"/>
    <w:rsid w:val="002F6F1D"/>
    <w:rsid w:val="00304F6A"/>
    <w:rsid w:val="0030507B"/>
    <w:rsid w:val="0031044C"/>
    <w:rsid w:val="003105CD"/>
    <w:rsid w:val="003114C6"/>
    <w:rsid w:val="00315C29"/>
    <w:rsid w:val="00330256"/>
    <w:rsid w:val="00335B7D"/>
    <w:rsid w:val="0033616A"/>
    <w:rsid w:val="0033739E"/>
    <w:rsid w:val="00337FAE"/>
    <w:rsid w:val="00346617"/>
    <w:rsid w:val="00350414"/>
    <w:rsid w:val="0036259C"/>
    <w:rsid w:val="0036662D"/>
    <w:rsid w:val="00374ECE"/>
    <w:rsid w:val="00390A6A"/>
    <w:rsid w:val="003952CF"/>
    <w:rsid w:val="003A015E"/>
    <w:rsid w:val="003B100B"/>
    <w:rsid w:val="003B3F25"/>
    <w:rsid w:val="003B6B40"/>
    <w:rsid w:val="003C11A2"/>
    <w:rsid w:val="003E0F6F"/>
    <w:rsid w:val="003E2DDE"/>
    <w:rsid w:val="003F1A07"/>
    <w:rsid w:val="003F5351"/>
    <w:rsid w:val="003F5541"/>
    <w:rsid w:val="0040334E"/>
    <w:rsid w:val="0041162E"/>
    <w:rsid w:val="00420F8E"/>
    <w:rsid w:val="00440BDB"/>
    <w:rsid w:val="004434D1"/>
    <w:rsid w:val="00447382"/>
    <w:rsid w:val="00447BA7"/>
    <w:rsid w:val="00452075"/>
    <w:rsid w:val="00452D4B"/>
    <w:rsid w:val="00454335"/>
    <w:rsid w:val="00457FDB"/>
    <w:rsid w:val="004637D1"/>
    <w:rsid w:val="0046700E"/>
    <w:rsid w:val="0047586A"/>
    <w:rsid w:val="00484691"/>
    <w:rsid w:val="00484950"/>
    <w:rsid w:val="00484F4E"/>
    <w:rsid w:val="00496372"/>
    <w:rsid w:val="004B322A"/>
    <w:rsid w:val="004C38EE"/>
    <w:rsid w:val="004C6801"/>
    <w:rsid w:val="004C704A"/>
    <w:rsid w:val="004D01AC"/>
    <w:rsid w:val="004D2EA3"/>
    <w:rsid w:val="004D49DC"/>
    <w:rsid w:val="004D5DDE"/>
    <w:rsid w:val="004E1DB3"/>
    <w:rsid w:val="004E3272"/>
    <w:rsid w:val="004E4204"/>
    <w:rsid w:val="004E7D7C"/>
    <w:rsid w:val="004F73F2"/>
    <w:rsid w:val="0051084A"/>
    <w:rsid w:val="005117CA"/>
    <w:rsid w:val="00515C8E"/>
    <w:rsid w:val="00517714"/>
    <w:rsid w:val="00522670"/>
    <w:rsid w:val="00524941"/>
    <w:rsid w:val="005258C5"/>
    <w:rsid w:val="00525BB5"/>
    <w:rsid w:val="00526EC6"/>
    <w:rsid w:val="00527F9C"/>
    <w:rsid w:val="00534AEE"/>
    <w:rsid w:val="00536F50"/>
    <w:rsid w:val="00543E2A"/>
    <w:rsid w:val="00545DDD"/>
    <w:rsid w:val="00556119"/>
    <w:rsid w:val="0055742B"/>
    <w:rsid w:val="0056795D"/>
    <w:rsid w:val="00570271"/>
    <w:rsid w:val="005709DE"/>
    <w:rsid w:val="00573895"/>
    <w:rsid w:val="005801B5"/>
    <w:rsid w:val="00586393"/>
    <w:rsid w:val="0058643D"/>
    <w:rsid w:val="005873C0"/>
    <w:rsid w:val="00587680"/>
    <w:rsid w:val="005914C8"/>
    <w:rsid w:val="00592DD1"/>
    <w:rsid w:val="0059411F"/>
    <w:rsid w:val="00597D1D"/>
    <w:rsid w:val="005A5EDD"/>
    <w:rsid w:val="005A6F5F"/>
    <w:rsid w:val="005B1EE8"/>
    <w:rsid w:val="005C325C"/>
    <w:rsid w:val="005C79C8"/>
    <w:rsid w:val="005D12F0"/>
    <w:rsid w:val="005D23EC"/>
    <w:rsid w:val="005D6370"/>
    <w:rsid w:val="005D7737"/>
    <w:rsid w:val="005E0CC1"/>
    <w:rsid w:val="005E34B8"/>
    <w:rsid w:val="005F2B1B"/>
    <w:rsid w:val="005F543E"/>
    <w:rsid w:val="005F74CA"/>
    <w:rsid w:val="00607B79"/>
    <w:rsid w:val="00612354"/>
    <w:rsid w:val="00616B20"/>
    <w:rsid w:val="006222AB"/>
    <w:rsid w:val="00632476"/>
    <w:rsid w:val="00635E66"/>
    <w:rsid w:val="00637FAA"/>
    <w:rsid w:val="0064149F"/>
    <w:rsid w:val="00651693"/>
    <w:rsid w:val="0066612A"/>
    <w:rsid w:val="006672DF"/>
    <w:rsid w:val="0067416B"/>
    <w:rsid w:val="00676D01"/>
    <w:rsid w:val="00682C25"/>
    <w:rsid w:val="006901E1"/>
    <w:rsid w:val="00690C68"/>
    <w:rsid w:val="00697CA5"/>
    <w:rsid w:val="006A527E"/>
    <w:rsid w:val="006E003E"/>
    <w:rsid w:val="006E1EED"/>
    <w:rsid w:val="006E6BE5"/>
    <w:rsid w:val="006E72CB"/>
    <w:rsid w:val="006F0AA5"/>
    <w:rsid w:val="006F48F9"/>
    <w:rsid w:val="006F5F80"/>
    <w:rsid w:val="0070016F"/>
    <w:rsid w:val="00745DC2"/>
    <w:rsid w:val="00745E47"/>
    <w:rsid w:val="00760284"/>
    <w:rsid w:val="00765A9C"/>
    <w:rsid w:val="00765BC4"/>
    <w:rsid w:val="00772897"/>
    <w:rsid w:val="007744CB"/>
    <w:rsid w:val="00782FFA"/>
    <w:rsid w:val="00790E5F"/>
    <w:rsid w:val="007912B7"/>
    <w:rsid w:val="007A005D"/>
    <w:rsid w:val="007A4D91"/>
    <w:rsid w:val="007B5FB9"/>
    <w:rsid w:val="007D0E0B"/>
    <w:rsid w:val="007D6D61"/>
    <w:rsid w:val="007E4594"/>
    <w:rsid w:val="007F1A67"/>
    <w:rsid w:val="007F5A95"/>
    <w:rsid w:val="007F7827"/>
    <w:rsid w:val="0080060E"/>
    <w:rsid w:val="00802583"/>
    <w:rsid w:val="008122C7"/>
    <w:rsid w:val="00821CE2"/>
    <w:rsid w:val="00821ED7"/>
    <w:rsid w:val="00826259"/>
    <w:rsid w:val="00831C2F"/>
    <w:rsid w:val="008354D2"/>
    <w:rsid w:val="00836D97"/>
    <w:rsid w:val="00836D9B"/>
    <w:rsid w:val="0083733E"/>
    <w:rsid w:val="00842EDC"/>
    <w:rsid w:val="008562A9"/>
    <w:rsid w:val="00856892"/>
    <w:rsid w:val="00872BB0"/>
    <w:rsid w:val="00877C11"/>
    <w:rsid w:val="008913C4"/>
    <w:rsid w:val="00895188"/>
    <w:rsid w:val="008B3C8A"/>
    <w:rsid w:val="008C2371"/>
    <w:rsid w:val="008C6231"/>
    <w:rsid w:val="008C64AB"/>
    <w:rsid w:val="008D23AD"/>
    <w:rsid w:val="008D41D1"/>
    <w:rsid w:val="008D500D"/>
    <w:rsid w:val="008E03EA"/>
    <w:rsid w:val="008E56A9"/>
    <w:rsid w:val="00901917"/>
    <w:rsid w:val="00903EF0"/>
    <w:rsid w:val="009042DD"/>
    <w:rsid w:val="009108B8"/>
    <w:rsid w:val="00911B52"/>
    <w:rsid w:val="009140DA"/>
    <w:rsid w:val="00916BE5"/>
    <w:rsid w:val="00924DD3"/>
    <w:rsid w:val="00925EFF"/>
    <w:rsid w:val="0093214D"/>
    <w:rsid w:val="00932E06"/>
    <w:rsid w:val="009336E6"/>
    <w:rsid w:val="00937062"/>
    <w:rsid w:val="00944239"/>
    <w:rsid w:val="009467BF"/>
    <w:rsid w:val="0096739C"/>
    <w:rsid w:val="00980370"/>
    <w:rsid w:val="00980A76"/>
    <w:rsid w:val="00981082"/>
    <w:rsid w:val="00983FEB"/>
    <w:rsid w:val="0099241B"/>
    <w:rsid w:val="00997CF6"/>
    <w:rsid w:val="009A1750"/>
    <w:rsid w:val="009A1BAC"/>
    <w:rsid w:val="009A255E"/>
    <w:rsid w:val="009A72A1"/>
    <w:rsid w:val="009C4A8E"/>
    <w:rsid w:val="009C5058"/>
    <w:rsid w:val="009C650F"/>
    <w:rsid w:val="009D05BD"/>
    <w:rsid w:val="009D7696"/>
    <w:rsid w:val="009E25C7"/>
    <w:rsid w:val="009E46AF"/>
    <w:rsid w:val="009E763C"/>
    <w:rsid w:val="009F5A17"/>
    <w:rsid w:val="00A12531"/>
    <w:rsid w:val="00A21B13"/>
    <w:rsid w:val="00A2307C"/>
    <w:rsid w:val="00A2711F"/>
    <w:rsid w:val="00A35452"/>
    <w:rsid w:val="00A35C74"/>
    <w:rsid w:val="00A3623D"/>
    <w:rsid w:val="00A5195C"/>
    <w:rsid w:val="00A5533F"/>
    <w:rsid w:val="00A57979"/>
    <w:rsid w:val="00A61099"/>
    <w:rsid w:val="00A64DB4"/>
    <w:rsid w:val="00A67A6F"/>
    <w:rsid w:val="00A73044"/>
    <w:rsid w:val="00A84E6A"/>
    <w:rsid w:val="00A92554"/>
    <w:rsid w:val="00A96C35"/>
    <w:rsid w:val="00A9711C"/>
    <w:rsid w:val="00AA2519"/>
    <w:rsid w:val="00AA7D87"/>
    <w:rsid w:val="00AB1A25"/>
    <w:rsid w:val="00AB3B84"/>
    <w:rsid w:val="00AB4730"/>
    <w:rsid w:val="00AC46D8"/>
    <w:rsid w:val="00AD11BA"/>
    <w:rsid w:val="00AD2839"/>
    <w:rsid w:val="00AD3897"/>
    <w:rsid w:val="00AE1C10"/>
    <w:rsid w:val="00AF1FAA"/>
    <w:rsid w:val="00AF27F0"/>
    <w:rsid w:val="00AF78CD"/>
    <w:rsid w:val="00B019AC"/>
    <w:rsid w:val="00B05377"/>
    <w:rsid w:val="00B16D08"/>
    <w:rsid w:val="00B221B2"/>
    <w:rsid w:val="00B27459"/>
    <w:rsid w:val="00B27D9B"/>
    <w:rsid w:val="00B35EA5"/>
    <w:rsid w:val="00B40458"/>
    <w:rsid w:val="00B47D9C"/>
    <w:rsid w:val="00B500DA"/>
    <w:rsid w:val="00B53CC7"/>
    <w:rsid w:val="00B55A7D"/>
    <w:rsid w:val="00B62F1C"/>
    <w:rsid w:val="00B6774F"/>
    <w:rsid w:val="00B70467"/>
    <w:rsid w:val="00B77E3D"/>
    <w:rsid w:val="00B82181"/>
    <w:rsid w:val="00B86C0B"/>
    <w:rsid w:val="00B86DC4"/>
    <w:rsid w:val="00B9592F"/>
    <w:rsid w:val="00BB04E8"/>
    <w:rsid w:val="00BB13FB"/>
    <w:rsid w:val="00BC64E8"/>
    <w:rsid w:val="00BD2DCD"/>
    <w:rsid w:val="00BF148E"/>
    <w:rsid w:val="00BF518F"/>
    <w:rsid w:val="00C03C6F"/>
    <w:rsid w:val="00C053EC"/>
    <w:rsid w:val="00C06EBC"/>
    <w:rsid w:val="00C1057A"/>
    <w:rsid w:val="00C16C4E"/>
    <w:rsid w:val="00C16F51"/>
    <w:rsid w:val="00C20F6F"/>
    <w:rsid w:val="00C321C5"/>
    <w:rsid w:val="00C37754"/>
    <w:rsid w:val="00C46C95"/>
    <w:rsid w:val="00C551EB"/>
    <w:rsid w:val="00C5715C"/>
    <w:rsid w:val="00C61199"/>
    <w:rsid w:val="00C633F4"/>
    <w:rsid w:val="00C721DC"/>
    <w:rsid w:val="00C843A4"/>
    <w:rsid w:val="00C901C7"/>
    <w:rsid w:val="00C974E0"/>
    <w:rsid w:val="00CA559B"/>
    <w:rsid w:val="00CB0E6E"/>
    <w:rsid w:val="00CB3B6B"/>
    <w:rsid w:val="00CB5C49"/>
    <w:rsid w:val="00CC066E"/>
    <w:rsid w:val="00CD1CE1"/>
    <w:rsid w:val="00CE0CAF"/>
    <w:rsid w:val="00CE4D4C"/>
    <w:rsid w:val="00CF6849"/>
    <w:rsid w:val="00D011BB"/>
    <w:rsid w:val="00D03FA4"/>
    <w:rsid w:val="00D07169"/>
    <w:rsid w:val="00D13566"/>
    <w:rsid w:val="00D20E65"/>
    <w:rsid w:val="00D263AF"/>
    <w:rsid w:val="00D33FED"/>
    <w:rsid w:val="00D414F2"/>
    <w:rsid w:val="00D453BC"/>
    <w:rsid w:val="00D50424"/>
    <w:rsid w:val="00D50F3A"/>
    <w:rsid w:val="00D550D1"/>
    <w:rsid w:val="00D55772"/>
    <w:rsid w:val="00D56F5E"/>
    <w:rsid w:val="00D6108D"/>
    <w:rsid w:val="00D61815"/>
    <w:rsid w:val="00D65E2A"/>
    <w:rsid w:val="00D67DCC"/>
    <w:rsid w:val="00D72848"/>
    <w:rsid w:val="00D8211B"/>
    <w:rsid w:val="00D83CC9"/>
    <w:rsid w:val="00D85327"/>
    <w:rsid w:val="00D8697D"/>
    <w:rsid w:val="00D86CAA"/>
    <w:rsid w:val="00D95218"/>
    <w:rsid w:val="00D96190"/>
    <w:rsid w:val="00DA2E94"/>
    <w:rsid w:val="00DA31C4"/>
    <w:rsid w:val="00DB54C8"/>
    <w:rsid w:val="00DD5FF2"/>
    <w:rsid w:val="00DE471E"/>
    <w:rsid w:val="00DE6AD8"/>
    <w:rsid w:val="00DF0A1D"/>
    <w:rsid w:val="00DF5098"/>
    <w:rsid w:val="00DF7F16"/>
    <w:rsid w:val="00E037D1"/>
    <w:rsid w:val="00E14D61"/>
    <w:rsid w:val="00E26510"/>
    <w:rsid w:val="00E347CC"/>
    <w:rsid w:val="00E36989"/>
    <w:rsid w:val="00E42D5E"/>
    <w:rsid w:val="00E45D9A"/>
    <w:rsid w:val="00E45E2D"/>
    <w:rsid w:val="00E47B48"/>
    <w:rsid w:val="00E53AF9"/>
    <w:rsid w:val="00E53BB4"/>
    <w:rsid w:val="00E63F94"/>
    <w:rsid w:val="00E67883"/>
    <w:rsid w:val="00E70CE2"/>
    <w:rsid w:val="00E824F3"/>
    <w:rsid w:val="00E83FF4"/>
    <w:rsid w:val="00E90766"/>
    <w:rsid w:val="00E935B8"/>
    <w:rsid w:val="00E97CBE"/>
    <w:rsid w:val="00EB2459"/>
    <w:rsid w:val="00EB7FE2"/>
    <w:rsid w:val="00EC0FDE"/>
    <w:rsid w:val="00EC7E97"/>
    <w:rsid w:val="00ED09FA"/>
    <w:rsid w:val="00ED13FA"/>
    <w:rsid w:val="00ED2571"/>
    <w:rsid w:val="00ED25BF"/>
    <w:rsid w:val="00ED2688"/>
    <w:rsid w:val="00ED32B2"/>
    <w:rsid w:val="00EE64C2"/>
    <w:rsid w:val="00EF099D"/>
    <w:rsid w:val="00EF4E76"/>
    <w:rsid w:val="00EF4EC1"/>
    <w:rsid w:val="00EF4EDE"/>
    <w:rsid w:val="00EF52D6"/>
    <w:rsid w:val="00EF6FB7"/>
    <w:rsid w:val="00F05E2C"/>
    <w:rsid w:val="00F05ECA"/>
    <w:rsid w:val="00F11716"/>
    <w:rsid w:val="00F23FF5"/>
    <w:rsid w:val="00F26613"/>
    <w:rsid w:val="00F44F6A"/>
    <w:rsid w:val="00F4528E"/>
    <w:rsid w:val="00F63543"/>
    <w:rsid w:val="00F6714A"/>
    <w:rsid w:val="00F86AF8"/>
    <w:rsid w:val="00F8771D"/>
    <w:rsid w:val="00F93CFF"/>
    <w:rsid w:val="00F96A5A"/>
    <w:rsid w:val="00FA2E32"/>
    <w:rsid w:val="00FB0903"/>
    <w:rsid w:val="00FC5444"/>
    <w:rsid w:val="00FC7068"/>
    <w:rsid w:val="00FD1467"/>
    <w:rsid w:val="00FD285F"/>
    <w:rsid w:val="00FD75BE"/>
    <w:rsid w:val="00FD79F6"/>
    <w:rsid w:val="00FF0B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594">
      <o:colormenu v:ext="edit" strokecolor="none [3212]"/>
    </o:shapedefaults>
    <o:shapelayout v:ext="edit">
      <o:idmap v:ext="edit" data="1"/>
      <o:rules v:ext="edit">
        <o:r id="V:Rule1" type="callout" idref="#_x0000_s1034"/>
        <o:r id="V:Rule2" type="callout" idref="#_x0000_s103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en-US"/>
      </w:rPr>
    </w:rPrDefault>
    <w:pPrDefault>
      <w:pPr>
        <w:ind w:firstLine="357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6108D"/>
    <w:pPr>
      <w:ind w:firstLine="0"/>
    </w:pPr>
    <w:rPr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E90766"/>
    <w:pPr>
      <w:numPr>
        <w:numId w:val="1"/>
      </w:numPr>
      <w:pBdr>
        <w:bottom w:val="single" w:sz="12" w:space="1" w:color="984806" w:themeColor="accent6" w:themeShade="80"/>
      </w:pBdr>
      <w:spacing w:before="240" w:after="120"/>
      <w:outlineLvl w:val="0"/>
    </w:pPr>
    <w:rPr>
      <w:rFonts w:ascii="Calibri" w:eastAsiaTheme="majorEastAsia" w:hAnsi="Calibri" w:cstheme="majorBidi"/>
      <w:b/>
      <w:bCs/>
      <w:i/>
      <w:color w:val="984806" w:themeColor="accent6" w:themeShade="80"/>
      <w:sz w:val="28"/>
      <w:szCs w:val="24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ED32B2"/>
    <w:pPr>
      <w:pBdr>
        <w:bottom w:val="single" w:sz="8" w:space="1" w:color="984806" w:themeColor="accent6" w:themeShade="80"/>
      </w:pBdr>
      <w:spacing w:before="200" w:after="80"/>
      <w:outlineLvl w:val="1"/>
    </w:pPr>
    <w:rPr>
      <w:rFonts w:ascii="Calibri" w:eastAsiaTheme="majorEastAsia" w:hAnsi="Calibri" w:cstheme="majorBidi"/>
      <w:b/>
      <w:color w:val="984806" w:themeColor="accent6" w:themeShade="80"/>
      <w:sz w:val="24"/>
      <w:szCs w:val="24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9241B"/>
    <w:pPr>
      <w:pBdr>
        <w:bottom w:val="single" w:sz="4" w:space="1" w:color="95B3D7" w:themeColor="accent1" w:themeTint="99"/>
      </w:pBdr>
      <w:spacing w:before="200" w:after="80"/>
      <w:outlineLvl w:val="2"/>
    </w:pPr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99241B"/>
    <w:pPr>
      <w:pBdr>
        <w:bottom w:val="single" w:sz="4" w:space="2" w:color="B8CCE4" w:themeColor="accent1" w:themeTint="66"/>
      </w:pBdr>
      <w:spacing w:before="200" w:after="80"/>
      <w:outlineLvl w:val="3"/>
    </w:pPr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99241B"/>
    <w:pPr>
      <w:spacing w:before="200" w:after="80"/>
      <w:outlineLvl w:val="4"/>
    </w:pPr>
    <w:rPr>
      <w:rFonts w:asciiTheme="majorHAnsi" w:eastAsiaTheme="majorEastAsia" w:hAnsiTheme="majorHAnsi" w:cstheme="majorBidi"/>
      <w:color w:val="4F81BD" w:themeColor="accent1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99241B"/>
    <w:pPr>
      <w:spacing w:before="280" w:after="100"/>
      <w:outlineLvl w:val="5"/>
    </w:pPr>
    <w:rPr>
      <w:rFonts w:asciiTheme="majorHAnsi" w:eastAsiaTheme="majorEastAsia" w:hAnsiTheme="majorHAnsi" w:cstheme="majorBidi"/>
      <w:i/>
      <w:iCs/>
      <w:color w:val="4F81BD" w:themeColor="accent1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99241B"/>
    <w:pPr>
      <w:spacing w:before="320" w:after="100"/>
      <w:outlineLvl w:val="6"/>
    </w:pPr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99241B"/>
    <w:pPr>
      <w:spacing w:before="320" w:after="100"/>
      <w:outlineLvl w:val="7"/>
    </w:pPr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99241B"/>
    <w:pPr>
      <w:spacing w:before="320" w:after="100"/>
      <w:outlineLvl w:val="8"/>
    </w:pPr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9241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99241B"/>
  </w:style>
  <w:style w:type="paragraph" w:styleId="Pieddepage">
    <w:name w:val="footer"/>
    <w:basedOn w:val="Normal"/>
    <w:link w:val="PieddepageCar"/>
    <w:uiPriority w:val="99"/>
    <w:unhideWhenUsed/>
    <w:rsid w:val="0099241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99241B"/>
  </w:style>
  <w:style w:type="character" w:customStyle="1" w:styleId="Titre1Car">
    <w:name w:val="Titre 1 Car"/>
    <w:basedOn w:val="Policepardfaut"/>
    <w:link w:val="Titre1"/>
    <w:uiPriority w:val="9"/>
    <w:rsid w:val="00E90766"/>
    <w:rPr>
      <w:rFonts w:ascii="Calibri" w:eastAsiaTheme="majorEastAsia" w:hAnsi="Calibri" w:cstheme="majorBidi"/>
      <w:b/>
      <w:bCs/>
      <w:i/>
      <w:color w:val="984806" w:themeColor="accent6" w:themeShade="80"/>
      <w:sz w:val="28"/>
      <w:szCs w:val="24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99241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241B"/>
    <w:rPr>
      <w:rFonts w:ascii="Tahoma" w:hAnsi="Tahoma" w:cs="Tahoma"/>
      <w:sz w:val="16"/>
      <w:szCs w:val="16"/>
    </w:rPr>
  </w:style>
  <w:style w:type="character" w:customStyle="1" w:styleId="Titre2Car">
    <w:name w:val="Titre 2 Car"/>
    <w:basedOn w:val="Policepardfaut"/>
    <w:link w:val="Titre2"/>
    <w:uiPriority w:val="9"/>
    <w:rsid w:val="00ED32B2"/>
    <w:rPr>
      <w:rFonts w:ascii="Calibri" w:eastAsiaTheme="majorEastAsia" w:hAnsi="Calibri" w:cstheme="majorBidi"/>
      <w:b/>
      <w:color w:val="984806" w:themeColor="accent6" w:themeShade="80"/>
      <w:sz w:val="24"/>
      <w:szCs w:val="24"/>
      <w:lang w:val="fr-FR"/>
    </w:rPr>
  </w:style>
  <w:style w:type="character" w:customStyle="1" w:styleId="Titre3Car">
    <w:name w:val="Titre 3 Car"/>
    <w:basedOn w:val="Policepardfaut"/>
    <w:link w:val="Titre3"/>
    <w:uiPriority w:val="9"/>
    <w:rsid w:val="0099241B"/>
    <w:rPr>
      <w:rFonts w:asciiTheme="majorHAnsi" w:eastAsiaTheme="majorEastAsia" w:hAnsiTheme="majorHAnsi" w:cstheme="majorBidi"/>
      <w:color w:val="4F81BD" w:themeColor="accent1"/>
      <w:sz w:val="24"/>
      <w:szCs w:val="24"/>
    </w:rPr>
  </w:style>
  <w:style w:type="character" w:customStyle="1" w:styleId="Titre4Car">
    <w:name w:val="Titre 4 Car"/>
    <w:basedOn w:val="Policepardfaut"/>
    <w:link w:val="Titre4"/>
    <w:uiPriority w:val="9"/>
    <w:semiHidden/>
    <w:rsid w:val="0099241B"/>
    <w:rPr>
      <w:rFonts w:asciiTheme="majorHAnsi" w:eastAsiaTheme="majorEastAsia" w:hAnsiTheme="majorHAnsi" w:cstheme="majorBidi"/>
      <w:i/>
      <w:iCs/>
      <w:color w:val="4F81BD" w:themeColor="accent1"/>
      <w:sz w:val="24"/>
      <w:szCs w:val="24"/>
    </w:rPr>
  </w:style>
  <w:style w:type="character" w:customStyle="1" w:styleId="Titre5Car">
    <w:name w:val="Titre 5 Car"/>
    <w:basedOn w:val="Policepardfaut"/>
    <w:link w:val="Titre5"/>
    <w:uiPriority w:val="9"/>
    <w:semiHidden/>
    <w:rsid w:val="0099241B"/>
    <w:rPr>
      <w:rFonts w:asciiTheme="majorHAnsi" w:eastAsiaTheme="majorEastAsia" w:hAnsiTheme="majorHAnsi" w:cstheme="majorBidi"/>
      <w:color w:val="4F81BD" w:themeColor="accent1"/>
    </w:rPr>
  </w:style>
  <w:style w:type="character" w:customStyle="1" w:styleId="Titre6Car">
    <w:name w:val="Titre 6 Car"/>
    <w:basedOn w:val="Policepardfaut"/>
    <w:link w:val="Titre6"/>
    <w:uiPriority w:val="9"/>
    <w:semiHidden/>
    <w:rsid w:val="0099241B"/>
    <w:rPr>
      <w:rFonts w:asciiTheme="majorHAnsi" w:eastAsiaTheme="majorEastAsia" w:hAnsiTheme="majorHAnsi" w:cstheme="majorBidi"/>
      <w:i/>
      <w:iCs/>
      <w:color w:val="4F81BD" w:themeColor="accent1"/>
    </w:rPr>
  </w:style>
  <w:style w:type="character" w:customStyle="1" w:styleId="Titre7Car">
    <w:name w:val="Titre 7 Car"/>
    <w:basedOn w:val="Policepardfaut"/>
    <w:link w:val="Titre7"/>
    <w:uiPriority w:val="9"/>
    <w:semiHidden/>
    <w:rsid w:val="0099241B"/>
    <w:rPr>
      <w:rFonts w:asciiTheme="majorHAnsi" w:eastAsiaTheme="majorEastAsia" w:hAnsiTheme="majorHAnsi" w:cstheme="majorBidi"/>
      <w:b/>
      <w:bCs/>
      <w:color w:val="9BBB59" w:themeColor="accent3"/>
      <w:sz w:val="20"/>
      <w:szCs w:val="20"/>
    </w:rPr>
  </w:style>
  <w:style w:type="character" w:customStyle="1" w:styleId="Titre8Car">
    <w:name w:val="Titre 8 Car"/>
    <w:basedOn w:val="Policepardfaut"/>
    <w:link w:val="Titre8"/>
    <w:uiPriority w:val="9"/>
    <w:semiHidden/>
    <w:rsid w:val="0099241B"/>
    <w:rPr>
      <w:rFonts w:asciiTheme="majorHAnsi" w:eastAsiaTheme="majorEastAsia" w:hAnsiTheme="majorHAnsi" w:cstheme="majorBidi"/>
      <w:b/>
      <w:bCs/>
      <w:i/>
      <w:iCs/>
      <w:color w:val="9BBB59" w:themeColor="accent3"/>
      <w:sz w:val="20"/>
      <w:szCs w:val="20"/>
    </w:rPr>
  </w:style>
  <w:style w:type="character" w:customStyle="1" w:styleId="Titre9Car">
    <w:name w:val="Titre 9 Car"/>
    <w:basedOn w:val="Policepardfaut"/>
    <w:link w:val="Titre9"/>
    <w:uiPriority w:val="9"/>
    <w:semiHidden/>
    <w:rsid w:val="0099241B"/>
    <w:rPr>
      <w:rFonts w:asciiTheme="majorHAnsi" w:eastAsiaTheme="majorEastAsia" w:hAnsiTheme="majorHAnsi" w:cstheme="majorBidi"/>
      <w:i/>
      <w:iCs/>
      <w:color w:val="9BBB59" w:themeColor="accent3"/>
      <w:sz w:val="20"/>
      <w:szCs w:val="20"/>
    </w:rPr>
  </w:style>
  <w:style w:type="paragraph" w:styleId="Lgende">
    <w:name w:val="caption"/>
    <w:basedOn w:val="Normal"/>
    <w:next w:val="Normal"/>
    <w:uiPriority w:val="35"/>
    <w:semiHidden/>
    <w:unhideWhenUsed/>
    <w:qFormat/>
    <w:rsid w:val="0099241B"/>
    <w:rPr>
      <w:b/>
      <w:bCs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E90766"/>
    <w:pPr>
      <w:numPr>
        <w:numId w:val="3"/>
      </w:numPr>
      <w:jc w:val="center"/>
    </w:pPr>
    <w:rPr>
      <w:rFonts w:eastAsiaTheme="majorEastAsia" w:cstheme="minorHAnsi"/>
      <w:b/>
      <w:i/>
      <w:iCs/>
      <w:color w:val="984806" w:themeColor="accent6" w:themeShade="80"/>
      <w:sz w:val="44"/>
      <w:szCs w:val="48"/>
    </w:rPr>
  </w:style>
  <w:style w:type="character" w:customStyle="1" w:styleId="TitreCar">
    <w:name w:val="Titre Car"/>
    <w:basedOn w:val="Policepardfaut"/>
    <w:link w:val="Titre"/>
    <w:uiPriority w:val="10"/>
    <w:rsid w:val="00E90766"/>
    <w:rPr>
      <w:rFonts w:eastAsiaTheme="majorEastAsia" w:cstheme="minorHAnsi"/>
      <w:b/>
      <w:i/>
      <w:iCs/>
      <w:color w:val="984806" w:themeColor="accent6" w:themeShade="80"/>
      <w:sz w:val="44"/>
      <w:szCs w:val="48"/>
      <w:lang w:val="fr-FR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99241B"/>
    <w:pPr>
      <w:spacing w:before="200" w:after="900"/>
      <w:jc w:val="right"/>
    </w:pPr>
    <w:rPr>
      <w:i/>
      <w:iCs/>
      <w:sz w:val="24"/>
      <w:szCs w:val="24"/>
    </w:rPr>
  </w:style>
  <w:style w:type="character" w:customStyle="1" w:styleId="Sous-titreCar">
    <w:name w:val="Sous-titre Car"/>
    <w:basedOn w:val="Policepardfaut"/>
    <w:link w:val="Sous-titre"/>
    <w:uiPriority w:val="11"/>
    <w:rsid w:val="0099241B"/>
    <w:rPr>
      <w:rFonts w:asciiTheme="minorHAnsi"/>
      <w:i/>
      <w:iCs/>
      <w:sz w:val="24"/>
      <w:szCs w:val="24"/>
    </w:rPr>
  </w:style>
  <w:style w:type="character" w:styleId="lev">
    <w:name w:val="Strong"/>
    <w:basedOn w:val="Policepardfaut"/>
    <w:uiPriority w:val="22"/>
    <w:qFormat/>
    <w:rsid w:val="0099241B"/>
    <w:rPr>
      <w:b/>
      <w:bCs/>
      <w:spacing w:val="0"/>
    </w:rPr>
  </w:style>
  <w:style w:type="character" w:styleId="Accentuation">
    <w:name w:val="Emphasis"/>
    <w:uiPriority w:val="20"/>
    <w:qFormat/>
    <w:rsid w:val="007744CB"/>
    <w:rPr>
      <w:b/>
      <w:bCs/>
      <w:i/>
      <w:iCs/>
      <w:color w:val="984806" w:themeColor="accent6" w:themeShade="80"/>
    </w:rPr>
  </w:style>
  <w:style w:type="paragraph" w:styleId="Sansinterligne">
    <w:name w:val="No Spacing"/>
    <w:basedOn w:val="Normal"/>
    <w:link w:val="SansinterligneCar"/>
    <w:uiPriority w:val="1"/>
    <w:qFormat/>
    <w:rsid w:val="0099241B"/>
  </w:style>
  <w:style w:type="character" w:customStyle="1" w:styleId="SansinterligneCar">
    <w:name w:val="Sans interligne Car"/>
    <w:basedOn w:val="Policepardfaut"/>
    <w:link w:val="Sansinterligne"/>
    <w:uiPriority w:val="1"/>
    <w:rsid w:val="0099241B"/>
  </w:style>
  <w:style w:type="paragraph" w:styleId="Paragraphedeliste">
    <w:name w:val="List Paragraph"/>
    <w:basedOn w:val="Normal"/>
    <w:uiPriority w:val="34"/>
    <w:qFormat/>
    <w:rsid w:val="0099241B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99241B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character" w:customStyle="1" w:styleId="CitationCar">
    <w:name w:val="Citation Car"/>
    <w:basedOn w:val="Policepardfaut"/>
    <w:link w:val="Citation"/>
    <w:uiPriority w:val="29"/>
    <w:rsid w:val="0099241B"/>
    <w:rPr>
      <w:rFonts w:asciiTheme="majorHAnsi" w:eastAsiaTheme="majorEastAsia" w:hAnsiTheme="majorHAnsi" w:cstheme="majorBidi"/>
      <w:i/>
      <w:iCs/>
      <w:color w:val="5A5A5A" w:themeColor="text1" w:themeTint="A5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99241B"/>
    <w:pPr>
      <w:pBdr>
        <w:top w:val="single" w:sz="12" w:space="10" w:color="B8CCE4" w:themeColor="accent1" w:themeTint="66"/>
        <w:left w:val="single" w:sz="36" w:space="4" w:color="4F81BD" w:themeColor="accent1"/>
        <w:bottom w:val="single" w:sz="24" w:space="10" w:color="9BBB59" w:themeColor="accent3"/>
        <w:right w:val="single" w:sz="36" w:space="4" w:color="4F81BD" w:themeColor="accent1"/>
      </w:pBdr>
      <w:shd w:val="clear" w:color="auto" w:fill="4F81BD" w:themeFill="accent1"/>
      <w:spacing w:before="320" w:after="320" w:line="300" w:lineRule="auto"/>
      <w:ind w:left="1440" w:right="1440"/>
    </w:pPr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99241B"/>
    <w:rPr>
      <w:rFonts w:asciiTheme="majorHAnsi" w:eastAsiaTheme="majorEastAsia" w:hAnsiTheme="majorHAnsi" w:cstheme="majorBidi"/>
      <w:i/>
      <w:iCs/>
      <w:color w:val="FFFFFF" w:themeColor="background1"/>
      <w:sz w:val="24"/>
      <w:szCs w:val="24"/>
      <w:shd w:val="clear" w:color="auto" w:fill="4F81BD" w:themeFill="accent1"/>
    </w:rPr>
  </w:style>
  <w:style w:type="character" w:styleId="Emphaseple">
    <w:name w:val="Subtle Emphasis"/>
    <w:uiPriority w:val="19"/>
    <w:qFormat/>
    <w:rsid w:val="0099241B"/>
    <w:rPr>
      <w:i/>
      <w:iCs/>
      <w:color w:val="5A5A5A" w:themeColor="text1" w:themeTint="A5"/>
    </w:rPr>
  </w:style>
  <w:style w:type="character" w:styleId="Emphaseintense">
    <w:name w:val="Intense Emphasis"/>
    <w:uiPriority w:val="21"/>
    <w:qFormat/>
    <w:rsid w:val="0099241B"/>
    <w:rPr>
      <w:b/>
      <w:bCs/>
      <w:i/>
      <w:iCs/>
      <w:color w:val="4F81BD" w:themeColor="accent1"/>
      <w:sz w:val="22"/>
      <w:szCs w:val="22"/>
    </w:rPr>
  </w:style>
  <w:style w:type="character" w:styleId="Rfrenceple">
    <w:name w:val="Subtle Reference"/>
    <w:uiPriority w:val="31"/>
    <w:qFormat/>
    <w:rsid w:val="0099241B"/>
    <w:rPr>
      <w:color w:val="auto"/>
      <w:u w:val="single" w:color="9BBB59" w:themeColor="accent3"/>
    </w:rPr>
  </w:style>
  <w:style w:type="character" w:styleId="Rfrenceintense">
    <w:name w:val="Intense Reference"/>
    <w:basedOn w:val="Policepardfaut"/>
    <w:uiPriority w:val="32"/>
    <w:qFormat/>
    <w:rsid w:val="0099241B"/>
    <w:rPr>
      <w:b/>
      <w:bCs/>
      <w:color w:val="76923C" w:themeColor="accent3" w:themeShade="BF"/>
      <w:u w:val="single" w:color="9BBB59" w:themeColor="accent3"/>
    </w:rPr>
  </w:style>
  <w:style w:type="character" w:styleId="Titredulivre">
    <w:name w:val="Book Title"/>
    <w:basedOn w:val="Policepardfaut"/>
    <w:uiPriority w:val="33"/>
    <w:qFormat/>
    <w:rsid w:val="0099241B"/>
    <w:rPr>
      <w:rFonts w:asciiTheme="majorHAnsi" w:eastAsiaTheme="majorEastAsia" w:hAnsiTheme="majorHAnsi" w:cstheme="majorBidi"/>
      <w:b/>
      <w:bCs/>
      <w:i/>
      <w:iCs/>
      <w:color w:val="auto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99241B"/>
    <w:pPr>
      <w:outlineLvl w:val="9"/>
    </w:pPr>
  </w:style>
  <w:style w:type="table" w:styleId="Grilledutableau">
    <w:name w:val="Table Grid"/>
    <w:basedOn w:val="TableauNormal"/>
    <w:uiPriority w:val="59"/>
    <w:rsid w:val="00676D01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outonrobot">
    <w:name w:val="bouton robot"/>
    <w:rsid w:val="00F93CFF"/>
    <w:rPr>
      <w:b/>
      <w:bCs/>
      <w:i/>
      <w:iCs/>
      <w:color w:val="FF0000"/>
    </w:rPr>
  </w:style>
  <w:style w:type="paragraph" w:styleId="Listenumros">
    <w:name w:val="List Number"/>
    <w:basedOn w:val="Normal"/>
    <w:uiPriority w:val="99"/>
    <w:unhideWhenUsed/>
    <w:rsid w:val="005709DE"/>
    <w:pPr>
      <w:numPr>
        <w:numId w:val="2"/>
      </w:numPr>
      <w:spacing w:before="120" w:after="240"/>
      <w:contextualSpacing/>
    </w:pPr>
  </w:style>
  <w:style w:type="character" w:styleId="Textedelespacerserv">
    <w:name w:val="Placeholder Text"/>
    <w:basedOn w:val="Policepardfaut"/>
    <w:uiPriority w:val="99"/>
    <w:semiHidden/>
    <w:rsid w:val="003A015E"/>
    <w:rPr>
      <w:color w:val="808080"/>
    </w:rPr>
  </w:style>
  <w:style w:type="paragraph" w:styleId="Listepuces">
    <w:name w:val="List Bullet"/>
    <w:basedOn w:val="Normal"/>
    <w:semiHidden/>
    <w:rsid w:val="00133C92"/>
    <w:pPr>
      <w:tabs>
        <w:tab w:val="num" w:pos="360"/>
      </w:tabs>
      <w:ind w:left="360" w:hanging="360"/>
    </w:pPr>
    <w:rPr>
      <w:rFonts w:ascii="Times New Roman" w:eastAsia="Times New Roman" w:hAnsi="Times New Roman" w:cs="Times New Roman"/>
      <w:sz w:val="24"/>
      <w:szCs w:val="24"/>
      <w:lang w:eastAsia="fr-FR" w:bidi="ar-SA"/>
    </w:rPr>
  </w:style>
  <w:style w:type="paragraph" w:customStyle="1" w:styleId="Tableau-titre">
    <w:name w:val="Tableau-titre"/>
    <w:basedOn w:val="Normal"/>
    <w:rsid w:val="00133C92"/>
    <w:pPr>
      <w:spacing w:after="120"/>
      <w:jc w:val="center"/>
    </w:pPr>
    <w:rPr>
      <w:rFonts w:ascii="Times New Roman" w:eastAsia="Times New Roman" w:hAnsi="Times New Roman" w:cs="Times New Roman"/>
      <w:b/>
      <w:lang w:eastAsia="fr-FR" w:bidi="ar-SA"/>
    </w:rPr>
  </w:style>
  <w:style w:type="paragraph" w:styleId="Corpsdetexte2">
    <w:name w:val="Body Text 2"/>
    <w:basedOn w:val="Normal"/>
    <w:link w:val="Corpsdetexte2Car"/>
    <w:rsid w:val="00023941"/>
    <w:pPr>
      <w:spacing w:after="120" w:line="480" w:lineRule="auto"/>
    </w:pPr>
    <w:rPr>
      <w:rFonts w:ascii="Georgia" w:eastAsia="Times New Roman" w:hAnsi="Georgia" w:cs="Times New Roman"/>
      <w:sz w:val="20"/>
      <w:szCs w:val="24"/>
      <w:lang w:eastAsia="fr-FR" w:bidi="ar-SA"/>
    </w:rPr>
  </w:style>
  <w:style w:type="character" w:customStyle="1" w:styleId="Corpsdetexte2Car">
    <w:name w:val="Corps de texte 2 Car"/>
    <w:basedOn w:val="Policepardfaut"/>
    <w:link w:val="Corpsdetexte2"/>
    <w:rsid w:val="00023941"/>
    <w:rPr>
      <w:rFonts w:ascii="Georgia" w:eastAsia="Times New Roman" w:hAnsi="Georgia" w:cs="Times New Roman"/>
      <w:sz w:val="20"/>
      <w:szCs w:val="24"/>
      <w:lang w:val="fr-FR" w:eastAsia="fr-FR" w:bidi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7324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8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3835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0917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98493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QuickStyle" Target="diagrams/quickStyle1.xml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9" Type="http://schemas.openxmlformats.org/officeDocument/2006/relationships/image" Target="media/image27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image" Target="media/image22.png"/><Relationship Id="rId42" Type="http://schemas.openxmlformats.org/officeDocument/2006/relationships/image" Target="media/image30.png"/><Relationship Id="rId47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diagramLayout" Target="diagrams/layout1.xm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38" Type="http://schemas.openxmlformats.org/officeDocument/2006/relationships/image" Target="media/image26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29" Type="http://schemas.openxmlformats.org/officeDocument/2006/relationships/image" Target="media/image17.png"/><Relationship Id="rId41" Type="http://schemas.openxmlformats.org/officeDocument/2006/relationships/image" Target="media/image2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Data" Target="diagrams/data1.xml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37" Type="http://schemas.openxmlformats.org/officeDocument/2006/relationships/image" Target="media/image25.png"/><Relationship Id="rId40" Type="http://schemas.openxmlformats.org/officeDocument/2006/relationships/image" Target="media/image28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diagramDrawing" Target="diagrams/drawing1.xml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image" Target="media/image24.png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31" Type="http://schemas.openxmlformats.org/officeDocument/2006/relationships/image" Target="media/image19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diagramColors" Target="diagrams/colors1.xml"/><Relationship Id="rId22" Type="http://schemas.openxmlformats.org/officeDocument/2006/relationships/image" Target="media/image10.jpeg"/><Relationship Id="rId27" Type="http://schemas.openxmlformats.org/officeDocument/2006/relationships/image" Target="media/image15.jpeg"/><Relationship Id="rId30" Type="http://schemas.openxmlformats.org/officeDocument/2006/relationships/image" Target="media/image18.png"/><Relationship Id="rId35" Type="http://schemas.openxmlformats.org/officeDocument/2006/relationships/image" Target="media/image23.png"/><Relationship Id="rId43" Type="http://schemas.openxmlformats.org/officeDocument/2006/relationships/image" Target="media/image31.png"/><Relationship Id="rId48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Eduscol\PowerConnect\Eduscol%20PowerConnect.dotx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1D83D229-E985-43AD-800D-D05ABE402004}" type="doc">
      <dgm:prSet loTypeId="urn:microsoft.com/office/officeart/2005/8/layout/radial4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70DF456C-92C6-4A93-96BF-8F243447D7F8}">
      <dgm:prSet phldrT="[Texte]" custT="1"/>
      <dgm:spPr>
        <a:solidFill>
          <a:schemeClr val="accent6">
            <a:lumMod val="75000"/>
          </a:schemeClr>
        </a:solidFill>
      </dgm:spPr>
      <dgm:t>
        <a:bodyPr/>
        <a:lstStyle/>
        <a:p>
          <a:pPr algn="ctr"/>
          <a:r>
            <a:rPr lang="fr-FR" sz="1400"/>
            <a:t>conception de l'assemblage avec PowerConnect</a:t>
          </a:r>
        </a:p>
      </dgm:t>
    </dgm:pt>
    <dgm:pt modelId="{D607DFF4-C97C-4974-9C00-5B332F912E8C}" type="parTrans" cxnId="{F20777FD-BE3D-4883-A434-6BFE34DE860F}">
      <dgm:prSet/>
      <dgm:spPr/>
      <dgm:t>
        <a:bodyPr/>
        <a:lstStyle/>
        <a:p>
          <a:pPr algn="ctr"/>
          <a:endParaRPr lang="fr-FR"/>
        </a:p>
      </dgm:t>
    </dgm:pt>
    <dgm:pt modelId="{A51AF442-ACC5-4C41-88F3-FA7B93299AF3}" type="sibTrans" cxnId="{F20777FD-BE3D-4883-A434-6BFE34DE860F}">
      <dgm:prSet/>
      <dgm:spPr/>
      <dgm:t>
        <a:bodyPr/>
        <a:lstStyle/>
        <a:p>
          <a:pPr algn="ctr"/>
          <a:endParaRPr lang="fr-FR"/>
        </a:p>
      </dgm:t>
    </dgm:pt>
    <dgm:pt modelId="{7106DBDF-63E0-4565-B95C-3E4D924EC1FF}">
      <dgm:prSet phldrT="[Texte]" custT="1"/>
      <dgm:spPr>
        <a:solidFill>
          <a:schemeClr val="bg1"/>
        </a:solidFill>
        <a:ln>
          <a:solidFill>
            <a:schemeClr val="accent3">
              <a:lumMod val="50000"/>
            </a:schemeClr>
          </a:solidFill>
        </a:ln>
      </dgm:spPr>
      <dgm:t>
        <a:bodyPr/>
        <a:lstStyle/>
        <a:p>
          <a:pPr algn="ctr"/>
          <a:r>
            <a:rPr lang="fr-FR" sz="1600" b="1">
              <a:solidFill>
                <a:sysClr val="windowText" lastClr="000000"/>
              </a:solidFill>
            </a:rPr>
            <a:t>maquette Tekla d'AP</a:t>
          </a:r>
        </a:p>
      </dgm:t>
    </dgm:pt>
    <dgm:pt modelId="{6A0B0031-8F3F-4954-A348-1E3C4BFEBD3A}" type="parTrans" cxnId="{43A2B699-6F6A-4929-A745-E7699764EEBD}">
      <dgm:prSet/>
      <dgm:spPr>
        <a:solidFill>
          <a:srgbClr val="92D050">
            <a:alpha val="50000"/>
          </a:srgbClr>
        </a:solidFill>
      </dgm:spPr>
      <dgm:t>
        <a:bodyPr/>
        <a:lstStyle/>
        <a:p>
          <a:pPr algn="ctr"/>
          <a:endParaRPr lang="fr-FR"/>
        </a:p>
      </dgm:t>
    </dgm:pt>
    <dgm:pt modelId="{2647B66F-2568-4BB8-87C7-537E69084B06}" type="sibTrans" cxnId="{43A2B699-6F6A-4929-A745-E7699764EEBD}">
      <dgm:prSet/>
      <dgm:spPr/>
      <dgm:t>
        <a:bodyPr/>
        <a:lstStyle/>
        <a:p>
          <a:pPr algn="ctr"/>
          <a:endParaRPr lang="fr-FR"/>
        </a:p>
      </dgm:t>
    </dgm:pt>
    <dgm:pt modelId="{454ED638-F225-4CB9-AD4C-A843D3FAC6BF}">
      <dgm:prSet phldrT="[Texte]" custT="1"/>
      <dgm:spPr>
        <a:solidFill>
          <a:schemeClr val="bg1"/>
        </a:solidFill>
        <a:ln>
          <a:solidFill>
            <a:schemeClr val="accent3">
              <a:lumMod val="50000"/>
            </a:schemeClr>
          </a:solidFill>
        </a:ln>
      </dgm:spPr>
      <dgm:t>
        <a:bodyPr/>
        <a:lstStyle/>
        <a:p>
          <a:pPr algn="ctr"/>
          <a:r>
            <a:rPr lang="fr-FR" sz="1600" b="1">
              <a:solidFill>
                <a:sysClr val="windowText" lastClr="000000"/>
              </a:solidFill>
            </a:rPr>
            <a:t>modèle de calcul EF</a:t>
          </a:r>
        </a:p>
      </dgm:t>
    </dgm:pt>
    <dgm:pt modelId="{EAD563D4-CFB9-494B-BE93-31334D2721B5}" type="parTrans" cxnId="{CD46A2D0-2D58-4E9A-A1C1-4D523A30E1E2}">
      <dgm:prSet/>
      <dgm:spPr>
        <a:solidFill>
          <a:srgbClr val="92D050">
            <a:alpha val="50000"/>
          </a:srgbClr>
        </a:solidFill>
      </dgm:spPr>
      <dgm:t>
        <a:bodyPr/>
        <a:lstStyle/>
        <a:p>
          <a:pPr algn="ctr"/>
          <a:endParaRPr lang="fr-FR"/>
        </a:p>
      </dgm:t>
    </dgm:pt>
    <dgm:pt modelId="{F6D5FC14-495B-4E79-AE22-153F8F6090BF}" type="sibTrans" cxnId="{CD46A2D0-2D58-4E9A-A1C1-4D523A30E1E2}">
      <dgm:prSet/>
      <dgm:spPr/>
      <dgm:t>
        <a:bodyPr/>
        <a:lstStyle/>
        <a:p>
          <a:pPr algn="ctr"/>
          <a:endParaRPr lang="fr-FR"/>
        </a:p>
      </dgm:t>
    </dgm:pt>
    <dgm:pt modelId="{641C67C5-F1DE-4691-AA3F-264BE79E3ECB}">
      <dgm:prSet phldrT="[Texte]" custT="1"/>
      <dgm:spPr>
        <a:noFill/>
        <a:ln>
          <a:solidFill>
            <a:srgbClr val="FF0000"/>
          </a:solidFill>
        </a:ln>
      </dgm:spPr>
      <dgm:t>
        <a:bodyPr/>
        <a:lstStyle/>
        <a:p>
          <a:pPr algn="ctr"/>
          <a:r>
            <a:rPr lang="fr-FR" sz="1600" b="1">
              <a:solidFill>
                <a:schemeClr val="tx1"/>
              </a:solidFill>
            </a:rPr>
            <a:t>maquette Tekla d'EXE</a:t>
          </a:r>
        </a:p>
      </dgm:t>
    </dgm:pt>
    <dgm:pt modelId="{2012F6FC-E2CE-49D6-BDBA-4F1060BC46C2}" type="parTrans" cxnId="{4267B984-2918-4A85-9CB3-AAB6615C972B}">
      <dgm:prSet/>
      <dgm:spPr>
        <a:solidFill>
          <a:srgbClr val="FF0000"/>
        </a:solidFill>
      </dgm:spPr>
      <dgm:t>
        <a:bodyPr/>
        <a:lstStyle/>
        <a:p>
          <a:pPr algn="ctr"/>
          <a:endParaRPr lang="fr-FR"/>
        </a:p>
      </dgm:t>
    </dgm:pt>
    <dgm:pt modelId="{6A6706F6-5CB3-4357-A308-2A699EAC82DB}" type="sibTrans" cxnId="{4267B984-2918-4A85-9CB3-AAB6615C972B}">
      <dgm:prSet/>
      <dgm:spPr/>
      <dgm:t>
        <a:bodyPr/>
        <a:lstStyle/>
        <a:p>
          <a:pPr algn="ctr"/>
          <a:endParaRPr lang="fr-FR"/>
        </a:p>
      </dgm:t>
    </dgm:pt>
    <dgm:pt modelId="{BED9350B-94C7-434B-84CD-9FEABBEA6351}">
      <dgm:prSet phldrT="[Texte]" custScaleX="154892" custScaleY="116964"/>
      <dgm:spPr/>
      <dgm:t>
        <a:bodyPr/>
        <a:lstStyle/>
        <a:p>
          <a:endParaRPr lang="fr-FR"/>
        </a:p>
      </dgm:t>
    </dgm:pt>
    <dgm:pt modelId="{4C36E78B-9A6E-4370-9903-2324A52E8F6F}" type="sibTrans" cxnId="{3E9437E0-E5E6-4B4B-B221-EC95E2B2EA03}">
      <dgm:prSet/>
      <dgm:spPr/>
      <dgm:t>
        <a:bodyPr/>
        <a:lstStyle/>
        <a:p>
          <a:endParaRPr lang="fr-FR"/>
        </a:p>
      </dgm:t>
    </dgm:pt>
    <dgm:pt modelId="{3B8F2E6C-9D56-471E-B994-30289446B8CB}" type="parTrans" cxnId="{3E9437E0-E5E6-4B4B-B221-EC95E2B2EA03}">
      <dgm:prSet/>
      <dgm:spPr/>
      <dgm:t>
        <a:bodyPr/>
        <a:lstStyle/>
        <a:p>
          <a:endParaRPr lang="fr-FR"/>
        </a:p>
      </dgm:t>
    </dgm:pt>
    <dgm:pt modelId="{9E99E93E-BABA-4951-B789-0523810B8B0B}">
      <dgm:prSet phldrT="[Texte]" custT="1"/>
      <dgm:spPr>
        <a:solidFill>
          <a:schemeClr val="accent4">
            <a:lumMod val="75000"/>
          </a:schemeClr>
        </a:solidFill>
      </dgm:spPr>
      <dgm:t>
        <a:bodyPr/>
        <a:lstStyle/>
        <a:p>
          <a:pPr algn="ctr"/>
          <a:r>
            <a:rPr lang="fr-FR" sz="1400"/>
            <a:t>modèle de calcul PowerConnnect</a:t>
          </a:r>
        </a:p>
        <a:p>
          <a:pPr algn="ctr"/>
          <a:r>
            <a:rPr lang="fr-FR" sz="1400"/>
            <a:t>INITIAL</a:t>
          </a:r>
        </a:p>
      </dgm:t>
    </dgm:pt>
    <dgm:pt modelId="{A1D27D45-384B-4585-9DE4-2B086325FAE6}" type="parTrans" cxnId="{D06C283C-1FA7-4368-AF39-3E663DB46C9C}">
      <dgm:prSet/>
      <dgm:spPr>
        <a:solidFill>
          <a:schemeClr val="accent4">
            <a:lumMod val="75000"/>
            <a:alpha val="50000"/>
          </a:schemeClr>
        </a:solidFill>
      </dgm:spPr>
      <dgm:t>
        <a:bodyPr/>
        <a:lstStyle/>
        <a:p>
          <a:endParaRPr lang="fr-FR"/>
        </a:p>
      </dgm:t>
    </dgm:pt>
    <dgm:pt modelId="{B9C845E0-611E-4E30-A160-B85B36FCD294}" type="sibTrans" cxnId="{D06C283C-1FA7-4368-AF39-3E663DB46C9C}">
      <dgm:prSet/>
      <dgm:spPr/>
      <dgm:t>
        <a:bodyPr/>
        <a:lstStyle/>
        <a:p>
          <a:endParaRPr lang="fr-FR"/>
        </a:p>
      </dgm:t>
    </dgm:pt>
    <dgm:pt modelId="{A9A29C0A-9BB9-4E5B-BDD0-80764236FA3E}">
      <dgm:prSet phldrT="[Texte]" custT="1"/>
      <dgm:spPr>
        <a:solidFill>
          <a:srgbClr val="FF0000">
            <a:alpha val="75000"/>
          </a:srgbClr>
        </a:solidFill>
      </dgm:spPr>
      <dgm:t>
        <a:bodyPr/>
        <a:lstStyle/>
        <a:p>
          <a:pPr algn="ctr"/>
          <a:r>
            <a:rPr lang="fr-FR" sz="1400"/>
            <a:t>modèle  de calcul PowerConnect</a:t>
          </a:r>
        </a:p>
        <a:p>
          <a:pPr algn="ctr"/>
          <a:r>
            <a:rPr lang="fr-FR" sz="1400"/>
            <a:t>FINAL</a:t>
          </a:r>
        </a:p>
      </dgm:t>
    </dgm:pt>
    <dgm:pt modelId="{1E78A261-5EF8-4961-9BF0-AD1CDFBDEC51}" type="parTrans" cxnId="{BD934EFC-D3BC-47B4-BF0C-122EEAFC9440}">
      <dgm:prSet/>
      <dgm:spPr>
        <a:solidFill>
          <a:schemeClr val="accent6">
            <a:lumMod val="75000"/>
            <a:alpha val="50000"/>
          </a:schemeClr>
        </a:solidFill>
      </dgm:spPr>
      <dgm:t>
        <a:bodyPr/>
        <a:lstStyle/>
        <a:p>
          <a:endParaRPr lang="fr-FR"/>
        </a:p>
      </dgm:t>
    </dgm:pt>
    <dgm:pt modelId="{C72FF0A3-4C6F-4EDB-B505-68D94F0A2844}" type="sibTrans" cxnId="{BD934EFC-D3BC-47B4-BF0C-122EEAFC9440}">
      <dgm:prSet/>
      <dgm:spPr/>
      <dgm:t>
        <a:bodyPr/>
        <a:lstStyle/>
        <a:p>
          <a:endParaRPr lang="fr-FR"/>
        </a:p>
      </dgm:t>
    </dgm:pt>
    <dgm:pt modelId="{987D95FD-4D8A-4FAB-9B23-57D1E3316EE3}" type="pres">
      <dgm:prSet presAssocID="{1D83D229-E985-43AD-800D-D05ABE402004}" presName="cycle" presStyleCnt="0">
        <dgm:presLayoutVars>
          <dgm:chMax val="1"/>
          <dgm:dir/>
          <dgm:animLvl val="ctr"/>
          <dgm:resizeHandles val="exact"/>
        </dgm:presLayoutVars>
      </dgm:prSet>
      <dgm:spPr/>
      <dgm:t>
        <a:bodyPr/>
        <a:lstStyle/>
        <a:p>
          <a:endParaRPr lang="fr-FR"/>
        </a:p>
      </dgm:t>
    </dgm:pt>
    <dgm:pt modelId="{26E44B06-67D1-4D48-BE15-D3065DF5BC16}" type="pres">
      <dgm:prSet presAssocID="{70DF456C-92C6-4A93-96BF-8F243447D7F8}" presName="centerShape" presStyleLbl="node0" presStyleIdx="0" presStyleCnt="1" custScaleX="154892" custScaleY="116964"/>
      <dgm:spPr/>
      <dgm:t>
        <a:bodyPr/>
        <a:lstStyle/>
        <a:p>
          <a:endParaRPr lang="fr-FR"/>
        </a:p>
      </dgm:t>
    </dgm:pt>
    <dgm:pt modelId="{94446A3A-F705-47E6-B653-42CAC4866391}" type="pres">
      <dgm:prSet presAssocID="{6A0B0031-8F3F-4954-A348-1E3C4BFEBD3A}" presName="parTrans" presStyleLbl="bgSibTrans2D1" presStyleIdx="0" presStyleCnt="5" custAng="18823525" custScaleX="72990" custLinFactY="-100000" custLinFactNeighborX="28506" custLinFactNeighborY="-115735"/>
      <dgm:spPr/>
      <dgm:t>
        <a:bodyPr/>
        <a:lstStyle/>
        <a:p>
          <a:endParaRPr lang="fr-FR"/>
        </a:p>
      </dgm:t>
    </dgm:pt>
    <dgm:pt modelId="{CEE25A08-ABF5-46DA-B303-94A59360E180}" type="pres">
      <dgm:prSet presAssocID="{7106DBDF-63E0-4565-B95C-3E4D924EC1FF}" presName="node" presStyleLbl="node1" presStyleIdx="0" presStyleCnt="5" custRadScaleRad="120258" custRadScaleInc="47411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8E60589C-666C-4E9F-B2D6-6095035C02BF}" type="pres">
      <dgm:prSet presAssocID="{EAD563D4-CFB9-494B-BE93-31334D2721B5}" presName="parTrans" presStyleLbl="bgSibTrans2D1" presStyleIdx="1" presStyleCnt="5" custAng="18806390" custScaleX="49277" custLinFactY="-61318" custLinFactNeighborX="12291" custLinFactNeighborY="-100000"/>
      <dgm:spPr/>
      <dgm:t>
        <a:bodyPr/>
        <a:lstStyle/>
        <a:p>
          <a:endParaRPr lang="fr-FR"/>
        </a:p>
      </dgm:t>
    </dgm:pt>
    <dgm:pt modelId="{1A6FF417-3968-43D5-B0DC-32F65442EC27}" type="pres">
      <dgm:prSet presAssocID="{454ED638-F225-4CB9-AD4C-A843D3FAC6BF}" presName="node" presStyleLbl="node1" presStyleIdx="1" presStyleCnt="5" custRadScaleRad="190723" custRadScaleInc="-39965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C089632-B993-49FA-B292-5E34C858E01F}" type="pres">
      <dgm:prSet presAssocID="{A1D27D45-384B-4585-9DE4-2B086325FAE6}" presName="parTrans" presStyleLbl="bgSibTrans2D1" presStyleIdx="2" presStyleCnt="5"/>
      <dgm:spPr/>
      <dgm:t>
        <a:bodyPr/>
        <a:lstStyle/>
        <a:p>
          <a:endParaRPr lang="fr-FR"/>
        </a:p>
      </dgm:t>
    </dgm:pt>
    <dgm:pt modelId="{7EE869B5-2DB9-4A9D-819B-395C2A0FC661}" type="pres">
      <dgm:prSet presAssocID="{9E99E93E-BABA-4951-B789-0523810B8B0B}" presName="node" presStyleLbl="node1" presStyleIdx="2" presStyleCnt="5" custScaleX="137617" custRadScaleRad="100775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1698AFAA-4A87-4B52-811B-E389428D76FE}" type="pres">
      <dgm:prSet presAssocID="{2012F6FC-E2CE-49D6-BDBA-4F1060BC46C2}" presName="parTrans" presStyleLbl="bgSibTrans2D1" presStyleIdx="3" presStyleCnt="5" custAng="15682795" custScaleX="77858" custLinFactY="-100000" custLinFactNeighborX="35027" custLinFactNeighborY="-158520"/>
      <dgm:spPr/>
      <dgm:t>
        <a:bodyPr/>
        <a:lstStyle/>
        <a:p>
          <a:endParaRPr lang="fr-FR"/>
        </a:p>
      </dgm:t>
    </dgm:pt>
    <dgm:pt modelId="{3A19F882-BDCF-4A72-A650-97D96DB8E841}" type="pres">
      <dgm:prSet presAssocID="{641C67C5-F1DE-4691-AA3F-264BE79E3ECB}" presName="node" presStyleLbl="node1" presStyleIdx="3" presStyleCnt="5" custRadScaleRad="119626" custRadScaleInc="139757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9C0F1C02-2138-4BF5-BECD-AE82CC858ADA}" type="pres">
      <dgm:prSet presAssocID="{1E78A261-5EF8-4961-9BF0-AD1CDFBDEC51}" presName="parTrans" presStyleLbl="bgSibTrans2D1" presStyleIdx="4" presStyleCnt="5" custAng="10580890" custScaleX="58707" custLinFactNeighborX="-27665" custLinFactNeighborY="92138"/>
      <dgm:spPr/>
      <dgm:t>
        <a:bodyPr/>
        <a:lstStyle/>
        <a:p>
          <a:endParaRPr lang="fr-FR"/>
        </a:p>
      </dgm:t>
    </dgm:pt>
    <dgm:pt modelId="{91E6668C-00EB-4A4D-8C5F-19FF29B7743F}" type="pres">
      <dgm:prSet presAssocID="{A9A29C0A-9BB9-4E5B-BDD0-80764236FA3E}" presName="node" presStyleLbl="node1" presStyleIdx="4" presStyleCnt="5" custScaleX="131175" custScaleY="106948" custRadScaleRad="144798" custRadScaleInc="-105016">
        <dgm:presLayoutVars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3E9437E0-E5E6-4B4B-B221-EC95E2B2EA03}" srcId="{1D83D229-E985-43AD-800D-D05ABE402004}" destId="{BED9350B-94C7-434B-84CD-9FEABBEA6351}" srcOrd="1" destOrd="0" parTransId="{3B8F2E6C-9D56-471E-B994-30289446B8CB}" sibTransId="{4C36E78B-9A6E-4370-9903-2324A52E8F6F}"/>
    <dgm:cxn modelId="{AC1547DF-4096-4A2A-A6A2-2156C88822BE}" type="presOf" srcId="{1D83D229-E985-43AD-800D-D05ABE402004}" destId="{987D95FD-4D8A-4FAB-9B23-57D1E3316EE3}" srcOrd="0" destOrd="0" presId="urn:microsoft.com/office/officeart/2005/8/layout/radial4"/>
    <dgm:cxn modelId="{EB0E0C37-F3BE-4D3A-A770-2B98852DB42D}" type="presOf" srcId="{454ED638-F225-4CB9-AD4C-A843D3FAC6BF}" destId="{1A6FF417-3968-43D5-B0DC-32F65442EC27}" srcOrd="0" destOrd="0" presId="urn:microsoft.com/office/officeart/2005/8/layout/radial4"/>
    <dgm:cxn modelId="{BEAEABCC-8761-43CA-8E73-969721770C79}" type="presOf" srcId="{70DF456C-92C6-4A93-96BF-8F243447D7F8}" destId="{26E44B06-67D1-4D48-BE15-D3065DF5BC16}" srcOrd="0" destOrd="0" presId="urn:microsoft.com/office/officeart/2005/8/layout/radial4"/>
    <dgm:cxn modelId="{CD46A2D0-2D58-4E9A-A1C1-4D523A30E1E2}" srcId="{70DF456C-92C6-4A93-96BF-8F243447D7F8}" destId="{454ED638-F225-4CB9-AD4C-A843D3FAC6BF}" srcOrd="1" destOrd="0" parTransId="{EAD563D4-CFB9-494B-BE93-31334D2721B5}" sibTransId="{F6D5FC14-495B-4E79-AE22-153F8F6090BF}"/>
    <dgm:cxn modelId="{4267B984-2918-4A85-9CB3-AAB6615C972B}" srcId="{70DF456C-92C6-4A93-96BF-8F243447D7F8}" destId="{641C67C5-F1DE-4691-AA3F-264BE79E3ECB}" srcOrd="3" destOrd="0" parTransId="{2012F6FC-E2CE-49D6-BDBA-4F1060BC46C2}" sibTransId="{6A6706F6-5CB3-4357-A308-2A699EAC82DB}"/>
    <dgm:cxn modelId="{E93134FE-BAA1-47A0-A3D4-49E9B63FBA7D}" type="presOf" srcId="{EAD563D4-CFB9-494B-BE93-31334D2721B5}" destId="{8E60589C-666C-4E9F-B2D6-6095035C02BF}" srcOrd="0" destOrd="0" presId="urn:microsoft.com/office/officeart/2005/8/layout/radial4"/>
    <dgm:cxn modelId="{16F5A73C-A9AD-41BF-B1F0-E73E27A29FD9}" type="presOf" srcId="{A1D27D45-384B-4585-9DE4-2B086325FAE6}" destId="{4C089632-B993-49FA-B292-5E34C858E01F}" srcOrd="0" destOrd="0" presId="urn:microsoft.com/office/officeart/2005/8/layout/radial4"/>
    <dgm:cxn modelId="{6504E255-D4B1-47C1-96A8-C18A34C4AA1C}" type="presOf" srcId="{7106DBDF-63E0-4565-B95C-3E4D924EC1FF}" destId="{CEE25A08-ABF5-46DA-B303-94A59360E180}" srcOrd="0" destOrd="0" presId="urn:microsoft.com/office/officeart/2005/8/layout/radial4"/>
    <dgm:cxn modelId="{43A2B699-6F6A-4929-A745-E7699764EEBD}" srcId="{70DF456C-92C6-4A93-96BF-8F243447D7F8}" destId="{7106DBDF-63E0-4565-B95C-3E4D924EC1FF}" srcOrd="0" destOrd="0" parTransId="{6A0B0031-8F3F-4954-A348-1E3C4BFEBD3A}" sibTransId="{2647B66F-2568-4BB8-87C7-537E69084B06}"/>
    <dgm:cxn modelId="{BD934EFC-D3BC-47B4-BF0C-122EEAFC9440}" srcId="{70DF456C-92C6-4A93-96BF-8F243447D7F8}" destId="{A9A29C0A-9BB9-4E5B-BDD0-80764236FA3E}" srcOrd="4" destOrd="0" parTransId="{1E78A261-5EF8-4961-9BF0-AD1CDFBDEC51}" sibTransId="{C72FF0A3-4C6F-4EDB-B505-68D94F0A2844}"/>
    <dgm:cxn modelId="{E334F2A6-DF5E-49A2-A3E2-6C9C5F2AF753}" type="presOf" srcId="{6A0B0031-8F3F-4954-A348-1E3C4BFEBD3A}" destId="{94446A3A-F705-47E6-B653-42CAC4866391}" srcOrd="0" destOrd="0" presId="urn:microsoft.com/office/officeart/2005/8/layout/radial4"/>
    <dgm:cxn modelId="{0E9B4961-2E11-441D-8A74-E86425164D29}" type="presOf" srcId="{641C67C5-F1DE-4691-AA3F-264BE79E3ECB}" destId="{3A19F882-BDCF-4A72-A650-97D96DB8E841}" srcOrd="0" destOrd="0" presId="urn:microsoft.com/office/officeart/2005/8/layout/radial4"/>
    <dgm:cxn modelId="{F20777FD-BE3D-4883-A434-6BFE34DE860F}" srcId="{1D83D229-E985-43AD-800D-D05ABE402004}" destId="{70DF456C-92C6-4A93-96BF-8F243447D7F8}" srcOrd="0" destOrd="0" parTransId="{D607DFF4-C97C-4974-9C00-5B332F912E8C}" sibTransId="{A51AF442-ACC5-4C41-88F3-FA7B93299AF3}"/>
    <dgm:cxn modelId="{D06C283C-1FA7-4368-AF39-3E663DB46C9C}" srcId="{70DF456C-92C6-4A93-96BF-8F243447D7F8}" destId="{9E99E93E-BABA-4951-B789-0523810B8B0B}" srcOrd="2" destOrd="0" parTransId="{A1D27D45-384B-4585-9DE4-2B086325FAE6}" sibTransId="{B9C845E0-611E-4E30-A160-B85B36FCD294}"/>
    <dgm:cxn modelId="{F8619438-DADD-48B3-BEF0-4001CCF1C1AE}" type="presOf" srcId="{9E99E93E-BABA-4951-B789-0523810B8B0B}" destId="{7EE869B5-2DB9-4A9D-819B-395C2A0FC661}" srcOrd="0" destOrd="0" presId="urn:microsoft.com/office/officeart/2005/8/layout/radial4"/>
    <dgm:cxn modelId="{BD166736-B15C-45D1-82F0-300752C67666}" type="presOf" srcId="{A9A29C0A-9BB9-4E5B-BDD0-80764236FA3E}" destId="{91E6668C-00EB-4A4D-8C5F-19FF29B7743F}" srcOrd="0" destOrd="0" presId="urn:microsoft.com/office/officeart/2005/8/layout/radial4"/>
    <dgm:cxn modelId="{FF17CE7D-81AE-4D5A-B1C8-A50B4A7372FD}" type="presOf" srcId="{2012F6FC-E2CE-49D6-BDBA-4F1060BC46C2}" destId="{1698AFAA-4A87-4B52-811B-E389428D76FE}" srcOrd="0" destOrd="0" presId="urn:microsoft.com/office/officeart/2005/8/layout/radial4"/>
    <dgm:cxn modelId="{3255AF10-6CFE-4922-9418-117C609EA62D}" type="presOf" srcId="{1E78A261-5EF8-4961-9BF0-AD1CDFBDEC51}" destId="{9C0F1C02-2138-4BF5-BECD-AE82CC858ADA}" srcOrd="0" destOrd="0" presId="urn:microsoft.com/office/officeart/2005/8/layout/radial4"/>
    <dgm:cxn modelId="{5617D70B-42CE-47C3-8ABF-336C8BD3FEEF}" type="presParOf" srcId="{987D95FD-4D8A-4FAB-9B23-57D1E3316EE3}" destId="{26E44B06-67D1-4D48-BE15-D3065DF5BC16}" srcOrd="0" destOrd="0" presId="urn:microsoft.com/office/officeart/2005/8/layout/radial4"/>
    <dgm:cxn modelId="{F935743C-69AA-4A02-986B-EE2E6BA86E70}" type="presParOf" srcId="{987D95FD-4D8A-4FAB-9B23-57D1E3316EE3}" destId="{94446A3A-F705-47E6-B653-42CAC4866391}" srcOrd="1" destOrd="0" presId="urn:microsoft.com/office/officeart/2005/8/layout/radial4"/>
    <dgm:cxn modelId="{8FE857A9-AEA2-40B5-AC6F-4DC904539E5A}" type="presParOf" srcId="{987D95FD-4D8A-4FAB-9B23-57D1E3316EE3}" destId="{CEE25A08-ABF5-46DA-B303-94A59360E180}" srcOrd="2" destOrd="0" presId="urn:microsoft.com/office/officeart/2005/8/layout/radial4"/>
    <dgm:cxn modelId="{940AC6A4-DEA5-47B0-99E0-26323562CE2F}" type="presParOf" srcId="{987D95FD-4D8A-4FAB-9B23-57D1E3316EE3}" destId="{8E60589C-666C-4E9F-B2D6-6095035C02BF}" srcOrd="3" destOrd="0" presId="urn:microsoft.com/office/officeart/2005/8/layout/radial4"/>
    <dgm:cxn modelId="{FA5B2A9C-5C8B-4441-8F65-DCF37E50D08C}" type="presParOf" srcId="{987D95FD-4D8A-4FAB-9B23-57D1E3316EE3}" destId="{1A6FF417-3968-43D5-B0DC-32F65442EC27}" srcOrd="4" destOrd="0" presId="urn:microsoft.com/office/officeart/2005/8/layout/radial4"/>
    <dgm:cxn modelId="{965527C4-94FD-4678-B0AD-EDD617119522}" type="presParOf" srcId="{987D95FD-4D8A-4FAB-9B23-57D1E3316EE3}" destId="{4C089632-B993-49FA-B292-5E34C858E01F}" srcOrd="5" destOrd="0" presId="urn:microsoft.com/office/officeart/2005/8/layout/radial4"/>
    <dgm:cxn modelId="{83441C70-19C5-4320-A834-D6FBBFDEA2F7}" type="presParOf" srcId="{987D95FD-4D8A-4FAB-9B23-57D1E3316EE3}" destId="{7EE869B5-2DB9-4A9D-819B-395C2A0FC661}" srcOrd="6" destOrd="0" presId="urn:microsoft.com/office/officeart/2005/8/layout/radial4"/>
    <dgm:cxn modelId="{E3B147E2-0AA0-469E-A942-B53A5D8F24D1}" type="presParOf" srcId="{987D95FD-4D8A-4FAB-9B23-57D1E3316EE3}" destId="{1698AFAA-4A87-4B52-811B-E389428D76FE}" srcOrd="7" destOrd="0" presId="urn:microsoft.com/office/officeart/2005/8/layout/radial4"/>
    <dgm:cxn modelId="{C09324CF-D932-4C51-901F-BF402CED4F45}" type="presParOf" srcId="{987D95FD-4D8A-4FAB-9B23-57D1E3316EE3}" destId="{3A19F882-BDCF-4A72-A650-97D96DB8E841}" srcOrd="8" destOrd="0" presId="urn:microsoft.com/office/officeart/2005/8/layout/radial4"/>
    <dgm:cxn modelId="{F6D19EE4-452D-4366-A42C-0FFBEB226B9D}" type="presParOf" srcId="{987D95FD-4D8A-4FAB-9B23-57D1E3316EE3}" destId="{9C0F1C02-2138-4BF5-BECD-AE82CC858ADA}" srcOrd="9" destOrd="0" presId="urn:microsoft.com/office/officeart/2005/8/layout/radial4"/>
    <dgm:cxn modelId="{845DC367-5912-4DE8-861F-FBD89B687BF7}" type="presParOf" srcId="{987D95FD-4D8A-4FAB-9B23-57D1E3316EE3}" destId="{91E6668C-00EB-4A4D-8C5F-19FF29B7743F}" srcOrd="10" destOrd="0" presId="urn:microsoft.com/office/officeart/2005/8/layout/radial4"/>
  </dgm:cxnLst>
  <dgm:bg/>
  <dgm:whole/>
  <dgm:extLst>
    <a:ext uri="http://schemas.microsoft.com/office/drawing/2008/diagram">
      <dsp:dataModelExt xmlns:dsp="http://schemas.microsoft.com/office/drawing/2008/diagram" xmlns="" relId="rId1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a="http://schemas.openxmlformats.org/drawingml/2006/main" xmlns:dsp="http://schemas.microsoft.com/office/drawing/2008/diagram">
  <dsp:spTree>
    <dsp:nvGrpSpPr>
      <dsp:cNvPr id="0" name=""/>
      <dsp:cNvGrpSpPr/>
    </dsp:nvGrpSpPr>
    <dsp:grpSpPr/>
    <dsp:sp modelId="{26E44B06-67D1-4D48-BE15-D3065DF5BC16}">
      <dsp:nvSpPr>
        <dsp:cNvPr id="0" name=""/>
        <dsp:cNvSpPr/>
      </dsp:nvSpPr>
      <dsp:spPr>
        <a:xfrm>
          <a:off x="1661205" y="1323773"/>
          <a:ext cx="1677601" cy="1266811"/>
        </a:xfrm>
        <a:prstGeom prst="ellipse">
          <a:avLst/>
        </a:prstGeom>
        <a:solidFill>
          <a:schemeClr val="accent6">
            <a:lumMod val="75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8890" tIns="8890" rIns="8890" bIns="889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/>
            <a:t>conception de l'assemblage avec PowerConnect</a:t>
          </a:r>
        </a:p>
      </dsp:txBody>
      <dsp:txXfrm>
        <a:off x="1661205" y="1323773"/>
        <a:ext cx="1677601" cy="1266811"/>
      </dsp:txXfrm>
    </dsp:sp>
    <dsp:sp modelId="{94446A3A-F705-47E6-B653-42CAC4866391}">
      <dsp:nvSpPr>
        <dsp:cNvPr id="0" name=""/>
        <dsp:cNvSpPr/>
      </dsp:nvSpPr>
      <dsp:spPr>
        <a:xfrm rot="9047603">
          <a:off x="1085068" y="727993"/>
          <a:ext cx="758931" cy="308677"/>
        </a:xfrm>
        <a:prstGeom prst="leftArrow">
          <a:avLst>
            <a:gd name="adj1" fmla="val 60000"/>
            <a:gd name="adj2" fmla="val 50000"/>
          </a:avLst>
        </a:prstGeom>
        <a:solidFill>
          <a:srgbClr val="92D050">
            <a:alpha val="5000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EE25A08-ABF5-46DA-B303-94A59360E180}">
      <dsp:nvSpPr>
        <dsp:cNvPr id="0" name=""/>
        <dsp:cNvSpPr/>
      </dsp:nvSpPr>
      <dsp:spPr>
        <a:xfrm>
          <a:off x="156684" y="984097"/>
          <a:ext cx="1028924" cy="823139"/>
        </a:xfrm>
        <a:prstGeom prst="roundRect">
          <a:avLst>
            <a:gd name="adj" fmla="val 10000"/>
          </a:avLst>
        </a:prstGeom>
        <a:solidFill>
          <a:schemeClr val="bg1"/>
        </a:solidFill>
        <a:ln w="25400" cap="flat" cmpd="sng" algn="ctr">
          <a:solidFill>
            <a:schemeClr val="accent3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b="1" kern="1200">
              <a:solidFill>
                <a:sysClr val="windowText" lastClr="000000"/>
              </a:solidFill>
            </a:rPr>
            <a:t>maquette Tekla d'AP</a:t>
          </a:r>
        </a:p>
      </dsp:txBody>
      <dsp:txXfrm>
        <a:off x="156684" y="984097"/>
        <a:ext cx="1028924" cy="823139"/>
      </dsp:txXfrm>
    </dsp:sp>
    <dsp:sp modelId="{8E60589C-666C-4E9F-B2D6-6095035C02BF}">
      <dsp:nvSpPr>
        <dsp:cNvPr id="0" name=""/>
        <dsp:cNvSpPr/>
      </dsp:nvSpPr>
      <dsp:spPr>
        <a:xfrm rot="10279696">
          <a:off x="969425" y="275089"/>
          <a:ext cx="826884" cy="308677"/>
        </a:xfrm>
        <a:prstGeom prst="leftArrow">
          <a:avLst>
            <a:gd name="adj1" fmla="val 60000"/>
            <a:gd name="adj2" fmla="val 50000"/>
          </a:avLst>
        </a:prstGeom>
        <a:solidFill>
          <a:srgbClr val="92D050">
            <a:alpha val="50000"/>
          </a:srgb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1A6FF417-3968-43D5-B0DC-32F65442EC27}">
      <dsp:nvSpPr>
        <dsp:cNvPr id="0" name=""/>
        <dsp:cNvSpPr/>
      </dsp:nvSpPr>
      <dsp:spPr>
        <a:xfrm>
          <a:off x="0" y="548"/>
          <a:ext cx="1028924" cy="823139"/>
        </a:xfrm>
        <a:prstGeom prst="roundRect">
          <a:avLst>
            <a:gd name="adj" fmla="val 10000"/>
          </a:avLst>
        </a:prstGeom>
        <a:solidFill>
          <a:schemeClr val="bg1"/>
        </a:solidFill>
        <a:ln w="25400" cap="flat" cmpd="sng" algn="ctr">
          <a:solidFill>
            <a:schemeClr val="accent3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b="1" kern="1200">
              <a:solidFill>
                <a:sysClr val="windowText" lastClr="000000"/>
              </a:solidFill>
            </a:rPr>
            <a:t>modèle de calcul EF</a:t>
          </a:r>
        </a:p>
      </dsp:txBody>
      <dsp:txXfrm>
        <a:off x="0" y="548"/>
        <a:ext cx="1028924" cy="823139"/>
      </dsp:txXfrm>
    </dsp:sp>
    <dsp:sp modelId="{4C089632-B993-49FA-B292-5E34C858E01F}">
      <dsp:nvSpPr>
        <dsp:cNvPr id="0" name=""/>
        <dsp:cNvSpPr/>
      </dsp:nvSpPr>
      <dsp:spPr>
        <a:xfrm rot="16200000">
          <a:off x="2047616" y="664385"/>
          <a:ext cx="904779" cy="308677"/>
        </a:xfrm>
        <a:prstGeom prst="leftArrow">
          <a:avLst>
            <a:gd name="adj1" fmla="val 60000"/>
            <a:gd name="adj2" fmla="val 50000"/>
          </a:avLst>
        </a:prstGeom>
        <a:solidFill>
          <a:schemeClr val="accent4">
            <a:lumMod val="75000"/>
            <a:alpha val="5000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7EE869B5-2DB9-4A9D-819B-395C2A0FC661}">
      <dsp:nvSpPr>
        <dsp:cNvPr id="0" name=""/>
        <dsp:cNvSpPr/>
      </dsp:nvSpPr>
      <dsp:spPr>
        <a:xfrm>
          <a:off x="1792018" y="-45235"/>
          <a:ext cx="1415975" cy="823139"/>
        </a:xfrm>
        <a:prstGeom prst="roundRect">
          <a:avLst>
            <a:gd name="adj" fmla="val 10000"/>
          </a:avLst>
        </a:prstGeom>
        <a:solidFill>
          <a:schemeClr val="accent4">
            <a:lumMod val="7500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/>
            <a:t>modèle de calcul PowerConnnect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/>
            <a:t>INITIAL</a:t>
          </a:r>
        </a:p>
      </dsp:txBody>
      <dsp:txXfrm>
        <a:off x="1792018" y="-45235"/>
        <a:ext cx="1415975" cy="823139"/>
      </dsp:txXfrm>
    </dsp:sp>
    <dsp:sp modelId="{1698AFAA-4A87-4B52-811B-E389428D76FE}">
      <dsp:nvSpPr>
        <dsp:cNvPr id="0" name=""/>
        <dsp:cNvSpPr/>
      </dsp:nvSpPr>
      <dsp:spPr>
        <a:xfrm rot="16001546">
          <a:off x="3853579" y="1134371"/>
          <a:ext cx="785024" cy="308677"/>
        </a:xfrm>
        <a:prstGeom prst="leftArrow">
          <a:avLst>
            <a:gd name="adj1" fmla="val 60000"/>
            <a:gd name="adj2" fmla="val 50000"/>
          </a:avLst>
        </a:prstGeom>
        <a:solidFill>
          <a:srgbClr val="FF0000"/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3A19F882-BDCF-4A72-A650-97D96DB8E841}">
      <dsp:nvSpPr>
        <dsp:cNvPr id="0" name=""/>
        <dsp:cNvSpPr/>
      </dsp:nvSpPr>
      <dsp:spPr>
        <a:xfrm>
          <a:off x="3880433" y="1721810"/>
          <a:ext cx="1028924" cy="823139"/>
        </a:xfrm>
        <a:prstGeom prst="roundRect">
          <a:avLst>
            <a:gd name="adj" fmla="val 10000"/>
          </a:avLst>
        </a:prstGeom>
        <a:noFill/>
        <a:ln w="25400" cap="flat" cmpd="sng" algn="ctr">
          <a:solidFill>
            <a:srgbClr val="FF0000"/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600" b="1" kern="1200">
              <a:solidFill>
                <a:schemeClr val="tx1"/>
              </a:solidFill>
            </a:rPr>
            <a:t>maquette Tekla d'EXE</a:t>
          </a:r>
        </a:p>
      </dsp:txBody>
      <dsp:txXfrm>
        <a:off x="3880433" y="1721810"/>
        <a:ext cx="1028924" cy="823139"/>
      </dsp:txXfrm>
    </dsp:sp>
    <dsp:sp modelId="{9C0F1C02-2138-4BF5-BECD-AE82CC858ADA}">
      <dsp:nvSpPr>
        <dsp:cNvPr id="0" name=""/>
        <dsp:cNvSpPr/>
      </dsp:nvSpPr>
      <dsp:spPr>
        <a:xfrm rot="8312544">
          <a:off x="2894282" y="1127939"/>
          <a:ext cx="867142" cy="308677"/>
        </a:xfrm>
        <a:prstGeom prst="leftArrow">
          <a:avLst>
            <a:gd name="adj1" fmla="val 60000"/>
            <a:gd name="adj2" fmla="val 50000"/>
          </a:avLst>
        </a:prstGeom>
        <a:solidFill>
          <a:schemeClr val="accent6">
            <a:lumMod val="75000"/>
            <a:alpha val="50000"/>
          </a:schemeClr>
        </a:solidFill>
        <a:ln>
          <a:noFill/>
        </a:ln>
        <a:effectLst/>
      </dsp:spPr>
      <dsp:style>
        <a:lnRef idx="0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1E6668C-00EB-4A4D-8C5F-19FF29B7743F}">
      <dsp:nvSpPr>
        <dsp:cNvPr id="0" name=""/>
        <dsp:cNvSpPr/>
      </dsp:nvSpPr>
      <dsp:spPr>
        <a:xfrm>
          <a:off x="3645149" y="104991"/>
          <a:ext cx="1349691" cy="880331"/>
        </a:xfrm>
        <a:prstGeom prst="roundRect">
          <a:avLst>
            <a:gd name="adj" fmla="val 10000"/>
          </a:avLst>
        </a:prstGeom>
        <a:solidFill>
          <a:srgbClr val="FF0000">
            <a:alpha val="75000"/>
          </a:srgb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26670" tIns="26670" rIns="26670" bIns="2667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/>
            <a:t>modèle  de calcul PowerConnect</a:t>
          </a:r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400" kern="1200"/>
            <a:t>FINAL</a:t>
          </a:r>
        </a:p>
      </dsp:txBody>
      <dsp:txXfrm>
        <a:off x="3645149" y="104991"/>
        <a:ext cx="1349691" cy="88033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radial4">
  <dgm:title val=""/>
  <dgm:desc val=""/>
  <dgm:catLst>
    <dgm:cat type="relationship" pri="190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/>
        <dgm:pt modelId="11"/>
        <dgm:pt modelId="12"/>
      </dgm:ptLst>
      <dgm:cxnLst>
        <dgm:cxn modelId="2" srcId="0" destId="1" srcOrd="0" destOrd="0"/>
        <dgm:cxn modelId="15" srcId="1" destId="11" srcOrd="0" destOrd="0"/>
        <dgm:cxn modelId="16" srcId="1" destId="12" srcOrd="1" destOrd="0"/>
      </dgm:cxnLst>
      <dgm:bg/>
      <dgm:whole/>
    </dgm:dataModel>
  </dgm:styleData>
  <dgm:clrData>
    <dgm:dataModel>
      <dgm:ptLst>
        <dgm:pt modelId="0" type="doc"/>
        <dgm:pt modelId="1"/>
        <dgm:pt modelId="11"/>
        <dgm:pt modelId="12"/>
        <dgm:pt modelId="13"/>
        <dgm:pt modelId="14"/>
        <dgm:pt modelId="15"/>
        <dgm:pt modelId="16"/>
      </dgm:ptLst>
      <dgm:cxnLst>
        <dgm:cxn modelId="2" srcId="0" destId="1" srcOrd="0" destOrd="0"/>
        <dgm:cxn modelId="16" srcId="1" destId="11" srcOrd="0" destOrd="0"/>
        <dgm:cxn modelId="17" srcId="1" destId="12" srcOrd="1" destOrd="0"/>
        <dgm:cxn modelId="18" srcId="1" destId="13" srcOrd="2" destOrd="0"/>
        <dgm:cxn modelId="19" srcId="1" destId="14" srcOrd="3" destOrd="0"/>
        <dgm:cxn modelId="20" srcId="1" destId="15" srcOrd="4" destOrd="0"/>
        <dgm:cxn modelId="21" srcId="1" destId="16" srcOrd="5" destOrd="0"/>
      </dgm:cxnLst>
      <dgm:bg/>
      <dgm:whole/>
    </dgm:dataModel>
  </dgm:clrData>
  <dgm:layoutNode name="cycle">
    <dgm:varLst>
      <dgm:chMax val="1"/>
      <dgm:dir/>
      <dgm:animLvl val="ctr"/>
      <dgm:resizeHandles val="exact"/>
    </dgm:varLst>
    <dgm:choose name="Name0">
      <dgm:if name="Name1" func="var" arg="dir" op="equ" val="norm">
        <dgm:choose name="Name2">
          <dgm:if name="Name3" axis="ch ch" ptType="node node" st="1 1" cnt="1 0" func="cnt" op="lte" val="1">
            <dgm:alg type="cycle">
              <dgm:param type="stAng" val="0"/>
              <dgm:param type="spanAng" val="360"/>
              <dgm:param type="ctrShpMap" val="fNode"/>
            </dgm:alg>
          </dgm:if>
          <dgm:else name="Name4">
            <dgm:choose name="Name5">
              <dgm:if name="Name6" axis="ch ch" ptType="node node" st="1 1" cnt="1 0" func="cnt" op="lte" val="3">
                <dgm:alg type="cycle">
                  <dgm:param type="stAng" val="-55"/>
                  <dgm:param type="spanAng" val="110"/>
                  <dgm:param type="ctrShpMap" val="fNode"/>
                </dgm:alg>
              </dgm:if>
              <dgm:else name="Name7">
                <dgm:choose name="Name8">
                  <dgm:if name="Name9" axis="ch ch" ptType="node node" st="1 1" cnt="1 0" func="cnt" op="equ" val="4">
                    <dgm:alg type="cycle">
                      <dgm:param type="stAng" val="-75"/>
                      <dgm:param type="spanAng" val="150"/>
                      <dgm:param type="ctrShpMap" val="fNode"/>
                    </dgm:alg>
                  </dgm:if>
                  <dgm:else name="Name10">
                    <dgm:alg type="cycle">
                      <dgm:param type="stAng" val="-90"/>
                      <dgm:param type="spanAng" val="180"/>
                      <dgm:param type="ctrShpMap" val="fNode"/>
                    </dgm:alg>
                  </dgm:else>
                </dgm:choose>
              </dgm:else>
            </dgm:choose>
          </dgm:else>
        </dgm:choose>
      </dgm:if>
      <dgm:else name="Name11">
        <dgm:choose name="Name12">
          <dgm:if name="Name13" axis="ch ch" ptType="node node" st="1 1" cnt="1 0" func="cnt" op="lte" val="1">
            <dgm:alg type="cycle">
              <dgm:param type="stAng" val="0"/>
              <dgm:param type="spanAng" val="-360"/>
              <dgm:param type="ctrShpMap" val="fNode"/>
            </dgm:alg>
          </dgm:if>
          <dgm:else name="Name14">
            <dgm:choose name="Name15">
              <dgm:if name="Name16" axis="ch ch" ptType="node node" st="1 1" cnt="1 0" func="cnt" op="lte" val="3">
                <dgm:alg type="cycle">
                  <dgm:param type="stAng" val="55"/>
                  <dgm:param type="spanAng" val="-110"/>
                  <dgm:param type="ctrShpMap" val="fNode"/>
                </dgm:alg>
              </dgm:if>
              <dgm:else name="Name17">
                <dgm:choose name="Name18">
                  <dgm:if name="Name19" axis="ch ch" ptType="node node" st="1 1" cnt="1 0" func="cnt" op="equ" val="4">
                    <dgm:alg type="cycle">
                      <dgm:param type="stAng" val="75"/>
                      <dgm:param type="spanAng" val="-150"/>
                      <dgm:param type="ctrShpMap" val="fNode"/>
                    </dgm:alg>
                  </dgm:if>
                  <dgm:else name="Name20">
                    <dgm:alg type="cycle">
                      <dgm:param type="stAng" val="90"/>
                      <dgm:param type="spanAng" val="-180"/>
                      <dgm:param type="ctrShpMap" val="fNode"/>
                    </dgm:alg>
                  </dgm:else>
                </dgm:choose>
              </dgm:else>
            </dgm:choose>
          </dgm:else>
        </dgm:choose>
      </dgm:else>
    </dgm:choose>
    <dgm:shape xmlns:r="http://schemas.openxmlformats.org/officeDocument/2006/relationships" r:blip="">
      <dgm:adjLst/>
    </dgm:shape>
    <dgm:presOf/>
    <dgm:constrLst>
      <dgm:constr type="w" for="ch" forName="centerShape" refType="w"/>
      <dgm:constr type="w" for="ch" forName="node" refType="w" refFor="ch" refForName="centerShape" fact="0.95"/>
      <dgm:constr type="h" for="ch" forName="parTrans" refType="w" refFor="ch" refForName="centerShape" fact="0.285"/>
      <dgm:constr type="sp" refType="w" refFor="ch" refForName="centerShape" op="equ" fact="0.23"/>
      <dgm:constr type="sibSp" refType="w" refFor="ch" refForName="node" fact="0.1"/>
      <dgm:constr type="primFontSz" for="ch" forName="node" op="equ"/>
    </dgm:constrLst>
    <dgm:choose name="Name21">
      <dgm:if name="Name22" axis="ch ch" ptType="node node" st="1 1" cnt="1 0" func="cnt" op="lte" val="5">
        <dgm:ruleLst>
          <dgm:rule type="w" for="ch" forName="centerShape" val="NaN" fact="0.27" max="NaN"/>
        </dgm:ruleLst>
      </dgm:if>
      <dgm:else name="Name23">
        <dgm:ruleLst>
          <dgm:rule type="w" for="ch" forName="centerShape" val="NaN" fact="0.27" max="NaN"/>
          <dgm:rule type="w" for="ch" forName="node" val="NaN" fact="0.7" max="NaN"/>
        </dgm:ruleLst>
      </dgm:else>
    </dgm:choose>
    <dgm:forEach name="Name24" axis="ch" ptType="node" cnt="1">
      <dgm:layoutNode name="centerShape" styleLbl="node0">
        <dgm:alg type="tx"/>
        <dgm:shape xmlns:r="http://schemas.openxmlformats.org/officeDocument/2006/relationships" type="ellipse" r:blip="">
          <dgm:adjLst/>
        </dgm:shape>
        <dgm:presOf axis="self"/>
        <dgm:constrLst>
          <dgm:constr type="tMarg" refType="primFontSz" fact="0.05"/>
          <dgm:constr type="bMarg" refType="primFontSz" fact="0.05"/>
          <dgm:constr type="lMarg" refType="primFontSz" fact="0.05"/>
          <dgm:constr type="rMarg" refType="primFontSz" fact="0.05"/>
          <dgm:constr type="primFontSz" val="65"/>
          <dgm:constr type="h" refType="w"/>
        </dgm:constrLst>
        <dgm:ruleLst>
          <dgm:rule type="primFontSz" val="5" fact="NaN" max="NaN"/>
        </dgm:ruleLst>
      </dgm:layoutNode>
      <dgm:forEach name="Name25" axis="ch">
        <dgm:forEach name="Name26" axis="self" ptType="parTrans">
          <dgm:layoutNode name="parTrans" styleLbl="bgSibTrans2D1">
            <dgm:alg type="conn">
              <dgm:param type="begPts" val="auto"/>
              <dgm:param type="endPts" val="ctr"/>
              <dgm:param type="endSty" val="noArr"/>
              <dgm:param type="begSty" val="arr"/>
            </dgm:alg>
            <dgm:shape xmlns:r="http://schemas.openxmlformats.org/officeDocument/2006/relationships" type="conn" r:blip="">
              <dgm:adjLst/>
            </dgm:shape>
            <dgm:presOf axis="self"/>
            <dgm:constrLst>
              <dgm:constr type="begPad" refType="connDist" fact="0.055"/>
              <dgm:constr type="endPad"/>
            </dgm:constrLst>
            <dgm:ruleLst/>
          </dgm:layoutNode>
        </dgm:forEach>
        <dgm:forEach name="Name27" axis="self" ptType="node">
          <dgm:layoutNode name="node" styleLbl="node1">
            <dgm:varLst>
              <dgm:bulletEnabled val="1"/>
            </dgm:varLst>
            <dgm:alg type="tx"/>
            <dgm:shape xmlns:r="http://schemas.openxmlformats.org/officeDocument/2006/relationships" type="roundRect" r:blip="">
              <dgm:adjLst>
                <dgm:adj idx="1" val="0.1"/>
              </dgm:adjLst>
            </dgm:shape>
            <dgm:presOf axis="desOrSelf" ptType="node"/>
            <dgm:constrLst>
              <dgm:constr type="primFontSz" val="65"/>
              <dgm:constr type="h" refType="w" fact="0.8"/>
              <dgm:constr type="tMarg" refType="primFontSz" fact="0.15"/>
              <dgm:constr type="bMarg" refType="primFontSz" fact="0.15"/>
              <dgm:constr type="lMarg" refType="primFontSz" fact="0.15"/>
              <dgm:constr type="rMarg" refType="primFontSz" fact="0.15"/>
            </dgm:constrLst>
            <dgm:ruleLst>
              <dgm:rule type="primFontSz" val="5" fact="NaN" max="NaN"/>
            </dgm:ruleLst>
          </dgm:layoutNode>
        </dgm:forEach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37B95D75B4574B589EA91DAB4A0B78B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796F4BCF-0161-46EC-9B76-5DD212BA8D0F}"/>
      </w:docPartPr>
      <w:docPartBody>
        <w:p w:rsidR="0001218E" w:rsidRDefault="0001218E">
          <w:pPr>
            <w:pStyle w:val="37B95D75B4574B589EA91DAB4A0B78BB"/>
          </w:pPr>
          <w:r w:rsidRPr="0022710D">
            <w:rPr>
              <w:rStyle w:val="Textedelespacerserv"/>
            </w:rPr>
            <w:t>[Objet ]</w:t>
          </w:r>
        </w:p>
      </w:docPartBody>
    </w:docPart>
    <w:docPart>
      <w:docPartPr>
        <w:name w:val="DE26E8E9AC7C4F27AD6203FA7A397076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944C32AF-2541-4203-A792-F4A33B953699}"/>
      </w:docPartPr>
      <w:docPartBody>
        <w:p w:rsidR="0001218E" w:rsidRDefault="0001218E">
          <w:pPr>
            <w:pStyle w:val="DE26E8E9AC7C4F27AD6203FA7A397076"/>
          </w:pPr>
          <w:r>
            <w:rPr>
              <w:b/>
              <w:bCs/>
              <w:color w:val="1F497D" w:themeColor="text2"/>
              <w:sz w:val="28"/>
              <w:szCs w:val="28"/>
            </w:rPr>
            <w:t>[Tapez le titre du document]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08"/>
  <w:hyphenationZone w:val="425"/>
  <w:characterSpacingControl w:val="doNotCompress"/>
  <w:compat>
    <w:useFELayout/>
  </w:compat>
  <w:rsids>
    <w:rsidRoot w:val="0001218E"/>
    <w:rsid w:val="0001218E"/>
    <w:rsid w:val="0007289B"/>
    <w:rsid w:val="00310D62"/>
    <w:rsid w:val="00333A4D"/>
    <w:rsid w:val="003626A7"/>
    <w:rsid w:val="00473836"/>
    <w:rsid w:val="004868A1"/>
    <w:rsid w:val="00490EBD"/>
    <w:rsid w:val="00617465"/>
    <w:rsid w:val="008C2D0C"/>
    <w:rsid w:val="00984482"/>
    <w:rsid w:val="00A36CEB"/>
    <w:rsid w:val="00DF36C2"/>
    <w:rsid w:val="00F228C2"/>
    <w:rsid w:val="00F379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289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rsid w:val="0001218E"/>
    <w:rPr>
      <w:color w:val="808080"/>
    </w:rPr>
  </w:style>
  <w:style w:type="paragraph" w:customStyle="1" w:styleId="37B95D75B4574B589EA91DAB4A0B78BB">
    <w:name w:val="37B95D75B4574B589EA91DAB4A0B78BB"/>
    <w:rsid w:val="0007289B"/>
  </w:style>
  <w:style w:type="paragraph" w:customStyle="1" w:styleId="DE26E8E9AC7C4F27AD6203FA7A397076">
    <w:name w:val="DE26E8E9AC7C4F27AD6203FA7A397076"/>
    <w:rsid w:val="0007289B"/>
  </w:style>
  <w:style w:type="paragraph" w:customStyle="1" w:styleId="28C1650E61F34A178E0023AB65D6274C">
    <w:name w:val="28C1650E61F34A178E0023AB65D6274C"/>
    <w:rsid w:val="0001218E"/>
  </w:style>
  <w:style w:type="paragraph" w:customStyle="1" w:styleId="206C49E5D6AC4D7AAEA1CA2B6DD8FF1F">
    <w:name w:val="206C49E5D6AC4D7AAEA1CA2B6DD8FF1F"/>
    <w:rsid w:val="0001218E"/>
  </w:style>
  <w:style w:type="paragraph" w:customStyle="1" w:styleId="D1ACAEB81C0D4C269726EF0CDE09AB38">
    <w:name w:val="D1ACAEB81C0D4C269726EF0CDE09AB38"/>
    <w:rsid w:val="00984482"/>
  </w:style>
  <w:style w:type="paragraph" w:customStyle="1" w:styleId="B9E218925E7942F7974BB38DB3FF799D">
    <w:name w:val="B9E218925E7942F7974BB38DB3FF799D"/>
    <w:rsid w:val="00490EBD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57A10F5-B1AD-43A8-88B2-5C407773B05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Eduscol PowerConnect.dotx</Template>
  <TotalTime>1017</TotalTime>
  <Pages>10</Pages>
  <Words>1469</Words>
  <Characters>6922</Characters>
  <Application>Microsoft Office Word</Application>
  <DocSecurity>0</DocSecurity>
  <Lines>346</Lines>
  <Paragraphs>158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Conception d'assemblages avec PowerConnect</vt:lpstr>
    </vt:vector>
  </TitlesOfParts>
  <Company/>
  <LinksUpToDate>false</LinksUpToDate>
  <CharactersWithSpaces>8233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Conception d'assemblages avec PowerConnect</dc:title>
  <dc:subject>Conception d’un encastrement</dc:subject>
  <dc:creator>JF</dc:creator>
  <cp:lastModifiedBy>Lycée Frederic Fays</cp:lastModifiedBy>
  <cp:revision>143</cp:revision>
  <cp:lastPrinted>2018-03-08T10:02:00Z</cp:lastPrinted>
  <dcterms:created xsi:type="dcterms:W3CDTF">2018-02-01T16:30:00Z</dcterms:created>
  <dcterms:modified xsi:type="dcterms:W3CDTF">2018-03-09T06:53:00Z</dcterms:modified>
</cp:coreProperties>
</file>