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12" w:rsidRPr="00FD20B7" w:rsidRDefault="00DD4719" w:rsidP="00B17C5F">
      <w:pPr>
        <w:pStyle w:val="Titre"/>
        <w:spacing w:after="360"/>
        <w:jc w:val="center"/>
        <w:rPr>
          <w:noProof/>
          <w:lang w:eastAsia="fr-FR"/>
        </w:rPr>
      </w:pPr>
      <w:r>
        <w:rPr>
          <w:noProof/>
          <w:lang w:eastAsia="fr-FR"/>
        </w:rPr>
        <w:drawing>
          <wp:anchor distT="0" distB="0" distL="114300" distR="114300" simplePos="0" relativeHeight="251658240" behindDoc="1" locked="0" layoutInCell="1" allowOverlap="1">
            <wp:simplePos x="0" y="0"/>
            <wp:positionH relativeFrom="column">
              <wp:posOffset>4345305</wp:posOffset>
            </wp:positionH>
            <wp:positionV relativeFrom="paragraph">
              <wp:posOffset>27305</wp:posOffset>
            </wp:positionV>
            <wp:extent cx="1966595" cy="880745"/>
            <wp:effectExtent l="19050" t="0" r="0" b="0"/>
            <wp:wrapTight wrapText="bothSides">
              <wp:wrapPolygon edited="0">
                <wp:start x="-209" y="0"/>
                <wp:lineTo x="-209" y="21024"/>
                <wp:lineTo x="21551" y="21024"/>
                <wp:lineTo x="21551" y="0"/>
                <wp:lineTo x="-209" y="0"/>
              </wp:wrapPolygon>
            </wp:wrapTight>
            <wp:docPr id="3" name="Image 0" descr="Logo ENS Paris-Saclay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Paris-Saclay_2017.jpg"/>
                    <pic:cNvPicPr/>
                  </pic:nvPicPr>
                  <pic:blipFill>
                    <a:blip r:embed="rId8" cstate="print"/>
                    <a:stretch>
                      <a:fillRect/>
                    </a:stretch>
                  </pic:blipFill>
                  <pic:spPr>
                    <a:xfrm>
                      <a:off x="0" y="0"/>
                      <a:ext cx="1966595" cy="880745"/>
                    </a:xfrm>
                    <a:prstGeom prst="rect">
                      <a:avLst/>
                    </a:prstGeom>
                  </pic:spPr>
                </pic:pic>
              </a:graphicData>
            </a:graphic>
          </wp:anchor>
        </w:drawing>
      </w:r>
      <w:r w:rsidR="00FD20B7">
        <w:rPr>
          <w:noProof/>
          <w:lang w:eastAsia="fr-FR"/>
        </w:rPr>
        <w:t>Piézoélectricité et magnétostriction</w:t>
      </w:r>
    </w:p>
    <w:tbl>
      <w:tblPr>
        <w:tblW w:w="10930" w:type="dxa"/>
        <w:tblInd w:w="-512" w:type="dxa"/>
        <w:tblBorders>
          <w:bottom w:val="single" w:sz="8" w:space="0" w:color="3891A7" w:themeColor="accent1"/>
        </w:tblBorders>
        <w:tblCellMar>
          <w:left w:w="70" w:type="dxa"/>
          <w:right w:w="70" w:type="dxa"/>
        </w:tblCellMar>
        <w:tblLook w:val="0000"/>
      </w:tblPr>
      <w:tblGrid>
        <w:gridCol w:w="7103"/>
        <w:gridCol w:w="3827"/>
      </w:tblGrid>
      <w:tr w:rsidR="00D37A00" w:rsidRPr="00390467" w:rsidTr="00AD155F">
        <w:trPr>
          <w:trHeight w:val="100"/>
        </w:trPr>
        <w:tc>
          <w:tcPr>
            <w:tcW w:w="7103" w:type="dxa"/>
          </w:tcPr>
          <w:p w:rsidR="00D37A00" w:rsidRPr="00390467" w:rsidRDefault="001A2ACB" w:rsidP="00E95C13">
            <w:pPr>
              <w:spacing w:before="60" w:after="60" w:line="240" w:lineRule="auto"/>
              <w:ind w:left="512"/>
              <w:jc w:val="center"/>
            </w:pPr>
            <w:r>
              <w:t>Morgan ALMANZA</w:t>
            </w:r>
            <w:r w:rsidR="00A94012">
              <w:t xml:space="preserve"> </w:t>
            </w:r>
            <w:bookmarkStart w:id="0" w:name="_GoBack"/>
            <w:bookmarkEnd w:id="0"/>
          </w:p>
        </w:tc>
        <w:tc>
          <w:tcPr>
            <w:tcW w:w="3827" w:type="dxa"/>
          </w:tcPr>
          <w:p w:rsidR="00D37A00" w:rsidRPr="00390467" w:rsidRDefault="00A94012" w:rsidP="003B492B">
            <w:pPr>
              <w:spacing w:before="60" w:after="60" w:line="240" w:lineRule="auto"/>
              <w:jc w:val="center"/>
            </w:pPr>
            <w:r w:rsidRPr="00390467">
              <w:t>Edité</w:t>
            </w:r>
            <w:r w:rsidR="00AD155F">
              <w:t xml:space="preserve"> le</w:t>
            </w:r>
            <w:r w:rsidRPr="00390467">
              <w:t xml:space="preserve"> </w:t>
            </w:r>
            <w:r w:rsidR="003B492B">
              <w:t>22</w:t>
            </w:r>
            <w:r w:rsidR="00260A16">
              <w:t>/</w:t>
            </w:r>
            <w:r w:rsidR="003B492B">
              <w:t>01</w:t>
            </w:r>
            <w:r w:rsidR="00260A16">
              <w:t>/201</w:t>
            </w:r>
            <w:r w:rsidR="003B492B">
              <w:t>8</w:t>
            </w:r>
          </w:p>
        </w:tc>
      </w:tr>
    </w:tbl>
    <w:p w:rsidR="00FD20B7" w:rsidRDefault="00FD20B7" w:rsidP="00FD20B7">
      <w:r>
        <w:t>Les actionneurs électromagnétiques sont devenus indispensables dans notre vie quotidienne.  Les principaux éléments constitutifs de ces dispositifs sont les matériaux ferromagnétiques et diélectriques.</w:t>
      </w:r>
    </w:p>
    <w:p w:rsidR="00FD20B7" w:rsidRDefault="00FD20B7" w:rsidP="00FD20B7">
      <w:r>
        <w:t xml:space="preserve">Les matériaux ferromagnétiques ont la propriété de s’aimanter, c’est-à-dire de se comporter comme un aimant sous l’effet d’un champ magnétique. Ils permettent ainsi de canaliser les lignes de champ et de rendre le champ plus intense. De même les matériaux diélectriques ont la propriété de se polariser sous l’effet d’un champ électrique, c’est-à-dire faire apparaître des charges </w:t>
      </w:r>
      <w:r w:rsidR="004549BD" w:rsidRPr="00060C92">
        <w:t>qui sont liées aux matériaux.</w:t>
      </w:r>
      <w:r w:rsidRPr="00060C92">
        <w:t xml:space="preserve"> </w:t>
      </w:r>
      <w:r w:rsidR="000C5F68">
        <w:t>Ces matériaux</w:t>
      </w:r>
      <w:r w:rsidRPr="00060C92">
        <w:t xml:space="preserve"> permettent ainsi </w:t>
      </w:r>
      <w:r w:rsidR="004549BD" w:rsidRPr="00060C92">
        <w:t xml:space="preserve">de réaliser des éléments pour le stockage d’énergie (filtrage) c'est-à-dire des condensateurs et des inductances ou bien des actionneurs électromagnétiques où des éléments rigides se déplacent. Mais d’autres actionneurs comme ceux présentés dans la </w:t>
      </w:r>
      <w:r w:rsidR="004549BD" w:rsidRPr="007F66D8">
        <w:t xml:space="preserve">figure </w:t>
      </w:r>
      <w:fldSimple w:instr=" SEQ Figure \* ARABIC ">
        <w:r w:rsidR="008F61FB" w:rsidRPr="00762425">
          <w:rPr>
            <w:noProof/>
          </w:rPr>
          <w:t>1</w:t>
        </w:r>
      </w:fldSimple>
      <w:r w:rsidR="008F61FB" w:rsidRPr="00762425">
        <w:t> </w:t>
      </w:r>
      <w:r w:rsidR="004549BD" w:rsidRPr="00060C92">
        <w:t>font appel à un couplage intrinsèque au matériau lui donnant la faculté de se déformer réversiblement sous l’action d’un champ.</w:t>
      </w:r>
      <w:r>
        <w:t xml:space="preserve"> </w:t>
      </w:r>
      <w:r w:rsidR="001C3628">
        <w:rPr>
          <w:rStyle w:val="lev"/>
          <w:b w:val="0"/>
        </w:rPr>
        <w:t>C</w:t>
      </w:r>
      <w:r w:rsidR="001C3628" w:rsidRPr="00386A68">
        <w:rPr>
          <w:rStyle w:val="lev"/>
          <w:b w:val="0"/>
        </w:rPr>
        <w:t xml:space="preserve">es actionneurs </w:t>
      </w:r>
      <w:r w:rsidR="001C3628">
        <w:rPr>
          <w:rStyle w:val="lev"/>
          <w:b w:val="0"/>
        </w:rPr>
        <w:t>permettent d’avoir de faible déplacement et de grands efforts.</w:t>
      </w:r>
    </w:p>
    <w:p w:rsidR="00FD20B7" w:rsidRDefault="00762425" w:rsidP="00D10979">
      <w:pPr>
        <w:spacing w:before="120" w:after="60" w:line="240" w:lineRule="auto"/>
        <w:jc w:val="center"/>
        <w:rPr>
          <w:rStyle w:val="lev"/>
          <w:b w:val="0"/>
        </w:rPr>
      </w:pPr>
      <w:r w:rsidRPr="00762425">
        <w:rPr>
          <w:rStyle w:val="lev"/>
          <w:b w:val="0"/>
          <w:noProof/>
          <w:lang w:eastAsia="fr-FR"/>
        </w:rPr>
        <w:drawing>
          <wp:inline distT="0" distB="0" distL="0" distR="0">
            <wp:extent cx="2615441" cy="2352907"/>
            <wp:effectExtent l="19050" t="0" r="0" b="0"/>
            <wp:docPr id="8" name="Image 8" descr="http://www.cedrat-technologies.com/uploads/tx_templavoila/magnetostrictif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drat-technologies.com/uploads/tx_templavoila/magnetostrictif_03.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038"/>
                    <a:stretch>
                      <a:fillRect/>
                    </a:stretch>
                  </pic:blipFill>
                  <pic:spPr bwMode="auto">
                    <a:xfrm>
                      <a:off x="0" y="0"/>
                      <a:ext cx="2616517" cy="2353875"/>
                    </a:xfrm>
                    <a:prstGeom prst="rect">
                      <a:avLst/>
                    </a:prstGeom>
                    <a:noFill/>
                    <a:ln>
                      <a:noFill/>
                    </a:ln>
                  </pic:spPr>
                </pic:pic>
              </a:graphicData>
            </a:graphic>
          </wp:inline>
        </w:drawing>
      </w:r>
      <w:r>
        <w:rPr>
          <w:rStyle w:val="lev"/>
          <w:b w:val="0"/>
        </w:rPr>
        <w:tab/>
      </w:r>
      <w:r w:rsidR="007F66D8">
        <w:rPr>
          <w:rStyle w:val="lev"/>
          <w:b w:val="0"/>
        </w:rPr>
        <w:tab/>
      </w:r>
      <w:r w:rsidRPr="00762425">
        <w:rPr>
          <w:rStyle w:val="lev"/>
          <w:b w:val="0"/>
          <w:noProof/>
          <w:lang w:eastAsia="fr-FR"/>
        </w:rPr>
        <w:drawing>
          <wp:inline distT="0" distB="0" distL="0" distR="0">
            <wp:extent cx="2846813" cy="2382393"/>
            <wp:effectExtent l="19050" t="0" r="0" b="0"/>
            <wp:docPr id="9" name="Image 9" descr="http://www.cedrat-technologies.com/uploads/tx_templavoila/APA120ML-SI__Double_precontrainte_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drat-technologies.com/uploads/tx_templavoila/APA120ML-SI__Double_precontrainte__04.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8246" b="8069"/>
                    <a:stretch>
                      <a:fillRect/>
                    </a:stretch>
                  </pic:blipFill>
                  <pic:spPr bwMode="auto">
                    <a:xfrm>
                      <a:off x="0" y="0"/>
                      <a:ext cx="2845352" cy="2381170"/>
                    </a:xfrm>
                    <a:prstGeom prst="rect">
                      <a:avLst/>
                    </a:prstGeom>
                    <a:noFill/>
                    <a:ln>
                      <a:noFill/>
                    </a:ln>
                  </pic:spPr>
                </pic:pic>
              </a:graphicData>
            </a:graphic>
          </wp:inline>
        </w:drawing>
      </w:r>
      <w:r>
        <w:rPr>
          <w:rStyle w:val="lev"/>
          <w:b w:val="0"/>
        </w:rPr>
        <w:t xml:space="preserve"> </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7"/>
        <w:gridCol w:w="4974"/>
      </w:tblGrid>
      <w:tr w:rsidR="00060C92" w:rsidTr="00E50655">
        <w:tc>
          <w:tcPr>
            <w:tcW w:w="4807" w:type="dxa"/>
          </w:tcPr>
          <w:p w:rsidR="00060C92" w:rsidRDefault="00060C92" w:rsidP="007F66D8">
            <w:pPr>
              <w:pStyle w:val="Lgende"/>
            </w:pPr>
            <w:r>
              <w:t xml:space="preserve">(a) </w:t>
            </w:r>
            <w:r w:rsidR="000C5F68">
              <w:t>Actionneur</w:t>
            </w:r>
            <w:r w:rsidRPr="00762425">
              <w:t xml:space="preserve"> magnétostrictif</w:t>
            </w:r>
            <w:r w:rsidR="000C5F68">
              <w:t xml:space="preserve"> avec système d’amplification mécanique</w:t>
            </w:r>
            <w:r>
              <w:t xml:space="preserve">, </w:t>
            </w:r>
            <w:r>
              <w:rPr>
                <w:rFonts w:cs="Times New Roman"/>
              </w:rPr>
              <w:t>conçu</w:t>
            </w:r>
            <w:r>
              <w:t xml:space="preserve"> pour produire de grands efforts (&gt;20kN) et de grandes courses (&gt;200</w:t>
            </w:r>
            <w:r w:rsidRPr="00762425">
              <w:rPr>
                <w:rFonts w:ascii="Symbol" w:hAnsi="Symbol"/>
              </w:rPr>
              <w:t></w:t>
            </w:r>
            <w:r>
              <w:t xml:space="preserve">m) à basse tension (&lt;12V) en statique comme en dynamique. </w:t>
            </w:r>
          </w:p>
        </w:tc>
        <w:tc>
          <w:tcPr>
            <w:tcW w:w="4974" w:type="dxa"/>
          </w:tcPr>
          <w:p w:rsidR="00060C92" w:rsidRDefault="00060C92" w:rsidP="000C5F68">
            <w:pPr>
              <w:pStyle w:val="Lgende"/>
            </w:pPr>
            <w:r>
              <w:t xml:space="preserve">(b) </w:t>
            </w:r>
            <w:r w:rsidR="000C5F68">
              <w:t>Actionneur</w:t>
            </w:r>
            <w:r>
              <w:t xml:space="preserve"> </w:t>
            </w:r>
            <w:r w:rsidR="000C5F68">
              <w:t>avec système d’amplification mécanique</w:t>
            </w:r>
            <w:r>
              <w:t>. Cette techn</w:t>
            </w:r>
            <w:r w:rsidR="000C5F68">
              <w:t>ologie a été développée par le CNES</w:t>
            </w:r>
            <w:r>
              <w:rPr>
                <w:rStyle w:val="Appelnotedebasdep"/>
              </w:rPr>
              <w:footnoteReference w:id="1"/>
            </w:r>
            <w:r>
              <w:t xml:space="preserve"> pour les télescopes intégrés aux satellites</w:t>
            </w:r>
          </w:p>
        </w:tc>
      </w:tr>
    </w:tbl>
    <w:p w:rsidR="007F66D8" w:rsidRDefault="00D10979" w:rsidP="00060C92">
      <w:pPr>
        <w:pStyle w:val="Lgende"/>
        <w:spacing w:before="60"/>
      </w:pPr>
      <w:r w:rsidRPr="00762425">
        <w:t xml:space="preserve">Figure </w:t>
      </w:r>
      <w:fldSimple w:instr=" SEQ Figure \* ARABIC ">
        <w:r w:rsidR="00402D6F" w:rsidRPr="00762425">
          <w:rPr>
            <w:noProof/>
          </w:rPr>
          <w:t>1</w:t>
        </w:r>
      </w:fldSimple>
      <w:r w:rsidRPr="00762425">
        <w:t xml:space="preserve"> : </w:t>
      </w:r>
      <w:r w:rsidRPr="007F66D8">
        <w:t>Exemple d’actionneurs électromagnétiques</w:t>
      </w:r>
      <w:r w:rsidR="000C5F68">
        <w:t xml:space="preserve"> basés sur </w:t>
      </w:r>
      <w:proofErr w:type="gramStart"/>
      <w:r w:rsidR="000C5F68">
        <w:t>le</w:t>
      </w:r>
      <w:proofErr w:type="gramEnd"/>
      <w:r w:rsidR="000C5F68">
        <w:t xml:space="preserve"> déformation d’un matériau</w:t>
      </w:r>
      <w:r w:rsidR="007F66D8">
        <w:t>,</w:t>
      </w:r>
    </w:p>
    <w:p w:rsidR="00D10979" w:rsidRDefault="004549BD" w:rsidP="007F66D8">
      <w:pPr>
        <w:pStyle w:val="Lgende"/>
        <w:rPr>
          <w:rStyle w:val="lev"/>
          <w:b w:val="0"/>
        </w:rPr>
      </w:pPr>
      <w:proofErr w:type="gramStart"/>
      <w:r>
        <w:t>images</w:t>
      </w:r>
      <w:proofErr w:type="gramEnd"/>
      <w:r>
        <w:t xml:space="preserve"> CEDRAT TECHNOLOGIES [1]</w:t>
      </w:r>
    </w:p>
    <w:p w:rsidR="00FD20B7" w:rsidRPr="008E12D0" w:rsidRDefault="000C5F68" w:rsidP="00B51743">
      <w:pPr>
        <w:rPr>
          <w:rStyle w:val="lev"/>
          <w:b w:val="0"/>
          <w:bCs w:val="0"/>
        </w:rPr>
      </w:pPr>
      <w:r>
        <w:rPr>
          <w:rStyle w:val="lev"/>
          <w:b w:val="0"/>
        </w:rPr>
        <w:t>C</w:t>
      </w:r>
      <w:r w:rsidR="00FD20B7" w:rsidRPr="008E12D0">
        <w:rPr>
          <w:rStyle w:val="lev"/>
          <w:b w:val="0"/>
        </w:rPr>
        <w:t>e</w:t>
      </w:r>
      <w:r w:rsidR="00FD20B7">
        <w:rPr>
          <w:rStyle w:val="lev"/>
          <w:b w:val="0"/>
        </w:rPr>
        <w:t>tte ressource</w:t>
      </w:r>
      <w:r w:rsidR="00FD20B7" w:rsidRPr="008E12D0">
        <w:rPr>
          <w:rStyle w:val="lev"/>
          <w:b w:val="0"/>
        </w:rPr>
        <w:t xml:space="preserve"> </w:t>
      </w:r>
      <w:r w:rsidR="00FD20B7" w:rsidRPr="00B51743">
        <w:t>décrit les phénomènes de magnétostriction et d’électrostriction qui correspondent à une déformation de la matière sous l’application d’un champ magnétique ou électrique.</w:t>
      </w:r>
      <w:r w:rsidR="00FD20B7" w:rsidRPr="008E12D0">
        <w:rPr>
          <w:rStyle w:val="lev"/>
          <w:b w:val="0"/>
        </w:rPr>
        <w:t xml:space="preserve"> </w:t>
      </w:r>
      <w:r w:rsidR="00FD20B7">
        <w:rPr>
          <w:rStyle w:val="lev"/>
          <w:b w:val="0"/>
        </w:rPr>
        <w:t>En premier</w:t>
      </w:r>
      <w:r w:rsidR="00FD20B7" w:rsidRPr="008E12D0">
        <w:rPr>
          <w:rStyle w:val="lev"/>
          <w:b w:val="0"/>
        </w:rPr>
        <w:t xml:space="preserve"> </w:t>
      </w:r>
      <w:r w:rsidR="00FD20B7">
        <w:rPr>
          <w:rStyle w:val="lev"/>
          <w:b w:val="0"/>
        </w:rPr>
        <w:t>lieu s</w:t>
      </w:r>
      <w:r w:rsidR="00FD20B7" w:rsidRPr="008E12D0">
        <w:rPr>
          <w:rStyle w:val="lev"/>
          <w:b w:val="0"/>
        </w:rPr>
        <w:t>on</w:t>
      </w:r>
      <w:r w:rsidR="00FD20B7">
        <w:rPr>
          <w:rStyle w:val="lev"/>
          <w:b w:val="0"/>
        </w:rPr>
        <w:t>t</w:t>
      </w:r>
      <w:r w:rsidR="00FD20B7" w:rsidRPr="008E12D0">
        <w:rPr>
          <w:rStyle w:val="lev"/>
          <w:b w:val="0"/>
        </w:rPr>
        <w:t xml:space="preserve"> présent</w:t>
      </w:r>
      <w:r w:rsidR="00FD20B7">
        <w:rPr>
          <w:rStyle w:val="lev"/>
          <w:b w:val="0"/>
        </w:rPr>
        <w:t>és</w:t>
      </w:r>
      <w:r w:rsidR="00FD20B7" w:rsidRPr="008E12D0">
        <w:rPr>
          <w:rStyle w:val="lev"/>
          <w:b w:val="0"/>
        </w:rPr>
        <w:t xml:space="preserve"> les outils de description de l’électromagnétisme de la matière</w:t>
      </w:r>
      <w:r w:rsidR="00FD20B7">
        <w:rPr>
          <w:rStyle w:val="lev"/>
          <w:b w:val="0"/>
        </w:rPr>
        <w:t>, puis</w:t>
      </w:r>
      <w:r w:rsidR="00FD20B7">
        <w:rPr>
          <w:rStyle w:val="lev"/>
          <w:b w:val="0"/>
          <w:bCs w:val="0"/>
        </w:rPr>
        <w:t xml:space="preserve"> </w:t>
      </w:r>
      <w:r w:rsidR="00FD20B7" w:rsidRPr="008E12D0">
        <w:rPr>
          <w:rStyle w:val="lev"/>
          <w:b w:val="0"/>
        </w:rPr>
        <w:t>les outils de description de la déformation des matériaux que sont les tenseurs des c</w:t>
      </w:r>
      <w:r w:rsidR="00FD20B7">
        <w:rPr>
          <w:rStyle w:val="lev"/>
          <w:b w:val="0"/>
        </w:rPr>
        <w:t>ontraintes et des déformations ; l</w:t>
      </w:r>
      <w:r w:rsidR="00FD20B7" w:rsidRPr="008E12D0">
        <w:rPr>
          <w:rStyle w:val="lev"/>
          <w:b w:val="0"/>
        </w:rPr>
        <w:t xml:space="preserve">es phénomènes d’électrostriction et de magnétostriction </w:t>
      </w:r>
      <w:r w:rsidR="00FD20B7">
        <w:rPr>
          <w:rStyle w:val="lev"/>
          <w:b w:val="0"/>
        </w:rPr>
        <w:t>sont alors exposés et des exemples d’applications sont proposés</w:t>
      </w:r>
      <w:r w:rsidR="004549BD" w:rsidRPr="00386A68">
        <w:rPr>
          <w:rStyle w:val="lev"/>
          <w:b w:val="0"/>
        </w:rPr>
        <w:t xml:space="preserve">, en particulier le résonateur à </w:t>
      </w:r>
      <w:r w:rsidR="00BF17B7" w:rsidRPr="00386A68">
        <w:rPr>
          <w:rStyle w:val="lev"/>
          <w:b w:val="0"/>
        </w:rPr>
        <w:t>q</w:t>
      </w:r>
      <w:r w:rsidR="004549BD" w:rsidRPr="00386A68">
        <w:rPr>
          <w:rStyle w:val="lev"/>
          <w:b w:val="0"/>
        </w:rPr>
        <w:t>uartz.</w:t>
      </w:r>
      <w:r w:rsidR="00FD20B7" w:rsidRPr="008E12D0">
        <w:rPr>
          <w:rStyle w:val="lev"/>
          <w:b w:val="0"/>
        </w:rPr>
        <w:t xml:space="preserve"> </w:t>
      </w:r>
    </w:p>
    <w:p w:rsidR="00CE519D" w:rsidRDefault="00921CDC" w:rsidP="00921CDC">
      <w:pPr>
        <w:pStyle w:val="Titre1"/>
      </w:pPr>
      <w:r>
        <w:lastRenderedPageBreak/>
        <w:t xml:space="preserve">1 </w:t>
      </w:r>
      <w:r w:rsidR="00294F7D">
        <w:t>–</w:t>
      </w:r>
      <w:r w:rsidR="00CE519D" w:rsidRPr="00294F7D">
        <w:t xml:space="preserve"> Introduction</w:t>
      </w:r>
    </w:p>
    <w:p w:rsidR="001F6255" w:rsidRDefault="001F6255" w:rsidP="001F6255">
      <w:r>
        <w:t>Certains matériaux diélectriques et magnétiques possèdent des propriétés particulières comme celle de se déformer sous l’effet d’un champ électrique ou magnétique</w:t>
      </w:r>
      <w:r w:rsidR="002C7641">
        <w:t xml:space="preserve"> (figure </w:t>
      </w:r>
      <w:fldSimple w:instr=" SEQ Figure \* ARABIC ">
        <w:r w:rsidR="002C7641">
          <w:rPr>
            <w:noProof/>
          </w:rPr>
          <w:t>2</w:t>
        </w:r>
      </w:fldSimple>
      <w:r w:rsidR="002C7641">
        <w:t>)</w:t>
      </w:r>
      <w:r>
        <w:t>.</w:t>
      </w:r>
    </w:p>
    <w:p w:rsidR="001F6255" w:rsidRDefault="001F6255" w:rsidP="001F6255">
      <w:pPr>
        <w:keepNext/>
        <w:jc w:val="center"/>
      </w:pPr>
      <w:r>
        <w:rPr>
          <w:noProof/>
          <w:lang w:eastAsia="fr-FR"/>
        </w:rPr>
        <w:drawing>
          <wp:inline distT="0" distB="0" distL="0" distR="0">
            <wp:extent cx="5065861" cy="1624263"/>
            <wp:effectExtent l="19050" t="0" r="1439" b="0"/>
            <wp:docPr id="16" name="Image 16" descr="C:\Users\morgan.almanza.NEEL\Pictures\g73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rgan.almanza.NEEL\Pictures\g7345-6.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9819" cy="1625532"/>
                    </a:xfrm>
                    <a:prstGeom prst="rect">
                      <a:avLst/>
                    </a:prstGeom>
                    <a:noFill/>
                    <a:ln>
                      <a:noFill/>
                    </a:ln>
                  </pic:spPr>
                </pic:pic>
              </a:graphicData>
            </a:graphic>
          </wp:inline>
        </w:drawing>
      </w:r>
    </w:p>
    <w:p w:rsidR="001F6255" w:rsidRDefault="001F6255" w:rsidP="001F6255">
      <w:pPr>
        <w:pStyle w:val="Lgende"/>
      </w:pPr>
      <w:r>
        <w:t xml:space="preserve">Figure </w:t>
      </w:r>
      <w:fldSimple w:instr=" SEQ Figure \* ARABIC ">
        <w:r w:rsidR="00402D6F">
          <w:rPr>
            <w:noProof/>
          </w:rPr>
          <w:t>2</w:t>
        </w:r>
      </w:fldSimple>
      <w:r>
        <w:t xml:space="preserve"> : Magnétostriction et </w:t>
      </w:r>
      <w:r w:rsidR="002C7641">
        <w:rPr>
          <w:rFonts w:cs="Times New Roman"/>
        </w:rPr>
        <w:t>é</w:t>
      </w:r>
      <w:r>
        <w:t>lectrostriction</w:t>
      </w:r>
    </w:p>
    <w:p w:rsidR="001F6255" w:rsidRDefault="001F6255" w:rsidP="001F6255">
      <w:r>
        <w:t xml:space="preserve">Bien que de faible amplitude, ces déformations peuvent parfois être nuisibles. Ainsi, la déformation de magnétostriction est l’une des sources du bruit émis par les machines électriques ou les transformateurs. Le champ magnétique varie et engendre des déformations qui génèrent du bruit. De même, les armatures des condensateurs ont tendance à se désolidariser des matériaux à cause des vibrations. Réciproquement, les contraintes mécaniques, imposées par les conditions de fonctionnement ou héritées des processus de fabrication, modifient les propriétés électriques ou magnétiques de ces matériaux ce qui a des conséquences sur les performances des dispositifs électromagnétiques. </w:t>
      </w:r>
    </w:p>
    <w:p w:rsidR="001F6255" w:rsidRDefault="001F6255" w:rsidP="001F6255">
      <w:pPr>
        <w:pStyle w:val="Titre3"/>
      </w:pPr>
      <w:r>
        <w:t>Quelques dates :</w:t>
      </w:r>
    </w:p>
    <w:p w:rsidR="001F6255" w:rsidRDefault="001F6255" w:rsidP="001F6255">
      <w:r>
        <w:t>La magnétostriction fut découverte par le physicien anglais Joule</w:t>
      </w:r>
      <w:r>
        <w:rPr>
          <w:rStyle w:val="Appelnotedebasdep"/>
        </w:rPr>
        <w:footnoteReference w:id="2"/>
      </w:r>
      <w:r>
        <w:t xml:space="preserve"> en 1842 en soumettant un barreau de fer à un champ magnétique. L’électrostriction fut quant à elle prédite et vérifiée</w:t>
      </w:r>
      <w:r w:rsidRPr="00114291">
        <w:t xml:space="preserve"> par </w:t>
      </w:r>
      <w:r w:rsidR="0098380A" w:rsidRPr="00114291">
        <w:t xml:space="preserve">Jacques </w:t>
      </w:r>
      <w:r w:rsidRPr="00114291">
        <w:t xml:space="preserve">et </w:t>
      </w:r>
      <w:r w:rsidR="0098380A" w:rsidRPr="00114291">
        <w:t xml:space="preserve">Pierre </w:t>
      </w:r>
      <w:r w:rsidRPr="00114291">
        <w:t>Curie</w:t>
      </w:r>
      <w:r>
        <w:rPr>
          <w:rStyle w:val="Appelnotedebasdep"/>
        </w:rPr>
        <w:footnoteReference w:id="3"/>
      </w:r>
      <w:r>
        <w:t xml:space="preserve"> en</w:t>
      </w:r>
      <w:r w:rsidRPr="00114291">
        <w:t xml:space="preserve"> 1881</w:t>
      </w:r>
      <w:r>
        <w:t xml:space="preserve"> sur un cristal de quartz. </w:t>
      </w:r>
    </w:p>
    <w:p w:rsidR="001F6255" w:rsidRDefault="001F6255" w:rsidP="001F6255">
      <w:r>
        <w:t>Le sonar fut la première application de l’électrostriction, suivie par la construction d’un résonateur à quartz, dispositif qui génère des tensions sinusoïdales d’une fréquence donnée. La première radio commerciale dont la fréquence est pilotée par un quartz apparaît en 1930. Ces résonateurs fonctionnaient à basse fréquence, de 10 à 100 kHz et peuvent maintenant atteindre des fréquences de 20 à 30 MHz. Des sonars fonctionnant avec les matériaux magnétostrictifs apparaissent durant la seconde guerre mondiale.</w:t>
      </w:r>
    </w:p>
    <w:p w:rsidR="00294F7D" w:rsidRDefault="0098380A" w:rsidP="0098380A">
      <w:pPr>
        <w:pStyle w:val="Titre1"/>
      </w:pPr>
      <w:r>
        <w:t>2</w:t>
      </w:r>
      <w:r w:rsidR="00CB7451">
        <w:t xml:space="preserve"> </w:t>
      </w:r>
      <w:r w:rsidR="00294F7D">
        <w:t xml:space="preserve">– </w:t>
      </w:r>
      <w:r>
        <w:t>Etat et comportement du matériau</w:t>
      </w:r>
    </w:p>
    <w:p w:rsidR="0098380A" w:rsidRDefault="0098380A" w:rsidP="0098380A">
      <w:r>
        <w:t>Le comportement électromagnétique et mécanique des matériaux est décrit par les équations de Maxwell</w:t>
      </w:r>
      <w:r>
        <w:rPr>
          <w:rStyle w:val="Appelnotedebasdep"/>
        </w:rPr>
        <w:footnoteReference w:id="4"/>
      </w:r>
      <w:r>
        <w:t xml:space="preserve"> dans la matière et le formalisme du tenseur des contraintes et des déformations.</w:t>
      </w:r>
    </w:p>
    <w:p w:rsidR="0098380A" w:rsidRDefault="0098380A" w:rsidP="0098380A">
      <w:pPr>
        <w:pStyle w:val="Titre2"/>
      </w:pPr>
      <w:r>
        <w:t xml:space="preserve">2.1 – </w:t>
      </w:r>
      <w:r w:rsidR="00402D6F">
        <w:t>Modélisation de l’électromagnétisme dans la matière</w:t>
      </w:r>
    </w:p>
    <w:p w:rsidR="005D46FB" w:rsidRPr="005D46FB" w:rsidRDefault="005D46FB" w:rsidP="005D46FB">
      <w:r>
        <w:t>Les phénomènes électromagnétiques dans la matière sont modélisés par les équations de Maxwell. On travaille en régime quasi-statique en présence de milieux possédant des propriétés magnétiques et électriques.</w:t>
      </w:r>
    </w:p>
    <w:p w:rsidR="002C7641" w:rsidRDefault="002C7641" w:rsidP="002C7641">
      <w:pPr>
        <w:pStyle w:val="Sansinterligne"/>
      </w:pPr>
      <w:r w:rsidRPr="002C7641">
        <w:rPr>
          <w:noProof/>
          <w:lang w:eastAsia="fr-FR"/>
        </w:rPr>
        <w:lastRenderedPageBreak/>
        <w:drawing>
          <wp:inline distT="0" distB="0" distL="0" distR="0">
            <wp:extent cx="2800350" cy="2695663"/>
            <wp:effectExtent l="0" t="0" r="0" b="9525"/>
            <wp:docPr id="20" name="Image 20" descr="C:\Users\morgan.almanza.NEEL\Documents\My Screen Captures\PrtScr captur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almanza.NEEL\Documents\My Screen Captures\PrtScr capture_6.jpg"/>
                    <pic:cNvPicPr>
                      <a:picLocks noChangeAspect="1" noChangeArrowheads="1"/>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787" t="615" r="3334" b="615"/>
                    <a:stretch/>
                  </pic:blipFill>
                  <pic:spPr bwMode="auto">
                    <a:xfrm>
                      <a:off x="0" y="0"/>
                      <a:ext cx="2807270" cy="270232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tab/>
        <w:t xml:space="preserve">      </w:t>
      </w:r>
      <w:r w:rsidRPr="002C7641">
        <w:rPr>
          <w:noProof/>
          <w:lang w:eastAsia="fr-FR"/>
        </w:rPr>
        <w:drawing>
          <wp:inline distT="0" distB="0" distL="0" distR="0">
            <wp:extent cx="2775990" cy="2702257"/>
            <wp:effectExtent l="0" t="0" r="5715" b="3175"/>
            <wp:docPr id="21" name="Image 21" descr="C:\Users\morgan.almanza.NEEL\Documents\My Screen Captures\magnetisme reflexion physiquev5.svg - Ink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gan.almanza.NEEL\Documents\My Screen Captures\magnetisme reflexion physiquev5.svg - Inkscape.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86" b="1186"/>
                    <a:stretch/>
                  </pic:blipFill>
                  <pic:spPr bwMode="auto">
                    <a:xfrm>
                      <a:off x="0" y="0"/>
                      <a:ext cx="2780093" cy="2706251"/>
                    </a:xfrm>
                    <a:prstGeom prst="rect">
                      <a:avLst/>
                    </a:prstGeom>
                    <a:noFill/>
                    <a:ln>
                      <a:noFill/>
                    </a:ln>
                  </pic:spPr>
                </pic:pic>
              </a:graphicData>
            </a:graphic>
          </wp:inline>
        </w:drawing>
      </w:r>
    </w:p>
    <w:p w:rsidR="005D46FB" w:rsidRDefault="005D46FB" w:rsidP="005D46FB">
      <w:pPr>
        <w:pStyle w:val="Sansinterligne"/>
        <w:spacing w:before="60"/>
      </w:pPr>
      <w:r>
        <w:t xml:space="preserve">(a) Cas pour le champ magnétique </w:t>
      </w:r>
      <w:r>
        <w:tab/>
      </w:r>
      <w:r>
        <w:tab/>
      </w:r>
      <w:r>
        <w:tab/>
        <w:t>(b) Cas pour le champ électrique</w:t>
      </w:r>
    </w:p>
    <w:p w:rsidR="005D46FB" w:rsidRDefault="005D46FB" w:rsidP="00563CAE">
      <w:pPr>
        <w:pStyle w:val="Sansinterligne"/>
        <w:spacing w:before="60"/>
      </w:pPr>
      <w:r>
        <w:t xml:space="preserve">Figure </w:t>
      </w:r>
      <w:fldSimple w:instr=" SEQ Figure \* ARABIC ">
        <w:r>
          <w:rPr>
            <w:noProof/>
          </w:rPr>
          <w:t>3</w:t>
        </w:r>
      </w:fldSimple>
      <w:r>
        <w:t> : Réaction du matériau à un champ électromagnétique</w:t>
      </w:r>
    </w:p>
    <w:p w:rsidR="005D46FB" w:rsidRDefault="005D46FB" w:rsidP="005D46FB">
      <w:r w:rsidRPr="002C7641">
        <w:t>Sous l’effet</w:t>
      </w:r>
      <w:r>
        <w:t xml:space="preserve"> d’un champ électrique</w:t>
      </w:r>
      <m:oMath>
        <m:r>
          <w:rPr>
            <w:rFonts w:ascii="Cambria Math" w:hAnsi="Cambria Math"/>
          </w:rPr>
          <m:t xml:space="preserve"> </m:t>
        </m:r>
        <m:acc>
          <m:accPr>
            <m:chr m:val="⃗"/>
            <m:ctrlPr>
              <w:rPr>
                <w:rFonts w:ascii="Cambria Math" w:hAnsi="Cambria Math"/>
                <w:b/>
                <w:i/>
              </w:rPr>
            </m:ctrlPr>
          </m:accPr>
          <m:e>
            <m:r>
              <m:rPr>
                <m:sty m:val="bi"/>
              </m:rPr>
              <w:rPr>
                <w:rFonts w:ascii="Cambria Math" w:hAnsi="Cambria Math"/>
              </w:rPr>
              <m:t>E</m:t>
            </m:r>
          </m:e>
        </m:acc>
      </m:oMath>
      <w:r>
        <w:t xml:space="preserve">, chaque volume élémentaire </w:t>
      </w:r>
      <m:oMath>
        <m:r>
          <w:rPr>
            <w:rFonts w:ascii="Cambria Math" w:hAnsi="Cambria Math"/>
          </w:rPr>
          <m:t>dτ</m:t>
        </m:r>
      </m:oMath>
      <w:r>
        <w:t xml:space="preserve"> du matériau se comporte comme un dipôle électrique de moment </w:t>
      </w:r>
      <m:oMath>
        <m:acc>
          <m:accPr>
            <m:chr m:val="⃗"/>
            <m:ctrlPr>
              <w:rPr>
                <w:rFonts w:ascii="Cambria Math" w:hAnsi="Cambria Math"/>
                <w:b/>
                <w:i/>
              </w:rPr>
            </m:ctrlPr>
          </m:accPr>
          <m:e>
            <m:r>
              <m:rPr>
                <m:sty m:val="bi"/>
              </m:rPr>
              <w:rPr>
                <w:rFonts w:ascii="Cambria Math" w:hAnsi="Cambria Math"/>
              </w:rPr>
              <m:t>P</m:t>
            </m:r>
          </m:e>
        </m:acc>
        <m:r>
          <w:rPr>
            <w:rFonts w:ascii="Cambria Math" w:hAnsi="Cambria Math"/>
          </w:rPr>
          <m:t xml:space="preserve"> dτ</m:t>
        </m:r>
      </m:oMath>
      <w:r>
        <w:rPr>
          <w:b/>
        </w:rPr>
        <w:t xml:space="preserve"> </w:t>
      </w:r>
      <w:r>
        <w:t xml:space="preserve">(figure </w:t>
      </w:r>
      <w:fldSimple w:instr=" SEQ Figure \* ARABIC ">
        <w:r>
          <w:rPr>
            <w:noProof/>
          </w:rPr>
          <w:t>3</w:t>
        </w:r>
      </w:fldSimple>
      <w:r>
        <w:t xml:space="preserve">b, carré vert), où </w:t>
      </w:r>
      <m:oMath>
        <m:acc>
          <m:accPr>
            <m:chr m:val="⃗"/>
            <m:ctrlPr>
              <w:rPr>
                <w:rFonts w:ascii="Cambria Math" w:hAnsi="Cambria Math"/>
                <w:i/>
              </w:rPr>
            </m:ctrlPr>
          </m:accPr>
          <m:e>
            <m:r>
              <m:rPr>
                <m:sty m:val="bi"/>
              </m:rPr>
              <w:rPr>
                <w:rFonts w:ascii="Cambria Math" w:hAnsi="Cambria Math"/>
              </w:rPr>
              <m:t>P</m:t>
            </m:r>
          </m:e>
        </m:acc>
      </m:oMath>
      <w:r>
        <w:t xml:space="preserve"> est la densité volumique de moment dipolaire [</w:t>
      </w:r>
      <w:r w:rsidRPr="009A5203">
        <w:t>C/m</w:t>
      </w:r>
      <w:r w:rsidRPr="009A5203">
        <w:rPr>
          <w:vertAlign w:val="superscript"/>
        </w:rPr>
        <w:t>2</w:t>
      </w:r>
      <w:r>
        <w:t xml:space="preserve">]. Il en résulte une densité volumique de charge de polarisation </w:t>
      </w:r>
      <m:oMath>
        <m:sSub>
          <m:sSubPr>
            <m:ctrlPr>
              <w:rPr>
                <w:rFonts w:ascii="Cambria Math" w:hAnsi="Cambria Math"/>
                <w:i/>
              </w:rPr>
            </m:ctrlPr>
          </m:sSubPr>
          <m:e>
            <m:r>
              <w:rPr>
                <w:rFonts w:ascii="Cambria Math" w:hAnsi="Cambria Math"/>
              </w:rPr>
              <m:t>ρ</m:t>
            </m:r>
          </m:e>
          <m:sub>
            <m:r>
              <w:rPr>
                <w:rFonts w:ascii="Cambria Math" w:hAnsi="Cambria Math"/>
              </w:rPr>
              <m:t>liée</m:t>
            </m:r>
          </m:sub>
        </m:sSub>
      </m:oMath>
      <w:r>
        <w:t xml:space="preserve"> [</w:t>
      </w:r>
      <w:r w:rsidR="009A5203" w:rsidRPr="009A5203">
        <w:t>C/m</w:t>
      </w:r>
      <w:r w:rsidR="009A5203" w:rsidRPr="009A5203">
        <w:rPr>
          <w:vertAlign w:val="superscript"/>
        </w:rPr>
        <w:t>2</w:t>
      </w:r>
      <w:r>
        <w:t>] dont on peut montrer qu’elle vaut</w:t>
      </w:r>
      <m:oMath>
        <m:r>
          <w:rPr>
            <w:rFonts w:ascii="Cambria Math" w:hAnsi="Cambria Math"/>
          </w:rPr>
          <m:t xml:space="preserve"> </m:t>
        </m:r>
        <m:sSub>
          <m:sSubPr>
            <m:ctrlPr>
              <w:rPr>
                <w:rFonts w:ascii="Cambria Math" w:hAnsi="Cambria Math"/>
                <w:i/>
              </w:rPr>
            </m:ctrlPr>
          </m:sSubPr>
          <m:e>
            <m:r>
              <w:rPr>
                <w:rFonts w:ascii="Cambria Math" w:hAnsi="Cambria Math"/>
              </w:rPr>
              <m:t>ρ</m:t>
            </m:r>
          </m:e>
          <m:sub>
            <m:r>
              <w:rPr>
                <w:rFonts w:ascii="Cambria Math" w:hAnsi="Cambria Math"/>
              </w:rPr>
              <m:t>liée</m:t>
            </m:r>
          </m:sub>
        </m:sSub>
        <m:r>
          <w:rPr>
            <w:rFonts w:ascii="Cambria Math" w:hAnsi="Cambria Math"/>
          </w:rPr>
          <m:t xml:space="preserve">=div </m:t>
        </m:r>
        <m:acc>
          <m:accPr>
            <m:chr m:val="⃗"/>
            <m:ctrlPr>
              <w:rPr>
                <w:rFonts w:ascii="Cambria Math" w:hAnsi="Cambria Math"/>
                <w:i/>
              </w:rPr>
            </m:ctrlPr>
          </m:accPr>
          <m:e>
            <m:r>
              <m:rPr>
                <m:sty m:val="bi"/>
              </m:rPr>
              <w:rPr>
                <w:rFonts w:ascii="Cambria Math" w:hAnsi="Cambria Math"/>
              </w:rPr>
              <m:t>P</m:t>
            </m:r>
          </m:e>
        </m:acc>
      </m:oMath>
      <w:r>
        <w:t>.</w:t>
      </w:r>
    </w:p>
    <w:p w:rsidR="005D46FB" w:rsidRDefault="005D46FB" w:rsidP="005D46FB">
      <w:r>
        <w:t>De même sous l’effet d’un champ magnétique</w:t>
      </w:r>
      <m:oMath>
        <m:r>
          <w:rPr>
            <w:rFonts w:ascii="Cambria Math" w:hAnsi="Cambria Math"/>
          </w:rPr>
          <m:t xml:space="preserve"> </m:t>
        </m:r>
        <m:acc>
          <m:accPr>
            <m:chr m:val="⃗"/>
            <m:ctrlPr>
              <w:rPr>
                <w:rFonts w:ascii="Cambria Math" w:hAnsi="Cambria Math"/>
                <w:b/>
                <w:i/>
              </w:rPr>
            </m:ctrlPr>
          </m:accPr>
          <m:e>
            <m:r>
              <m:rPr>
                <m:sty m:val="bi"/>
              </m:rPr>
              <w:rPr>
                <w:rFonts w:ascii="Cambria Math" w:hAnsi="Cambria Math"/>
              </w:rPr>
              <m:t>B</m:t>
            </m:r>
          </m:e>
        </m:acc>
      </m:oMath>
      <w:r>
        <w:t xml:space="preserve">, le volume </w:t>
      </w:r>
      <m:oMath>
        <m:r>
          <w:rPr>
            <w:rFonts w:ascii="Cambria Math" w:hAnsi="Cambria Math"/>
          </w:rPr>
          <m:t>dτ</m:t>
        </m:r>
      </m:oMath>
      <w:r>
        <w:t xml:space="preserve"> se comporte comme un aimant modélisé par une spire élémentaire de courant (figure </w:t>
      </w:r>
      <w:fldSimple w:instr=" SEQ Figure \* ARABIC ">
        <w:r>
          <w:rPr>
            <w:noProof/>
          </w:rPr>
          <w:t>3</w:t>
        </w:r>
      </w:fldSimple>
      <w:r>
        <w:t>a, carré vert) de moment magnétique</w:t>
      </w:r>
      <m:oMath>
        <m:acc>
          <m:accPr>
            <m:chr m:val="⃗"/>
            <m:ctrlPr>
              <w:rPr>
                <w:rFonts w:ascii="Cambria Math" w:hAnsi="Cambria Math"/>
                <w:i/>
              </w:rPr>
            </m:ctrlPr>
          </m:accPr>
          <m:e>
            <m:r>
              <m:rPr>
                <m:sty m:val="bi"/>
              </m:rPr>
              <w:rPr>
                <w:rFonts w:ascii="Cambria Math" w:hAnsi="Cambria Math"/>
              </w:rPr>
              <m:t xml:space="preserve"> M</m:t>
            </m:r>
          </m:e>
        </m:acc>
        <m:r>
          <w:rPr>
            <w:rFonts w:ascii="Cambria Math" w:hAnsi="Cambria Math"/>
          </w:rPr>
          <m:t xml:space="preserve"> dτ</m:t>
        </m:r>
      </m:oMath>
      <w:r>
        <w:t xml:space="preserve">, où </w:t>
      </w:r>
      <m:oMath>
        <m:acc>
          <m:accPr>
            <m:chr m:val="⃗"/>
            <m:ctrlPr>
              <w:rPr>
                <w:rFonts w:ascii="Cambria Math" w:hAnsi="Cambria Math"/>
                <w:i/>
              </w:rPr>
            </m:ctrlPr>
          </m:accPr>
          <m:e>
            <m:r>
              <m:rPr>
                <m:sty m:val="bi"/>
              </m:rPr>
              <w:rPr>
                <w:rFonts w:ascii="Cambria Math" w:hAnsi="Cambria Math"/>
              </w:rPr>
              <m:t>M</m:t>
            </m:r>
          </m:e>
        </m:acc>
      </m:oMath>
      <w:r>
        <w:t xml:space="preserve"> est la densité volumique de moment magnétique [</w:t>
      </w:r>
      <w:r w:rsidRPr="009A5203">
        <w:t>A/m</w:t>
      </w:r>
      <w:r>
        <w:t xml:space="preserve">]. Par conséquent, il apparaît des courants liés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j</m:t>
                </m:r>
              </m:e>
            </m:acc>
          </m:e>
          <m:sub>
            <m:r>
              <m:rPr>
                <m:sty m:val="bi"/>
              </m:rPr>
              <w:rPr>
                <w:rFonts w:ascii="Cambria Math" w:hAnsi="Cambria Math"/>
              </w:rPr>
              <m:t>liés</m:t>
            </m:r>
          </m:sub>
        </m:sSub>
      </m:oMath>
      <w:r>
        <w:rPr>
          <w:b/>
        </w:rPr>
        <w:t xml:space="preserve"> </w:t>
      </w:r>
      <w:r w:rsidRPr="005D46FB">
        <w:t>[</w:t>
      </w:r>
      <w:r w:rsidRPr="009A5203">
        <w:t>A/m</w:t>
      </w:r>
      <w:r w:rsidRPr="005D46FB">
        <w:t>]</w:t>
      </w:r>
      <w:r>
        <w:t xml:space="preserve"> qui valent</w:t>
      </w:r>
      <m:oMath>
        <m:sSub>
          <m:sSubPr>
            <m:ctrlPr>
              <w:rPr>
                <w:rFonts w:ascii="Cambria Math" w:hAnsi="Cambria Math"/>
                <w:b/>
                <w:i/>
              </w:rPr>
            </m:ctrlPr>
          </m:sSubPr>
          <m:e>
            <m:r>
              <m:rPr>
                <m:sty m:val="p"/>
              </m:rPr>
              <w:rPr>
                <w:rFonts w:ascii="Cambria Math" w:hAnsi="Cambria Math"/>
              </w:rPr>
              <m:t xml:space="preserve"> </m:t>
            </m:r>
            <m:acc>
              <m:accPr>
                <m:chr m:val="⃗"/>
                <m:ctrlPr>
                  <w:rPr>
                    <w:rFonts w:ascii="Cambria Math" w:hAnsi="Cambria Math"/>
                    <w:b/>
                    <w:i/>
                  </w:rPr>
                </m:ctrlPr>
              </m:accPr>
              <m:e>
                <m:r>
                  <m:rPr>
                    <m:sty m:val="bi"/>
                  </m:rPr>
                  <w:rPr>
                    <w:rFonts w:ascii="Cambria Math" w:hAnsi="Cambria Math"/>
                  </w:rPr>
                  <m:t>j</m:t>
                </m:r>
              </m:e>
            </m:acc>
          </m:e>
          <m:sub>
            <m:r>
              <m:rPr>
                <m:sty m:val="bi"/>
              </m:rPr>
              <w:rPr>
                <w:rFonts w:ascii="Cambria Math" w:hAnsi="Cambria Math"/>
              </w:rPr>
              <m:t>liés</m:t>
            </m:r>
          </m:sub>
        </m:sSub>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rot</m:t>
            </m:r>
          </m:e>
        </m:acc>
        <m:r>
          <m:rPr>
            <m:sty m:val="bi"/>
          </m:rPr>
          <w:rPr>
            <w:rFonts w:ascii="Cambria Math" w:hAnsi="Cambria Math"/>
          </w:rPr>
          <m:t xml:space="preserve"> </m:t>
        </m:r>
        <m:acc>
          <m:accPr>
            <m:chr m:val="⃗"/>
            <m:ctrlPr>
              <w:rPr>
                <w:rFonts w:ascii="Cambria Math" w:hAnsi="Cambria Math"/>
                <w:b/>
                <w:i/>
              </w:rPr>
            </m:ctrlPr>
          </m:accPr>
          <m:e>
            <m:r>
              <m:rPr>
                <m:sty m:val="bi"/>
              </m:rPr>
              <w:rPr>
                <w:rFonts w:ascii="Cambria Math" w:hAnsi="Cambria Math"/>
              </w:rPr>
              <m:t>M</m:t>
            </m:r>
          </m:e>
        </m:acc>
      </m:oMath>
      <w:r>
        <w:t>.</w:t>
      </w:r>
    </w:p>
    <w:p w:rsidR="005D46FB" w:rsidRDefault="005D46FB" w:rsidP="005D46FB">
      <w:pPr>
        <w:spacing w:after="0"/>
      </w:pPr>
      <w:r>
        <w:t>L</w:t>
      </w:r>
      <w:r w:rsidRPr="00D72FE8">
        <w:t>es équations de Maxwell dans la matière s’écrive</w:t>
      </w:r>
      <w:r>
        <w:t>nt donc</w:t>
      </w:r>
      <w:r w:rsidRPr="00D72FE8">
        <w: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5"/>
        <w:gridCol w:w="6479"/>
        <w:gridCol w:w="1994"/>
      </w:tblGrid>
      <w:tr w:rsidR="00CB3ABD" w:rsidTr="00695220">
        <w:tc>
          <w:tcPr>
            <w:tcW w:w="750" w:type="pct"/>
            <w:vAlign w:val="center"/>
          </w:tcPr>
          <w:p w:rsidR="00CB3ABD" w:rsidRDefault="00CB3ABD" w:rsidP="00B51743">
            <w:pPr>
              <w:jc w:val="center"/>
            </w:pPr>
          </w:p>
        </w:tc>
        <w:tc>
          <w:tcPr>
            <w:tcW w:w="3250" w:type="pct"/>
            <w:shd w:val="clear" w:color="auto" w:fill="auto"/>
            <w:vAlign w:val="center"/>
          </w:tcPr>
          <w:p w:rsidR="00CB3ABD" w:rsidRPr="000D1CEB" w:rsidRDefault="00D216BB" w:rsidP="00CB3ABD">
            <w:pPr>
              <w:spacing w:line="360" w:lineRule="auto"/>
              <w:jc w:val="center"/>
            </w:pPr>
            <m:oMathPara>
              <m:oMath>
                <m:acc>
                  <m:accPr>
                    <m:chr m:val="⃗"/>
                    <m:ctrlPr>
                      <w:rPr>
                        <w:rFonts w:ascii="Cambria Math" w:hAnsi="Cambria Math"/>
                        <w:b/>
                        <w:i/>
                      </w:rPr>
                    </m:ctrlPr>
                  </m:accPr>
                  <m:e>
                    <m:r>
                      <m:rPr>
                        <m:sty m:val="bi"/>
                      </m:rPr>
                      <w:rPr>
                        <w:rFonts w:ascii="Cambria Math" w:hAnsi="Cambria Math"/>
                      </w:rPr>
                      <m:t>rot</m:t>
                    </m:r>
                  </m:e>
                </m:acc>
                <m:r>
                  <w:rPr>
                    <w:rFonts w:ascii="Cambria Math" w:hAnsi="Cambria Math"/>
                  </w:rPr>
                  <m:t xml:space="preserve"> </m:t>
                </m:r>
                <m:acc>
                  <m:accPr>
                    <m:chr m:val="⃗"/>
                    <m:ctrlPr>
                      <w:rPr>
                        <w:rFonts w:ascii="Cambria Math" w:hAnsi="Cambria Math"/>
                        <w:b/>
                        <w:i/>
                      </w:rPr>
                    </m:ctrlPr>
                  </m:accPr>
                  <m:e>
                    <m:r>
                      <m:rPr>
                        <m:sty m:val="bi"/>
                      </m:rPr>
                      <w:rPr>
                        <w:rFonts w:ascii="Cambria Math" w:hAnsi="Cambria Math"/>
                      </w:rPr>
                      <m:t>E</m:t>
                    </m:r>
                  </m:e>
                </m:acc>
                <m:r>
                  <w:rPr>
                    <w:rFonts w:ascii="Cambria Math" w:hAnsi="Cambria Math"/>
                  </w:rPr>
                  <m:t>=</m:t>
                </m:r>
                <m:acc>
                  <m:accPr>
                    <m:chr m:val="⃗"/>
                    <m:ctrlPr>
                      <w:rPr>
                        <w:rFonts w:ascii="Cambria Math" w:hAnsi="Cambria Math"/>
                        <w:b/>
                        <w:i/>
                      </w:rPr>
                    </m:ctrlPr>
                  </m:accPr>
                  <m:e>
                    <m:r>
                      <m:rPr>
                        <m:sty m:val="bi"/>
                      </m:rPr>
                      <w:rPr>
                        <w:rFonts w:ascii="Cambria Math" w:hAnsi="Cambria Math"/>
                      </w:rPr>
                      <m:t>0</m:t>
                    </m:r>
                  </m:e>
                </m:acc>
                <m:r>
                  <m:rPr>
                    <m:sty m:val="p"/>
                  </m:rPr>
                  <w:rPr>
                    <w:rFonts w:ascii="Cambria Math" w:hAnsi="Cambria Math"/>
                  </w:rPr>
                  <w:br/>
                </m:r>
              </m:oMath>
              <m:oMath>
                <m:acc>
                  <m:accPr>
                    <m:chr m:val="⃗"/>
                    <m:ctrlPr>
                      <w:rPr>
                        <w:rFonts w:ascii="Cambria Math" w:hAnsi="Cambria Math"/>
                        <w:b/>
                        <w:i/>
                      </w:rPr>
                    </m:ctrlPr>
                  </m:accPr>
                  <m:e>
                    <m:r>
                      <m:rPr>
                        <m:sty m:val="bi"/>
                      </m:rPr>
                      <w:rPr>
                        <w:rFonts w:ascii="Cambria Math" w:hAnsi="Cambria Math"/>
                      </w:rPr>
                      <m:t>rot</m:t>
                    </m:r>
                  </m:e>
                </m:acc>
                <m:r>
                  <w:rPr>
                    <w:rFonts w:ascii="Cambria Math" w:hAnsi="Cambria Math"/>
                  </w:rPr>
                  <m:t xml:space="preserve"> </m:t>
                </m:r>
                <m:acc>
                  <m:accPr>
                    <m:chr m:val="⃗"/>
                    <m:ctrlPr>
                      <w:rPr>
                        <w:rFonts w:ascii="Cambria Math" w:hAnsi="Cambria Math"/>
                        <w:b/>
                        <w:i/>
                      </w:rPr>
                    </m:ctrlPr>
                  </m:accPr>
                  <m:e>
                    <m:r>
                      <m:rPr>
                        <m:sty m:val="bi"/>
                      </m:rPr>
                      <w:rPr>
                        <w:rFonts w:ascii="Cambria Math" w:hAnsi="Cambria Math"/>
                      </w:rPr>
                      <m:t>B</m:t>
                    </m:r>
                  </m:e>
                </m:acc>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0</m:t>
                    </m:r>
                  </m:sub>
                </m:sSub>
                <m:d>
                  <m:dPr>
                    <m:begChr m:val="["/>
                    <m:endChr m:val="]"/>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j</m:t>
                            </m:r>
                          </m:e>
                        </m:acc>
                      </m:e>
                      <m:sub>
                        <m:r>
                          <m:rPr>
                            <m:sty m:val="bi"/>
                          </m:rPr>
                          <w:rPr>
                            <w:rFonts w:ascii="Cambria Math" w:hAnsi="Cambria Math"/>
                          </w:rPr>
                          <m:t>liée</m:t>
                        </m:r>
                      </m:sub>
                    </m:sSub>
                    <m:d>
                      <m:dPr>
                        <m:ctrlPr>
                          <w:rPr>
                            <w:rFonts w:ascii="Cambria Math" w:hAnsi="Cambria Math"/>
                            <w:i/>
                          </w:rPr>
                        </m:ctrlPr>
                      </m:dPr>
                      <m:e>
                        <m:acc>
                          <m:accPr>
                            <m:chr m:val="⃗"/>
                            <m:ctrlPr>
                              <w:rPr>
                                <w:rFonts w:ascii="Cambria Math" w:hAnsi="Cambria Math"/>
                                <w:b/>
                                <w:i/>
                              </w:rPr>
                            </m:ctrlPr>
                          </m:accPr>
                          <m:e>
                            <m:r>
                              <m:rPr>
                                <m:sty m:val="bi"/>
                              </m:rPr>
                              <w:rPr>
                                <w:rFonts w:ascii="Cambria Math" w:hAnsi="Cambria Math"/>
                              </w:rPr>
                              <m:t>H</m:t>
                            </m:r>
                          </m:e>
                        </m:acc>
                      </m:e>
                    </m:d>
                    <m: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J</m:t>
                            </m:r>
                          </m:e>
                        </m:acc>
                        <m:ctrlPr>
                          <w:rPr>
                            <w:rFonts w:ascii="Cambria Math" w:hAnsi="Cambria Math"/>
                            <w:i/>
                          </w:rPr>
                        </m:ctrlPr>
                      </m:e>
                      <m:sub>
                        <m:r>
                          <m:rPr>
                            <m:sty m:val="bi"/>
                          </m:rPr>
                          <w:rPr>
                            <w:rFonts w:ascii="Cambria Math" w:hAnsi="Cambria Math"/>
                          </w:rPr>
                          <m:t>libre</m:t>
                        </m:r>
                      </m:sub>
                    </m:sSub>
                  </m:e>
                </m:d>
                <m:r>
                  <m:rPr>
                    <m:sty m:val="p"/>
                  </m:rPr>
                  <w:rPr>
                    <w:rFonts w:ascii="Cambria Math" w:hAnsi="Cambria Math"/>
                  </w:rPr>
                  <w:br/>
                </m:r>
              </m:oMath>
              <m:oMath>
                <m:r>
                  <w:rPr>
                    <w:rFonts w:ascii="Cambria Math" w:hAnsi="Cambria Math"/>
                  </w:rPr>
                  <m:t xml:space="preserve">div </m:t>
                </m:r>
                <m:acc>
                  <m:accPr>
                    <m:chr m:val="⃗"/>
                    <m:ctrlPr>
                      <w:rPr>
                        <w:rFonts w:ascii="Cambria Math" w:hAnsi="Cambria Math"/>
                        <w:b/>
                        <w:i/>
                      </w:rPr>
                    </m:ctrlPr>
                  </m:accPr>
                  <m:e>
                    <m:r>
                      <m:rPr>
                        <m:sty m:val="bi"/>
                      </m:rPr>
                      <w:rPr>
                        <w:rFonts w:ascii="Cambria Math" w:hAnsi="Cambria Math"/>
                      </w:rPr>
                      <m:t>B</m:t>
                    </m:r>
                  </m:e>
                </m:acc>
                <m:r>
                  <w:rPr>
                    <w:rFonts w:ascii="Cambria Math" w:hAnsi="Cambria Math"/>
                  </w:rPr>
                  <m:t>=0</m:t>
                </m:r>
                <m:r>
                  <m:rPr>
                    <m:sty m:val="p"/>
                  </m:rPr>
                  <w:rPr>
                    <w:rFonts w:ascii="Cambria Math" w:hAnsi="Cambria Math"/>
                  </w:rPr>
                  <w:br/>
                </m:r>
              </m:oMath>
              <m:oMath>
                <m:r>
                  <w:rPr>
                    <w:rFonts w:ascii="Cambria Math" w:hAnsi="Cambria Math"/>
                  </w:rPr>
                  <m:t xml:space="preserve">div </m:t>
                </m:r>
                <m:acc>
                  <m:accPr>
                    <m:chr m:val="⃗"/>
                    <m:ctrlPr>
                      <w:rPr>
                        <w:rFonts w:ascii="Cambria Math" w:hAnsi="Cambria Math"/>
                        <w:b/>
                        <w:i/>
                      </w:rPr>
                    </m:ctrlPr>
                  </m:accPr>
                  <m:e>
                    <m:r>
                      <m:rPr>
                        <m:sty m:val="bi"/>
                      </m:rPr>
                      <w:rPr>
                        <w:rFonts w:ascii="Cambria Math" w:hAnsi="Cambria Math"/>
                      </w:rPr>
                      <m:t>E</m:t>
                    </m:r>
                  </m:e>
                </m:acc>
                <m:r>
                  <w:rPr>
                    <w:rFonts w:ascii="Cambria Math" w:hAnsi="Cambria Math"/>
                  </w:rPr>
                  <m:t>=</m:t>
                </m:r>
                <m:d>
                  <m:dPr>
                    <m:begChr m:val="["/>
                    <m:endChr m:val="]"/>
                    <m:ctrlPr>
                      <w:rPr>
                        <w:rFonts w:ascii="Cambria Math" w:hAnsi="Cambria Math"/>
                        <w:b/>
                        <w:i/>
                      </w:rPr>
                    </m:ctrlPr>
                  </m:dPr>
                  <m:e>
                    <m:sSub>
                      <m:sSubPr>
                        <m:ctrlPr>
                          <w:rPr>
                            <w:rFonts w:ascii="Cambria Math" w:hAnsi="Cambria Math"/>
                            <w:i/>
                          </w:rPr>
                        </m:ctrlPr>
                      </m:sSubPr>
                      <m:e>
                        <m:r>
                          <w:rPr>
                            <w:rFonts w:ascii="Cambria Math" w:hAnsi="Cambria Math"/>
                          </w:rPr>
                          <m:t>ρ</m:t>
                        </m:r>
                      </m:e>
                      <m:sub>
                        <m:r>
                          <w:rPr>
                            <w:rFonts w:ascii="Cambria Math" w:hAnsi="Cambria Math"/>
                          </w:rPr>
                          <m:t>liée</m:t>
                        </m:r>
                      </m:sub>
                    </m:sSub>
                    <m:r>
                      <w:rPr>
                        <w:rFonts w:ascii="Cambria Math" w:hAnsi="Cambria Math"/>
                      </w:rPr>
                      <m:t>(</m:t>
                    </m:r>
                    <m:acc>
                      <m:accPr>
                        <m:chr m:val="⃗"/>
                        <m:ctrlPr>
                          <w:rPr>
                            <w:rFonts w:ascii="Cambria Math" w:hAnsi="Cambria Math"/>
                            <w:b/>
                            <w:i/>
                          </w:rPr>
                        </m:ctrlPr>
                      </m:accPr>
                      <m:e>
                        <m:r>
                          <m:rPr>
                            <m:sty m:val="bi"/>
                          </m:rPr>
                          <w:rPr>
                            <w:rFonts w:ascii="Cambria Math" w:hAnsi="Cambria Math"/>
                          </w:rPr>
                          <m:t>E</m:t>
                        </m:r>
                      </m:e>
                    </m:acc>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libre</m:t>
                        </m:r>
                      </m:sub>
                    </m:sSub>
                  </m:e>
                </m:d>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0</m:t>
                    </m:r>
                  </m:sub>
                </m:sSub>
              </m:oMath>
            </m:oMathPara>
          </w:p>
        </w:tc>
        <w:tc>
          <w:tcPr>
            <w:tcW w:w="1000" w:type="pct"/>
            <w:shd w:val="clear" w:color="auto" w:fill="auto"/>
            <w:vAlign w:val="center"/>
          </w:tcPr>
          <w:p w:rsidR="00CB3ABD" w:rsidRPr="00DA75F9" w:rsidRDefault="00CB3ABD" w:rsidP="00B51743">
            <w:pPr>
              <w:pStyle w:val="Paragraphedeliste"/>
            </w:pPr>
            <w:r>
              <w:t>(</w:t>
            </w:r>
            <w:r w:rsidR="00D216BB">
              <w:fldChar w:fldCharType="begin"/>
            </w:r>
            <w:r>
              <w:instrText xml:space="preserve"> SEQ Équation \* ARABIC </w:instrText>
            </w:r>
            <w:r w:rsidR="00D216BB">
              <w:fldChar w:fldCharType="separate"/>
            </w:r>
            <w:r>
              <w:rPr>
                <w:noProof/>
              </w:rPr>
              <w:t>1</w:t>
            </w:r>
            <w:r w:rsidR="00D216BB">
              <w:rPr>
                <w:noProof/>
              </w:rPr>
              <w:fldChar w:fldCharType="end"/>
            </w:r>
            <w:r>
              <w:t>)</w:t>
            </w:r>
          </w:p>
        </w:tc>
      </w:tr>
    </w:tbl>
    <w:p w:rsidR="005D46FB" w:rsidRPr="005D46FB" w:rsidRDefault="005D46FB" w:rsidP="005D46FB">
      <w:r>
        <w:t xml:space="preserve">On introduit </w:t>
      </w:r>
      <m:oMath>
        <m:acc>
          <m:accPr>
            <m:chr m:val="⃗"/>
            <m:ctrlPr>
              <w:rPr>
                <w:rFonts w:ascii="Cambria Math" w:hAnsi="Cambria Math"/>
                <w:b/>
                <w:i/>
              </w:rPr>
            </m:ctrlPr>
          </m:accPr>
          <m:e>
            <m:r>
              <m:rPr>
                <m:sty m:val="bi"/>
              </m:rPr>
              <w:rPr>
                <w:rFonts w:ascii="Cambria Math" w:hAnsi="Cambria Math"/>
              </w:rPr>
              <m:t>H</m:t>
            </m:r>
          </m:e>
        </m:acc>
      </m:oMath>
      <w:r>
        <w:rPr>
          <w:b/>
        </w:rPr>
        <w:t xml:space="preserve"> </w:t>
      </w:r>
      <w:r>
        <w:t xml:space="preserve">le champ d’excitation magnétique </w:t>
      </w:r>
      <w:r w:rsidRPr="005D46FB">
        <w:t>[</w:t>
      </w:r>
      <w:r w:rsidRPr="009A5203">
        <w:t>A/m</w:t>
      </w:r>
      <w:r w:rsidRPr="005D46FB">
        <w:t>]</w:t>
      </w:r>
      <w:r>
        <w:t xml:space="preserve"> et </w:t>
      </w:r>
      <m:oMath>
        <m:acc>
          <m:accPr>
            <m:chr m:val="⃗"/>
            <m:ctrlPr>
              <w:rPr>
                <w:rFonts w:ascii="Cambria Math" w:hAnsi="Cambria Math"/>
                <w:b/>
                <w:i/>
              </w:rPr>
            </m:ctrlPr>
          </m:accPr>
          <m:e>
            <m:r>
              <m:rPr>
                <m:sty m:val="bi"/>
              </m:rPr>
              <w:rPr>
                <w:rFonts w:ascii="Cambria Math" w:hAnsi="Cambria Math"/>
              </w:rPr>
              <m:t>D</m:t>
            </m:r>
          </m:e>
        </m:acc>
      </m:oMath>
      <w:r>
        <w:t xml:space="preserve"> le champ d’excitation électrique [</w:t>
      </w:r>
      <w:r w:rsidR="009A5203" w:rsidRPr="009A5203">
        <w:t>C/m</w:t>
      </w:r>
      <w:r w:rsidR="009A5203" w:rsidRPr="009A5203">
        <w:rPr>
          <w:vertAlign w:val="superscript"/>
        </w:rPr>
        <w:t>2</w:t>
      </w:r>
      <w:r>
        <w:t xml:space="preserve">] défini par </w:t>
      </w:r>
      <m:oMath>
        <m:acc>
          <m:accPr>
            <m:chr m:val="⃗"/>
            <m:ctrlPr>
              <w:rPr>
                <w:rFonts w:ascii="Cambria Math" w:hAnsi="Cambria Math"/>
                <w:b/>
                <w:i/>
              </w:rPr>
            </m:ctrlPr>
          </m:accPr>
          <m:e>
            <m:r>
              <m:rPr>
                <m:sty m:val="bi"/>
              </m:rPr>
              <w:rPr>
                <w:rFonts w:ascii="Cambria Math" w:hAnsi="Cambria Math"/>
              </w:rPr>
              <m:t>H</m:t>
            </m:r>
          </m:e>
        </m:acc>
        <m:r>
          <m:rPr>
            <m:sty m:val="bi"/>
          </m:rPr>
          <w:rPr>
            <w:rFonts w:ascii="Cambria Math" w:hAnsi="Cambria Math"/>
          </w:rPr>
          <m:t>=</m:t>
        </m:r>
        <m:f>
          <m:fPr>
            <m:type m:val="lin"/>
            <m:ctrlPr>
              <w:rPr>
                <w:rFonts w:ascii="Cambria Math" w:hAnsi="Cambria Math"/>
                <w:b/>
                <w:i/>
              </w:rPr>
            </m:ctrlPr>
          </m:fPr>
          <m:num>
            <m:acc>
              <m:accPr>
                <m:chr m:val="⃗"/>
                <m:ctrlPr>
                  <w:rPr>
                    <w:rFonts w:ascii="Cambria Math" w:hAnsi="Cambria Math"/>
                    <w:b/>
                    <w:i/>
                  </w:rPr>
                </m:ctrlPr>
              </m:accPr>
              <m:e>
                <m:r>
                  <m:rPr>
                    <m:sty m:val="bi"/>
                  </m:rPr>
                  <w:rPr>
                    <w:rFonts w:ascii="Cambria Math" w:hAnsi="Cambria Math"/>
                  </w:rPr>
                  <m:t>B</m:t>
                </m:r>
              </m:e>
            </m:acc>
          </m:num>
          <m:den>
            <m:sSub>
              <m:sSubPr>
                <m:ctrlPr>
                  <w:rPr>
                    <w:rFonts w:ascii="Cambria Math" w:hAnsi="Cambria Math"/>
                    <w:i/>
                  </w:rPr>
                </m:ctrlPr>
              </m:sSubPr>
              <m:e>
                <m:r>
                  <w:rPr>
                    <w:rFonts w:ascii="Cambria Math" w:hAnsi="Cambria Math"/>
                  </w:rPr>
                  <m:t>μ</m:t>
                </m:r>
                <m:ctrlPr>
                  <w:rPr>
                    <w:rFonts w:ascii="Cambria Math" w:hAnsi="Cambria Math"/>
                    <w:b/>
                    <w:i/>
                  </w:rPr>
                </m:ctrlPr>
              </m:e>
              <m:sub>
                <m:r>
                  <w:rPr>
                    <w:rFonts w:ascii="Cambria Math" w:hAnsi="Cambria Math"/>
                  </w:rPr>
                  <m:t>0</m:t>
                </m:r>
              </m:sub>
            </m:sSub>
          </m:den>
        </m:f>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M</m:t>
            </m:r>
          </m:e>
        </m:acc>
      </m:oMath>
      <w:r>
        <w:rPr>
          <w:b/>
        </w:rPr>
        <w:t xml:space="preserve"> </w:t>
      </w:r>
      <w:r w:rsidRPr="00561BFC">
        <w:t>et</w:t>
      </w:r>
      <w:r>
        <w:rPr>
          <w:b/>
        </w:rPr>
        <w:t xml:space="preserve"> </w:t>
      </w:r>
      <m:oMath>
        <m:acc>
          <m:accPr>
            <m:chr m:val="⃗"/>
            <m:ctrlPr>
              <w:rPr>
                <w:rFonts w:ascii="Cambria Math" w:hAnsi="Cambria Math"/>
                <w:b/>
                <w:i/>
              </w:rPr>
            </m:ctrlPr>
          </m:accPr>
          <m:e>
            <m:r>
              <m:rPr>
                <m:sty m:val="bi"/>
              </m:rPr>
              <w:rPr>
                <w:rFonts w:ascii="Cambria Math" w:hAnsi="Cambria Math"/>
              </w:rPr>
              <m:t>D</m:t>
            </m:r>
          </m:e>
        </m:acc>
        <m:r>
          <m:rPr>
            <m:sty m:val="bi"/>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0</m:t>
            </m:r>
          </m:sub>
        </m:sSub>
        <m:acc>
          <m:accPr>
            <m:chr m:val="⃗"/>
            <m:ctrlPr>
              <w:rPr>
                <w:rFonts w:ascii="Cambria Math" w:hAnsi="Cambria Math"/>
                <w:b/>
                <w:i/>
              </w:rPr>
            </m:ctrlPr>
          </m:accPr>
          <m:e>
            <m:r>
              <m:rPr>
                <m:sty m:val="bi"/>
              </m:rPr>
              <w:rPr>
                <w:rFonts w:ascii="Cambria Math" w:hAnsi="Cambria Math"/>
              </w:rPr>
              <m:t>E</m:t>
            </m:r>
          </m:e>
        </m:acc>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P</m:t>
            </m:r>
          </m:e>
        </m:acc>
      </m:oMath>
      <w:r>
        <w:rPr>
          <w:b/>
        </w:rPr>
        <w:t xml:space="preserve"> </w:t>
      </w:r>
      <w:r>
        <w:t xml:space="preserve">qui permettent d’exprimer les équations de Maxwell en fonction des seules charges et courants libres </w:t>
      </w:r>
      <m:oMath>
        <m:sSub>
          <m:sSubPr>
            <m:ctrlPr>
              <w:rPr>
                <w:rFonts w:ascii="Cambria Math" w:hAnsi="Cambria Math"/>
                <w:i/>
              </w:rPr>
            </m:ctrlPr>
          </m:sSubPr>
          <m:e>
            <m:r>
              <w:rPr>
                <w:rFonts w:ascii="Cambria Math" w:hAnsi="Cambria Math"/>
              </w:rPr>
              <m:t>ρ</m:t>
            </m:r>
          </m:e>
          <m:sub>
            <m:r>
              <w:rPr>
                <w:rFonts w:ascii="Cambria Math" w:hAnsi="Cambria Math"/>
              </w:rPr>
              <m:t>libre</m:t>
            </m:r>
          </m:sub>
        </m:sSub>
      </m:oMath>
      <w:r>
        <w:t xml:space="preserve"> </w:t>
      </w:r>
      <w:r w:rsidR="009A5203">
        <w:t>et</w:t>
      </w:r>
      <m:oMath>
        <m:sSub>
          <m:sSubPr>
            <m:ctrlPr>
              <w:rPr>
                <w:rFonts w:ascii="Cambria Math" w:hAnsi="Cambria Math"/>
                <w:b/>
                <w:i/>
              </w:rPr>
            </m:ctrlPr>
          </m:sSubPr>
          <m:e>
            <m:acc>
              <m:accPr>
                <m:chr m:val="⃗"/>
                <m:ctrlPr>
                  <w:rPr>
                    <w:rFonts w:ascii="Cambria Math" w:hAnsi="Cambria Math"/>
                    <w:b/>
                    <w:i/>
                  </w:rPr>
                </m:ctrlPr>
              </m:accPr>
              <m:e>
                <m:r>
                  <m:rPr>
                    <m:sty m:val="p"/>
                  </m:rPr>
                  <w:rPr>
                    <w:rFonts w:ascii="Cambria Math" w:hAnsi="Cambria Math"/>
                  </w:rPr>
                  <m:t xml:space="preserve"> </m:t>
                </m:r>
                <m:r>
                  <m:rPr>
                    <m:sty m:val="bi"/>
                  </m:rPr>
                  <w:rPr>
                    <w:rFonts w:ascii="Cambria Math" w:hAnsi="Cambria Math"/>
                  </w:rPr>
                  <m:t>j</m:t>
                </m:r>
              </m:e>
            </m:acc>
          </m:e>
          <m:sub>
            <m:r>
              <m:rPr>
                <m:sty m:val="bi"/>
              </m:rPr>
              <w:rPr>
                <w:rFonts w:ascii="Cambria Math" w:hAnsi="Cambria Math"/>
              </w:rPr>
              <m:t>libre</m:t>
            </m:r>
          </m:sub>
        </m:sSub>
      </m:oMath>
      <w:r>
        <w:rPr>
          <w:rFonts w:eastAsiaTheme="minorEastAsia"/>
        </w:rPr>
        <w:t>.</w:t>
      </w:r>
    </w:p>
    <w:p w:rsidR="00402D6F" w:rsidRDefault="005D46FB" w:rsidP="005D46FB">
      <w:pPr>
        <w:spacing w:after="0"/>
      </w:pPr>
      <w:r>
        <w:t>On réécrit les équations de Maxwell dans la matière sous la forme suivante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5"/>
        <w:gridCol w:w="6479"/>
        <w:gridCol w:w="1994"/>
      </w:tblGrid>
      <w:tr w:rsidR="005D46FB" w:rsidTr="00695220">
        <w:tc>
          <w:tcPr>
            <w:tcW w:w="750" w:type="pct"/>
            <w:vAlign w:val="center"/>
          </w:tcPr>
          <w:p w:rsidR="005D46FB" w:rsidRDefault="005D46FB" w:rsidP="00695220">
            <w:pPr>
              <w:jc w:val="center"/>
            </w:pPr>
          </w:p>
        </w:tc>
        <w:tc>
          <w:tcPr>
            <w:tcW w:w="3250" w:type="pct"/>
            <w:vAlign w:val="center"/>
          </w:tcPr>
          <w:p w:rsidR="005D46FB" w:rsidRPr="000D1CEB" w:rsidRDefault="00D216BB" w:rsidP="00CB3ABD">
            <w:pPr>
              <w:spacing w:line="360" w:lineRule="auto"/>
              <w:jc w:val="center"/>
            </w:pPr>
            <m:oMathPara>
              <m:oMath>
                <m:acc>
                  <m:accPr>
                    <m:chr m:val="⃗"/>
                    <m:ctrlPr>
                      <w:rPr>
                        <w:rFonts w:ascii="Cambria Math" w:hAnsi="Cambria Math"/>
                        <w:b/>
                        <w:i/>
                      </w:rPr>
                    </m:ctrlPr>
                  </m:accPr>
                  <m:e>
                    <m:r>
                      <m:rPr>
                        <m:sty m:val="bi"/>
                      </m:rPr>
                      <w:rPr>
                        <w:rFonts w:ascii="Cambria Math" w:hAnsi="Cambria Math"/>
                      </w:rPr>
                      <m:t>rot</m:t>
                    </m:r>
                  </m:e>
                </m:acc>
                <m:r>
                  <w:rPr>
                    <w:rFonts w:ascii="Cambria Math" w:hAnsi="Cambria Math"/>
                  </w:rPr>
                  <m:t xml:space="preserve"> </m:t>
                </m:r>
                <m:acc>
                  <m:accPr>
                    <m:chr m:val="⃗"/>
                    <m:ctrlPr>
                      <w:rPr>
                        <w:rFonts w:ascii="Cambria Math" w:hAnsi="Cambria Math"/>
                        <w:b/>
                        <w:i/>
                      </w:rPr>
                    </m:ctrlPr>
                  </m:accPr>
                  <m:e>
                    <m:r>
                      <m:rPr>
                        <m:sty m:val="bi"/>
                      </m:rPr>
                      <w:rPr>
                        <w:rFonts w:ascii="Cambria Math" w:hAnsi="Cambria Math"/>
                      </w:rPr>
                      <m:t>E</m:t>
                    </m:r>
                  </m:e>
                </m:acc>
                <m:r>
                  <w:rPr>
                    <w:rFonts w:ascii="Cambria Math" w:hAnsi="Cambria Math"/>
                  </w:rPr>
                  <m:t>=</m:t>
                </m:r>
                <m:acc>
                  <m:accPr>
                    <m:chr m:val="⃗"/>
                    <m:ctrlPr>
                      <w:rPr>
                        <w:rFonts w:ascii="Cambria Math" w:hAnsi="Cambria Math"/>
                        <w:b/>
                        <w:i/>
                      </w:rPr>
                    </m:ctrlPr>
                  </m:accPr>
                  <m:e>
                    <m:r>
                      <m:rPr>
                        <m:sty m:val="bi"/>
                      </m:rPr>
                      <w:rPr>
                        <w:rFonts w:ascii="Cambria Math" w:hAnsi="Cambria Math"/>
                      </w:rPr>
                      <m:t>0</m:t>
                    </m:r>
                  </m:e>
                </m:acc>
                <m:r>
                  <m:rPr>
                    <m:sty m:val="p"/>
                  </m:rPr>
                  <w:rPr>
                    <w:rFonts w:ascii="Cambria Math" w:hAnsi="Cambria Math"/>
                  </w:rPr>
                  <w:br/>
                </m:r>
              </m:oMath>
              <m:oMath>
                <m:acc>
                  <m:accPr>
                    <m:chr m:val="⃗"/>
                    <m:ctrlPr>
                      <w:rPr>
                        <w:rFonts w:ascii="Cambria Math" w:hAnsi="Cambria Math"/>
                        <w:b/>
                        <w:i/>
                      </w:rPr>
                    </m:ctrlPr>
                  </m:accPr>
                  <m:e>
                    <m:r>
                      <m:rPr>
                        <m:sty m:val="bi"/>
                      </m:rPr>
                      <w:rPr>
                        <w:rFonts w:ascii="Cambria Math" w:hAnsi="Cambria Math"/>
                      </w:rPr>
                      <m:t>rot</m:t>
                    </m:r>
                  </m:e>
                </m:acc>
                <m:r>
                  <w:rPr>
                    <w:rFonts w:ascii="Cambria Math" w:hAnsi="Cambria Math"/>
                  </w:rPr>
                  <m:t xml:space="preserve"> </m:t>
                </m:r>
                <m:acc>
                  <m:accPr>
                    <m:chr m:val="⃗"/>
                    <m:ctrlPr>
                      <w:rPr>
                        <w:rFonts w:ascii="Cambria Math" w:hAnsi="Cambria Math"/>
                        <w:b/>
                        <w:i/>
                      </w:rPr>
                    </m:ctrlPr>
                  </m:accPr>
                  <m:e>
                    <m:r>
                      <m:rPr>
                        <m:sty m:val="bi"/>
                      </m:rPr>
                      <w:rPr>
                        <w:rFonts w:ascii="Cambria Math" w:hAnsi="Cambria Math"/>
                      </w:rPr>
                      <m:t>H</m:t>
                    </m:r>
                  </m:e>
                </m:acc>
                <m: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j</m:t>
                        </m:r>
                      </m:e>
                    </m:acc>
                  </m:e>
                  <m:sub>
                    <m:r>
                      <m:rPr>
                        <m:sty m:val="bi"/>
                      </m:rPr>
                      <w:rPr>
                        <w:rFonts w:ascii="Cambria Math" w:hAnsi="Cambria Math"/>
                      </w:rPr>
                      <m:t>libre</m:t>
                    </m:r>
                  </m:sub>
                </m:sSub>
                <m:r>
                  <m:rPr>
                    <m:sty m:val="p"/>
                  </m:rPr>
                  <w:rPr>
                    <w:rFonts w:ascii="Cambria Math" w:hAnsi="Cambria Math"/>
                  </w:rPr>
                  <w:br/>
                </m:r>
              </m:oMath>
              <m:oMath>
                <m:r>
                  <w:rPr>
                    <w:rFonts w:ascii="Cambria Math" w:hAnsi="Cambria Math"/>
                  </w:rPr>
                  <m:t xml:space="preserve">div </m:t>
                </m:r>
                <m:acc>
                  <m:accPr>
                    <m:chr m:val="⃗"/>
                    <m:ctrlPr>
                      <w:rPr>
                        <w:rFonts w:ascii="Cambria Math" w:hAnsi="Cambria Math"/>
                        <w:b/>
                        <w:i/>
                      </w:rPr>
                    </m:ctrlPr>
                  </m:accPr>
                  <m:e>
                    <m:r>
                      <m:rPr>
                        <m:sty m:val="bi"/>
                      </m:rPr>
                      <w:rPr>
                        <w:rFonts w:ascii="Cambria Math" w:hAnsi="Cambria Math"/>
                      </w:rPr>
                      <m:t>B</m:t>
                    </m:r>
                  </m:e>
                </m:acc>
                <m:r>
                  <w:rPr>
                    <w:rFonts w:ascii="Cambria Math" w:hAnsi="Cambria Math"/>
                  </w:rPr>
                  <m:t>=0</m:t>
                </m:r>
                <m:r>
                  <m:rPr>
                    <m:sty m:val="p"/>
                  </m:rPr>
                  <w:rPr>
                    <w:rFonts w:ascii="Cambria Math" w:hAnsi="Cambria Math"/>
                  </w:rPr>
                  <w:br/>
                </m:r>
              </m:oMath>
              <m:oMath>
                <m:r>
                  <w:rPr>
                    <w:rFonts w:ascii="Cambria Math" w:hAnsi="Cambria Math"/>
                  </w:rPr>
                  <m:t xml:space="preserve">div </m:t>
                </m:r>
                <m:acc>
                  <m:accPr>
                    <m:chr m:val="⃗"/>
                    <m:ctrlPr>
                      <w:rPr>
                        <w:rFonts w:ascii="Cambria Math" w:hAnsi="Cambria Math"/>
                        <w:b/>
                        <w:i/>
                      </w:rPr>
                    </m:ctrlPr>
                  </m:accPr>
                  <m:e>
                    <m:r>
                      <m:rPr>
                        <m:sty m:val="bi"/>
                      </m:rPr>
                      <w:rPr>
                        <w:rFonts w:ascii="Cambria Math" w:hAnsi="Cambria Math"/>
                      </w:rPr>
                      <m:t>D</m:t>
                    </m:r>
                  </m:e>
                </m:acc>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libre</m:t>
                    </m:r>
                  </m:sub>
                </m:sSub>
                <m:r>
                  <w:rPr>
                    <w:rFonts w:ascii="Cambria Math" w:hAnsi="Cambria Math"/>
                  </w:rPr>
                  <m:t xml:space="preserve"> </m:t>
                </m:r>
              </m:oMath>
            </m:oMathPara>
          </w:p>
        </w:tc>
        <w:tc>
          <w:tcPr>
            <w:tcW w:w="1000" w:type="pct"/>
            <w:vAlign w:val="center"/>
          </w:tcPr>
          <w:p w:rsidR="005D46FB" w:rsidRPr="00DA75F9" w:rsidRDefault="005D46FB" w:rsidP="00695220">
            <w:pPr>
              <w:pStyle w:val="Paragraphedeliste"/>
            </w:pPr>
            <w:r>
              <w:t>(</w:t>
            </w:r>
            <w:fldSimple w:instr=" SEQ Équation \* ARABIC ">
              <w:r>
                <w:rPr>
                  <w:noProof/>
                </w:rPr>
                <w:t>2</w:t>
              </w:r>
            </w:fldSimple>
            <w:r>
              <w:t>)</w:t>
            </w:r>
          </w:p>
        </w:tc>
      </w:tr>
    </w:tbl>
    <w:p w:rsidR="005D46FB" w:rsidRDefault="005D46FB" w:rsidP="005D46FB">
      <w:r>
        <w:rPr>
          <w:rFonts w:cs="Times New Roman"/>
        </w:rPr>
        <w:lastRenderedPageBreak/>
        <w:t>À</w:t>
      </w:r>
      <w:r>
        <w:t xml:space="preserve"> l’intérieur du matériau, le champ peut à nouveau être décomposé en deux termes, le champ extérieur et le champ créé par le reste du matériau. Dans l’exemple de la </w:t>
      </w:r>
      <w:r w:rsidR="00941A65">
        <w:t xml:space="preserve">figure </w:t>
      </w:r>
      <w:fldSimple w:instr=" SEQ Figure \* ARABIC ">
        <w:r w:rsidR="00941A65">
          <w:rPr>
            <w:noProof/>
          </w:rPr>
          <w:t>3</w:t>
        </w:r>
      </w:fldSimple>
      <w:r>
        <w:t xml:space="preserve">, on isole un volume infinitésimal (zone grisée </w:t>
      </w:r>
      <w:r w:rsidR="00941A65">
        <w:t xml:space="preserve">figure </w:t>
      </w:r>
      <w:fldSimple w:instr=" SEQ Figure \* ARABIC ">
        <w:r w:rsidR="00941A65">
          <w:rPr>
            <w:noProof/>
          </w:rPr>
          <w:t>3</w:t>
        </w:r>
      </w:fldSimple>
      <w:r>
        <w:t>) dans un matériau soumis à un champ magnétique (resp</w:t>
      </w:r>
      <w:r w:rsidR="00941A65">
        <w:t>ectivement</w:t>
      </w:r>
      <w:r>
        <w:t xml:space="preserve"> électrique). On remarque qu’il subit le champ appliqué indicé 0, mais aussi le champ dû à l’aimantation (</w:t>
      </w:r>
      <w:r w:rsidR="00941A65">
        <w:t>respectivement</w:t>
      </w:r>
      <w:r>
        <w:t xml:space="preserve"> polarisation) du matériau, indicé d pour démagnétisant (</w:t>
      </w:r>
      <w:r w:rsidR="00941A65">
        <w:t>respectivement</w:t>
      </w:r>
      <w:r>
        <w:t xml:space="preserve"> dépolarisant). Le champ magnétique s’écrit alors</w:t>
      </w:r>
      <m:oMath>
        <m:r>
          <m:rPr>
            <m:sty m:val="p"/>
          </m:rPr>
          <w:rPr>
            <w:rFonts w:ascii="Cambria Math" w:hAnsi="Cambria Math"/>
          </w:rPr>
          <m:t xml:space="preserve"> </m:t>
        </m:r>
        <m:acc>
          <m:accPr>
            <m:chr m:val="⃗"/>
            <m:ctrlPr>
              <w:rPr>
                <w:rFonts w:ascii="Cambria Math" w:hAnsi="Cambria Math"/>
                <w:b/>
                <w:i/>
              </w:rPr>
            </m:ctrlPr>
          </m:accPr>
          <m:e>
            <m:r>
              <m:rPr>
                <m:sty m:val="bi"/>
              </m:rPr>
              <w:rPr>
                <w:rFonts w:ascii="Cambria Math" w:hAnsi="Cambria Math"/>
              </w:rPr>
              <m:t>H</m:t>
            </m:r>
          </m:e>
        </m:acc>
        <m:r>
          <m:rPr>
            <m:sty m:val="bi"/>
          </m:rP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H</m:t>
                </m:r>
              </m:e>
            </m:acc>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H</m:t>
                </m:r>
              </m:e>
            </m:acc>
          </m:e>
          <m:sub>
            <m:r>
              <m:rPr>
                <m:sty m:val="bi"/>
              </m:rPr>
              <w:rPr>
                <w:rFonts w:ascii="Cambria Math" w:hAnsi="Cambria Math"/>
              </w:rPr>
              <m:t>d</m:t>
            </m:r>
          </m:sub>
        </m:sSub>
      </m:oMath>
      <w:r>
        <w:t xml:space="preserve">, avec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H</m:t>
                </m:r>
              </m:e>
            </m:acc>
          </m:e>
          <m:sub>
            <m:r>
              <m:rPr>
                <m:sty m:val="bi"/>
              </m:rPr>
              <w:rPr>
                <w:rFonts w:ascii="Cambria Math" w:hAnsi="Cambria Math"/>
              </w:rPr>
              <m:t>0</m:t>
            </m:r>
          </m:sub>
        </m:sSub>
      </m:oMath>
      <w:r>
        <w:t xml:space="preserve"> champ magnétique extérieur et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H</m:t>
                </m:r>
              </m:e>
            </m:acc>
          </m:e>
          <m:sub>
            <m:r>
              <m:rPr>
                <m:sty m:val="bi"/>
              </m:rPr>
              <w:rPr>
                <w:rFonts w:ascii="Cambria Math" w:hAnsi="Cambria Math"/>
              </w:rPr>
              <m:t>d</m:t>
            </m:r>
          </m:sub>
        </m:sSub>
      </m:oMath>
      <w:r>
        <w:t xml:space="preserve"> le champ démagnétisant dû au matériau autour du volume isolé. Le matériau du volume isolé réagit en s’aimantant à son tour et en reproduisant la situation pour un autre volume isolé, on met ainsi en évidence</w:t>
      </w:r>
      <w:r w:rsidRPr="000973CD">
        <w:t xml:space="preserve"> de multiple</w:t>
      </w:r>
      <w:r>
        <w:t>s</w:t>
      </w:r>
      <w:r w:rsidRPr="000973CD">
        <w:t xml:space="preserve"> interactions.</w:t>
      </w:r>
      <w:r>
        <w:t xml:space="preserve">  </w:t>
      </w:r>
    </w:p>
    <w:p w:rsidR="005D46FB" w:rsidRDefault="005D46FB" w:rsidP="005D46FB">
      <w:r>
        <w:t xml:space="preserve">Du point de vue expérimental, il devient difficile de déterminer le comportement local du matériau à partir de son comportement global. Alors on placera le matériau dans une configuration telle que le champ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d</m:t>
            </m:r>
          </m:sub>
        </m:sSub>
      </m:oMath>
      <w:r>
        <w:t xml:space="preserve"> (</w:t>
      </w:r>
      <w:r w:rsidR="00941A65">
        <w:t>respectivement</w:t>
      </w:r>
      <m:oMath>
        <m:r>
          <w:rPr>
            <w:rFonts w:ascii="Cambria Math" w:hAnsi="Cambria Math"/>
          </w:rPr>
          <m:t xml:space="preserve"> </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H</m:t>
                </m:r>
              </m:e>
            </m:acc>
          </m:e>
          <m:sub>
            <m:r>
              <m:rPr>
                <m:sty m:val="bi"/>
              </m:rPr>
              <w:rPr>
                <w:rFonts w:ascii="Cambria Math" w:hAnsi="Cambria Math"/>
              </w:rPr>
              <m:t>d</m:t>
            </m:r>
          </m:sub>
        </m:sSub>
      </m:oMath>
      <w:r>
        <w:t xml:space="preserve">) devienne négligeable devant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0</m:t>
            </m:r>
          </m:sub>
        </m:sSub>
      </m:oMath>
      <w:r>
        <w:t xml:space="preserve"> (</w:t>
      </w:r>
      <w:r w:rsidR="00941A65">
        <w:t>respectivement</w:t>
      </w:r>
      <m:oMath>
        <m:r>
          <w:rPr>
            <w:rFonts w:ascii="Cambria Math" w:hAnsi="Cambria Math"/>
          </w:rPr>
          <m:t xml:space="preserve"> </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H</m:t>
                </m:r>
              </m:e>
            </m:acc>
          </m:e>
          <m:sub>
            <m:r>
              <m:rPr>
                <m:sty m:val="bi"/>
              </m:rPr>
              <w:rPr>
                <w:rFonts w:ascii="Cambria Math" w:hAnsi="Cambria Math"/>
              </w:rPr>
              <m:t>0</m:t>
            </m:r>
          </m:sub>
        </m:sSub>
      </m:oMath>
      <w:r>
        <w:t>) afin que les champs</w:t>
      </w:r>
      <w:r>
        <w:rPr>
          <w:b/>
        </w:rPr>
        <w:t xml:space="preserve"> </w:t>
      </w:r>
      <m:oMath>
        <m:acc>
          <m:accPr>
            <m:chr m:val="⃗"/>
            <m:ctrlPr>
              <w:rPr>
                <w:rFonts w:ascii="Cambria Math" w:hAnsi="Cambria Math"/>
                <w:b/>
                <w:i/>
              </w:rPr>
            </m:ctrlPr>
          </m:accPr>
          <m:e>
            <m:r>
              <m:rPr>
                <m:sty m:val="bi"/>
              </m:rPr>
              <w:rPr>
                <w:rFonts w:ascii="Cambria Math" w:hAnsi="Cambria Math"/>
              </w:rPr>
              <m:t>E</m:t>
            </m:r>
          </m:e>
        </m:acc>
      </m:oMath>
      <w:r>
        <w:t xml:space="preserve"> et </w:t>
      </w:r>
      <m:oMath>
        <m:acc>
          <m:accPr>
            <m:chr m:val="⃗"/>
            <m:ctrlPr>
              <w:rPr>
                <w:rFonts w:ascii="Cambria Math" w:hAnsi="Cambria Math"/>
                <w:b/>
                <w:i/>
              </w:rPr>
            </m:ctrlPr>
          </m:accPr>
          <m:e>
            <m:r>
              <m:rPr>
                <m:sty m:val="bi"/>
              </m:rPr>
              <w:rPr>
                <w:rFonts w:ascii="Cambria Math" w:hAnsi="Cambria Math"/>
              </w:rPr>
              <m:t>H</m:t>
            </m:r>
          </m:e>
        </m:acc>
      </m:oMath>
      <w:r>
        <w:rPr>
          <w:b/>
        </w:rPr>
        <w:t xml:space="preserve"> </w:t>
      </w:r>
      <w:r>
        <w:t>soient uniformes dans le matériau, ce qui est possible en utilisant un échantillon de forme allongée.</w:t>
      </w:r>
    </w:p>
    <w:p w:rsidR="005D46FB" w:rsidRDefault="00A82776" w:rsidP="00A82776">
      <w:pPr>
        <w:pStyle w:val="Titre2"/>
      </w:pPr>
      <w:r>
        <w:t>2.2 – Tenseur des contraintes et des déformations</w:t>
      </w:r>
    </w:p>
    <w:p w:rsidR="00A82776" w:rsidRDefault="00A82776" w:rsidP="00A82776">
      <w:r>
        <w:t xml:space="preserve">Un corps sur lequel agit des forces externes, ou plus généralement dont une partie exerce une force sur ses voisins est dit contraint. Si on considère un volume élémentaire </w:t>
      </w:r>
      <m:oMath>
        <m:r>
          <w:rPr>
            <w:rFonts w:ascii="Cambria Math" w:hAnsi="Cambria Math"/>
          </w:rPr>
          <m:t>dτ</m:t>
        </m:r>
      </m:oMath>
      <w:r>
        <w:t xml:space="preserve"> d’un corps sous contraintes, on distingue deux types de forces : les forces volumiques</w:t>
      </w:r>
      <m:oMath>
        <m:r>
          <w:rPr>
            <w:rFonts w:ascii="Cambria Math" w:hAnsi="Cambria Math"/>
          </w:rPr>
          <m:t xml:space="preserve"> </m:t>
        </m:r>
        <m:sSup>
          <m:sSupPr>
            <m:ctrlPr>
              <w:rPr>
                <w:rFonts w:ascii="Cambria Math" w:hAnsi="Cambria Math"/>
                <w:i/>
              </w:rPr>
            </m:ctrlPr>
          </m:sSupPr>
          <m:e>
            <m:r>
              <w:rPr>
                <w:rFonts w:ascii="Cambria Math" w:hAnsi="Cambria Math"/>
              </w:rPr>
              <m:t>d</m:t>
            </m:r>
          </m:e>
          <m:sup>
            <m:r>
              <w:rPr>
                <w:rFonts w:ascii="Cambria Math" w:hAnsi="Cambria Math"/>
              </w:rPr>
              <m:t>3</m:t>
            </m:r>
          </m:sup>
        </m:sSup>
        <m:acc>
          <m:accPr>
            <m:chr m:val="⃗"/>
            <m:ctrlPr>
              <w:rPr>
                <w:rFonts w:ascii="Cambria Math" w:hAnsi="Cambria Math"/>
                <w:b/>
                <w:i/>
              </w:rPr>
            </m:ctrlPr>
          </m:accPr>
          <m:e>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vol</m:t>
                </m:r>
              </m:sub>
            </m:sSub>
          </m:e>
        </m:acc>
        <m:r>
          <w:rPr>
            <w:rFonts w:ascii="Cambria Math" w:hAnsi="Cambria Math"/>
          </w:rPr>
          <m:t xml:space="preserve">= </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f</m:t>
                </m:r>
              </m:e>
            </m:acc>
          </m:e>
          <m:sub>
            <m:r>
              <m:rPr>
                <m:sty m:val="bi"/>
              </m:rPr>
              <w:rPr>
                <w:rFonts w:ascii="Cambria Math" w:hAnsi="Cambria Math"/>
              </w:rPr>
              <m:t>vol</m:t>
            </m:r>
          </m:sub>
        </m:sSub>
        <m:r>
          <w:rPr>
            <w:rFonts w:ascii="Cambria Math" w:hAnsi="Cambria Math"/>
          </w:rPr>
          <m:t xml:space="preserve"> dτ</m:t>
        </m:r>
      </m:oMath>
      <w:r>
        <w:t>,</w:t>
      </w:r>
      <w:r>
        <w:rPr>
          <w:b/>
        </w:rPr>
        <w:t xml:space="preserve"> </w:t>
      </w:r>
      <w:r w:rsidRPr="00204D16">
        <w:t>proportionnel</w:t>
      </w:r>
      <w:r>
        <w:t xml:space="preserve">les au volume et celles de surface </w:t>
      </w:r>
      <m:oMath>
        <m:sSup>
          <m:sSupPr>
            <m:ctrlPr>
              <w:rPr>
                <w:rFonts w:ascii="Cambria Math" w:hAnsi="Cambria Math"/>
                <w:i/>
              </w:rPr>
            </m:ctrlPr>
          </m:sSupPr>
          <m:e>
            <m:r>
              <w:rPr>
                <w:rFonts w:ascii="Cambria Math" w:hAnsi="Cambria Math"/>
              </w:rPr>
              <m:t>d</m:t>
            </m:r>
          </m:e>
          <m:sup>
            <m:r>
              <w:rPr>
                <w:rFonts w:ascii="Cambria Math" w:hAnsi="Cambria Math"/>
              </w:rPr>
              <m:t>2</m:t>
            </m:r>
          </m:sup>
        </m:sSup>
        <m:acc>
          <m:accPr>
            <m:chr m:val="⃗"/>
            <m:ctrlPr>
              <w:rPr>
                <w:rFonts w:ascii="Cambria Math" w:hAnsi="Cambria Math"/>
                <w:b/>
                <w:i/>
              </w:rPr>
            </m:ctrlPr>
          </m:accPr>
          <m:e>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surf</m:t>
                </m:r>
              </m:sub>
            </m:sSub>
          </m:e>
        </m:acc>
        <m:r>
          <m:rPr>
            <m:sty m:val="bi"/>
          </m:rP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f</m:t>
                </m:r>
              </m:e>
            </m:acc>
          </m:e>
          <m:sub>
            <m:r>
              <m:rPr>
                <m:sty m:val="bi"/>
              </m:rPr>
              <w:rPr>
                <w:rFonts w:ascii="Cambria Math" w:hAnsi="Cambria Math"/>
              </w:rPr>
              <m:t>surf</m:t>
            </m:r>
          </m:sub>
        </m:sSub>
        <m:r>
          <w:rPr>
            <w:rFonts w:ascii="Cambria Math" w:hAnsi="Cambria Math"/>
          </w:rPr>
          <m:t xml:space="preserve"> dS</m:t>
        </m:r>
      </m:oMath>
      <w:r>
        <w:t xml:space="preserve"> définies au travers du champ de contraintes, proportionnelles à la surface.</w:t>
      </w:r>
    </w:p>
    <w:p w:rsidR="00A82776" w:rsidRDefault="00A82776" w:rsidP="00A82776">
      <w:r>
        <w:t xml:space="preserve">Pour décrire le champ de contraintes, on considère les forces surfaciques sur un cube élémentaire </w:t>
      </w:r>
      <w:r w:rsidR="00563CAE">
        <w:t>(figure 4a)</w:t>
      </w:r>
      <w:r>
        <w:t xml:space="preserve">. On note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et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t xml:space="preserve"> les trois coordonnées d’espace et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2</m:t>
            </m:r>
          </m:sub>
        </m:sSub>
      </m:oMath>
      <w:r>
        <w:rPr>
          <w:b/>
        </w:rPr>
        <w:t xml:space="preserve"> </w:t>
      </w:r>
      <w:r>
        <w:t xml:space="preserve">et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3</m:t>
            </m:r>
          </m:sub>
        </m:sSub>
      </m:oMath>
      <w:r>
        <w:rPr>
          <w:b/>
        </w:rPr>
        <w:t xml:space="preserve"> </w:t>
      </w:r>
      <w:r>
        <w:t>les vecteurs élémentaires correspondant.</w:t>
      </w:r>
    </w:p>
    <w:p w:rsidR="00A82776" w:rsidRDefault="00A82776" w:rsidP="00CB3ABD">
      <w:r>
        <w:t xml:space="preserve">La force surfacique s’exerçant sur la surface élémentaire </w:t>
      </w:r>
      <m:oMath>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oMath>
      <w:r>
        <w:t xml:space="preserve">du cube en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/2</m:t>
        </m:r>
      </m:oMath>
      <w:r>
        <w:t xml:space="preserve"> s’écrit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5"/>
        <w:gridCol w:w="6479"/>
        <w:gridCol w:w="1994"/>
      </w:tblGrid>
      <w:tr w:rsidR="00A82776" w:rsidTr="00695220">
        <w:tc>
          <w:tcPr>
            <w:tcW w:w="750" w:type="pct"/>
            <w:vAlign w:val="center"/>
          </w:tcPr>
          <w:p w:rsidR="00A82776" w:rsidRDefault="00A82776" w:rsidP="00695220">
            <w:pPr>
              <w:jc w:val="center"/>
            </w:pPr>
          </w:p>
        </w:tc>
        <w:tc>
          <w:tcPr>
            <w:tcW w:w="3250" w:type="pct"/>
            <w:vAlign w:val="center"/>
          </w:tcPr>
          <w:p w:rsidR="00A82776" w:rsidRDefault="00D216BB" w:rsidP="00A82776">
            <w:pPr>
              <w:spacing w:before="120"/>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F</m:t>
                        </m:r>
                      </m:e>
                    </m:acc>
                  </m:e>
                  <m:sub>
                    <m:r>
                      <w:rPr>
                        <w:rFonts w:ascii="Cambria Math" w:hAnsi="Cambria Math"/>
                      </w:rPr>
                      <m:t xml:space="preserve">surf </m:t>
                    </m:r>
                  </m:sub>
                </m:sSub>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3</m:t>
                    </m:r>
                  </m:sup>
                  <m:e>
                    <m:sSub>
                      <m:sSubPr>
                        <m:ctrlPr>
                          <w:rPr>
                            <w:rFonts w:ascii="Cambria Math" w:hAnsi="Cambria Math"/>
                            <w:i/>
                          </w:rPr>
                        </m:ctrlPr>
                      </m:sSubPr>
                      <m:e>
                        <m:r>
                          <w:rPr>
                            <w:rFonts w:ascii="Cambria Math" w:hAnsi="Cambria Math"/>
                          </w:rPr>
                          <m:t>σ</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i</m:t>
                        </m:r>
                      </m:sub>
                    </m:sSub>
                  </m:e>
                </m:nary>
              </m:oMath>
            </m:oMathPara>
          </w:p>
        </w:tc>
        <w:tc>
          <w:tcPr>
            <w:tcW w:w="1000" w:type="pct"/>
            <w:vAlign w:val="center"/>
          </w:tcPr>
          <w:p w:rsidR="00A82776" w:rsidRPr="00DA75F9" w:rsidRDefault="00A82776" w:rsidP="00695220">
            <w:pPr>
              <w:pStyle w:val="Paragraphedeliste"/>
            </w:pPr>
            <w:bookmarkStart w:id="1" w:name="_Ref354925492"/>
            <w:r>
              <w:t>(</w:t>
            </w:r>
            <w:fldSimple w:instr=" SEQ Équation \* ARABIC ">
              <w:r>
                <w:rPr>
                  <w:noProof/>
                </w:rPr>
                <w:t>3</w:t>
              </w:r>
            </w:fldSimple>
            <w:bookmarkEnd w:id="1"/>
            <w:r>
              <w:t>)</w:t>
            </w:r>
          </w:p>
        </w:tc>
      </w:tr>
    </w:tbl>
    <w:p w:rsidR="00A82776" w:rsidRDefault="00A82776" w:rsidP="00A82776">
      <w:pPr>
        <w:spacing w:before="120"/>
      </w:pPr>
      <w:r>
        <w:t xml:space="preserve">Comme le champ de contrainte définit les forces de l’élément du côté positif des axes </w:t>
      </w:r>
      <w:r w:rsidRPr="002F61D9">
        <w:rPr>
          <w:b/>
        </w:rPr>
        <w:t>sur</w:t>
      </w:r>
      <w:r>
        <w:t xml:space="preserve"> l’élément du côté négatif des axes, la force surfacique s’exerçant sur la surface élémentaire </w:t>
      </w:r>
      <m:oMath>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oMath>
      <w:r>
        <w:t xml:space="preserve">du cube en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/2</m:t>
        </m:r>
      </m:oMath>
      <w:r>
        <w:t xml:space="preserve"> s’écrit: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5"/>
        <w:gridCol w:w="6479"/>
        <w:gridCol w:w="1994"/>
      </w:tblGrid>
      <w:tr w:rsidR="00A82776" w:rsidTr="00695220">
        <w:tc>
          <w:tcPr>
            <w:tcW w:w="750" w:type="pct"/>
            <w:vAlign w:val="center"/>
          </w:tcPr>
          <w:p w:rsidR="00A82776" w:rsidRDefault="00A82776" w:rsidP="00695220">
            <w:pPr>
              <w:jc w:val="center"/>
            </w:pPr>
          </w:p>
        </w:tc>
        <w:tc>
          <w:tcPr>
            <w:tcW w:w="3250" w:type="pct"/>
            <w:vAlign w:val="center"/>
          </w:tcPr>
          <w:p w:rsidR="00A82776" w:rsidRDefault="00D216BB" w:rsidP="00A82776">
            <w:pPr>
              <w:spacing w:before="120"/>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F</m:t>
                        </m:r>
                      </m:e>
                    </m:acc>
                  </m:e>
                  <m:sub>
                    <m:r>
                      <w:rPr>
                        <w:rFonts w:ascii="Cambria Math" w:hAnsi="Cambria Math"/>
                      </w:rPr>
                      <m:t xml:space="preserve">surf </m:t>
                    </m:r>
                  </m:sub>
                </m:sSub>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3</m:t>
                    </m:r>
                  </m:sup>
                  <m:e>
                    <m:sSub>
                      <m:sSubPr>
                        <m:ctrlPr>
                          <w:rPr>
                            <w:rFonts w:ascii="Cambria Math" w:hAnsi="Cambria Math"/>
                            <w:i/>
                          </w:rPr>
                        </m:ctrlPr>
                      </m:sSubPr>
                      <m:e>
                        <m:r>
                          <w:rPr>
                            <w:rFonts w:ascii="Cambria Math" w:hAnsi="Cambria Math"/>
                          </w:rPr>
                          <m:t>σ</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i</m:t>
                        </m:r>
                      </m:sub>
                    </m:sSub>
                  </m:e>
                </m:nary>
              </m:oMath>
            </m:oMathPara>
          </w:p>
        </w:tc>
        <w:tc>
          <w:tcPr>
            <w:tcW w:w="1000" w:type="pct"/>
            <w:vAlign w:val="center"/>
          </w:tcPr>
          <w:p w:rsidR="00A82776" w:rsidRPr="00DA75F9" w:rsidRDefault="00A82776" w:rsidP="00695220">
            <w:pPr>
              <w:pStyle w:val="Paragraphedeliste"/>
            </w:pPr>
            <w:r>
              <w:t>(</w:t>
            </w:r>
            <w:fldSimple w:instr=" SEQ Équation \* ARABIC ">
              <w:r>
                <w:rPr>
                  <w:noProof/>
                </w:rPr>
                <w:t>4</w:t>
              </w:r>
            </w:fldSimple>
            <w:r>
              <w:t>)</w:t>
            </w:r>
          </w:p>
        </w:tc>
      </w:tr>
    </w:tbl>
    <w:p w:rsidR="00A82776" w:rsidRDefault="00A82776" w:rsidP="00A82776">
      <w:r>
        <w:t xml:space="preserve">La quantité </w:t>
      </w:r>
      <m:oMath>
        <m:sSub>
          <m:sSubPr>
            <m:ctrlPr>
              <w:rPr>
                <w:rFonts w:ascii="Cambria Math" w:hAnsi="Cambria Math"/>
                <w:i/>
              </w:rPr>
            </m:ctrlPr>
          </m:sSubPr>
          <m:e>
            <m:r>
              <w:rPr>
                <w:rFonts w:ascii="Cambria Math" w:hAnsi="Cambria Math"/>
              </w:rPr>
              <m:t>σ</m:t>
            </m:r>
          </m:e>
          <m:sub>
            <m:r>
              <w:rPr>
                <w:rFonts w:ascii="Cambria Math" w:hAnsi="Cambria Math"/>
              </w:rPr>
              <m:t>11</m:t>
            </m:r>
          </m:sub>
        </m:sSub>
      </m:oMath>
      <w:r>
        <w:t xml:space="preserve"> représente une contrainte de traction/compression [</w:t>
      </w:r>
      <w:r w:rsidRPr="009A5203">
        <w:t>Pa</w:t>
      </w:r>
      <w:r>
        <w:t xml:space="preserve">], tandis que </w:t>
      </w:r>
      <m:oMath>
        <m:sSub>
          <m:sSubPr>
            <m:ctrlPr>
              <w:rPr>
                <w:rFonts w:ascii="Cambria Math" w:hAnsi="Cambria Math"/>
                <w:i/>
              </w:rPr>
            </m:ctrlPr>
          </m:sSubPr>
          <m:e>
            <m:r>
              <w:rPr>
                <w:rFonts w:ascii="Cambria Math" w:hAnsi="Cambria Math"/>
              </w:rPr>
              <m:t>σ</m:t>
            </m:r>
          </m:e>
          <m:sub>
            <m:r>
              <w:rPr>
                <w:rFonts w:ascii="Cambria Math" w:hAnsi="Cambria Math"/>
              </w:rPr>
              <m:t>12</m:t>
            </m:r>
          </m:sub>
        </m:sSub>
      </m:oMath>
      <w:r>
        <w:t xml:space="preserve"> et </w:t>
      </w:r>
      <m:oMath>
        <m:sSub>
          <m:sSubPr>
            <m:ctrlPr>
              <w:rPr>
                <w:rFonts w:ascii="Cambria Math" w:hAnsi="Cambria Math"/>
                <w:i/>
              </w:rPr>
            </m:ctrlPr>
          </m:sSubPr>
          <m:e>
            <m:r>
              <w:rPr>
                <w:rFonts w:ascii="Cambria Math" w:hAnsi="Cambria Math"/>
              </w:rPr>
              <m:t>σ</m:t>
            </m:r>
          </m:e>
          <m:sub>
            <m:r>
              <w:rPr>
                <w:rFonts w:ascii="Cambria Math" w:hAnsi="Cambria Math"/>
              </w:rPr>
              <m:t>13</m:t>
            </m:r>
          </m:sub>
        </m:sSub>
      </m:oMath>
      <w:r>
        <w:t xml:space="preserve"> correspondent à des efforts de cisaillement.</w:t>
      </w:r>
    </w:p>
    <w:p w:rsidR="00A82776" w:rsidRDefault="00A82776" w:rsidP="00FF3C6A">
      <w:pPr>
        <w:spacing w:after="0"/>
        <w:rPr>
          <w:rFonts w:eastAsiaTheme="minorEastAsia"/>
        </w:rPr>
      </w:pPr>
      <w:r>
        <w:t>Si on introduit la matrice de contraintes</w:t>
      </w:r>
      <m:oMath>
        <m:r>
          <w:rPr>
            <w:rFonts w:ascii="Cambria Math" w:hAnsi="Cambria Math"/>
          </w:rPr>
          <m:t xml:space="preserve"> </m:t>
        </m:r>
        <m:r>
          <m:rPr>
            <m:sty m:val="bi"/>
          </m:rPr>
          <w:rPr>
            <w:rFonts w:ascii="Cambria Math" w:hAnsi="Cambria Math"/>
          </w:rPr>
          <m:t>σ=</m:t>
        </m:r>
        <m:d>
          <m:dPr>
            <m:ctrlPr>
              <w:rPr>
                <w:rFonts w:ascii="Cambria Math" w:hAnsi="Cambria Math"/>
                <w:b/>
                <w:i/>
              </w:rPr>
            </m:ctrlPr>
          </m:dPr>
          <m:e>
            <m:d>
              <m:dPr>
                <m:ctrlPr>
                  <w:rPr>
                    <w:rFonts w:ascii="Cambria Math" w:hAnsi="Cambria Math"/>
                    <w:b/>
                    <w:i/>
                  </w:rPr>
                </m:ctrlPr>
              </m:dPr>
              <m:e>
                <m:sSub>
                  <m:sSubPr>
                    <m:ctrlPr>
                      <w:rPr>
                        <w:rFonts w:ascii="Cambria Math" w:hAnsi="Cambria Math"/>
                        <w:i/>
                      </w:rPr>
                    </m:ctrlPr>
                  </m:sSubPr>
                  <m:e>
                    <m:r>
                      <w:rPr>
                        <w:rFonts w:ascii="Cambria Math" w:hAnsi="Cambria Math"/>
                      </w:rPr>
                      <m:t>σ</m:t>
                    </m:r>
                    <m:ctrlPr>
                      <w:rPr>
                        <w:rFonts w:ascii="Cambria Math" w:hAnsi="Cambria Math"/>
                        <w:b/>
                        <w:i/>
                      </w:rPr>
                    </m:ctrlPr>
                  </m:e>
                  <m:sub>
                    <m:r>
                      <w:rPr>
                        <w:rFonts w:ascii="Cambria Math" w:hAnsi="Cambria Math"/>
                      </w:rPr>
                      <m:t>ij</m:t>
                    </m:r>
                  </m:sub>
                </m:sSub>
                <m:ctrlPr>
                  <w:rPr>
                    <w:rFonts w:ascii="Cambria Math" w:hAnsi="Cambria Math"/>
                    <w:i/>
                  </w:rPr>
                </m:ctrlPr>
              </m:e>
            </m:d>
            <m:ctrlPr>
              <w:rPr>
                <w:rFonts w:ascii="Cambria Math" w:hAnsi="Cambria Math"/>
                <w:i/>
              </w:rPr>
            </m:ctrlPr>
          </m:e>
        </m:d>
      </m:oMath>
      <w:r>
        <w:t xml:space="preserve">, la force ressentie par un élément de surface </w:t>
      </w:r>
      <m:oMath>
        <m:sSup>
          <m:sSupPr>
            <m:ctrlPr>
              <w:rPr>
                <w:rFonts w:ascii="Cambria Math" w:hAnsi="Cambria Math"/>
                <w:i/>
              </w:rPr>
            </m:ctrlPr>
          </m:sSupPr>
          <m:e>
            <m:r>
              <w:rPr>
                <w:rFonts w:ascii="Cambria Math" w:hAnsi="Cambria Math"/>
              </w:rPr>
              <m:t>d</m:t>
            </m:r>
          </m:e>
          <m:sup>
            <m:r>
              <w:rPr>
                <w:rFonts w:ascii="Cambria Math" w:hAnsi="Cambria Math"/>
              </w:rPr>
              <m:t>2</m:t>
            </m:r>
          </m:sup>
        </m:sSup>
        <m:acc>
          <m:accPr>
            <m:chr m:val="⃗"/>
            <m:ctrlPr>
              <w:rPr>
                <w:rFonts w:ascii="Cambria Math" w:hAnsi="Cambria Math"/>
                <w:i/>
              </w:rPr>
            </m:ctrlPr>
          </m:accPr>
          <m:e>
            <m:r>
              <m:rPr>
                <m:sty m:val="bi"/>
              </m:rPr>
              <w:rPr>
                <w:rFonts w:ascii="Cambria Math" w:hAnsi="Cambria Math"/>
              </w:rPr>
              <m:t>S</m:t>
            </m:r>
          </m:e>
        </m:acc>
        <m:r>
          <w:rPr>
            <w:rFonts w:ascii="Cambria Math" w:hAnsi="Cambria Math"/>
          </w:rPr>
          <m:t> </m:t>
        </m:r>
      </m:oMath>
      <w:r>
        <w:t xml:space="preserve"> situé en un point M </w:t>
      </w:r>
      <w:r w:rsidR="009A5203">
        <w:t>s’écrit</w:t>
      </w:r>
      <m:oMath>
        <m:r>
          <w:rPr>
            <w:rFonts w:ascii="Cambria Math" w:hAnsi="Cambria Math"/>
          </w:rPr>
          <m:t xml:space="preserve"> </m:t>
        </m:r>
        <m:sSup>
          <m:sSupPr>
            <m:ctrlPr>
              <w:rPr>
                <w:rFonts w:ascii="Cambria Math" w:hAnsi="Cambria Math"/>
                <w:i/>
              </w:rPr>
            </m:ctrlPr>
          </m:sSupPr>
          <m:e>
            <m:r>
              <w:rPr>
                <w:rFonts w:ascii="Cambria Math" w:hAnsi="Cambria Math"/>
              </w:rPr>
              <m:t>d</m:t>
            </m:r>
          </m:e>
          <m:sup>
            <m:r>
              <w:rPr>
                <w:rFonts w:ascii="Cambria Math" w:hAnsi="Cambria Math"/>
              </w:rPr>
              <m:t>2</m:t>
            </m:r>
          </m:sup>
        </m:sSup>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F</m:t>
                </m:r>
              </m:e>
            </m:acc>
          </m:e>
          <m:sub>
            <m:r>
              <m:rPr>
                <m:sty m:val="bi"/>
              </m:rPr>
              <w:rPr>
                <w:rFonts w:ascii="Cambria Math" w:hAnsi="Cambria Math"/>
              </w:rPr>
              <m:t>surf</m:t>
            </m:r>
          </m:sub>
        </m:sSub>
        <m:r>
          <w:rPr>
            <w:rFonts w:ascii="Cambria Math" w:hAnsi="Cambria Math"/>
          </w:rPr>
          <m:t>=</m:t>
        </m:r>
        <m:r>
          <m:rPr>
            <m:sty m:val="bi"/>
          </m:rPr>
          <w:rPr>
            <w:rFonts w:ascii="Cambria Math" w:hAnsi="Cambria Math"/>
          </w:rPr>
          <m:t>σ</m:t>
        </m:r>
        <m:r>
          <w:rPr>
            <w:rFonts w:ascii="Cambria Math" w:hAnsi="Cambria Math"/>
          </w:rPr>
          <m:t>(M)</m:t>
        </m:r>
        <m:sSup>
          <m:sSupPr>
            <m:ctrlPr>
              <w:rPr>
                <w:rFonts w:ascii="Cambria Math" w:hAnsi="Cambria Math"/>
                <w:i/>
              </w:rPr>
            </m:ctrlPr>
          </m:sSupPr>
          <m:e>
            <m:r>
              <w:rPr>
                <w:rFonts w:ascii="Cambria Math" w:hAnsi="Cambria Math"/>
              </w:rPr>
              <m:t xml:space="preserve"> d</m:t>
            </m:r>
          </m:e>
          <m:sup>
            <m:r>
              <w:rPr>
                <w:rFonts w:ascii="Cambria Math" w:hAnsi="Cambria Math"/>
              </w:rPr>
              <m:t>2</m:t>
            </m:r>
          </m:sup>
        </m:sSup>
        <m:acc>
          <m:accPr>
            <m:chr m:val="⃗"/>
            <m:ctrlPr>
              <w:rPr>
                <w:rFonts w:ascii="Cambria Math" w:hAnsi="Cambria Math"/>
                <w:i/>
              </w:rPr>
            </m:ctrlPr>
          </m:accPr>
          <m:e>
            <m:r>
              <m:rPr>
                <m:sty m:val="bi"/>
              </m:rPr>
              <w:rPr>
                <w:rFonts w:ascii="Cambria Math" w:hAnsi="Cambria Math"/>
              </w:rPr>
              <m:t>S</m:t>
            </m:r>
          </m:e>
        </m:acc>
      </m:oMath>
      <w:r w:rsidR="00FF3C6A">
        <w:rPr>
          <w:rFonts w:eastAsiaTheme="minorEastAsia"/>
        </w:rPr>
        <w:t>.</w:t>
      </w:r>
    </w:p>
    <w:p w:rsidR="00563CAE" w:rsidRPr="00A00251" w:rsidRDefault="00563CAE" w:rsidP="00563CAE">
      <w:pPr>
        <w:pStyle w:val="Sansinterligne"/>
      </w:pPr>
      <w:r w:rsidRPr="00563CAE">
        <w:rPr>
          <w:noProof/>
          <w:lang w:eastAsia="fr-FR"/>
        </w:rPr>
        <w:lastRenderedPageBreak/>
        <w:drawing>
          <wp:inline distT="0" distB="0" distL="0" distR="0">
            <wp:extent cx="2337683" cy="2024999"/>
            <wp:effectExtent l="0" t="0" r="571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339976" cy="2026985"/>
                    </a:xfrm>
                    <a:prstGeom prst="rect">
                      <a:avLst/>
                    </a:prstGeom>
                  </pic:spPr>
                </pic:pic>
              </a:graphicData>
            </a:graphic>
          </wp:inline>
        </w:drawing>
      </w:r>
      <w:r>
        <w:tab/>
        <w:t xml:space="preserve">    </w:t>
      </w:r>
      <w:r w:rsidRPr="00563CAE">
        <w:rPr>
          <w:noProof/>
          <w:lang w:eastAsia="fr-FR"/>
        </w:rPr>
        <w:drawing>
          <wp:inline distT="0" distB="0" distL="0" distR="0">
            <wp:extent cx="3341227" cy="2790907"/>
            <wp:effectExtent l="0" t="0" r="0" b="0"/>
            <wp:docPr id="5" name="Image 5" descr="C:\Users\morgan.almanza.NEEL\Documents\My Screen Captures\magnetisme reflexion physiquev5.svg - Inkscap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almanza.NEEL\Documents\My Screen Captures\magnetisme reflexion physiquev5.svg - Inkscape_4.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38" r="1112"/>
                    <a:stretch/>
                  </pic:blipFill>
                  <pic:spPr bwMode="auto">
                    <a:xfrm>
                      <a:off x="0" y="0"/>
                      <a:ext cx="3350298" cy="279848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82776" w:rsidRDefault="00A82776" w:rsidP="00563CAE">
      <w:pPr>
        <w:pStyle w:val="Sansinterligne"/>
        <w:spacing w:before="120"/>
      </w:pPr>
      <w:r>
        <w:t xml:space="preserve">(a) Définition de la matrice de contrainte </w:t>
      </w:r>
      <w:r>
        <w:tab/>
      </w:r>
      <w:r>
        <w:tab/>
        <w:t>(b) Définition du déplacement</w:t>
      </w:r>
    </w:p>
    <w:p w:rsidR="00563CAE" w:rsidRDefault="00563CAE" w:rsidP="00563CAE">
      <w:pPr>
        <w:pStyle w:val="Sansinterligne"/>
        <w:spacing w:before="60"/>
      </w:pPr>
      <w:r>
        <w:t>Figure 4 : La contrainte induit une déformation et un déplacement</w:t>
      </w:r>
    </w:p>
    <w:p w:rsidR="00695220" w:rsidRDefault="00695220" w:rsidP="00695220">
      <w:pPr>
        <w:spacing w:after="0"/>
      </w:pPr>
      <w:r>
        <w:t>La condition d’équilibre d’un cube élémentaire sous l’action des forces surfaciques et des forces volumiques s’écrit alors sur chaque direction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3"/>
        <w:gridCol w:w="6641"/>
        <w:gridCol w:w="1994"/>
      </w:tblGrid>
      <w:tr w:rsidR="00695220" w:rsidTr="00695220">
        <w:tc>
          <w:tcPr>
            <w:tcW w:w="669" w:type="pct"/>
            <w:vAlign w:val="center"/>
          </w:tcPr>
          <w:p w:rsidR="00695220" w:rsidRDefault="00695220" w:rsidP="00695220">
            <w:pPr>
              <w:jc w:val="center"/>
            </w:pPr>
          </w:p>
        </w:tc>
        <w:tc>
          <w:tcPr>
            <w:tcW w:w="3331" w:type="pct"/>
            <w:vAlign w:val="center"/>
          </w:tcPr>
          <w:p w:rsidR="00695220" w:rsidRPr="006F3D6C" w:rsidRDefault="00D216BB" w:rsidP="00695220">
            <w:pPr>
              <w:spacing w:before="120"/>
              <w:jc w:val="center"/>
              <w:rPr>
                <w:i/>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 xml:space="preserve">j=1 </m:t>
                    </m:r>
                  </m:sub>
                  <m:sup>
                    <m:r>
                      <w:rPr>
                        <w:rFonts w:ascii="Cambria Math" w:hAnsi="Cambria Math"/>
                        <w:sz w:val="28"/>
                        <w:szCs w:val="28"/>
                      </w:rPr>
                      <m:t>3</m:t>
                    </m:r>
                  </m:sup>
                  <m:e>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ij</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den>
                    </m:f>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vol i</m:t>
                    </m:r>
                  </m:sub>
                </m:sSub>
                <m:r>
                  <w:rPr>
                    <w:rFonts w:ascii="Cambria Math" w:hAnsi="Cambria Math"/>
                    <w:sz w:val="28"/>
                    <w:szCs w:val="28"/>
                  </w:rPr>
                  <m:t>=0</m:t>
                </m:r>
              </m:oMath>
            </m:oMathPara>
          </w:p>
        </w:tc>
        <w:tc>
          <w:tcPr>
            <w:tcW w:w="1000" w:type="pct"/>
            <w:vAlign w:val="center"/>
          </w:tcPr>
          <w:p w:rsidR="00695220" w:rsidRPr="00DA75F9" w:rsidRDefault="00695220" w:rsidP="00695220">
            <w:pPr>
              <w:pStyle w:val="Paragraphedeliste"/>
            </w:pPr>
            <w:bookmarkStart w:id="2" w:name="_Ref353011411"/>
            <w:r>
              <w:t>(</w:t>
            </w:r>
            <w:fldSimple w:instr=" SEQ Équation \* ARABIC ">
              <w:r>
                <w:rPr>
                  <w:noProof/>
                </w:rPr>
                <w:t>5</w:t>
              </w:r>
            </w:fldSimple>
            <w:r>
              <w:t>)</w:t>
            </w:r>
            <w:bookmarkEnd w:id="2"/>
          </w:p>
        </w:tc>
      </w:tr>
    </w:tbl>
    <w:p w:rsidR="00695220" w:rsidRDefault="00695220" w:rsidP="00695220">
      <w:r>
        <w:t xml:space="preserve">Avec le même raisonnement sur l’équilibre mécanique des moments et avec une densité volumique de moment nulle, on en déduit que </w:t>
      </w:r>
      <m:oMath>
        <m:r>
          <m:rPr>
            <m:sty m:val="bi"/>
          </m:rPr>
          <w:rPr>
            <w:rFonts w:ascii="Cambria Math" w:hAnsi="Cambria Math"/>
          </w:rPr>
          <m:t>σ</m:t>
        </m:r>
      </m:oMath>
      <w:r>
        <w:t xml:space="preserve"> est une matrice symétrique.</w:t>
      </w:r>
    </w:p>
    <w:p w:rsidR="00A82776" w:rsidRDefault="00695220" w:rsidP="00695220">
      <w:r>
        <w:t xml:space="preserve">La contrainte sur le cube élémentaire induit un déplacement de ce cube à cause de la déformation de ces voisins et de sa déformation propre. Afin d’avoir des représentations plus lisibles, on considère le cas 2D qui se généralise au cas 3D. Cet effet est défini par le vecteur déplacement noté </w:t>
      </w:r>
      <m:oMath>
        <m:acc>
          <m:accPr>
            <m:chr m:val="⃗"/>
            <m:ctrlPr>
              <w:rPr>
                <w:rFonts w:ascii="Cambria Math" w:hAnsi="Cambria Math"/>
                <w:b/>
                <w:i/>
              </w:rPr>
            </m:ctrlPr>
          </m:accPr>
          <m:e>
            <m:r>
              <m:rPr>
                <m:sty m:val="bi"/>
              </m:rPr>
              <w:rPr>
                <w:rFonts w:ascii="Cambria Math" w:hAnsi="Cambria Math"/>
              </w:rPr>
              <m:t>u</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t xml:space="preserve"> fonction de la position. Ainsi le point noté en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t xml:space="preserve"> avant la déformation se retrouve en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e>
        </m:d>
      </m:oMath>
      <w:r>
        <w:t xml:space="preserve"> après celle-ci (figure 4b). Si le champ de vecteur </w:t>
      </w:r>
      <m:oMath>
        <m:acc>
          <m:accPr>
            <m:chr m:val="⃗"/>
            <m:ctrlPr>
              <w:rPr>
                <w:rFonts w:ascii="Cambria Math" w:hAnsi="Cambria Math"/>
                <w:b/>
                <w:i/>
              </w:rPr>
            </m:ctrlPr>
          </m:accPr>
          <m:e>
            <m:r>
              <m:rPr>
                <m:sty m:val="bi"/>
              </m:rPr>
              <w:rPr>
                <w:rFonts w:ascii="Cambria Math" w:hAnsi="Cambria Math"/>
              </w:rPr>
              <m:t>u</m:t>
            </m:r>
          </m:e>
        </m:acc>
      </m:oMath>
      <w:r>
        <w:t xml:space="preserve"> est uniforme sur le matériau, cela traduit un déplacement d’ensemble de celui-ci mais pas une déformation.</w:t>
      </w:r>
    </w:p>
    <w:p w:rsidR="00695220" w:rsidRPr="000779A0" w:rsidRDefault="00695220" w:rsidP="00695220">
      <w:pPr>
        <w:spacing w:after="0"/>
      </w:pPr>
      <w:r>
        <w:t xml:space="preserve">On introduit la matrice </w:t>
      </w:r>
      <w:proofErr w:type="spellStart"/>
      <w:r>
        <w:t>Jacobienne</w:t>
      </w:r>
      <w:proofErr w:type="spellEnd"/>
      <w:r w:rsidR="0093021F">
        <w:rPr>
          <w:rStyle w:val="Appelnotedebasdep"/>
        </w:rPr>
        <w:footnoteReference w:id="5"/>
      </w:r>
      <w:r>
        <w:t xml:space="preserve"> de </w:t>
      </w:r>
      <m:oMath>
        <m:acc>
          <m:accPr>
            <m:chr m:val="⃗"/>
            <m:ctrlPr>
              <w:rPr>
                <w:rFonts w:ascii="Cambria Math" w:hAnsi="Cambria Math"/>
                <w:b/>
                <w:i/>
              </w:rPr>
            </m:ctrlPr>
          </m:accPr>
          <m:e>
            <m:r>
              <m:rPr>
                <m:sty m:val="bi"/>
              </m:rPr>
              <w:rPr>
                <w:rFonts w:ascii="Cambria Math" w:hAnsi="Cambria Math"/>
              </w:rPr>
              <m:t>u</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rPr>
          <w:rFonts w:eastAsiaTheme="minorEastAsia"/>
        </w:rPr>
        <w: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3"/>
        <w:gridCol w:w="6641"/>
        <w:gridCol w:w="1994"/>
      </w:tblGrid>
      <w:tr w:rsidR="00695220" w:rsidTr="00695220">
        <w:trPr>
          <w:trHeight w:val="1199"/>
        </w:trPr>
        <w:tc>
          <w:tcPr>
            <w:tcW w:w="669" w:type="pct"/>
            <w:vAlign w:val="center"/>
          </w:tcPr>
          <w:p w:rsidR="00695220" w:rsidRDefault="00695220" w:rsidP="00695220">
            <w:pPr>
              <w:jc w:val="center"/>
            </w:pPr>
          </w:p>
        </w:tc>
        <w:tc>
          <w:tcPr>
            <w:tcW w:w="3331" w:type="pct"/>
            <w:vAlign w:val="center"/>
          </w:tcPr>
          <w:p w:rsidR="00695220" w:rsidRPr="007D39ED" w:rsidRDefault="00D216BB" w:rsidP="00AC49F2">
            <w:pPr>
              <w:jc w:val="center"/>
              <w:rPr>
                <w:i/>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du</m:t>
                              </m:r>
                            </m:e>
                            <m:sub>
                              <m:r>
                                <w:rPr>
                                  <w:rFonts w:ascii="Cambria Math" w:hAnsi="Cambria Math"/>
                                </w:rPr>
                                <m:t>1</m:t>
                              </m:r>
                            </m:sub>
                          </m:sSub>
                        </m:e>
                      </m:mr>
                      <m:mr>
                        <m:e>
                          <m:sSub>
                            <m:sSubPr>
                              <m:ctrlPr>
                                <w:rPr>
                                  <w:rFonts w:ascii="Cambria Math" w:hAnsi="Cambria Math"/>
                                  <w:i/>
                                </w:rPr>
                              </m:ctrlPr>
                            </m:sSubPr>
                            <m:e>
                              <m:r>
                                <w:rPr>
                                  <w:rFonts w:ascii="Cambria Math" w:hAnsi="Cambria Math"/>
                                </w:rPr>
                                <m:t>du</m:t>
                              </m:r>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ctrlPr>
                                <w:rPr>
                                  <w:rFonts w:ascii="Cambria Math" w:hAnsi="Cambria Math"/>
                                  <w:i/>
                                  <w:vertAlign w:val="subscript"/>
                                </w:rPr>
                              </m:ctrlPr>
                            </m:num>
                            <m:den>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x</m:t>
                                  </m:r>
                                </m:e>
                                <m:sub>
                                  <m:r>
                                    <w:rPr>
                                      <w:rFonts w:ascii="Cambria Math" w:hAnsi="Cambria Math"/>
                                      <w:vertAlign w:val="subscript"/>
                                    </w:rPr>
                                    <m:t>1</m:t>
                                  </m:r>
                                </m:sub>
                              </m:sSub>
                            </m:den>
                          </m:f>
                          <m:r>
                            <m:rPr>
                              <m:sty m:val="p"/>
                            </m:rPr>
                            <w:rPr>
                              <w:rFonts w:ascii="Cambria Math" w:hAnsi="Cambria Math"/>
                            </w:rPr>
                            <m:t xml:space="preserve">, </m:t>
                          </m:r>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ctrlPr>
                                <w:rPr>
                                  <w:rFonts w:ascii="Cambria Math" w:hAnsi="Cambria Math"/>
                                  <w:i/>
                                  <w:vertAlign w:val="subscript"/>
                                </w:rPr>
                              </m:ctrlPr>
                            </m:num>
                            <m:den>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x</m:t>
                                  </m:r>
                                </m:e>
                                <m:sub>
                                  <m:r>
                                    <w:rPr>
                                      <w:rFonts w:ascii="Cambria Math" w:hAnsi="Cambria Math"/>
                                      <w:vertAlign w:val="subscript"/>
                                    </w:rPr>
                                    <m:t>2</m:t>
                                  </m:r>
                                </m:sub>
                              </m:sSub>
                            </m:den>
                          </m:f>
                        </m:e>
                      </m:mr>
                      <m:m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ctrlPr>
                                <w:rPr>
                                  <w:rFonts w:ascii="Cambria Math" w:hAnsi="Cambria Math"/>
                                  <w:i/>
                                  <w:vertAlign w:val="subscript"/>
                                </w:rPr>
                              </m:ctrlPr>
                            </m:num>
                            <m:den>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x</m:t>
                                  </m:r>
                                </m:e>
                                <m:sub>
                                  <m:r>
                                    <w:rPr>
                                      <w:rFonts w:ascii="Cambria Math" w:hAnsi="Cambria Math"/>
                                      <w:vertAlign w:val="subscript"/>
                                    </w:rPr>
                                    <m:t>1</m:t>
                                  </m:r>
                                </m:sub>
                              </m:sSub>
                            </m:den>
                          </m:f>
                        </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ctrlPr>
                                <w:rPr>
                                  <w:rFonts w:ascii="Cambria Math" w:hAnsi="Cambria Math"/>
                                  <w:i/>
                                  <w:vertAlign w:val="subscript"/>
                                </w:rPr>
                              </m:ctrlPr>
                            </m:num>
                            <m:den>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x</m:t>
                                  </m:r>
                                </m:e>
                                <m:sub>
                                  <m:r>
                                    <w:rPr>
                                      <w:rFonts w:ascii="Cambria Math" w:hAnsi="Cambria Math"/>
                                      <w:vertAlign w:val="subscript"/>
                                    </w:rPr>
                                    <m:t>2</m:t>
                                  </m:r>
                                </m:sub>
                              </m:sSub>
                            </m:den>
                          </m:f>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dx</m:t>
                              </m:r>
                            </m:e>
                            <m:sub>
                              <m:r>
                                <w:rPr>
                                  <w:rFonts w:ascii="Cambria Math" w:hAnsi="Cambria Math"/>
                                </w:rPr>
                                <m:t>1</m:t>
                              </m:r>
                            </m:sub>
                          </m:sSub>
                        </m:e>
                      </m:mr>
                      <m:mr>
                        <m:e>
                          <m:sSub>
                            <m:sSubPr>
                              <m:ctrlPr>
                                <w:rPr>
                                  <w:rFonts w:ascii="Cambria Math" w:hAnsi="Cambria Math"/>
                                  <w:i/>
                                </w:rPr>
                              </m:ctrlPr>
                            </m:sSubPr>
                            <m:e>
                              <m:r>
                                <w:rPr>
                                  <w:rFonts w:ascii="Cambria Math" w:hAnsi="Cambria Math"/>
                                </w:rPr>
                                <m:t>dx</m:t>
                              </m:r>
                            </m:e>
                            <m:sub>
                              <m:r>
                                <w:rPr>
                                  <w:rFonts w:ascii="Cambria Math" w:hAnsi="Cambria Math"/>
                                </w:rPr>
                                <m:t>2</m:t>
                              </m:r>
                            </m:sub>
                          </m:sSub>
                        </m:e>
                      </m:mr>
                    </m:m>
                  </m:e>
                </m:d>
              </m:oMath>
            </m:oMathPara>
          </w:p>
        </w:tc>
        <w:tc>
          <w:tcPr>
            <w:tcW w:w="1000" w:type="pct"/>
            <w:vAlign w:val="center"/>
          </w:tcPr>
          <w:p w:rsidR="00695220" w:rsidRPr="00DA75F9" w:rsidRDefault="00695220" w:rsidP="00695220">
            <w:pPr>
              <w:pStyle w:val="Paragraphedeliste"/>
            </w:pPr>
            <w:r>
              <w:t>(</w:t>
            </w:r>
            <w:fldSimple w:instr=" SEQ Équation \* ARABIC ">
              <w:r>
                <w:rPr>
                  <w:noProof/>
                </w:rPr>
                <w:t>6</w:t>
              </w:r>
            </w:fldSimple>
            <w:r>
              <w:t>)</w:t>
            </w:r>
          </w:p>
        </w:tc>
      </w:tr>
    </w:tbl>
    <w:p w:rsidR="00695220" w:rsidRDefault="00695220" w:rsidP="00695220">
      <w:r>
        <w:t xml:space="preserve">On va montrer qu’elle représente à la fois une rotation et la déformation du cube (variation de forme, donc de longueur et/ou d’angle). Les déformations étant petites, on assimile l’angle de déformation de l’arête AB à </w:t>
      </w:r>
      <m:oMath>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den>
        </m:f>
      </m:oMath>
      <w:r>
        <w:t xml:space="preserve"> et AC à</w:t>
      </w:r>
      <m:oMath>
        <m:r>
          <w:rPr>
            <w:rFonts w:ascii="Cambria Math" w:hAnsi="Cambria Math"/>
          </w:rPr>
          <m:t xml:space="preserve"> </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den>
        </m:f>
      </m:oMath>
      <w:r>
        <w:t xml:space="preserve">. Si ces deux angles sont égaux, le carré élémentaire a subi une rotation tandis que s’ils sont opposés, il subit une déformation comme l’illustre la </w:t>
      </w:r>
      <w:r w:rsidR="0093021F">
        <w:lastRenderedPageBreak/>
        <w:t>figure 5</w:t>
      </w:r>
      <w:r>
        <w:t xml:space="preserve">. Les termes diagonaux du </w:t>
      </w:r>
      <w:proofErr w:type="spellStart"/>
      <w:r>
        <w:t>Jacobien</w:t>
      </w:r>
      <w:proofErr w:type="spellEnd"/>
      <w:r>
        <w:t xml:space="preserve"> représentent directement l’expansion/la contraction sur les deux axes.</w:t>
      </w:r>
    </w:p>
    <w:p w:rsidR="00695220" w:rsidRDefault="00695220" w:rsidP="0093021F">
      <w:pPr>
        <w:keepNext/>
        <w:spacing w:before="120"/>
        <w:jc w:val="center"/>
      </w:pPr>
      <w:r>
        <w:rPr>
          <w:noProof/>
          <w:lang w:eastAsia="fr-FR"/>
        </w:rPr>
        <w:drawing>
          <wp:inline distT="0" distB="0" distL="0" distR="0">
            <wp:extent cx="5759450" cy="1794510"/>
            <wp:effectExtent l="0" t="0" r="0" b="0"/>
            <wp:docPr id="11" name="Image 11" descr="C:\Users\morgan.almanza.NEEL\Documents\My Screen Captures\magnetisme reflexion physiquev5.svg - Inkscap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gan.almanza.NEEL\Documents\My Screen Captures\magnetisme reflexion physiquev5.svg - Inkscape_6.jp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1794510"/>
                    </a:xfrm>
                    <a:prstGeom prst="rect">
                      <a:avLst/>
                    </a:prstGeom>
                    <a:noFill/>
                    <a:ln>
                      <a:noFill/>
                    </a:ln>
                  </pic:spPr>
                </pic:pic>
              </a:graphicData>
            </a:graphic>
          </wp:inline>
        </w:drawing>
      </w:r>
    </w:p>
    <w:p w:rsidR="00695220" w:rsidRDefault="0093021F" w:rsidP="00695220">
      <w:pPr>
        <w:pStyle w:val="Lgende"/>
      </w:pPr>
      <w:r>
        <w:t>Figure 5 :</w:t>
      </w:r>
      <w:r w:rsidR="00695220">
        <w:t xml:space="preserve"> Effet d'une déformation et d'une rotation</w:t>
      </w:r>
    </w:p>
    <w:p w:rsidR="00695220" w:rsidRDefault="00695220" w:rsidP="00695220">
      <w:pPr>
        <w:spacing w:after="0"/>
      </w:pPr>
      <w:r>
        <w:t>Le tenseur des déformations, noté</w:t>
      </w:r>
      <m:oMath>
        <m:r>
          <w:rPr>
            <w:rFonts w:ascii="Cambria Math" w:hAnsi="Cambria Math"/>
          </w:rPr>
          <m:t xml:space="preserve"> </m:t>
        </m:r>
        <m:r>
          <m:rPr>
            <m:sty m:val="bi"/>
          </m:rPr>
          <w:rPr>
            <w:rFonts w:ascii="Cambria Math" w:hAnsi="Cambria Math"/>
          </w:rPr>
          <m:t>S</m:t>
        </m:r>
      </m:oMath>
      <w:r>
        <w:rPr>
          <w:b/>
        </w:rPr>
        <w:t>,</w:t>
      </w:r>
      <w:r>
        <w:t xml:space="preserve"> correspond à la partie symétrie de la matrice </w:t>
      </w:r>
      <w:proofErr w:type="spellStart"/>
      <w:r>
        <w:t>Jacobienne</w:t>
      </w:r>
      <w:proofErr w:type="spellEnd"/>
      <w:r>
        <w:t xml:space="preserve"> du déplacement tandis que la partie antisymétrique correspond à la matrice de rotation </w:t>
      </w:r>
      <w:r w:rsidRPr="00CF0F51">
        <w:rPr>
          <w:rFonts w:ascii="Symbol" w:hAnsi="Symbol"/>
          <w:b/>
        </w:rPr>
        <w:t></w:t>
      </w:r>
      <w:r>
        <w:t>. On a au premier ordre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3"/>
        <w:gridCol w:w="6641"/>
        <w:gridCol w:w="1994"/>
      </w:tblGrid>
      <w:tr w:rsidR="00695220" w:rsidTr="00695220">
        <w:tc>
          <w:tcPr>
            <w:tcW w:w="669" w:type="pct"/>
            <w:vAlign w:val="center"/>
          </w:tcPr>
          <w:p w:rsidR="00695220" w:rsidRDefault="00695220" w:rsidP="00695220">
            <w:pPr>
              <w:jc w:val="center"/>
            </w:pPr>
          </w:p>
        </w:tc>
        <w:tc>
          <w:tcPr>
            <w:tcW w:w="3331" w:type="pct"/>
            <w:vAlign w:val="center"/>
          </w:tcPr>
          <w:p w:rsidR="00695220" w:rsidRPr="00306DDC" w:rsidRDefault="00695220" w:rsidP="00695220">
            <w:pPr>
              <w:spacing w:before="120"/>
              <w:jc w:val="center"/>
              <w:rPr>
                <w:i/>
              </w:rPr>
            </w:pPr>
            <m:oMathPara>
              <m:oMath>
                <m:r>
                  <m:rPr>
                    <m:sty m:val="bi"/>
                  </m:rPr>
                  <w:rPr>
                    <w:rFonts w:ascii="Cambria Math" w:hAnsi="Cambria Math"/>
                  </w:rPr>
                  <m:t>S</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m:rPr>
                        <m:sty m:val="p"/>
                      </m:rPr>
                      <w:rPr>
                        <w:rFonts w:ascii="Cambria Math" w:hAnsi="Cambria Math"/>
                      </w:rPr>
                      <m:t>Jac(</m:t>
                    </m:r>
                    <m:r>
                      <m:rPr>
                        <m:sty m:val="b"/>
                      </m:rPr>
                      <w:rPr>
                        <w:rFonts w:ascii="Cambria Math" w:hAnsi="Cambria Math"/>
                      </w:rPr>
                      <m:t>U</m:t>
                    </m:r>
                    <m:r>
                      <m:rPr>
                        <m:sty m:val="p"/>
                      </m:rPr>
                      <w:rPr>
                        <w:rFonts w:ascii="Cambria Math" w:hAnsi="Cambria Math"/>
                      </w:rPr>
                      <m:t xml:space="preserve">) </m:t>
                    </m:r>
                    <m:r>
                      <w:rPr>
                        <w:rFonts w:ascii="Cambria Math" w:hAnsi="Cambria Math"/>
                      </w:rPr>
                      <m:t>+</m:t>
                    </m:r>
                    <m:sSup>
                      <m:sSupPr>
                        <m:ctrlPr>
                          <w:rPr>
                            <w:rFonts w:ascii="Cambria Math" w:hAnsi="Cambria Math"/>
                            <w:i/>
                          </w:rPr>
                        </m:ctrlPr>
                      </m:sSupPr>
                      <m:e>
                        <m:r>
                          <m:rPr>
                            <m:sty m:val="p"/>
                          </m:rPr>
                          <w:rPr>
                            <w:rFonts w:ascii="Cambria Math" w:hAnsi="Cambria Math"/>
                          </w:rPr>
                          <m:t>Jac(</m:t>
                        </m:r>
                        <m:r>
                          <m:rPr>
                            <m:sty m:val="b"/>
                          </m:rPr>
                          <w:rPr>
                            <w:rFonts w:ascii="Cambria Math" w:hAnsi="Cambria Math"/>
                          </w:rPr>
                          <m:t>U</m:t>
                        </m:r>
                        <m:r>
                          <m:rPr>
                            <m:sty m:val="p"/>
                          </m:rPr>
                          <w:rPr>
                            <w:rFonts w:ascii="Cambria Math" w:hAnsi="Cambria Math"/>
                          </w:rPr>
                          <m:t xml:space="preserve">) </m:t>
                        </m:r>
                      </m:e>
                      <m:sup>
                        <m:r>
                          <w:rPr>
                            <w:rFonts w:ascii="Cambria Math" w:hAnsi="Cambria Math"/>
                          </w:rPr>
                          <m:t>T</m:t>
                        </m:r>
                      </m:sup>
                    </m:sSup>
                  </m:e>
                </m:d>
                <m:r>
                  <w:rPr>
                    <w:rFonts w:ascii="Cambria Math" w:hAnsi="Cambria Math"/>
                  </w:rPr>
                  <m:t xml:space="preserve">  </m:t>
                </m:r>
                <m:r>
                  <m:rPr>
                    <m:sty m:val="p"/>
                  </m:rPr>
                  <w:rPr>
                    <w:rFonts w:ascii="Cambria Math" w:hAnsi="Cambria Math"/>
                  </w:rPr>
                  <m:t xml:space="preserve">et  </m:t>
                </m:r>
                <m:r>
                  <m:rPr>
                    <m:sty m:val="bi"/>
                  </m:rPr>
                  <w:rPr>
                    <w:rFonts w:ascii="Cambria Math" w:hAnsi="Cambria Math"/>
                  </w:rPr>
                  <m:t>ω</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r>
                  <m:rPr>
                    <m:sty m:val="p"/>
                  </m:rPr>
                  <w:rPr>
                    <w:rFonts w:ascii="Cambria Math" w:hAnsi="Cambria Math"/>
                  </w:rPr>
                  <m:t>Jac(</m:t>
                </m:r>
                <m:r>
                  <m:rPr>
                    <m:sty m:val="b"/>
                  </m:rPr>
                  <w:rPr>
                    <w:rFonts w:ascii="Cambria Math" w:hAnsi="Cambria Math"/>
                  </w:rPr>
                  <m:t>U</m:t>
                </m:r>
                <m:r>
                  <m:rPr>
                    <m:sty m:val="p"/>
                  </m:rPr>
                  <w:rPr>
                    <w:rFonts w:ascii="Cambria Math" w:hAnsi="Cambria Math"/>
                  </w:rPr>
                  <m:t xml:space="preserve">) </m:t>
                </m:r>
                <m:r>
                  <w:rPr>
                    <w:rFonts w:ascii="Cambria Math" w:hAnsi="Cambria Math"/>
                  </w:rPr>
                  <m:t>-</m:t>
                </m:r>
                <m:sSup>
                  <m:sSupPr>
                    <m:ctrlPr>
                      <w:rPr>
                        <w:rFonts w:ascii="Cambria Math" w:hAnsi="Cambria Math"/>
                        <w:i/>
                      </w:rPr>
                    </m:ctrlPr>
                  </m:sSupPr>
                  <m:e>
                    <m:r>
                      <m:rPr>
                        <m:sty m:val="p"/>
                      </m:rPr>
                      <w:rPr>
                        <w:rFonts w:ascii="Cambria Math" w:hAnsi="Cambria Math"/>
                      </w:rPr>
                      <m:t>Jac(</m:t>
                    </m:r>
                    <m:r>
                      <m:rPr>
                        <m:sty m:val="b"/>
                      </m:rPr>
                      <w:rPr>
                        <w:rFonts w:ascii="Cambria Math" w:hAnsi="Cambria Math"/>
                      </w:rPr>
                      <m:t>U</m:t>
                    </m:r>
                    <m:r>
                      <m:rPr>
                        <m:sty m:val="p"/>
                      </m:rPr>
                      <w:rPr>
                        <w:rFonts w:ascii="Cambria Math" w:hAnsi="Cambria Math"/>
                      </w:rPr>
                      <m:t xml:space="preserve">) </m:t>
                    </m:r>
                  </m:e>
                  <m:sup>
                    <m:r>
                      <w:rPr>
                        <w:rFonts w:ascii="Cambria Math" w:hAnsi="Cambria Math"/>
                      </w:rPr>
                      <m:t>T</m:t>
                    </m:r>
                  </m:sup>
                </m:sSup>
                <m:r>
                  <w:rPr>
                    <w:rFonts w:ascii="Cambria Math" w:hAnsi="Cambria Math"/>
                  </w:rPr>
                  <m:t>)</m:t>
                </m:r>
              </m:oMath>
            </m:oMathPara>
          </w:p>
        </w:tc>
        <w:tc>
          <w:tcPr>
            <w:tcW w:w="1000" w:type="pct"/>
            <w:vAlign w:val="center"/>
          </w:tcPr>
          <w:p w:rsidR="00695220" w:rsidRPr="00DA75F9" w:rsidRDefault="00695220" w:rsidP="00695220">
            <w:pPr>
              <w:pStyle w:val="Paragraphedeliste"/>
            </w:pPr>
            <w:r>
              <w:t>(</w:t>
            </w:r>
            <w:fldSimple w:instr=" SEQ Équation \* ARABIC ">
              <w:r>
                <w:rPr>
                  <w:noProof/>
                </w:rPr>
                <w:t>7</w:t>
              </w:r>
            </w:fldSimple>
            <w:r>
              <w:t>)</w:t>
            </w:r>
          </w:p>
        </w:tc>
      </w:tr>
    </w:tbl>
    <w:p w:rsidR="00695220" w:rsidRDefault="00695220" w:rsidP="00695220">
      <w:pPr>
        <w:rPr>
          <w:rFonts w:ascii="Symbol" w:hAnsi="Symbol"/>
          <w:b/>
        </w:rPr>
      </w:pPr>
      <w:r>
        <w:t>La déformation est complètement caractérisée par</w:t>
      </w:r>
      <m:oMath>
        <m:r>
          <w:rPr>
            <w:rFonts w:ascii="Cambria Math" w:hAnsi="Cambria Math"/>
          </w:rPr>
          <m:t xml:space="preserve"> </m:t>
        </m:r>
        <m:r>
          <m:rPr>
            <m:sty m:val="bi"/>
          </m:rPr>
          <w:rPr>
            <w:rFonts w:ascii="Cambria Math" w:hAnsi="Cambria Math"/>
          </w:rPr>
          <m:t>S</m:t>
        </m:r>
      </m:oMath>
      <w:r>
        <w:t xml:space="preserve">. La loi de comportement des matériaux nous donne la relation entre le tenseur des déformations </w:t>
      </w:r>
      <m:oMath>
        <m:r>
          <m:rPr>
            <m:sty m:val="bi"/>
          </m:rPr>
          <w:rPr>
            <w:rFonts w:ascii="Cambria Math" w:hAnsi="Cambria Math"/>
          </w:rPr>
          <m:t>S</m:t>
        </m:r>
      </m:oMath>
      <w:r>
        <w:t xml:space="preserve"> et des contraintes </w:t>
      </w:r>
      <w:r w:rsidRPr="00F34CC4">
        <w:rPr>
          <w:rFonts w:ascii="Symbol" w:hAnsi="Symbol"/>
          <w:b/>
          <w:i/>
        </w:rPr>
        <w:t></w:t>
      </w:r>
      <w:r w:rsidRPr="00322197">
        <w:rPr>
          <w:rFonts w:ascii="Symbol" w:hAnsi="Symbol"/>
        </w:rPr>
        <w:t></w:t>
      </w:r>
    </w:p>
    <w:p w:rsidR="00695220" w:rsidRPr="0042346F" w:rsidRDefault="00695220" w:rsidP="00695220">
      <w:r>
        <w:t>La loi de Hooke</w:t>
      </w:r>
      <w:r w:rsidR="0093021F">
        <w:rPr>
          <w:rStyle w:val="Appelnotedebasdep"/>
        </w:rPr>
        <w:footnoteReference w:id="6"/>
      </w:r>
      <w:r>
        <w:t xml:space="preserve"> permet d’exprimer </w:t>
      </w:r>
      <m:oMath>
        <m:r>
          <m:rPr>
            <m:sty m:val="bi"/>
          </m:rPr>
          <w:rPr>
            <w:rFonts w:ascii="Cambria Math" w:hAnsi="Cambria Math"/>
          </w:rPr>
          <m:t>S</m:t>
        </m:r>
      </m:oMath>
      <w:r>
        <w:t xml:space="preserve"> en fonction de </w:t>
      </w:r>
      <w:r w:rsidRPr="00F34CC4">
        <w:rPr>
          <w:rFonts w:ascii="Symbol" w:hAnsi="Symbol"/>
          <w:b/>
          <w:i/>
        </w:rPr>
        <w:t></w:t>
      </w:r>
      <w:r>
        <w:t xml:space="preserve"> pour les matériaux dont le comportement est élastique. L’équation </w:t>
      </w:r>
      <w:r w:rsidR="00D216BB">
        <w:fldChar w:fldCharType="begin"/>
      </w:r>
      <w:r>
        <w:instrText xml:space="preserve"> REF _Ref354925492 \h </w:instrText>
      </w:r>
      <w:r w:rsidR="00D216BB">
        <w:fldChar w:fldCharType="separate"/>
      </w:r>
      <w:r>
        <w:t>(</w:t>
      </w:r>
      <w:r>
        <w:rPr>
          <w:noProof/>
        </w:rPr>
        <w:t>3</w:t>
      </w:r>
      <w:r w:rsidR="00D216BB">
        <w:fldChar w:fldCharType="end"/>
      </w:r>
      <w:r>
        <w:t xml:space="preserve">) nous permet de connaître le tenseur de contraintes à l’intérieur du matériau et la loi de comportement nous permet d’en déduire la déformation. </w:t>
      </w:r>
      <w:r w:rsidR="0042346F" w:rsidRPr="005432CB">
        <w:t>Du point de vue expérimental, on fera en sorte d’avoir un comportement homogène du matériau, pour accéder à des informations sur la déformation locale à partir de mesures de la déformation globale. On pourra par exemple appliquer un effort surfacique sur un matériau de section circulaire constante.</w:t>
      </w:r>
    </w:p>
    <w:p w:rsidR="00695220" w:rsidRDefault="00056FC2" w:rsidP="00056FC2">
      <w:pPr>
        <w:pStyle w:val="Titre1"/>
      </w:pPr>
      <w:r>
        <w:t>3 – Couplage électromécanique/</w:t>
      </w:r>
      <w:proofErr w:type="spellStart"/>
      <w:r>
        <w:t>magnétomécanique</w:t>
      </w:r>
      <w:proofErr w:type="spellEnd"/>
    </w:p>
    <w:p w:rsidR="00056FC2" w:rsidRDefault="00056FC2" w:rsidP="00056FC2">
      <w:r>
        <w:t xml:space="preserve">Jusqu’à présent on s’est intéressé à la description des comportements électromagnétique et mécanique indépendamment l’un de l’autre. Cependant, un couplage a lieu entre ces deux domaines. Il se manifeste principalement de deux façons : une déformation induite par une sollicitation magnétique (respectivement électrique) et une modification de l’état magnétique (respectivement électrique) sous l’effet des contraintes. </w:t>
      </w:r>
    </w:p>
    <w:p w:rsidR="00056FC2" w:rsidRPr="00403B48" w:rsidRDefault="00056FC2" w:rsidP="00056FC2">
      <w:pPr>
        <w:spacing w:after="0"/>
      </w:pPr>
      <w:r>
        <w:t>Dans le cas général, le champ magnétique</w:t>
      </w:r>
      <m:oMath>
        <m:r>
          <w:rPr>
            <w:rFonts w:ascii="Cambria Math" w:hAnsi="Cambria Math"/>
          </w:rPr>
          <m:t xml:space="preserve"> </m:t>
        </m:r>
        <m:acc>
          <m:accPr>
            <m:chr m:val="⃗"/>
            <m:ctrlPr>
              <w:rPr>
                <w:rFonts w:ascii="Cambria Math" w:hAnsi="Cambria Math"/>
                <w:b/>
                <w:i/>
              </w:rPr>
            </m:ctrlPr>
          </m:accPr>
          <m:e>
            <m:r>
              <m:rPr>
                <m:sty m:val="bi"/>
              </m:rPr>
              <w:rPr>
                <w:rFonts w:ascii="Cambria Math" w:hAnsi="Cambria Math"/>
              </w:rPr>
              <m:t>B</m:t>
            </m:r>
          </m:e>
        </m:acc>
      </m:oMath>
      <w:r>
        <w:t xml:space="preserve">, le champ d’excitation électrique </w:t>
      </w:r>
      <m:oMath>
        <m:acc>
          <m:accPr>
            <m:chr m:val="⃗"/>
            <m:ctrlPr>
              <w:rPr>
                <w:rFonts w:ascii="Cambria Math" w:hAnsi="Cambria Math"/>
                <w:b/>
                <w:i/>
              </w:rPr>
            </m:ctrlPr>
          </m:accPr>
          <m:e>
            <m:r>
              <m:rPr>
                <m:sty m:val="bi"/>
              </m:rPr>
              <w:rPr>
                <w:rFonts w:ascii="Cambria Math" w:hAnsi="Cambria Math"/>
              </w:rPr>
              <m:t>D</m:t>
            </m:r>
          </m:e>
        </m:acc>
      </m:oMath>
      <w:r>
        <w:t xml:space="preserve"> et le tenseur des contraintes </w:t>
      </w:r>
      <m:oMath>
        <m:r>
          <m:rPr>
            <m:sty m:val="bi"/>
          </m:rPr>
          <w:rPr>
            <w:rFonts w:ascii="Cambria Math" w:hAnsi="Cambria Math"/>
          </w:rPr>
          <m:t>σ</m:t>
        </m:r>
      </m:oMath>
      <w:r>
        <w:rPr>
          <w:b/>
        </w:rPr>
        <w:t xml:space="preserve"> </w:t>
      </w:r>
      <w:r>
        <w:t>sont des fonctions du champ d’excitation</w:t>
      </w:r>
      <m:oMath>
        <m:acc>
          <m:accPr>
            <m:chr m:val="⃗"/>
            <m:ctrlPr>
              <w:rPr>
                <w:rFonts w:ascii="Cambria Math" w:hAnsi="Cambria Math"/>
                <w:b/>
                <w:i/>
              </w:rPr>
            </m:ctrlPr>
          </m:accPr>
          <m:e>
            <m:r>
              <m:rPr>
                <m:sty m:val="bi"/>
              </m:rPr>
              <w:rPr>
                <w:rFonts w:ascii="Cambria Math" w:hAnsi="Cambria Math"/>
              </w:rPr>
              <m:t xml:space="preserve"> H</m:t>
            </m:r>
          </m:e>
        </m:acc>
      </m:oMath>
      <w:r>
        <w:t xml:space="preserve">, du champ électrique </w:t>
      </w:r>
      <m:oMath>
        <m:acc>
          <m:accPr>
            <m:chr m:val="⃗"/>
            <m:ctrlPr>
              <w:rPr>
                <w:rFonts w:ascii="Cambria Math" w:hAnsi="Cambria Math"/>
                <w:b/>
                <w:i/>
              </w:rPr>
            </m:ctrlPr>
          </m:accPr>
          <m:e>
            <m:r>
              <m:rPr>
                <m:sty m:val="bi"/>
              </m:rPr>
              <w:rPr>
                <w:rFonts w:ascii="Cambria Math" w:hAnsi="Cambria Math"/>
              </w:rPr>
              <m:t>E</m:t>
            </m:r>
            <m:ctrlPr>
              <w:rPr>
                <w:rFonts w:ascii="Cambria Math" w:hAnsi="Cambria Math"/>
                <w:i/>
              </w:rPr>
            </m:ctrlPr>
          </m:e>
        </m:acc>
      </m:oMath>
      <w:r>
        <w:t xml:space="preserve"> et du tenseur des déformations </w:t>
      </w:r>
      <m:oMath>
        <m:r>
          <m:rPr>
            <m:sty m:val="bi"/>
          </m:rPr>
          <w:rPr>
            <w:rFonts w:ascii="Cambria Math" w:hAnsi="Cambria Math"/>
          </w:rPr>
          <m:t>S</m:t>
        </m:r>
      </m:oMath>
      <w: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5"/>
        <w:gridCol w:w="6479"/>
        <w:gridCol w:w="1994"/>
      </w:tblGrid>
      <w:tr w:rsidR="00056FC2" w:rsidTr="005010AD">
        <w:tc>
          <w:tcPr>
            <w:tcW w:w="750" w:type="pct"/>
            <w:vAlign w:val="center"/>
          </w:tcPr>
          <w:p w:rsidR="00056FC2" w:rsidRDefault="00056FC2" w:rsidP="005010AD">
            <w:pPr>
              <w:jc w:val="center"/>
            </w:pPr>
          </w:p>
        </w:tc>
        <w:tc>
          <w:tcPr>
            <w:tcW w:w="3250" w:type="pct"/>
            <w:vAlign w:val="center"/>
          </w:tcPr>
          <w:p w:rsidR="00056FC2" w:rsidRPr="00263E06" w:rsidRDefault="00D216BB" w:rsidP="00056FC2">
            <w:pPr>
              <w:spacing w:before="120"/>
              <w:jc w:val="center"/>
              <w:rPr>
                <w:rFonts w:ascii="Cambria Math" w:hAnsi="Cambria Math"/>
                <w:i/>
              </w:rPr>
            </w:pPr>
            <m:oMathPara>
              <m:oMath>
                <m:acc>
                  <m:accPr>
                    <m:chr m:val="⃗"/>
                    <m:ctrlPr>
                      <w:rPr>
                        <w:rFonts w:ascii="Cambria Math" w:hAnsi="Cambria Math"/>
                        <w:b/>
                        <w:i/>
                      </w:rPr>
                    </m:ctrlPr>
                  </m:accPr>
                  <m:e>
                    <m:r>
                      <m:rPr>
                        <m:sty m:val="bi"/>
                      </m:rPr>
                      <w:rPr>
                        <w:rFonts w:ascii="Cambria Math" w:hAnsi="Cambria Math"/>
                      </w:rPr>
                      <m:t>B</m:t>
                    </m:r>
                  </m:e>
                </m:acc>
                <m:r>
                  <m:rPr>
                    <m:scr m:val="script"/>
                  </m:rPr>
                  <w:rPr>
                    <w:rFonts w:ascii="Cambria Math" w:hAnsi="Cambria Math"/>
                  </w:rPr>
                  <m:t>=F</m:t>
                </m:r>
                <m:d>
                  <m:dPr>
                    <m:ctrlPr>
                      <w:rPr>
                        <w:rFonts w:ascii="Cambria Math" w:hAnsi="Cambria Math"/>
                        <w:i/>
                      </w:rPr>
                    </m:ctrlPr>
                  </m:dPr>
                  <m:e>
                    <m:acc>
                      <m:accPr>
                        <m:chr m:val="⃗"/>
                        <m:ctrlPr>
                          <w:rPr>
                            <w:rFonts w:ascii="Cambria Math" w:hAnsi="Cambria Math"/>
                            <w:b/>
                            <w:i/>
                          </w:rPr>
                        </m:ctrlPr>
                      </m:accPr>
                      <m:e>
                        <m:r>
                          <m:rPr>
                            <m:sty m:val="bi"/>
                          </m:rPr>
                          <w:rPr>
                            <w:rFonts w:ascii="Cambria Math" w:hAnsi="Cambria Math"/>
                          </w:rPr>
                          <m:t>H</m:t>
                        </m:r>
                      </m:e>
                    </m:acc>
                    <m:r>
                      <w:rPr>
                        <w:rFonts w:ascii="Cambria Math" w:hAnsi="Cambria Math"/>
                      </w:rPr>
                      <m:t>,</m:t>
                    </m:r>
                    <m:acc>
                      <m:accPr>
                        <m:chr m:val="⃗"/>
                        <m:ctrlPr>
                          <w:rPr>
                            <w:rFonts w:ascii="Cambria Math" w:hAnsi="Cambria Math"/>
                            <w:b/>
                            <w:i/>
                          </w:rPr>
                        </m:ctrlPr>
                      </m:accPr>
                      <m:e>
                        <m:r>
                          <m:rPr>
                            <m:sty m:val="bi"/>
                          </m:rPr>
                          <w:rPr>
                            <w:rFonts w:ascii="Cambria Math" w:hAnsi="Cambria Math"/>
                          </w:rPr>
                          <m:t>E</m:t>
                        </m:r>
                        <m:ctrlPr>
                          <w:rPr>
                            <w:rFonts w:ascii="Cambria Math" w:hAnsi="Cambria Math"/>
                            <w:i/>
                          </w:rPr>
                        </m:ctrlPr>
                      </m:e>
                    </m:acc>
                    <m:r>
                      <w:rPr>
                        <w:rFonts w:ascii="Cambria Math" w:hAnsi="Cambria Math"/>
                      </w:rPr>
                      <m:t>,</m:t>
                    </m:r>
                    <m:r>
                      <m:rPr>
                        <m:sty m:val="bi"/>
                      </m:rPr>
                      <w:rPr>
                        <w:rFonts w:ascii="Cambria Math" w:hAnsi="Cambria Math"/>
                      </w:rPr>
                      <m:t>S</m:t>
                    </m:r>
                  </m:e>
                </m:d>
                <m:r>
                  <w:rPr>
                    <w:rFonts w:ascii="Cambria Math" w:hAnsi="Cambria Math"/>
                  </w:rPr>
                  <m:t xml:space="preserve"> </m:t>
                </m:r>
                <m:r>
                  <m:rPr>
                    <m:sty m:val="p"/>
                  </m:rPr>
                  <w:rPr>
                    <w:rFonts w:ascii="Cambria Math" w:hAnsi="Cambria Math"/>
                  </w:rPr>
                  <m:t xml:space="preserve">et </m:t>
                </m:r>
                <m:r>
                  <w:rPr>
                    <w:rFonts w:ascii="Cambria Math" w:hAnsi="Cambria Math"/>
                  </w:rPr>
                  <m:t xml:space="preserve"> </m:t>
                </m:r>
                <m:acc>
                  <m:accPr>
                    <m:chr m:val="⃗"/>
                    <m:ctrlPr>
                      <w:rPr>
                        <w:rFonts w:ascii="Cambria Math" w:hAnsi="Cambria Math"/>
                        <w:b/>
                        <w:i/>
                      </w:rPr>
                    </m:ctrlPr>
                  </m:accPr>
                  <m:e>
                    <m:r>
                      <m:rPr>
                        <m:sty m:val="bi"/>
                      </m:rPr>
                      <w:rPr>
                        <w:rFonts w:ascii="Cambria Math" w:hAnsi="Cambria Math"/>
                      </w:rPr>
                      <m:t>D</m:t>
                    </m:r>
                    <m:ctrlPr>
                      <w:rPr>
                        <w:rFonts w:ascii="Cambria Math" w:hAnsi="Cambria Math"/>
                        <w:i/>
                      </w:rPr>
                    </m:ctrlPr>
                  </m:e>
                </m:acc>
                <m:r>
                  <m:rPr>
                    <m:scr m:val="script"/>
                  </m:rPr>
                  <w:rPr>
                    <w:rFonts w:ascii="Cambria Math" w:hAnsi="Cambria Math"/>
                  </w:rPr>
                  <m:t>=F</m:t>
                </m:r>
                <m:d>
                  <m:dPr>
                    <m:ctrlPr>
                      <w:rPr>
                        <w:rFonts w:ascii="Cambria Math" w:hAnsi="Cambria Math"/>
                        <w:i/>
                      </w:rPr>
                    </m:ctrlPr>
                  </m:dPr>
                  <m:e>
                    <m:acc>
                      <m:accPr>
                        <m:chr m:val="⃗"/>
                        <m:ctrlPr>
                          <w:rPr>
                            <w:rFonts w:ascii="Cambria Math" w:hAnsi="Cambria Math"/>
                            <w:b/>
                            <w:i/>
                          </w:rPr>
                        </m:ctrlPr>
                      </m:accPr>
                      <m:e>
                        <m:r>
                          <m:rPr>
                            <m:sty m:val="bi"/>
                          </m:rPr>
                          <w:rPr>
                            <w:rFonts w:ascii="Cambria Math" w:hAnsi="Cambria Math"/>
                          </w:rPr>
                          <m:t>H</m:t>
                        </m:r>
                      </m:e>
                    </m:acc>
                    <m:r>
                      <w:rPr>
                        <w:rFonts w:ascii="Cambria Math" w:hAnsi="Cambria Math"/>
                      </w:rPr>
                      <m:t>,</m:t>
                    </m:r>
                    <m:acc>
                      <m:accPr>
                        <m:chr m:val="⃗"/>
                        <m:ctrlPr>
                          <w:rPr>
                            <w:rFonts w:ascii="Cambria Math" w:hAnsi="Cambria Math"/>
                            <w:b/>
                            <w:i/>
                          </w:rPr>
                        </m:ctrlPr>
                      </m:accPr>
                      <m:e>
                        <m:r>
                          <m:rPr>
                            <m:sty m:val="bi"/>
                          </m:rPr>
                          <w:rPr>
                            <w:rFonts w:ascii="Cambria Math" w:hAnsi="Cambria Math"/>
                          </w:rPr>
                          <m:t>E</m:t>
                        </m:r>
                        <m:ctrlPr>
                          <w:rPr>
                            <w:rFonts w:ascii="Cambria Math" w:hAnsi="Cambria Math"/>
                            <w:i/>
                          </w:rPr>
                        </m:ctrlPr>
                      </m:e>
                    </m:acc>
                    <m:r>
                      <w:rPr>
                        <w:rFonts w:ascii="Cambria Math" w:hAnsi="Cambria Math"/>
                      </w:rPr>
                      <m:t>,</m:t>
                    </m:r>
                    <m:r>
                      <m:rPr>
                        <m:sty m:val="bi"/>
                      </m:rPr>
                      <w:rPr>
                        <w:rFonts w:ascii="Cambria Math" w:hAnsi="Cambria Math"/>
                      </w:rPr>
                      <m:t>S</m:t>
                    </m:r>
                  </m:e>
                </m:d>
                <m:r>
                  <w:rPr>
                    <w:rFonts w:ascii="Cambria Math" w:hAnsi="Cambria Math"/>
                  </w:rPr>
                  <m:t xml:space="preserve">  </m:t>
                </m:r>
                <m:r>
                  <m:rPr>
                    <m:sty m:val="p"/>
                  </m:rPr>
                  <w:rPr>
                    <w:rFonts w:ascii="Cambria Math" w:hAnsi="Cambria Math"/>
                  </w:rPr>
                  <m:t xml:space="preserve">et  </m:t>
                </m:r>
                <m:r>
                  <m:rPr>
                    <m:sty m:val="bi"/>
                  </m:rPr>
                  <w:rPr>
                    <w:rFonts w:ascii="Cambria Math" w:hAnsi="Cambria Math"/>
                  </w:rPr>
                  <m:t>σ</m:t>
                </m:r>
                <m:r>
                  <m:rPr>
                    <m:scr m:val="script"/>
                  </m:rPr>
                  <w:rPr>
                    <w:rFonts w:ascii="Cambria Math" w:hAnsi="Cambria Math"/>
                  </w:rPr>
                  <m:t>=F</m:t>
                </m:r>
                <m:d>
                  <m:dPr>
                    <m:ctrlPr>
                      <w:rPr>
                        <w:rFonts w:ascii="Cambria Math" w:hAnsi="Cambria Math"/>
                        <w:i/>
                      </w:rPr>
                    </m:ctrlPr>
                  </m:dPr>
                  <m:e>
                    <m:acc>
                      <m:accPr>
                        <m:chr m:val="⃗"/>
                        <m:ctrlPr>
                          <w:rPr>
                            <w:rFonts w:ascii="Cambria Math" w:hAnsi="Cambria Math"/>
                            <w:b/>
                            <w:i/>
                          </w:rPr>
                        </m:ctrlPr>
                      </m:accPr>
                      <m:e>
                        <m:r>
                          <m:rPr>
                            <m:sty m:val="bi"/>
                          </m:rPr>
                          <w:rPr>
                            <w:rFonts w:ascii="Cambria Math" w:hAnsi="Cambria Math"/>
                          </w:rPr>
                          <m:t>H</m:t>
                        </m:r>
                      </m:e>
                    </m:acc>
                    <m:r>
                      <w:rPr>
                        <w:rFonts w:ascii="Cambria Math" w:hAnsi="Cambria Math"/>
                      </w:rPr>
                      <m:t>,</m:t>
                    </m:r>
                    <m:acc>
                      <m:accPr>
                        <m:chr m:val="⃗"/>
                        <m:ctrlPr>
                          <w:rPr>
                            <w:rFonts w:ascii="Cambria Math" w:hAnsi="Cambria Math"/>
                            <w:b/>
                            <w:i/>
                          </w:rPr>
                        </m:ctrlPr>
                      </m:accPr>
                      <m:e>
                        <m:r>
                          <m:rPr>
                            <m:sty m:val="bi"/>
                          </m:rPr>
                          <w:rPr>
                            <w:rFonts w:ascii="Cambria Math" w:hAnsi="Cambria Math"/>
                          </w:rPr>
                          <m:t>E</m:t>
                        </m:r>
                        <m:ctrlPr>
                          <w:rPr>
                            <w:rFonts w:ascii="Cambria Math" w:hAnsi="Cambria Math"/>
                            <w:i/>
                          </w:rPr>
                        </m:ctrlPr>
                      </m:e>
                    </m:acc>
                    <m:r>
                      <w:rPr>
                        <w:rFonts w:ascii="Cambria Math" w:hAnsi="Cambria Math"/>
                      </w:rPr>
                      <m:t>,</m:t>
                    </m:r>
                    <m:r>
                      <m:rPr>
                        <m:sty m:val="bi"/>
                      </m:rPr>
                      <w:rPr>
                        <w:rFonts w:ascii="Cambria Math" w:hAnsi="Cambria Math"/>
                      </w:rPr>
                      <m:t>S</m:t>
                    </m:r>
                  </m:e>
                </m:d>
              </m:oMath>
            </m:oMathPara>
          </w:p>
        </w:tc>
        <w:tc>
          <w:tcPr>
            <w:tcW w:w="1000" w:type="pct"/>
            <w:vAlign w:val="center"/>
          </w:tcPr>
          <w:p w:rsidR="00056FC2" w:rsidRPr="00DA75F9" w:rsidRDefault="00056FC2" w:rsidP="005010AD">
            <w:pPr>
              <w:pStyle w:val="Paragraphedeliste"/>
              <w:jc w:val="center"/>
            </w:pPr>
            <w:r>
              <w:t>(</w:t>
            </w:r>
            <w:fldSimple w:instr=" SEQ Équation \* ARABIC ">
              <w:r>
                <w:rPr>
                  <w:noProof/>
                </w:rPr>
                <w:t>8</w:t>
              </w:r>
            </w:fldSimple>
            <w:r>
              <w:t>)</w:t>
            </w:r>
          </w:p>
        </w:tc>
      </w:tr>
    </w:tbl>
    <w:p w:rsidR="00056FC2" w:rsidRDefault="00056FC2" w:rsidP="00056FC2">
      <w:pPr>
        <w:pStyle w:val="Titre2"/>
      </w:pPr>
      <w:r>
        <w:lastRenderedPageBreak/>
        <w:t>3.1 – Electrostriction</w:t>
      </w:r>
    </w:p>
    <w:p w:rsidR="00056FC2" w:rsidRDefault="00056FC2" w:rsidP="00036F1E">
      <w:pPr>
        <w:spacing w:after="0"/>
      </w:pPr>
      <w:r>
        <w:t>L’origine de l’électrostriction résulte du déplacement relatif du barycentre des charges positives et négatives portées par les ions de la maille cristalline. Ce phénomène peut exister à condition que la maille cristalline élémentaire soit dépourvue de centre de symétrie et que le cristal soit non conducteur.</w:t>
      </w:r>
    </w:p>
    <w:p w:rsidR="00DF4CE0" w:rsidRDefault="00DF4CE0" w:rsidP="00DF4CE0">
      <w:pPr>
        <w:pStyle w:val="Sansinterligne"/>
      </w:pPr>
      <w:r w:rsidRPr="00DF4CE0">
        <w:rPr>
          <w:noProof/>
          <w:lang w:eastAsia="fr-FR"/>
        </w:rPr>
        <w:drawing>
          <wp:inline distT="0" distB="0" distL="0" distR="0">
            <wp:extent cx="2686050" cy="1866900"/>
            <wp:effectExtent l="0" t="0" r="0" b="0"/>
            <wp:docPr id="24" name="Image 24" descr="C:\Users\morgan.almanza.NEEL\Documents\My Screen Captures\Nouveau document 1 - Ink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almanza.NEEL\Documents\My Screen Captures\Nouveau document 1 - Inkscape.jpg"/>
                    <pic:cNvPicPr>
                      <a:picLocks noChangeAspect="1" noChangeArrowheads="1"/>
                    </pic:cNvPicPr>
                  </pic:nvPicPr>
                  <pic:blipFill rotWithShape="1">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075" r="1935"/>
                    <a:stretch/>
                  </pic:blipFill>
                  <pic:spPr bwMode="auto">
                    <a:xfrm>
                      <a:off x="0" y="0"/>
                      <a:ext cx="2686509" cy="1867219"/>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036F1E">
        <w:tab/>
      </w:r>
      <w:r w:rsidR="00036F1E">
        <w:tab/>
        <w:t xml:space="preserve">   </w:t>
      </w:r>
      <w:r w:rsidRPr="00DF4CE0">
        <w:rPr>
          <w:noProof/>
          <w:lang w:eastAsia="fr-FR"/>
        </w:rPr>
        <w:drawing>
          <wp:inline distT="0" distB="0" distL="0" distR="0">
            <wp:extent cx="2895600" cy="1865278"/>
            <wp:effectExtent l="0" t="0" r="0" b="1905"/>
            <wp:docPr id="25" name="Image 25" descr="C:\Users\morgan.almanza.NEEL\Documents\My Screen Captures\Nouveau document 1 - Inkscap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gan.almanza.NEEL\Documents\My Screen Captures\Nouveau document 1 - Inkscape_2.jpg"/>
                    <pic:cNvPicPr>
                      <a:picLocks noChangeAspect="1" noChangeArrowheads="1"/>
                    </pic:cNvPicPr>
                  </pic:nvPicPr>
                  <pic:blipFill rotWithShape="1">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58" t="2697" r="2941" b="4955"/>
                    <a:stretch/>
                  </pic:blipFill>
                  <pic:spPr bwMode="auto">
                    <a:xfrm>
                      <a:off x="0" y="0"/>
                      <a:ext cx="2907934" cy="1873223"/>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4946"/>
      </w:tblGrid>
      <w:tr w:rsidR="00036F1E" w:rsidTr="00036F1E">
        <w:tc>
          <w:tcPr>
            <w:tcW w:w="4946" w:type="dxa"/>
          </w:tcPr>
          <w:p w:rsidR="00036F1E" w:rsidRDefault="00036F1E" w:rsidP="00036F1E">
            <w:pPr>
              <w:pStyle w:val="Sansinterligne"/>
              <w:spacing w:before="60"/>
            </w:pPr>
            <w:r>
              <w:t>(a) Cristal possédant un centre de symétrie : absence l’électrostriction</w:t>
            </w:r>
          </w:p>
        </w:tc>
        <w:tc>
          <w:tcPr>
            <w:tcW w:w="4946" w:type="dxa"/>
          </w:tcPr>
          <w:p w:rsidR="00036F1E" w:rsidRDefault="00036F1E" w:rsidP="00036F1E">
            <w:pPr>
              <w:pStyle w:val="Sansinterligne"/>
              <w:spacing w:before="60"/>
            </w:pPr>
            <w:r>
              <w:t>(b) Cristal ne possédant pas de symétrie : le phénomène l’électrostriction peut avoir lieu</w:t>
            </w:r>
          </w:p>
        </w:tc>
      </w:tr>
    </w:tbl>
    <w:p w:rsidR="00DF4CE0" w:rsidRDefault="00DF4CE0" w:rsidP="00036F1E">
      <w:pPr>
        <w:pStyle w:val="Sansinterligne"/>
        <w:spacing w:before="60"/>
      </w:pPr>
      <w:r>
        <w:t>Figure 6 : Sollicitation mécanique de structures cristalline</w:t>
      </w:r>
    </w:p>
    <w:p w:rsidR="007C35E2" w:rsidRDefault="007C35E2" w:rsidP="007C35E2">
      <w:r>
        <w:t xml:space="preserve">Lorsque les relations entre </w:t>
      </w:r>
      <m:oMath>
        <m:acc>
          <m:accPr>
            <m:chr m:val="⃗"/>
            <m:ctrlPr>
              <w:rPr>
                <w:rFonts w:ascii="Cambria Math" w:hAnsi="Cambria Math"/>
                <w:b/>
                <w:i/>
              </w:rPr>
            </m:ctrlPr>
          </m:accPr>
          <m:e>
            <m:r>
              <m:rPr>
                <m:sty m:val="bi"/>
              </m:rPr>
              <w:rPr>
                <w:rFonts w:ascii="Cambria Math" w:hAnsi="Cambria Math"/>
              </w:rPr>
              <m:t>D</m:t>
            </m:r>
          </m:e>
        </m:acc>
        <m:r>
          <m:rPr>
            <m:sty m:val="bi"/>
          </m:rPr>
          <w:rPr>
            <w:rFonts w:ascii="Cambria Math" w:hAnsi="Cambria Math"/>
          </w:rPr>
          <m:t xml:space="preserve">, S, </m:t>
        </m:r>
        <m:acc>
          <m:accPr>
            <m:chr m:val="⃗"/>
            <m:ctrlPr>
              <w:rPr>
                <w:rFonts w:ascii="Cambria Math" w:hAnsi="Cambria Math"/>
                <w:b/>
                <w:i/>
              </w:rPr>
            </m:ctrlPr>
          </m:accPr>
          <m:e>
            <m:r>
              <m:rPr>
                <m:sty m:val="bi"/>
              </m:rPr>
              <w:rPr>
                <w:rFonts w:ascii="Cambria Math" w:hAnsi="Cambria Math"/>
              </w:rPr>
              <m:t>E</m:t>
            </m:r>
          </m:e>
        </m:acc>
        <m:r>
          <m:rPr>
            <m:sty m:val="bi"/>
          </m:rPr>
          <w:rPr>
            <w:rFonts w:ascii="Cambria Math" w:hAnsi="Cambria Math"/>
          </w:rPr>
          <m:t>, σ</m:t>
        </m:r>
      </m:oMath>
      <w:r>
        <w:t xml:space="preserve"> sont linéaires, on parle de piézoélectricité ou de piézomagnétisme</w:t>
      </w:r>
      <w:r>
        <w:rPr>
          <w:rStyle w:val="Appelnotedebasdep"/>
        </w:rPr>
        <w:footnoteReference w:id="7"/>
      </w:r>
      <w:r>
        <w:t xml:space="preserve">. Dans le cas d’un matériau </w:t>
      </w:r>
      <w:r w:rsidR="005432CB">
        <w:t>piézoélectrique</w:t>
      </w:r>
      <w:r>
        <w:t>, on peut écrire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5"/>
        <w:gridCol w:w="6479"/>
        <w:gridCol w:w="1994"/>
      </w:tblGrid>
      <w:tr w:rsidR="007C35E2" w:rsidTr="005010AD">
        <w:tc>
          <w:tcPr>
            <w:tcW w:w="750" w:type="pct"/>
            <w:vAlign w:val="center"/>
          </w:tcPr>
          <w:p w:rsidR="007C35E2" w:rsidRDefault="007C35E2" w:rsidP="005010AD">
            <w:pPr>
              <w:jc w:val="center"/>
            </w:pPr>
          </w:p>
        </w:tc>
        <w:tc>
          <w:tcPr>
            <w:tcW w:w="3250" w:type="pct"/>
            <w:vAlign w:val="center"/>
          </w:tcPr>
          <w:p w:rsidR="007C35E2" w:rsidRPr="006C4134" w:rsidRDefault="00D216BB" w:rsidP="006C0757">
            <w:pPr>
              <w:spacing w:before="120" w:line="360" w:lineRule="auto"/>
              <w:jc w:val="center"/>
            </w:pPr>
            <m:oMathPara>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nary>
                  <m:naryPr>
                    <m:chr m:val="∑"/>
                    <m:supHide m:val="on"/>
                    <m:ctrlPr>
                      <w:rPr>
                        <w:rFonts w:ascii="Cambria Math" w:hAnsi="Cambria Math"/>
                        <w:i/>
                      </w:rPr>
                    </m:ctrlPr>
                  </m:naryPr>
                  <m:sub>
                    <m:r>
                      <w:rPr>
                        <w:rFonts w:ascii="Cambria Math" w:hAnsi="Cambria Math"/>
                      </w:rPr>
                      <m:t>j,k</m:t>
                    </m:r>
                  </m:sub>
                  <m:sup/>
                  <m:e>
                    <m:sSub>
                      <m:sSubPr>
                        <m:ctrlPr>
                          <w:rPr>
                            <w:rFonts w:ascii="Cambria Math" w:hAnsi="Cambria Math"/>
                            <w:i/>
                          </w:rPr>
                        </m:ctrlPr>
                      </m:sSubPr>
                      <m:e>
                        <m:r>
                          <w:rPr>
                            <w:rFonts w:ascii="Cambria Math" w:hAnsi="Cambria Math"/>
                          </w:rPr>
                          <m:t>d</m:t>
                        </m:r>
                      </m:e>
                      <m:sub>
                        <m:r>
                          <w:rPr>
                            <w:rFonts w:ascii="Cambria Math" w:hAnsi="Cambria Math"/>
                          </w:rPr>
                          <m:t>ijk</m:t>
                        </m:r>
                      </m:sub>
                    </m:sSub>
                    <m:sSub>
                      <m:sSubPr>
                        <m:ctrlPr>
                          <w:rPr>
                            <w:rFonts w:ascii="Cambria Math" w:hAnsi="Cambria Math"/>
                            <w:i/>
                          </w:rPr>
                        </m:ctrlPr>
                      </m:sSubPr>
                      <m:e>
                        <m:r>
                          <w:rPr>
                            <w:rFonts w:ascii="Cambria Math" w:hAnsi="Cambria Math"/>
                          </w:rPr>
                          <m:t>σ</m:t>
                        </m:r>
                      </m:e>
                      <m:sub>
                        <m:r>
                          <w:rPr>
                            <w:rFonts w:ascii="Cambria Math" w:hAnsi="Cambria Math"/>
                          </w:rPr>
                          <m:t>jk</m:t>
                        </m:r>
                      </m:sub>
                    </m:sSub>
                    <m:r>
                      <w:rPr>
                        <w:rFonts w:ascii="Cambria Math" w:hAnsi="Cambria Math"/>
                      </w:rPr>
                      <m:t>+</m:t>
                    </m:r>
                    <m:nary>
                      <m:naryPr>
                        <m:chr m:val="∑"/>
                        <m:supHide m:val="on"/>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ϵ</m:t>
                            </m:r>
                          </m:e>
                          <m:sub>
                            <m:r>
                              <w:rPr>
                                <w:rFonts w:ascii="Cambria Math" w:hAnsi="Cambria Math"/>
                              </w:rPr>
                              <m:t>ij</m:t>
                            </m:r>
                          </m:sub>
                        </m:sSub>
                        <m:sSub>
                          <m:sSubPr>
                            <m:ctrlPr>
                              <w:rPr>
                                <w:rFonts w:ascii="Cambria Math" w:hAnsi="Cambria Math"/>
                                <w:i/>
                              </w:rPr>
                            </m:ctrlPr>
                          </m:sSubPr>
                          <m:e>
                            <m:r>
                              <w:rPr>
                                <w:rFonts w:ascii="Cambria Math" w:hAnsi="Cambria Math"/>
                              </w:rPr>
                              <m:t>E</m:t>
                            </m:r>
                          </m:e>
                          <m:sub>
                            <m:r>
                              <w:rPr>
                                <w:rFonts w:ascii="Cambria Math" w:hAnsi="Cambria Math"/>
                              </w:rPr>
                              <m:t>j</m:t>
                            </m:r>
                          </m:sub>
                        </m:sSub>
                      </m:e>
                    </m:nary>
                  </m:e>
                </m:nary>
              </m:oMath>
            </m:oMathPara>
          </w:p>
          <w:p w:rsidR="007C35E2" w:rsidRDefault="00D216BB" w:rsidP="005010AD">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jk</m:t>
                    </m:r>
                  </m:sub>
                </m:sSub>
                <m:r>
                  <w:rPr>
                    <w:rFonts w:ascii="Cambria Math" w:hAnsi="Cambria Math"/>
                  </w:rPr>
                  <m:t>=</m:t>
                </m:r>
                <m:nary>
                  <m:naryPr>
                    <m:chr m:val="∑"/>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d</m:t>
                        </m:r>
                      </m:e>
                      <m:sub>
                        <m:r>
                          <w:rPr>
                            <w:rFonts w:ascii="Cambria Math" w:hAnsi="Cambria Math"/>
                          </w:rPr>
                          <m:t>ijk</m:t>
                        </m:r>
                      </m:sub>
                    </m:sSub>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nary>
                      <m:naryPr>
                        <m:chr m:val="∑"/>
                        <m:supHide m:val="on"/>
                        <m:ctrlPr>
                          <w:rPr>
                            <w:rFonts w:ascii="Cambria Math" w:hAnsi="Cambria Math"/>
                            <w:i/>
                          </w:rPr>
                        </m:ctrlPr>
                      </m:naryPr>
                      <m:sub>
                        <m:r>
                          <w:rPr>
                            <w:rFonts w:ascii="Cambria Math" w:hAnsi="Cambria Math"/>
                          </w:rPr>
                          <m:t>il</m:t>
                        </m:r>
                      </m:sub>
                      <m:sup/>
                      <m:e>
                        <m:sSub>
                          <m:sSubPr>
                            <m:ctrlPr>
                              <w:rPr>
                                <w:rFonts w:ascii="Cambria Math" w:hAnsi="Cambria Math"/>
                                <w:i/>
                              </w:rPr>
                            </m:ctrlPr>
                          </m:sSubPr>
                          <m:e>
                            <m:r>
                              <w:rPr>
                                <w:rFonts w:ascii="Cambria Math" w:hAnsi="Cambria Math"/>
                              </w:rPr>
                              <m:t>s</m:t>
                            </m:r>
                          </m:e>
                          <m:sub>
                            <m:r>
                              <w:rPr>
                                <w:rFonts w:ascii="Cambria Math" w:hAnsi="Cambria Math"/>
                              </w:rPr>
                              <m:t>jkil</m:t>
                            </m:r>
                          </m:sub>
                        </m:sSub>
                        <m:sSub>
                          <m:sSubPr>
                            <m:ctrlPr>
                              <w:rPr>
                                <w:rFonts w:ascii="Cambria Math" w:hAnsi="Cambria Math"/>
                                <w:i/>
                              </w:rPr>
                            </m:ctrlPr>
                          </m:sSubPr>
                          <m:e>
                            <m:r>
                              <w:rPr>
                                <w:rFonts w:ascii="Cambria Math" w:hAnsi="Cambria Math"/>
                              </w:rPr>
                              <m:t>σ</m:t>
                            </m:r>
                          </m:e>
                          <m:sub>
                            <m:r>
                              <w:rPr>
                                <w:rFonts w:ascii="Cambria Math" w:hAnsi="Cambria Math"/>
                              </w:rPr>
                              <m:t>il</m:t>
                            </m:r>
                          </m:sub>
                        </m:sSub>
                      </m:e>
                    </m:nary>
                  </m:e>
                </m:nary>
              </m:oMath>
            </m:oMathPara>
          </w:p>
        </w:tc>
        <w:tc>
          <w:tcPr>
            <w:tcW w:w="1000" w:type="pct"/>
            <w:vAlign w:val="center"/>
          </w:tcPr>
          <w:p w:rsidR="007C35E2" w:rsidRPr="00DA75F9" w:rsidRDefault="007C35E2" w:rsidP="005010AD">
            <w:pPr>
              <w:pStyle w:val="Paragraphedeliste"/>
            </w:pPr>
            <w:bookmarkStart w:id="3" w:name="_Ref351200310"/>
            <w:bookmarkStart w:id="4" w:name="_Ref352572722"/>
            <w:r>
              <w:t>(</w:t>
            </w:r>
            <w:fldSimple w:instr=" SEQ Équation \* ARABIC ">
              <w:r>
                <w:rPr>
                  <w:noProof/>
                </w:rPr>
                <w:t>9</w:t>
              </w:r>
            </w:fldSimple>
            <w:bookmarkEnd w:id="3"/>
            <w:r>
              <w:t>)</w:t>
            </w:r>
            <w:bookmarkEnd w:id="4"/>
          </w:p>
        </w:tc>
      </w:tr>
    </w:tbl>
    <w:p w:rsidR="007C35E2" w:rsidRDefault="007C35E2" w:rsidP="00CB5E88">
      <w:pPr>
        <w:spacing w:after="240"/>
      </w:pPr>
      <w:r>
        <w:t xml:space="preserve">Le coefficient </w:t>
      </w:r>
      <w:proofErr w:type="spellStart"/>
      <w:r w:rsidRPr="00F613C4">
        <w:rPr>
          <w:i/>
        </w:rPr>
        <w:t>d</w:t>
      </w:r>
      <w:r w:rsidRPr="00F613C4">
        <w:rPr>
          <w:i/>
          <w:vertAlign w:val="subscript"/>
        </w:rPr>
        <w:t>ijk</w:t>
      </w:r>
      <w:proofErr w:type="spellEnd"/>
      <w:r>
        <w:t xml:space="preserve"> définit le couplage piézoélectrique, ce sont les mêmes coefficients qui définissent la relation entre le champ électrique </w:t>
      </w:r>
      <w:r w:rsidRPr="006E33DB">
        <w:rPr>
          <w:b/>
          <w:i/>
        </w:rPr>
        <w:t>E</w:t>
      </w:r>
      <w:r>
        <w:t xml:space="preserve"> et le tenseur des contraintes qu’entre le tenseur des déformations et le champ d’excitation électrique </w:t>
      </w:r>
      <w:r>
        <w:rPr>
          <w:b/>
          <w:i/>
        </w:rPr>
        <w:t>D</w:t>
      </w:r>
      <w:r>
        <w:t xml:space="preserve">. </w:t>
      </w:r>
      <m:oMath>
        <m:sSub>
          <m:sSubPr>
            <m:ctrlPr>
              <w:rPr>
                <w:rFonts w:ascii="Cambria Math" w:hAnsi="Cambria Math"/>
                <w:i/>
              </w:rPr>
            </m:ctrlPr>
          </m:sSubPr>
          <m:e>
            <m:r>
              <w:rPr>
                <w:rFonts w:ascii="Cambria Math" w:hAnsi="Cambria Math"/>
              </w:rPr>
              <m:t>ϵ</m:t>
            </m:r>
          </m:e>
          <m:sub>
            <m:r>
              <w:rPr>
                <w:rFonts w:ascii="Cambria Math" w:hAnsi="Cambria Math"/>
              </w:rPr>
              <m:t>ij</m:t>
            </m:r>
          </m:sub>
        </m:sSub>
      </m:oMath>
      <w:r>
        <w:t xml:space="preserve"> représente le terme général du tenseur de permittivité électrique et </w:t>
      </w:r>
      <m:oMath>
        <m:sSub>
          <m:sSubPr>
            <m:ctrlPr>
              <w:rPr>
                <w:rFonts w:ascii="Cambria Math" w:hAnsi="Cambria Math"/>
                <w:i/>
              </w:rPr>
            </m:ctrlPr>
          </m:sSubPr>
          <m:e>
            <m:r>
              <w:rPr>
                <w:rFonts w:ascii="Cambria Math" w:hAnsi="Cambria Math"/>
              </w:rPr>
              <m:t>s</m:t>
            </m:r>
          </m:e>
          <m:sub>
            <m:r>
              <w:rPr>
                <w:rFonts w:ascii="Cambria Math" w:hAnsi="Cambria Math"/>
              </w:rPr>
              <m:t>jkil</m:t>
            </m:r>
          </m:sub>
        </m:sSub>
        <m:r>
          <w:rPr>
            <w:rFonts w:ascii="Cambria Math" w:hAnsi="Cambria Math"/>
          </w:rPr>
          <m:t xml:space="preserve"> </m:t>
        </m:r>
      </m:oMath>
      <w:r>
        <w:t>représente l’inverse du tenseur de Hooke qui relie le tenseur des</w:t>
      </w:r>
      <w:r>
        <w:rPr>
          <w:b/>
        </w:rPr>
        <w:t xml:space="preserve"> </w:t>
      </w:r>
      <w:r>
        <w:t xml:space="preserve">déformations </w:t>
      </w:r>
      <m:oMath>
        <m:r>
          <m:rPr>
            <m:sty m:val="bi"/>
          </m:rPr>
          <w:rPr>
            <w:rFonts w:ascii="Cambria Math" w:hAnsi="Cambria Math"/>
          </w:rPr>
          <m:t>S</m:t>
        </m:r>
      </m:oMath>
      <w:r>
        <w:t xml:space="preserve"> à celui des contraintes. Les symétries du cristal ont pour conséquence la nullité ou l’égalité de certains des coefficients</w:t>
      </w:r>
      <m:oMath>
        <m:sSub>
          <m:sSubPr>
            <m:ctrlPr>
              <w:rPr>
                <w:rFonts w:ascii="Cambria Math" w:hAnsi="Cambria Math"/>
                <w:i/>
              </w:rPr>
            </m:ctrlPr>
          </m:sSubPr>
          <m:e>
            <m:r>
              <w:rPr>
                <w:rFonts w:ascii="Cambria Math" w:hAnsi="Cambria Math"/>
              </w:rPr>
              <m:t xml:space="preserve"> d</m:t>
            </m:r>
          </m:e>
          <m:sub>
            <m:r>
              <w:rPr>
                <w:rFonts w:ascii="Cambria Math" w:hAnsi="Cambria Math"/>
              </w:rPr>
              <m:t>ijk</m:t>
            </m:r>
          </m:sub>
        </m:sSub>
        <m:r>
          <w:rPr>
            <w:rFonts w:ascii="Cambria Math" w:hAnsi="Cambria Math"/>
          </w:rPr>
          <m:t xml:space="preserve">, </m:t>
        </m:r>
        <m:sSub>
          <m:sSubPr>
            <m:ctrlPr>
              <w:rPr>
                <w:rFonts w:ascii="Cambria Math" w:hAnsi="Cambria Math"/>
                <w:i/>
              </w:rPr>
            </m:ctrlPr>
          </m:sSubPr>
          <m:e>
            <m:r>
              <w:rPr>
                <w:rFonts w:ascii="Cambria Math" w:hAnsi="Cambria Math"/>
              </w:rPr>
              <m:t>ϵ</m:t>
            </m:r>
          </m:e>
          <m:sub>
            <m:r>
              <w:rPr>
                <w:rFonts w:ascii="Cambria Math" w:hAnsi="Cambria Math"/>
              </w:rPr>
              <m:t>ij</m:t>
            </m:r>
          </m:sub>
        </m:sSub>
        <m:r>
          <w:rPr>
            <w:rFonts w:ascii="Cambria Math" w:hAnsi="Cambria Math"/>
          </w:rPr>
          <m:t xml:space="preserve"> et </m:t>
        </m:r>
        <m:sSub>
          <m:sSubPr>
            <m:ctrlPr>
              <w:rPr>
                <w:rFonts w:ascii="Cambria Math" w:hAnsi="Cambria Math"/>
                <w:i/>
              </w:rPr>
            </m:ctrlPr>
          </m:sSubPr>
          <m:e>
            <m:r>
              <w:rPr>
                <w:rFonts w:ascii="Cambria Math" w:hAnsi="Cambria Math"/>
              </w:rPr>
              <m:t>s</m:t>
            </m:r>
          </m:e>
          <m:sub>
            <m:r>
              <w:rPr>
                <w:rFonts w:ascii="Cambria Math" w:hAnsi="Cambria Math"/>
              </w:rPr>
              <m:t>jkil</m:t>
            </m:r>
          </m:sub>
        </m:sSub>
      </m:oMath>
      <w:r>
        <w:t>. Le tableau figure 7, rassemble les propriétés de quelques matériaux piézoélectriques couramment utilisés.</w:t>
      </w:r>
    </w:p>
    <w:tbl>
      <w:tblPr>
        <w:tblStyle w:val="Grilledutableau"/>
        <w:tblW w:w="0" w:type="auto"/>
        <w:tblLayout w:type="fixed"/>
        <w:tblLook w:val="04A0"/>
      </w:tblPr>
      <w:tblGrid>
        <w:gridCol w:w="2943"/>
        <w:gridCol w:w="1276"/>
        <w:gridCol w:w="992"/>
        <w:gridCol w:w="1026"/>
        <w:gridCol w:w="1100"/>
        <w:gridCol w:w="1301"/>
        <w:gridCol w:w="1108"/>
      </w:tblGrid>
      <w:tr w:rsidR="009A5203" w:rsidRPr="0069352F" w:rsidTr="009A5203">
        <w:trPr>
          <w:trHeight w:val="248"/>
        </w:trPr>
        <w:tc>
          <w:tcPr>
            <w:tcW w:w="2943" w:type="dxa"/>
            <w:vMerge w:val="restart"/>
            <w:tcBorders>
              <w:top w:val="nil"/>
              <w:left w:val="nil"/>
            </w:tcBorders>
          </w:tcPr>
          <w:p w:rsidR="009A5203" w:rsidRPr="009A5203" w:rsidRDefault="009A5203" w:rsidP="009A5203">
            <w:pPr>
              <w:spacing w:before="60" w:after="60"/>
              <w:jc w:val="center"/>
            </w:pPr>
          </w:p>
        </w:tc>
        <w:tc>
          <w:tcPr>
            <w:tcW w:w="1276" w:type="dxa"/>
            <w:shd w:val="clear" w:color="auto" w:fill="D3EAF0" w:themeFill="accent1" w:themeFillTint="33"/>
          </w:tcPr>
          <w:p w:rsidR="009A5203" w:rsidRPr="009A5203" w:rsidRDefault="009A5203" w:rsidP="009A5203">
            <w:pPr>
              <w:spacing w:before="60" w:after="60"/>
              <w:jc w:val="center"/>
            </w:pPr>
            <w:r w:rsidRPr="009A5203">
              <w:t>Polymère</w:t>
            </w:r>
          </w:p>
        </w:tc>
        <w:tc>
          <w:tcPr>
            <w:tcW w:w="3118" w:type="dxa"/>
            <w:gridSpan w:val="3"/>
            <w:shd w:val="clear" w:color="auto" w:fill="D3EAF0" w:themeFill="accent1" w:themeFillTint="33"/>
          </w:tcPr>
          <w:p w:rsidR="009A5203" w:rsidRPr="009A5203" w:rsidRDefault="009A5203" w:rsidP="009A5203">
            <w:pPr>
              <w:spacing w:before="60" w:after="60"/>
              <w:jc w:val="center"/>
            </w:pPr>
            <w:r w:rsidRPr="009A5203">
              <w:t>Monocristaux</w:t>
            </w:r>
          </w:p>
        </w:tc>
        <w:tc>
          <w:tcPr>
            <w:tcW w:w="2409" w:type="dxa"/>
            <w:gridSpan w:val="2"/>
            <w:shd w:val="clear" w:color="auto" w:fill="D3EAF0" w:themeFill="accent1" w:themeFillTint="33"/>
          </w:tcPr>
          <w:p w:rsidR="009A5203" w:rsidRPr="009A5203" w:rsidRDefault="009A5203" w:rsidP="009A5203">
            <w:pPr>
              <w:spacing w:before="60" w:after="60"/>
              <w:jc w:val="center"/>
            </w:pPr>
            <w:proofErr w:type="spellStart"/>
            <w:r w:rsidRPr="009A5203">
              <w:t>Polycristaux</w:t>
            </w:r>
            <w:proofErr w:type="spellEnd"/>
          </w:p>
        </w:tc>
      </w:tr>
      <w:tr w:rsidR="009A5203" w:rsidRPr="0069352F" w:rsidTr="009A5203">
        <w:tc>
          <w:tcPr>
            <w:tcW w:w="2943" w:type="dxa"/>
            <w:vMerge/>
            <w:tcBorders>
              <w:left w:val="nil"/>
            </w:tcBorders>
          </w:tcPr>
          <w:p w:rsidR="009A5203" w:rsidRPr="009A5203" w:rsidRDefault="009A5203" w:rsidP="009A5203">
            <w:pPr>
              <w:spacing w:before="60" w:after="60"/>
            </w:pPr>
          </w:p>
        </w:tc>
        <w:tc>
          <w:tcPr>
            <w:tcW w:w="1276" w:type="dxa"/>
          </w:tcPr>
          <w:p w:rsidR="009A5203" w:rsidRPr="009A5203" w:rsidRDefault="009A5203" w:rsidP="009A5203">
            <w:pPr>
              <w:spacing w:before="60" w:after="60"/>
              <w:jc w:val="center"/>
            </w:pPr>
            <w:r w:rsidRPr="009A5203">
              <w:t>PVDF</w:t>
            </w:r>
          </w:p>
        </w:tc>
        <w:tc>
          <w:tcPr>
            <w:tcW w:w="992" w:type="dxa"/>
          </w:tcPr>
          <w:p w:rsidR="009A5203" w:rsidRPr="009A5203" w:rsidRDefault="009A5203" w:rsidP="009A5203">
            <w:pPr>
              <w:spacing w:before="60" w:after="60"/>
              <w:jc w:val="center"/>
            </w:pPr>
            <w:r w:rsidRPr="009A5203">
              <w:t>Quartz</w:t>
            </w:r>
          </w:p>
        </w:tc>
        <w:tc>
          <w:tcPr>
            <w:tcW w:w="1026" w:type="dxa"/>
          </w:tcPr>
          <w:p w:rsidR="009A5203" w:rsidRPr="009A5203" w:rsidRDefault="009A5203" w:rsidP="009A5203">
            <w:pPr>
              <w:spacing w:before="60" w:after="60"/>
              <w:jc w:val="center"/>
              <w:rPr>
                <w:vertAlign w:val="subscript"/>
              </w:rPr>
            </w:pPr>
            <w:r w:rsidRPr="009A5203">
              <w:t>LiNbO</w:t>
            </w:r>
            <w:r w:rsidRPr="009A5203">
              <w:rPr>
                <w:vertAlign w:val="subscript"/>
              </w:rPr>
              <w:t>3</w:t>
            </w:r>
          </w:p>
        </w:tc>
        <w:tc>
          <w:tcPr>
            <w:tcW w:w="1100" w:type="dxa"/>
          </w:tcPr>
          <w:p w:rsidR="009A5203" w:rsidRPr="009A5203" w:rsidRDefault="009A5203" w:rsidP="009A5203">
            <w:pPr>
              <w:spacing w:before="60" w:after="60"/>
              <w:jc w:val="center"/>
            </w:pPr>
            <w:r w:rsidRPr="009A5203">
              <w:t>PMN-PT</w:t>
            </w:r>
          </w:p>
        </w:tc>
        <w:tc>
          <w:tcPr>
            <w:tcW w:w="1301" w:type="dxa"/>
          </w:tcPr>
          <w:p w:rsidR="009A5203" w:rsidRPr="009A5203" w:rsidRDefault="009A5203" w:rsidP="009A5203">
            <w:pPr>
              <w:spacing w:before="60" w:after="60"/>
              <w:jc w:val="center"/>
            </w:pPr>
            <w:r w:rsidRPr="009A5203">
              <w:t>PZT douce</w:t>
            </w:r>
          </w:p>
        </w:tc>
        <w:tc>
          <w:tcPr>
            <w:tcW w:w="1108" w:type="dxa"/>
          </w:tcPr>
          <w:p w:rsidR="009A5203" w:rsidRPr="009A5203" w:rsidRDefault="009A5203" w:rsidP="009A5203">
            <w:pPr>
              <w:spacing w:before="60" w:after="60"/>
              <w:jc w:val="center"/>
            </w:pPr>
            <w:r w:rsidRPr="009A5203">
              <w:t>PZT dure</w:t>
            </w:r>
          </w:p>
        </w:tc>
      </w:tr>
      <w:tr w:rsidR="00C403E5" w:rsidRPr="0069352F" w:rsidTr="009A5203">
        <w:tc>
          <w:tcPr>
            <w:tcW w:w="2943" w:type="dxa"/>
          </w:tcPr>
          <w:p w:rsidR="00C403E5" w:rsidRPr="009A5203" w:rsidRDefault="00C403E5" w:rsidP="009A5203">
            <w:pPr>
              <w:spacing w:before="60" w:after="60"/>
              <w:rPr>
                <w:rFonts w:cs="Times New Roman"/>
              </w:rPr>
            </w:pPr>
            <w:r w:rsidRPr="009A5203">
              <w:rPr>
                <w:rFonts w:cs="Times New Roman"/>
              </w:rPr>
              <w:t xml:space="preserve">Permittivité relative sur l’axe principal </w:t>
            </w:r>
            <m:oMath>
              <m:r>
                <w:rPr>
                  <w:rFonts w:ascii="Cambria Math" w:hAnsi="Cambria Math" w:cs="Times New Roman"/>
                </w:rPr>
                <m:t>ϵ</m:t>
              </m:r>
              <m:r>
                <w:rPr>
                  <w:rFonts w:ascii="Cambria Math" w:cs="Times New Roman"/>
                </w:rPr>
                <m:t xml:space="preserve"> </m:t>
              </m:r>
            </m:oMath>
            <w:r w:rsidR="009A5203">
              <w:rPr>
                <w:rFonts w:eastAsiaTheme="minorEastAsia" w:cs="Times New Roman"/>
              </w:rPr>
              <w:t>[</w:t>
            </w:r>
            <w:r w:rsidR="009A5203" w:rsidRPr="009A5203">
              <w:t>F/m</w:t>
            </w:r>
            <w:r w:rsidR="009A5203">
              <w:rPr>
                <w:rFonts w:eastAsiaTheme="minorEastAsia" w:cs="Times New Roman"/>
              </w:rPr>
              <w:t>]</w:t>
            </w:r>
          </w:p>
        </w:tc>
        <w:tc>
          <w:tcPr>
            <w:tcW w:w="1276" w:type="dxa"/>
          </w:tcPr>
          <w:p w:rsidR="00C403E5" w:rsidRPr="009A5203" w:rsidRDefault="00C403E5" w:rsidP="009A5203">
            <w:pPr>
              <w:spacing w:before="60" w:after="60"/>
              <w:jc w:val="center"/>
            </w:pPr>
            <w:r w:rsidRPr="009A5203">
              <w:t>12</w:t>
            </w:r>
          </w:p>
        </w:tc>
        <w:tc>
          <w:tcPr>
            <w:tcW w:w="992" w:type="dxa"/>
          </w:tcPr>
          <w:p w:rsidR="00C403E5" w:rsidRPr="009A5203" w:rsidRDefault="00C403E5" w:rsidP="009A5203">
            <w:pPr>
              <w:spacing w:before="60" w:after="60"/>
              <w:jc w:val="center"/>
            </w:pPr>
            <w:r w:rsidRPr="009A5203">
              <w:t>3.5</w:t>
            </w:r>
          </w:p>
        </w:tc>
        <w:tc>
          <w:tcPr>
            <w:tcW w:w="1026" w:type="dxa"/>
          </w:tcPr>
          <w:p w:rsidR="00C403E5" w:rsidRPr="009A5203" w:rsidRDefault="00C403E5" w:rsidP="009A5203">
            <w:pPr>
              <w:spacing w:before="60" w:after="60"/>
              <w:jc w:val="center"/>
            </w:pPr>
            <w:r w:rsidRPr="009A5203">
              <w:t>29</w:t>
            </w:r>
          </w:p>
        </w:tc>
        <w:tc>
          <w:tcPr>
            <w:tcW w:w="1100" w:type="dxa"/>
          </w:tcPr>
          <w:p w:rsidR="00C403E5" w:rsidRPr="009A5203" w:rsidRDefault="00C403E5" w:rsidP="009A5203">
            <w:pPr>
              <w:spacing w:before="60" w:after="60"/>
              <w:jc w:val="center"/>
            </w:pPr>
          </w:p>
        </w:tc>
        <w:tc>
          <w:tcPr>
            <w:tcW w:w="1301" w:type="dxa"/>
          </w:tcPr>
          <w:p w:rsidR="00C403E5" w:rsidRPr="009A5203" w:rsidRDefault="00C403E5" w:rsidP="009A5203">
            <w:pPr>
              <w:spacing w:before="60" w:after="60"/>
              <w:jc w:val="center"/>
            </w:pPr>
            <w:r w:rsidRPr="009A5203">
              <w:t>4800</w:t>
            </w:r>
          </w:p>
        </w:tc>
        <w:tc>
          <w:tcPr>
            <w:tcW w:w="1108" w:type="dxa"/>
          </w:tcPr>
          <w:p w:rsidR="00C403E5" w:rsidRPr="009A5203" w:rsidRDefault="00C403E5" w:rsidP="009A5203">
            <w:pPr>
              <w:spacing w:before="60" w:after="60"/>
              <w:jc w:val="center"/>
            </w:pPr>
            <w:r w:rsidRPr="009A5203">
              <w:t>1150</w:t>
            </w:r>
          </w:p>
        </w:tc>
      </w:tr>
      <w:tr w:rsidR="00C403E5" w:rsidRPr="0069352F" w:rsidTr="009A5203">
        <w:tc>
          <w:tcPr>
            <w:tcW w:w="2943" w:type="dxa"/>
          </w:tcPr>
          <w:p w:rsidR="00C403E5" w:rsidRPr="009A5203" w:rsidRDefault="00C403E5" w:rsidP="009A5203">
            <w:pPr>
              <w:spacing w:before="60" w:after="60"/>
            </w:pPr>
            <w:r w:rsidRPr="009A5203">
              <w:t xml:space="preserve">Température limite de fonctionnement </w:t>
            </w:r>
            <w:r w:rsidR="009A5203">
              <w:t>[</w:t>
            </w:r>
            <w:r w:rsidRPr="009A5203">
              <w:t>K</w:t>
            </w:r>
            <w:r w:rsidR="009A5203">
              <w:t>]</w:t>
            </w:r>
          </w:p>
        </w:tc>
        <w:tc>
          <w:tcPr>
            <w:tcW w:w="1276" w:type="dxa"/>
          </w:tcPr>
          <w:p w:rsidR="00C403E5" w:rsidRPr="009A5203" w:rsidRDefault="00C403E5" w:rsidP="009A5203">
            <w:pPr>
              <w:spacing w:before="60" w:after="60"/>
              <w:jc w:val="center"/>
            </w:pPr>
            <w:r w:rsidRPr="009A5203">
              <w:t>453</w:t>
            </w:r>
          </w:p>
        </w:tc>
        <w:tc>
          <w:tcPr>
            <w:tcW w:w="992" w:type="dxa"/>
          </w:tcPr>
          <w:p w:rsidR="00C403E5" w:rsidRPr="009A5203" w:rsidRDefault="00C403E5" w:rsidP="009A5203">
            <w:pPr>
              <w:spacing w:before="60" w:after="60"/>
              <w:jc w:val="center"/>
            </w:pPr>
            <w:r w:rsidRPr="009A5203">
              <w:t>846</w:t>
            </w:r>
          </w:p>
        </w:tc>
        <w:tc>
          <w:tcPr>
            <w:tcW w:w="1026" w:type="dxa"/>
          </w:tcPr>
          <w:p w:rsidR="00C403E5" w:rsidRPr="009A5203" w:rsidRDefault="00C403E5" w:rsidP="009A5203">
            <w:pPr>
              <w:spacing w:before="60" w:after="60"/>
              <w:jc w:val="center"/>
            </w:pPr>
            <w:r w:rsidRPr="009A5203">
              <w:t>1483</w:t>
            </w:r>
          </w:p>
        </w:tc>
        <w:tc>
          <w:tcPr>
            <w:tcW w:w="1100" w:type="dxa"/>
          </w:tcPr>
          <w:p w:rsidR="00C403E5" w:rsidRPr="009A5203" w:rsidRDefault="00C403E5" w:rsidP="009A5203">
            <w:pPr>
              <w:spacing w:before="60" w:after="60"/>
              <w:jc w:val="center"/>
            </w:pPr>
            <w:r w:rsidRPr="009A5203">
              <w:t>453</w:t>
            </w:r>
          </w:p>
        </w:tc>
        <w:tc>
          <w:tcPr>
            <w:tcW w:w="1301" w:type="dxa"/>
          </w:tcPr>
          <w:p w:rsidR="00C403E5" w:rsidRPr="009A5203" w:rsidRDefault="00C403E5" w:rsidP="009A5203">
            <w:pPr>
              <w:spacing w:before="60" w:after="60"/>
              <w:jc w:val="center"/>
            </w:pPr>
            <w:r w:rsidRPr="009A5203">
              <w:t>458</w:t>
            </w:r>
          </w:p>
        </w:tc>
        <w:tc>
          <w:tcPr>
            <w:tcW w:w="1108" w:type="dxa"/>
          </w:tcPr>
          <w:p w:rsidR="00C403E5" w:rsidRPr="009A5203" w:rsidRDefault="00C403E5" w:rsidP="009A5203">
            <w:pPr>
              <w:spacing w:before="60" w:after="60"/>
              <w:jc w:val="center"/>
            </w:pPr>
            <w:r w:rsidRPr="009A5203">
              <w:t>590</w:t>
            </w:r>
          </w:p>
        </w:tc>
      </w:tr>
      <w:tr w:rsidR="00C403E5" w:rsidRPr="0069352F" w:rsidTr="009A5203">
        <w:tc>
          <w:tcPr>
            <w:tcW w:w="2943" w:type="dxa"/>
          </w:tcPr>
          <w:p w:rsidR="00C403E5" w:rsidRPr="009A5203" w:rsidRDefault="00D216BB" w:rsidP="009A5203">
            <w:pPr>
              <w:spacing w:before="60" w:after="60"/>
            </w:pPr>
            <m:oMathPara>
              <m:oMath>
                <m:sSub>
                  <m:sSubPr>
                    <m:ctrlPr>
                      <w:rPr>
                        <w:rFonts w:ascii="Cambria Math" w:hAnsi="Cambria Math"/>
                        <w:i/>
                      </w:rPr>
                    </m:ctrlPr>
                  </m:sSubPr>
                  <m:e>
                    <m:r>
                      <w:rPr>
                        <w:rFonts w:ascii="Cambria Math" w:hAnsi="Cambria Math"/>
                      </w:rPr>
                      <m:t>d</m:t>
                    </m:r>
                  </m:e>
                  <m:sub>
                    <m:r>
                      <w:rPr>
                        <w:rFonts w:ascii="Cambria Math"/>
                      </w:rPr>
                      <m:t>333</m:t>
                    </m:r>
                  </m:sub>
                </m:sSub>
                <m:r>
                  <w:rPr>
                    <w:rFonts w:ascii="Cambria Math"/>
                  </w:rPr>
                  <m:t xml:space="preserve"> [</m:t>
                </m:r>
                <m:sSup>
                  <m:sSupPr>
                    <m:ctrlPr>
                      <w:rPr>
                        <w:rFonts w:ascii="Cambria Math" w:hAnsi="Cambria Math"/>
                        <w:i/>
                      </w:rPr>
                    </m:ctrlPr>
                  </m:sSupPr>
                  <m:e>
                    <m:r>
                      <w:rPr>
                        <w:rFonts w:ascii="Cambria Math"/>
                      </w:rPr>
                      <m:t>10</m:t>
                    </m:r>
                  </m:e>
                  <m:sup>
                    <m:r>
                      <w:rPr>
                        <w:rFonts w:ascii="Cambria Math" w:hAnsi="Cambria Math"/>
                      </w:rPr>
                      <m:t>-</m:t>
                    </m:r>
                    <m:r>
                      <w:rPr>
                        <w:rFonts w:ascii="Cambria Math"/>
                      </w:rPr>
                      <m:t>12</m:t>
                    </m:r>
                  </m:sup>
                </m:sSup>
                <m:r>
                  <m:rPr>
                    <m:sty m:val="p"/>
                  </m:rPr>
                  <w:rPr>
                    <w:rFonts w:ascii="Cambria Math" w:hAnsi="Cambria Math"/>
                  </w:rPr>
                  <m:t>C</m:t>
                </m:r>
                <m:r>
                  <m:rPr>
                    <m:sty m:val="p"/>
                  </m:rPr>
                  <w:rPr>
                    <w:rFonts w:ascii="Cambria Math"/>
                  </w:rPr>
                  <m:t>/</m:t>
                </m:r>
                <m:r>
                  <m:rPr>
                    <m:sty m:val="p"/>
                  </m:rPr>
                  <w:rPr>
                    <w:rFonts w:ascii="Cambria Math" w:hAnsi="Cambria Math"/>
                  </w:rPr>
                  <m:t>N</m:t>
                </m:r>
                <m:r>
                  <w:rPr>
                    <w:rFonts w:ascii="Cambria Math"/>
                  </w:rPr>
                  <m:t>]</m:t>
                </m:r>
              </m:oMath>
            </m:oMathPara>
          </w:p>
        </w:tc>
        <w:tc>
          <w:tcPr>
            <w:tcW w:w="1276" w:type="dxa"/>
          </w:tcPr>
          <w:p w:rsidR="00C403E5" w:rsidRPr="009A5203" w:rsidRDefault="00C403E5" w:rsidP="009A5203">
            <w:pPr>
              <w:spacing w:before="60" w:after="60"/>
              <w:jc w:val="center"/>
            </w:pPr>
            <w:r w:rsidRPr="009A5203">
              <w:t>2500</w:t>
            </w:r>
          </w:p>
        </w:tc>
        <w:tc>
          <w:tcPr>
            <w:tcW w:w="992" w:type="dxa"/>
          </w:tcPr>
          <w:p w:rsidR="00C403E5" w:rsidRPr="009A5203" w:rsidRDefault="00C403E5" w:rsidP="009A5203">
            <w:pPr>
              <w:spacing w:before="60" w:after="60"/>
              <w:jc w:val="center"/>
            </w:pPr>
            <w:r w:rsidRPr="009A5203">
              <w:t>2</w:t>
            </w:r>
          </w:p>
        </w:tc>
        <w:tc>
          <w:tcPr>
            <w:tcW w:w="1026" w:type="dxa"/>
          </w:tcPr>
          <w:p w:rsidR="00C403E5" w:rsidRPr="009A5203" w:rsidRDefault="00C403E5" w:rsidP="009A5203">
            <w:pPr>
              <w:spacing w:before="60" w:after="60"/>
              <w:jc w:val="center"/>
            </w:pPr>
            <w:r w:rsidRPr="009A5203">
              <w:t>6</w:t>
            </w:r>
          </w:p>
        </w:tc>
        <w:tc>
          <w:tcPr>
            <w:tcW w:w="1100" w:type="dxa"/>
          </w:tcPr>
          <w:p w:rsidR="00C403E5" w:rsidRPr="009A5203" w:rsidRDefault="00C403E5" w:rsidP="009A5203">
            <w:pPr>
              <w:spacing w:before="60" w:after="60"/>
              <w:jc w:val="center"/>
            </w:pPr>
            <w:r w:rsidRPr="009A5203">
              <w:t>20</w:t>
            </w:r>
          </w:p>
        </w:tc>
        <w:tc>
          <w:tcPr>
            <w:tcW w:w="1301" w:type="dxa"/>
          </w:tcPr>
          <w:p w:rsidR="00C403E5" w:rsidRPr="009A5203" w:rsidRDefault="00C403E5" w:rsidP="009A5203">
            <w:pPr>
              <w:spacing w:before="60" w:after="60"/>
              <w:jc w:val="center"/>
            </w:pPr>
            <w:r w:rsidRPr="009A5203">
              <w:t>640</w:t>
            </w:r>
          </w:p>
        </w:tc>
        <w:tc>
          <w:tcPr>
            <w:tcW w:w="1108" w:type="dxa"/>
          </w:tcPr>
          <w:p w:rsidR="00C403E5" w:rsidRPr="009A5203" w:rsidRDefault="00C403E5" w:rsidP="009A5203">
            <w:pPr>
              <w:spacing w:before="60" w:after="60"/>
              <w:jc w:val="center"/>
            </w:pPr>
            <w:r w:rsidRPr="009A5203">
              <w:t>240</w:t>
            </w:r>
          </w:p>
        </w:tc>
      </w:tr>
    </w:tbl>
    <w:p w:rsidR="007C35E2" w:rsidRDefault="00C403E5" w:rsidP="009A5203">
      <w:pPr>
        <w:pStyle w:val="Sansinterligne"/>
        <w:spacing w:before="120"/>
      </w:pPr>
      <w:r>
        <w:t>Figure 7 : Caractéristiques principales de quelques matériaux piézoélectriques</w:t>
      </w:r>
    </w:p>
    <w:p w:rsidR="00B60D21" w:rsidRDefault="00B60D21" w:rsidP="00B60D21">
      <w:pPr>
        <w:pStyle w:val="Titre2"/>
      </w:pPr>
      <w:r>
        <w:lastRenderedPageBreak/>
        <w:t>3.2 – Magnétostriction</w:t>
      </w:r>
    </w:p>
    <w:p w:rsidR="00B60D21" w:rsidRDefault="00B60D21" w:rsidP="00B60D21">
      <w:r>
        <w:t>Du point de vue microscopique, les propriétés magnétiques des matériaux sont dues à l’interaction entre les spins des atomes qui le constituent. On peut noter que les couplages magnéto-mécaniques employés sont fortement non linéaires et pourvus d’hystérésis, ce qui les distingue des phénomènes d’électrostriction.</w:t>
      </w:r>
    </w:p>
    <w:p w:rsidR="00B60D21" w:rsidRDefault="00B60D21" w:rsidP="00B60D21">
      <w:r>
        <w:t xml:space="preserve">La magnétostriction fait appel à des outils de modélisation complexes qui seraient trop longs à décrire ici. On limite notre étude à la direction du champ magnétique et son axe transverse. On définit le coefficient de magnétostriction longitudinale </w:t>
      </w:r>
      <m:oMath>
        <m:r>
          <w:rPr>
            <w:rFonts w:ascii="Cambria Math" w:hAnsi="Cambria Math"/>
          </w:rPr>
          <m:t>λ</m:t>
        </m:r>
      </m:oMath>
      <w:r>
        <w:t xml:space="preserve"> comme</w:t>
      </w:r>
      <w:r w:rsidRPr="008D0E1D">
        <w:t xml:space="preserve"> </w:t>
      </w:r>
      <w:r>
        <w:t>la différence relative entre la longueur de l’élément mesurée sous champ magnétique à saturation et sans champ</w:t>
      </w:r>
      <m:oMath>
        <m:sSub>
          <m:sSubPr>
            <m:ctrlPr>
              <w:rPr>
                <w:rFonts w:ascii="Cambria Math" w:hAnsi="Cambria Math"/>
                <w:i/>
              </w:rPr>
            </m:ctrlPr>
          </m:sSubPr>
          <m:e>
            <m:r>
              <w:rPr>
                <w:rFonts w:ascii="Cambria Math" w:hAnsi="Cambria Math"/>
              </w:rPr>
              <m:t xml:space="preserve"> λ</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Bsat</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0</m:t>
            </m:r>
          </m:sub>
        </m:sSub>
      </m:oMath>
      <w:r>
        <w:t xml:space="preserve"> (figure 8).On définit aussi le coefficient de magnétostriction transversale </w:t>
      </w:r>
      <m:oMath>
        <m:sSub>
          <m:sSubPr>
            <m:ctrlPr>
              <w:rPr>
                <w:rFonts w:ascii="Cambria Math" w:hAnsi="Cambria Math"/>
                <w:i/>
              </w:rPr>
            </m:ctrlPr>
          </m:sSubPr>
          <m:e>
            <m:r>
              <w:rPr>
                <w:rFonts w:ascii="Cambria Math" w:hAnsi="Cambria Math"/>
              </w:rPr>
              <m:t>λ</m:t>
            </m:r>
          </m:e>
          <m:sub>
            <m:r>
              <w:rPr>
                <w:rFonts w:ascii="Cambria Math" w:hAnsi="Cambria Math"/>
              </w:rPr>
              <m:t>t</m:t>
            </m:r>
          </m:sub>
        </m:sSub>
      </m:oMath>
      <w:r>
        <w:t xml:space="preserve"> et en général, on constate que l’on a</w:t>
      </w:r>
      <m:oMath>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s</m:t>
            </m:r>
          </m:sub>
        </m:sSub>
        <m:r>
          <w:rPr>
            <w:rFonts w:ascii="Cambria Math" w:hAnsi="Cambria Math"/>
          </w:rPr>
          <m:t>/2</m:t>
        </m:r>
      </m:oMath>
      <w:r>
        <w:t>.</w:t>
      </w:r>
    </w:p>
    <w:p w:rsidR="00BB7F40" w:rsidRDefault="00BB7F40" w:rsidP="00BB7F40">
      <w:pPr>
        <w:keepNext/>
        <w:jc w:val="center"/>
      </w:pPr>
      <w:r>
        <w:rPr>
          <w:rFonts w:ascii="SFRM1200" w:hAnsi="SFRM1200" w:cs="SFRM1200"/>
          <w:bCs/>
          <w:noProof/>
          <w:szCs w:val="24"/>
          <w:lang w:eastAsia="fr-FR"/>
        </w:rPr>
        <w:drawing>
          <wp:inline distT="0" distB="0" distL="0" distR="0">
            <wp:extent cx="3970421" cy="3289932"/>
            <wp:effectExtent l="19050" t="0" r="0" b="0"/>
            <wp:docPr id="4" name="Image 10" descr="C:\Users\morgan.almanza.NEEL\Documents\My Screen Captures\these-memoire-galopin.pdf - Adobe Read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gan.almanza.NEEL\Documents\My Screen Captures\these-memoire-galopin.pdf - Adobe Reader_3.jp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8980" cy="3297024"/>
                    </a:xfrm>
                    <a:prstGeom prst="rect">
                      <a:avLst/>
                    </a:prstGeom>
                    <a:noFill/>
                    <a:ln>
                      <a:noFill/>
                    </a:ln>
                  </pic:spPr>
                </pic:pic>
              </a:graphicData>
            </a:graphic>
          </wp:inline>
        </w:drawing>
      </w:r>
    </w:p>
    <w:p w:rsidR="00BB7F40" w:rsidRPr="00904928" w:rsidRDefault="00BB7F40" w:rsidP="00BB7F40">
      <w:pPr>
        <w:pStyle w:val="Lgende"/>
      </w:pPr>
      <w:r>
        <w:t>Figure 8 : Influence de l'état de contraintes sur l'orientation de l'anisotropie magnétique</w:t>
      </w:r>
    </w:p>
    <w:p w:rsidR="00B60D21" w:rsidRDefault="00B60D21" w:rsidP="00B60D21">
      <w:r>
        <w:t xml:space="preserve">Pour un matériau à magnétostriction positive (respectivement négative) </w:t>
      </w:r>
      <w:r>
        <w:rPr>
          <w:rFonts w:ascii="CMR12" w:hAnsi="CMR12" w:cs="CMR12"/>
        </w:rPr>
        <w:t>(</w:t>
      </w:r>
      <m:oMath>
        <m:sSub>
          <m:sSubPr>
            <m:ctrlPr>
              <w:rPr>
                <w:rFonts w:ascii="Cambria Math" w:hAnsi="Cambria Math"/>
                <w:i/>
              </w:rPr>
            </m:ctrlPr>
          </m:sSubPr>
          <m:e>
            <m:r>
              <w:rPr>
                <w:rFonts w:ascii="Cambria Math" w:hAnsi="Cambria Math"/>
              </w:rPr>
              <m:t>λ</m:t>
            </m:r>
          </m:e>
          <m:sub>
            <m:r>
              <w:rPr>
                <w:rFonts w:ascii="Cambria Math" w:hAnsi="Cambria Math"/>
              </w:rPr>
              <m:t>s</m:t>
            </m:r>
          </m:sub>
        </m:sSub>
        <m:r>
          <w:rPr>
            <w:rFonts w:ascii="Cambria Math" w:hAnsi="Cambria Math"/>
          </w:rPr>
          <m:t> </m:t>
        </m:r>
      </m:oMath>
      <w:r>
        <w:rPr>
          <w:rFonts w:ascii="CMMI12" w:eastAsia="CMMI12" w:cs="CMMI12"/>
        </w:rPr>
        <w:t>&gt;</w:t>
      </w:r>
      <w:r>
        <w:rPr>
          <w:rFonts w:ascii="CMMI12" w:eastAsia="CMMI12" w:cs="CMMI12"/>
        </w:rPr>
        <w:t> </w:t>
      </w:r>
      <w:r>
        <w:rPr>
          <w:rFonts w:ascii="CMR12" w:hAnsi="CMR12" w:cs="CMR12"/>
        </w:rPr>
        <w:t xml:space="preserve">0 </w:t>
      </w:r>
      <w:r>
        <w:t xml:space="preserve">respectivement </w:t>
      </w:r>
      <m:oMath>
        <m:sSub>
          <m:sSubPr>
            <m:ctrlPr>
              <w:rPr>
                <w:rFonts w:ascii="Cambria Math" w:hAnsi="Cambria Math"/>
                <w:i/>
              </w:rPr>
            </m:ctrlPr>
          </m:sSubPr>
          <m:e>
            <m:r>
              <w:rPr>
                <w:rFonts w:ascii="Cambria Math" w:hAnsi="Cambria Math"/>
              </w:rPr>
              <m:t>λ</m:t>
            </m:r>
          </m:e>
          <m:sub>
            <m:r>
              <w:rPr>
                <w:rFonts w:ascii="Cambria Math" w:hAnsi="Cambria Math"/>
              </w:rPr>
              <m:t>s</m:t>
            </m:r>
          </m:sub>
        </m:sSub>
        <m:r>
          <w:rPr>
            <w:rFonts w:ascii="Cambria Math" w:hAnsi="Cambria Math"/>
          </w:rPr>
          <m:t> </m:t>
        </m:r>
      </m:oMath>
      <w:r>
        <w:rPr>
          <w:rFonts w:ascii="CMMI12" w:eastAsia="CMMI12" w:cs="CMMI12"/>
        </w:rPr>
        <w:t>&lt;</w:t>
      </w:r>
      <w:r>
        <w:rPr>
          <w:rFonts w:ascii="CMMI12" w:eastAsia="CMMI12" w:cs="CMMI12"/>
        </w:rPr>
        <w:t> </w:t>
      </w:r>
      <w:r>
        <w:rPr>
          <w:rFonts w:ascii="CMR12" w:hAnsi="CMR12" w:cs="CMR12"/>
        </w:rPr>
        <w:t>0)</w:t>
      </w:r>
      <w:r>
        <w:t>, l’aimantation tend à s’aligner perpendiculairement (respectivement parallèlement) à la direction d’application d’une contrainte de compression.</w:t>
      </w:r>
    </w:p>
    <w:p w:rsidR="00B60D21" w:rsidRDefault="00B60D21" w:rsidP="00B60D21">
      <w:r>
        <w:rPr>
          <w:rFonts w:cs="Times New Roman"/>
        </w:rPr>
        <w:t xml:space="preserve">Le </w:t>
      </w:r>
      <w:proofErr w:type="spellStart"/>
      <w:r>
        <w:rPr>
          <w:rFonts w:cs="Times New Roman"/>
        </w:rPr>
        <w:t>Terfenol</w:t>
      </w:r>
      <w:proofErr w:type="spellEnd"/>
      <w:r>
        <w:rPr>
          <w:rFonts w:cs="Times New Roman"/>
        </w:rPr>
        <w:t>-D</w:t>
      </w:r>
      <w:r w:rsidRPr="00904928">
        <w:rPr>
          <w:rFonts w:cs="Times New Roman"/>
        </w:rPr>
        <w:t xml:space="preserve"> de composition </w:t>
      </w:r>
      <w:r w:rsidRPr="00904928">
        <w:rPr>
          <w:rFonts w:eastAsia="CMMI12" w:cs="Times New Roman"/>
        </w:rPr>
        <w:t>Tb</w:t>
      </w:r>
      <w:r w:rsidRPr="00904928">
        <w:rPr>
          <w:rFonts w:cs="Times New Roman"/>
          <w:sz w:val="16"/>
          <w:szCs w:val="16"/>
        </w:rPr>
        <w:t>1</w:t>
      </w:r>
      <w:r w:rsidRPr="00904928">
        <w:rPr>
          <w:rFonts w:eastAsia="CMSY8" w:cs="Times New Roman"/>
          <w:sz w:val="16"/>
          <w:szCs w:val="16"/>
        </w:rPr>
        <w:t>−</w:t>
      </w:r>
      <w:r w:rsidRPr="00904928">
        <w:rPr>
          <w:rFonts w:cs="Times New Roman"/>
          <w:sz w:val="16"/>
          <w:szCs w:val="16"/>
        </w:rPr>
        <w:t xml:space="preserve">x </w:t>
      </w:r>
      <w:proofErr w:type="spellStart"/>
      <w:r w:rsidRPr="00904928">
        <w:rPr>
          <w:rFonts w:eastAsia="CMMI12" w:cs="Times New Roman"/>
        </w:rPr>
        <w:t>Dy</w:t>
      </w:r>
      <w:r w:rsidRPr="00904928">
        <w:rPr>
          <w:rFonts w:cs="Times New Roman"/>
          <w:sz w:val="16"/>
          <w:szCs w:val="16"/>
        </w:rPr>
        <w:t>x</w:t>
      </w:r>
      <w:proofErr w:type="spellEnd"/>
      <w:r w:rsidRPr="00904928">
        <w:rPr>
          <w:rFonts w:cs="Times New Roman"/>
          <w:sz w:val="16"/>
          <w:szCs w:val="16"/>
        </w:rPr>
        <w:t xml:space="preserve"> </w:t>
      </w:r>
      <w:proofErr w:type="spellStart"/>
      <w:r w:rsidRPr="00904928">
        <w:rPr>
          <w:rFonts w:eastAsia="CMMI12" w:cs="Times New Roman"/>
        </w:rPr>
        <w:t>Fe</w:t>
      </w:r>
      <w:r w:rsidRPr="00904928">
        <w:rPr>
          <w:rFonts w:cs="Times New Roman"/>
          <w:sz w:val="16"/>
          <w:szCs w:val="16"/>
        </w:rPr>
        <w:t>y</w:t>
      </w:r>
      <w:proofErr w:type="spellEnd"/>
      <w:r>
        <w:rPr>
          <w:rFonts w:cs="Times New Roman"/>
        </w:rPr>
        <w:t xml:space="preserve">, est le matériau à </w:t>
      </w:r>
      <w:r w:rsidRPr="00904928">
        <w:rPr>
          <w:rFonts w:cs="Times New Roman"/>
        </w:rPr>
        <w:t>magnétostriction géante le plus communément utilisé. Il</w:t>
      </w:r>
      <w:r>
        <w:rPr>
          <w:rFonts w:cs="Times New Roman"/>
        </w:rPr>
        <w:t xml:space="preserve"> présente à ce jour le meilleur </w:t>
      </w:r>
      <w:r w:rsidRPr="00904928">
        <w:rPr>
          <w:rFonts w:cs="Times New Roman"/>
        </w:rPr>
        <w:t>compromis, à température ambiante, entre de la</w:t>
      </w:r>
      <w:r>
        <w:rPr>
          <w:rFonts w:cs="Times New Roman"/>
        </w:rPr>
        <w:t>rges déformations et des champs magnétiques faibles</w:t>
      </w:r>
      <w:r>
        <w:t xml:space="preserve">. Ces dernières années, un nouveau composé à base de Gallium (Ga) fait l’objet de beaucoup d’études. Le </w:t>
      </w:r>
      <w:proofErr w:type="spellStart"/>
      <w:r>
        <w:t>Galfenol</w:t>
      </w:r>
      <w:proofErr w:type="spellEnd"/>
      <w:r w:rsidR="007F66D8">
        <w:rPr>
          <w:rStyle w:val="Appelnotedebasdep"/>
        </w:rPr>
        <w:footnoteReference w:id="8"/>
      </w:r>
      <w:r>
        <w:t xml:space="preserve"> de composition Fe</w:t>
      </w:r>
      <w:r>
        <w:rPr>
          <w:vertAlign w:val="subscript"/>
        </w:rPr>
        <w:t>1-</w:t>
      </w:r>
      <w:proofErr w:type="spellStart"/>
      <w:r>
        <w:rPr>
          <w:vertAlign w:val="subscript"/>
        </w:rPr>
        <w:t>x</w:t>
      </w:r>
      <w:r>
        <w:t>Ga</w:t>
      </w:r>
      <w:r>
        <w:rPr>
          <w:vertAlign w:val="subscript"/>
        </w:rPr>
        <w:t>x</w:t>
      </w:r>
      <w:proofErr w:type="spellEnd"/>
      <w:r>
        <w:t xml:space="preserve">, possède une déformation de magnétostriction relativement élevée sous champ magnétique faible, quoique cinq fois moindre que celle du </w:t>
      </w:r>
      <w:proofErr w:type="spellStart"/>
      <w:r>
        <w:t>Terfenol</w:t>
      </w:r>
      <w:proofErr w:type="spellEnd"/>
      <w:r>
        <w:t xml:space="preserve">-D. Il possède une induction magnétique à saturation équivalente à celle de l’alliage Fer-Silicium, présente très peu d’hystérésis et possède une température de fonctionnement plus élevée. Mécaniquement il possède une haute résistance à la traction </w:t>
      </w:r>
      <w:r w:rsidRPr="00195734">
        <w:t>(500</w:t>
      </w:r>
      <w:r>
        <w:t xml:space="preserve"> </w:t>
      </w:r>
      <w:r w:rsidRPr="00195734">
        <w:rPr>
          <w:rFonts w:eastAsia="CMMI12"/>
        </w:rPr>
        <w:t>MPa</w:t>
      </w:r>
      <w:r>
        <w:rPr>
          <w:rFonts w:ascii="CMR12" w:hAnsi="CMR12" w:cs="CMR12"/>
        </w:rPr>
        <w:t>)</w:t>
      </w:r>
      <w:r>
        <w:t>,</w:t>
      </w:r>
      <w:r w:rsidR="00BB7F40" w:rsidRPr="00BB7F40">
        <w:t xml:space="preserve"> </w:t>
      </w:r>
      <w:r w:rsidR="00BB7F40">
        <w:t>une bonne ductilité</w:t>
      </w:r>
      <w:r>
        <w:t xml:space="preserve"> (</w:t>
      </w:r>
      <w:r w:rsidR="00BB7F40">
        <w:t>peu fragile</w:t>
      </w:r>
      <w:r>
        <w:t>) et une bonne usinabilité.</w:t>
      </w:r>
    </w:p>
    <w:p w:rsidR="00C21BA3" w:rsidRDefault="00C21BA3" w:rsidP="00CB5E88">
      <w:pPr>
        <w:spacing w:before="120" w:after="0"/>
      </w:pPr>
    </w:p>
    <w:tbl>
      <w:tblPr>
        <w:tblStyle w:val="Grilledutableau"/>
        <w:tblW w:w="0" w:type="auto"/>
        <w:jc w:val="center"/>
        <w:tblLook w:val="04A0"/>
      </w:tblPr>
      <w:tblGrid>
        <w:gridCol w:w="2564"/>
        <w:gridCol w:w="1957"/>
        <w:gridCol w:w="1866"/>
        <w:gridCol w:w="1807"/>
      </w:tblGrid>
      <w:tr w:rsidR="00B77EC9" w:rsidTr="00B77EC9">
        <w:trPr>
          <w:jc w:val="center"/>
        </w:trPr>
        <w:tc>
          <w:tcPr>
            <w:tcW w:w="2564" w:type="dxa"/>
            <w:tcBorders>
              <w:top w:val="nil"/>
              <w:left w:val="nil"/>
            </w:tcBorders>
          </w:tcPr>
          <w:p w:rsidR="00B77EC9" w:rsidRDefault="00B77EC9" w:rsidP="00B77EC9">
            <w:pPr>
              <w:spacing w:before="60" w:after="60"/>
            </w:pPr>
          </w:p>
        </w:tc>
        <w:tc>
          <w:tcPr>
            <w:tcW w:w="1957" w:type="dxa"/>
            <w:shd w:val="clear" w:color="auto" w:fill="D3EAF0" w:themeFill="accent1" w:themeFillTint="33"/>
          </w:tcPr>
          <w:p w:rsidR="00B77EC9" w:rsidRPr="00586E7C" w:rsidRDefault="00B77EC9" w:rsidP="00B77EC9">
            <w:pPr>
              <w:spacing w:before="60" w:after="60"/>
              <w:jc w:val="center"/>
              <w:rPr>
                <w:rFonts w:ascii="Symbol" w:hAnsi="Symbol"/>
              </w:rPr>
            </w:pPr>
            <w:r>
              <w:rPr>
                <w:rFonts w:ascii="Symbol" w:hAnsi="Symbol"/>
              </w:rPr>
              <w:t></w:t>
            </w:r>
            <w:r>
              <w:rPr>
                <w:vertAlign w:val="subscript"/>
              </w:rPr>
              <w:t xml:space="preserve">s </w:t>
            </w:r>
            <w:r w:rsidRPr="00B77EC9">
              <w:t>(</w:t>
            </w:r>
            <m:oMath>
              <m:sSup>
                <m:sSupPr>
                  <m:ctrlPr>
                    <w:rPr>
                      <w:rFonts w:ascii="Cambria Math" w:hAnsi="Cambria Math"/>
                      <w:i/>
                    </w:rPr>
                  </m:ctrlPr>
                </m:sSupPr>
                <m:e>
                  <m:r>
                    <w:rPr>
                      <w:rFonts w:ascii="Cambria Math"/>
                    </w:rPr>
                    <m:t>10</m:t>
                  </m:r>
                </m:e>
                <m:sup>
                  <m:r>
                    <w:rPr>
                      <w:rFonts w:ascii="Cambria Math" w:hAnsi="Cambria Math"/>
                    </w:rPr>
                    <m:t>-</m:t>
                  </m:r>
                  <m:r>
                    <w:rPr>
                      <w:rFonts w:ascii="Cambria Math"/>
                    </w:rPr>
                    <m:t>6</m:t>
                  </m:r>
                </m:sup>
              </m:sSup>
              <m:r>
                <w:rPr>
                  <w:rFonts w:ascii="Cambria Math"/>
                </w:rPr>
                <m:t>)</m:t>
              </m:r>
            </m:oMath>
          </w:p>
        </w:tc>
        <w:tc>
          <w:tcPr>
            <w:tcW w:w="1866" w:type="dxa"/>
            <w:shd w:val="clear" w:color="auto" w:fill="D3EAF0" w:themeFill="accent1" w:themeFillTint="33"/>
          </w:tcPr>
          <w:p w:rsidR="00B77EC9" w:rsidRDefault="00B77EC9" w:rsidP="00B77EC9">
            <w:pPr>
              <w:spacing w:before="60" w:after="60"/>
              <w:jc w:val="center"/>
            </w:pPr>
            <w:proofErr w:type="spellStart"/>
            <w:r>
              <w:t>Temp</w:t>
            </w:r>
            <w:proofErr w:type="spellEnd"/>
            <w:r>
              <w:t xml:space="preserve">. </w:t>
            </w:r>
            <w:proofErr w:type="spellStart"/>
            <w:r>
              <w:t>Limit</w:t>
            </w:r>
            <w:proofErr w:type="spellEnd"/>
            <w:r>
              <w:t xml:space="preserve"> [K]</w:t>
            </w:r>
          </w:p>
        </w:tc>
        <w:tc>
          <w:tcPr>
            <w:tcW w:w="1807" w:type="dxa"/>
            <w:shd w:val="clear" w:color="auto" w:fill="D3EAF0" w:themeFill="accent1" w:themeFillTint="33"/>
          </w:tcPr>
          <w:p w:rsidR="00B77EC9" w:rsidRDefault="00B77EC9" w:rsidP="00B77EC9">
            <w:pPr>
              <w:spacing w:before="60" w:after="60"/>
              <w:jc w:val="center"/>
            </w:pPr>
            <w:proofErr w:type="spellStart"/>
            <w:r>
              <w:t>B</w:t>
            </w:r>
            <w:r>
              <w:rPr>
                <w:vertAlign w:val="subscript"/>
              </w:rPr>
              <w:t>sat</w:t>
            </w:r>
            <w:proofErr w:type="spellEnd"/>
            <w:r>
              <w:t xml:space="preserve"> [T]</w:t>
            </w:r>
          </w:p>
        </w:tc>
      </w:tr>
      <w:tr w:rsidR="00B77EC9" w:rsidTr="005010AD">
        <w:trPr>
          <w:jc w:val="center"/>
        </w:trPr>
        <w:tc>
          <w:tcPr>
            <w:tcW w:w="2564" w:type="dxa"/>
          </w:tcPr>
          <w:p w:rsidR="00B77EC9" w:rsidRDefault="00B77EC9" w:rsidP="00B77EC9">
            <w:pPr>
              <w:spacing w:before="60" w:after="60"/>
            </w:pPr>
            <w:r>
              <w:t>Fer</w:t>
            </w:r>
          </w:p>
        </w:tc>
        <w:tc>
          <w:tcPr>
            <w:tcW w:w="1957" w:type="dxa"/>
          </w:tcPr>
          <w:p w:rsidR="00B77EC9" w:rsidRDefault="00B77EC9" w:rsidP="00B77EC9">
            <w:pPr>
              <w:spacing w:before="60" w:after="60"/>
              <w:jc w:val="center"/>
            </w:pPr>
            <w:r>
              <w:t>-9</w:t>
            </w:r>
          </w:p>
        </w:tc>
        <w:tc>
          <w:tcPr>
            <w:tcW w:w="1866" w:type="dxa"/>
          </w:tcPr>
          <w:p w:rsidR="00B77EC9" w:rsidRDefault="00B77EC9" w:rsidP="00B77EC9">
            <w:pPr>
              <w:spacing w:before="60" w:after="60"/>
              <w:jc w:val="center"/>
            </w:pPr>
            <w:r>
              <w:t>1043</w:t>
            </w:r>
          </w:p>
        </w:tc>
        <w:tc>
          <w:tcPr>
            <w:tcW w:w="1807" w:type="dxa"/>
          </w:tcPr>
          <w:p w:rsidR="00B77EC9" w:rsidRDefault="00B77EC9" w:rsidP="00B77EC9">
            <w:pPr>
              <w:spacing w:before="60" w:after="60"/>
              <w:jc w:val="center"/>
            </w:pPr>
            <w:r>
              <w:t>2,16</w:t>
            </w:r>
          </w:p>
        </w:tc>
      </w:tr>
      <w:tr w:rsidR="00B77EC9" w:rsidTr="005010AD">
        <w:trPr>
          <w:jc w:val="center"/>
        </w:trPr>
        <w:tc>
          <w:tcPr>
            <w:tcW w:w="2564" w:type="dxa"/>
          </w:tcPr>
          <w:p w:rsidR="00B77EC9" w:rsidRDefault="00B77EC9" w:rsidP="00B77EC9">
            <w:pPr>
              <w:spacing w:before="60" w:after="60"/>
            </w:pPr>
            <w:r>
              <w:t>Cobalt</w:t>
            </w:r>
          </w:p>
        </w:tc>
        <w:tc>
          <w:tcPr>
            <w:tcW w:w="1957" w:type="dxa"/>
          </w:tcPr>
          <w:p w:rsidR="00B77EC9" w:rsidRDefault="00B77EC9" w:rsidP="00B77EC9">
            <w:pPr>
              <w:spacing w:before="60" w:after="60"/>
              <w:jc w:val="center"/>
            </w:pPr>
            <w:r>
              <w:t>-62</w:t>
            </w:r>
          </w:p>
        </w:tc>
        <w:tc>
          <w:tcPr>
            <w:tcW w:w="1866" w:type="dxa"/>
          </w:tcPr>
          <w:p w:rsidR="00B77EC9" w:rsidRDefault="00B77EC9" w:rsidP="00B77EC9">
            <w:pPr>
              <w:spacing w:before="60" w:after="60"/>
              <w:jc w:val="center"/>
            </w:pPr>
            <w:r>
              <w:t>1403</w:t>
            </w:r>
          </w:p>
        </w:tc>
        <w:tc>
          <w:tcPr>
            <w:tcW w:w="1807" w:type="dxa"/>
          </w:tcPr>
          <w:p w:rsidR="00B77EC9" w:rsidRDefault="00B77EC9" w:rsidP="00B77EC9">
            <w:pPr>
              <w:spacing w:before="60" w:after="60"/>
              <w:jc w:val="center"/>
            </w:pPr>
            <w:r>
              <w:t>1,72</w:t>
            </w:r>
          </w:p>
        </w:tc>
      </w:tr>
      <w:tr w:rsidR="00B77EC9" w:rsidTr="005010AD">
        <w:trPr>
          <w:jc w:val="center"/>
        </w:trPr>
        <w:tc>
          <w:tcPr>
            <w:tcW w:w="2564" w:type="dxa"/>
          </w:tcPr>
          <w:p w:rsidR="00B77EC9" w:rsidRDefault="00B77EC9" w:rsidP="00B77EC9">
            <w:pPr>
              <w:spacing w:before="60" w:after="60"/>
            </w:pPr>
            <w:proofErr w:type="spellStart"/>
            <w:r>
              <w:t>Terfernol</w:t>
            </w:r>
            <w:proofErr w:type="spellEnd"/>
            <w:r>
              <w:t>-D</w:t>
            </w:r>
          </w:p>
        </w:tc>
        <w:tc>
          <w:tcPr>
            <w:tcW w:w="1957" w:type="dxa"/>
          </w:tcPr>
          <w:p w:rsidR="00B77EC9" w:rsidRDefault="00B77EC9" w:rsidP="00B77EC9">
            <w:pPr>
              <w:spacing w:before="60" w:after="60"/>
              <w:jc w:val="center"/>
            </w:pPr>
            <w:r>
              <w:t>1500</w:t>
            </w:r>
          </w:p>
        </w:tc>
        <w:tc>
          <w:tcPr>
            <w:tcW w:w="1866" w:type="dxa"/>
          </w:tcPr>
          <w:p w:rsidR="00B77EC9" w:rsidRDefault="00B77EC9" w:rsidP="00B77EC9">
            <w:pPr>
              <w:spacing w:before="60" w:after="60"/>
              <w:jc w:val="center"/>
            </w:pPr>
            <w:r>
              <w:t>653</w:t>
            </w:r>
          </w:p>
        </w:tc>
        <w:tc>
          <w:tcPr>
            <w:tcW w:w="1807" w:type="dxa"/>
          </w:tcPr>
          <w:p w:rsidR="00B77EC9" w:rsidRDefault="00B77EC9" w:rsidP="00B77EC9">
            <w:pPr>
              <w:spacing w:before="60" w:after="60"/>
              <w:jc w:val="center"/>
            </w:pPr>
            <w:r>
              <w:t>1</w:t>
            </w:r>
          </w:p>
        </w:tc>
      </w:tr>
      <w:tr w:rsidR="00B77EC9" w:rsidTr="005010AD">
        <w:trPr>
          <w:jc w:val="center"/>
        </w:trPr>
        <w:tc>
          <w:tcPr>
            <w:tcW w:w="2564" w:type="dxa"/>
          </w:tcPr>
          <w:p w:rsidR="00B77EC9" w:rsidRPr="00353274" w:rsidRDefault="00B77EC9" w:rsidP="00B77EC9">
            <w:pPr>
              <w:spacing w:before="60" w:after="60"/>
            </w:pPr>
            <w:r>
              <w:t>TbFe</w:t>
            </w:r>
            <w:r>
              <w:rPr>
                <w:vertAlign w:val="subscript"/>
              </w:rPr>
              <w:t>2</w:t>
            </w:r>
          </w:p>
        </w:tc>
        <w:tc>
          <w:tcPr>
            <w:tcW w:w="1957" w:type="dxa"/>
          </w:tcPr>
          <w:p w:rsidR="00B77EC9" w:rsidRDefault="00B77EC9" w:rsidP="00B77EC9">
            <w:pPr>
              <w:spacing w:before="60" w:after="60"/>
              <w:jc w:val="center"/>
            </w:pPr>
            <w:r>
              <w:t>1750</w:t>
            </w:r>
          </w:p>
        </w:tc>
        <w:tc>
          <w:tcPr>
            <w:tcW w:w="1866" w:type="dxa"/>
          </w:tcPr>
          <w:p w:rsidR="00B77EC9" w:rsidRDefault="00B77EC9" w:rsidP="00B77EC9">
            <w:pPr>
              <w:spacing w:before="60" w:after="60"/>
              <w:jc w:val="center"/>
            </w:pPr>
            <w:r>
              <w:t>698</w:t>
            </w:r>
          </w:p>
        </w:tc>
        <w:tc>
          <w:tcPr>
            <w:tcW w:w="1807" w:type="dxa"/>
          </w:tcPr>
          <w:p w:rsidR="00B77EC9" w:rsidRDefault="00B77EC9" w:rsidP="00B77EC9">
            <w:pPr>
              <w:spacing w:before="60" w:after="60"/>
              <w:jc w:val="center"/>
            </w:pPr>
            <w:r>
              <w:t>1,1</w:t>
            </w:r>
          </w:p>
        </w:tc>
      </w:tr>
      <w:tr w:rsidR="00B77EC9" w:rsidTr="005010AD">
        <w:trPr>
          <w:jc w:val="center"/>
        </w:trPr>
        <w:tc>
          <w:tcPr>
            <w:tcW w:w="2564" w:type="dxa"/>
          </w:tcPr>
          <w:p w:rsidR="00B77EC9" w:rsidRPr="00E651F0" w:rsidRDefault="00B77EC9" w:rsidP="00B77EC9">
            <w:pPr>
              <w:spacing w:before="60" w:after="60"/>
            </w:pPr>
            <w:proofErr w:type="spellStart"/>
            <w:r>
              <w:t>Galfenol</w:t>
            </w:r>
            <w:proofErr w:type="spellEnd"/>
            <w:r>
              <w:t xml:space="preserve"> (Fe</w:t>
            </w:r>
            <w:r>
              <w:rPr>
                <w:vertAlign w:val="subscript"/>
              </w:rPr>
              <w:t>0.81</w:t>
            </w:r>
            <w:r>
              <w:t>Ga</w:t>
            </w:r>
            <w:r>
              <w:rPr>
                <w:vertAlign w:val="subscript"/>
              </w:rPr>
              <w:t>0.19</w:t>
            </w:r>
            <w:r>
              <w:t>)</w:t>
            </w:r>
          </w:p>
        </w:tc>
        <w:tc>
          <w:tcPr>
            <w:tcW w:w="1957" w:type="dxa"/>
          </w:tcPr>
          <w:p w:rsidR="00B77EC9" w:rsidRDefault="00B77EC9" w:rsidP="00B77EC9">
            <w:pPr>
              <w:spacing w:before="60" w:after="60"/>
              <w:jc w:val="center"/>
            </w:pPr>
            <w:r>
              <w:t>350</w:t>
            </w:r>
          </w:p>
        </w:tc>
        <w:tc>
          <w:tcPr>
            <w:tcW w:w="1866" w:type="dxa"/>
          </w:tcPr>
          <w:p w:rsidR="00B77EC9" w:rsidRDefault="00B77EC9" w:rsidP="00B77EC9">
            <w:pPr>
              <w:spacing w:before="60" w:after="60"/>
              <w:jc w:val="center"/>
            </w:pPr>
            <w:r>
              <w:t>948</w:t>
            </w:r>
          </w:p>
        </w:tc>
        <w:tc>
          <w:tcPr>
            <w:tcW w:w="1807" w:type="dxa"/>
          </w:tcPr>
          <w:p w:rsidR="00B77EC9" w:rsidRDefault="00B77EC9" w:rsidP="00B77EC9">
            <w:pPr>
              <w:spacing w:before="60" w:after="60"/>
              <w:jc w:val="center"/>
            </w:pPr>
            <w:r>
              <w:t>1,61</w:t>
            </w:r>
          </w:p>
        </w:tc>
      </w:tr>
    </w:tbl>
    <w:p w:rsidR="00B60D21" w:rsidRDefault="00B77EC9" w:rsidP="00CB5E88">
      <w:pPr>
        <w:pStyle w:val="Sansinterligne"/>
        <w:spacing w:before="120" w:after="240"/>
      </w:pPr>
      <w:r>
        <w:t>Figure 9 : Propriétés de quelques matériaux magnétostrictifs</w:t>
      </w:r>
    </w:p>
    <w:p w:rsidR="00B60D21" w:rsidRDefault="0088180A" w:rsidP="0088180A">
      <w:pPr>
        <w:pStyle w:val="Titre2"/>
      </w:pPr>
      <w:r>
        <w:t>3.2 – Caractérisation de la magnétostriction</w:t>
      </w:r>
    </w:p>
    <w:p w:rsidR="0088180A" w:rsidRDefault="0088180A" w:rsidP="0088180A">
      <w:r>
        <w:t>Le tableau figure 9, d’une apparente simplicité, pourrait faire oublier la complexité des couplages entre les phénomènes magnétiques et mécaniques ainsi que la difficulté de réaliser les mesures. On signale quelques points délicats aux lecteurs :</w:t>
      </w:r>
    </w:p>
    <w:p w:rsidR="0088180A" w:rsidRPr="002E30CF" w:rsidRDefault="0088180A" w:rsidP="0088180A">
      <w:pPr>
        <w:pStyle w:val="Paragraphedeliste"/>
        <w:numPr>
          <w:ilvl w:val="0"/>
          <w:numId w:val="9"/>
        </w:numPr>
        <w:spacing w:before="0" w:after="0" w:line="360" w:lineRule="auto"/>
      </w:pPr>
      <w:r>
        <w:t>La déformation de magnétostriction comprise entre</w:t>
      </w:r>
      <w:r w:rsidR="001C3628">
        <w:t xml:space="preserve"> 10</w:t>
      </w:r>
      <w:r w:rsidR="001C3628" w:rsidRPr="001C3628">
        <w:rPr>
          <w:vertAlign w:val="superscript"/>
        </w:rPr>
        <w:t>-3</w:t>
      </w:r>
      <w:r w:rsidR="001C3628">
        <w:t xml:space="preserve"> et 10</w:t>
      </w:r>
      <w:r w:rsidR="001C3628" w:rsidRPr="001C3628">
        <w:rPr>
          <w:vertAlign w:val="superscript"/>
        </w:rPr>
        <w:t>-6</w:t>
      </w:r>
      <w:r>
        <w:t xml:space="preserve"> </w:t>
      </w:r>
      <w:r w:rsidRPr="0088180A">
        <w:rPr>
          <w:rFonts w:eastAsiaTheme="minorEastAsia"/>
        </w:rPr>
        <w:t>doit être bien maîtrisée, ce qui nécessite un contrôle précis de l’effort</w:t>
      </w:r>
      <w:r>
        <w:rPr>
          <w:rFonts w:eastAsiaTheme="minorEastAsia"/>
        </w:rPr>
        <w:t>,</w:t>
      </w:r>
    </w:p>
    <w:p w:rsidR="0088180A" w:rsidRPr="005E6C7D" w:rsidRDefault="0088180A" w:rsidP="0088180A">
      <w:pPr>
        <w:pStyle w:val="Paragraphedeliste"/>
        <w:numPr>
          <w:ilvl w:val="0"/>
          <w:numId w:val="9"/>
        </w:numPr>
        <w:spacing w:before="0" w:after="0" w:line="360" w:lineRule="auto"/>
      </w:pPr>
      <w:r>
        <w:rPr>
          <w:rFonts w:eastAsiaTheme="minorEastAsia"/>
        </w:rPr>
        <w:t>L</w:t>
      </w:r>
      <w:r w:rsidRPr="0088180A">
        <w:rPr>
          <w:rFonts w:eastAsiaTheme="minorEastAsia"/>
        </w:rPr>
        <w:t>’effort appliqué doit être indépendant du champ magnétique</w:t>
      </w:r>
      <w:r>
        <w:rPr>
          <w:rFonts w:eastAsiaTheme="minorEastAsia"/>
        </w:rPr>
        <w:t>,</w:t>
      </w:r>
    </w:p>
    <w:p w:rsidR="0088180A" w:rsidRPr="002B352E" w:rsidRDefault="0088180A" w:rsidP="0088180A">
      <w:pPr>
        <w:pStyle w:val="Paragraphedeliste"/>
        <w:numPr>
          <w:ilvl w:val="0"/>
          <w:numId w:val="9"/>
        </w:numPr>
        <w:spacing w:before="0" w:after="0" w:line="360" w:lineRule="auto"/>
      </w:pPr>
      <w:r>
        <w:rPr>
          <w:rFonts w:eastAsiaTheme="minorEastAsia"/>
        </w:rPr>
        <w:t>L</w:t>
      </w:r>
      <w:r w:rsidRPr="0088180A">
        <w:rPr>
          <w:rFonts w:eastAsiaTheme="minorEastAsia"/>
        </w:rPr>
        <w:t>’uniformité du champ magnétique et du champ de contrainte doit être assurée</w:t>
      </w:r>
      <w:r>
        <w:rPr>
          <w:rFonts w:eastAsiaTheme="minorEastAsia"/>
        </w:rPr>
        <w:t>,</w:t>
      </w:r>
    </w:p>
    <w:p w:rsidR="0088180A" w:rsidRPr="002B352E" w:rsidRDefault="0088180A" w:rsidP="0088180A">
      <w:pPr>
        <w:pStyle w:val="Paragraphedeliste"/>
        <w:numPr>
          <w:ilvl w:val="0"/>
          <w:numId w:val="9"/>
        </w:numPr>
        <w:spacing w:before="0" w:after="0" w:line="360" w:lineRule="auto"/>
      </w:pPr>
      <w:r>
        <w:rPr>
          <w:rFonts w:eastAsiaTheme="minorEastAsia"/>
        </w:rPr>
        <w:t>I</w:t>
      </w:r>
      <w:r w:rsidRPr="0088180A">
        <w:rPr>
          <w:rFonts w:eastAsiaTheme="minorEastAsia"/>
        </w:rPr>
        <w:t>l faut s’affranchir des effets d’hystérésis.</w:t>
      </w:r>
    </w:p>
    <w:p w:rsidR="0088180A" w:rsidRDefault="0088180A" w:rsidP="0088180A">
      <w:r>
        <w:t xml:space="preserve">La mesure de la déformation parallèle et perpendiculaire au champ donne des courbes au comportement non linéaire avec des phénomènes d’hystérésis, comme dans le cas du </w:t>
      </w:r>
      <w:proofErr w:type="spellStart"/>
      <w:r>
        <w:t>Terfenol</w:t>
      </w:r>
      <w:proofErr w:type="spellEnd"/>
      <w:r>
        <w:t>-D.</w:t>
      </w:r>
    </w:p>
    <w:p w:rsidR="00A1500A" w:rsidRDefault="00A1500A" w:rsidP="0088180A">
      <w:r>
        <w:t xml:space="preserve">La présence d’une contrainte de compression augmente l’amplitude de la déformation de magnétostriction, puis à partir d’une certaine valeur, entraîne une diminution de l’amplitude de la déformation. La déformation de magnétostriction maximale est obtenue pour une valeur de compression d’environ 10 </w:t>
      </w:r>
      <w:r w:rsidRPr="00A1500A">
        <w:t>MPa</w:t>
      </w:r>
      <w:r>
        <w:t>, comme l’illustre la figure 10a. On voit aussi qu’une contrainte de compression tend à dégrader le comportement magnétique, en effet lorsque la contrainte augmente le matériau tend à se comporter comme le vide comme on le voit sur la figure 10b.</w:t>
      </w:r>
    </w:p>
    <w:p w:rsidR="00B60D21" w:rsidRDefault="0088180A" w:rsidP="0088180A">
      <w:pPr>
        <w:pStyle w:val="Sansinterligne"/>
      </w:pPr>
      <w:r w:rsidRPr="0088180A">
        <w:rPr>
          <w:noProof/>
          <w:lang w:eastAsia="fr-FR"/>
        </w:rPr>
        <w:drawing>
          <wp:inline distT="0" distB="0" distL="0" distR="0">
            <wp:extent cx="2809151" cy="2310063"/>
            <wp:effectExtent l="19050" t="0" r="0" b="0"/>
            <wp:docPr id="15" name="Image 15" descr="C:\Users\morgan.almanza.NEEL\Documents\My Screen Captures\these-memoire-galopin.pdf - Adobe Reader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almanza.NEEL\Documents\My Screen Captures\these-memoire-galopin.pdf - Adobe Reader_7.jpg"/>
                    <pic:cNvPicPr>
                      <a:picLocks noChangeAspect="1" noChangeArrowheads="1"/>
                    </pic:cNvPicPr>
                  </pic:nvPicPr>
                  <pic:blipFill rotWithShape="1">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75" r="49487" b="11401"/>
                    <a:stretch/>
                  </pic:blipFill>
                  <pic:spPr bwMode="auto">
                    <a:xfrm>
                      <a:off x="0" y="0"/>
                      <a:ext cx="2814217" cy="2314229"/>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t xml:space="preserve">   </w:t>
      </w:r>
      <w:r w:rsidRPr="0088180A">
        <w:rPr>
          <w:noProof/>
          <w:lang w:eastAsia="fr-FR"/>
        </w:rPr>
        <w:drawing>
          <wp:inline distT="0" distB="0" distL="0" distR="0">
            <wp:extent cx="3031958" cy="2358189"/>
            <wp:effectExtent l="19050" t="0" r="0" b="0"/>
            <wp:docPr id="14" name="Image 14" descr="C:\Users\morgan.almanza.NEEL\Documents\My Screen Captures\PrtScr captur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rgan.almanza.NEEL\Documents\My Screen Captures\PrtScr capture_2.jpg"/>
                    <pic:cNvPicPr>
                      <a:picLocks noChangeAspect="1" noChangeArrowheads="1"/>
                    </pic:cNvPicPr>
                  </pic:nvPicPr>
                  <pic:blipFill rotWithShape="1">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0830" r="1184" b="10209"/>
                    <a:stretch/>
                  </pic:blipFill>
                  <pic:spPr bwMode="auto">
                    <a:xfrm>
                      <a:off x="0" y="0"/>
                      <a:ext cx="3035405" cy="236087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3653F" w:rsidRDefault="00D3653F" w:rsidP="0088180A">
      <w:pPr>
        <w:pStyle w:val="Sansinterligne"/>
        <w:sectPr w:rsidR="00D3653F" w:rsidSect="006F7059">
          <w:footerReference w:type="default" r:id="rId22"/>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3653F" w:rsidRDefault="00D3653F" w:rsidP="00CB5E88">
      <w:pPr>
        <w:pStyle w:val="Sansinterligne"/>
        <w:spacing w:before="120"/>
        <w:ind w:right="-159"/>
      </w:pPr>
      <w:r>
        <w:lastRenderedPageBreak/>
        <w:t>(a) Mesure de la déformation de magnétostriction (parallèle au champ magnétique)</w:t>
      </w:r>
    </w:p>
    <w:p w:rsidR="00D3653F" w:rsidRDefault="00D3653F" w:rsidP="00CB5E88">
      <w:pPr>
        <w:pStyle w:val="Sansinterligne"/>
        <w:spacing w:before="120"/>
        <w:ind w:right="-159"/>
        <w:sectPr w:rsidR="00D3653F" w:rsidSect="00D3653F">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r>
        <w:lastRenderedPageBreak/>
        <w:t>(b) Mesure du comportement magnétique sous contrainte</w:t>
      </w:r>
    </w:p>
    <w:p w:rsidR="0088180A" w:rsidRPr="00B60D21" w:rsidRDefault="00D3653F" w:rsidP="00D3653F">
      <w:pPr>
        <w:pStyle w:val="Sansinterligne"/>
        <w:spacing w:before="60"/>
      </w:pPr>
      <w:r>
        <w:lastRenderedPageBreak/>
        <w:t xml:space="preserve">Figure 10 : Echantillons de </w:t>
      </w:r>
      <w:proofErr w:type="spellStart"/>
      <w:r>
        <w:t>Terfenol</w:t>
      </w:r>
      <w:proofErr w:type="spellEnd"/>
      <w:r>
        <w:t>-D</w:t>
      </w:r>
    </w:p>
    <w:p w:rsidR="00A1500A" w:rsidRDefault="00A1500A" w:rsidP="00A1500A">
      <w:pPr>
        <w:pStyle w:val="Titre1"/>
      </w:pPr>
      <w:r>
        <w:lastRenderedPageBreak/>
        <w:t>4 – Applications</w:t>
      </w:r>
    </w:p>
    <w:p w:rsidR="00A1500A" w:rsidRDefault="00A1500A" w:rsidP="00A1500A">
      <w:r>
        <w:t>Les applications de matériaux piézoélectriques et magnétostrictifs sont très variées :</w:t>
      </w:r>
    </w:p>
    <w:p w:rsidR="00A1500A" w:rsidRDefault="00A1500A" w:rsidP="00A1500A">
      <w:pPr>
        <w:pStyle w:val="Paragraphedeliste"/>
        <w:numPr>
          <w:ilvl w:val="0"/>
          <w:numId w:val="10"/>
        </w:numPr>
      </w:pPr>
      <w:r>
        <w:t xml:space="preserve">Dans les allume-gaz piézoélectriques, l’énergie libérée par le choc sur le matériau est de l’ordre de 10 </w:t>
      </w:r>
      <w:proofErr w:type="spellStart"/>
      <w:r w:rsidRPr="00A1500A">
        <w:t>mJ</w:t>
      </w:r>
      <w:proofErr w:type="spellEnd"/>
      <w:r>
        <w:t xml:space="preserve"> ; la durée de l’étincelle est d’environ 100 </w:t>
      </w:r>
      <w:r w:rsidRPr="00A1500A">
        <w:rPr>
          <w:rFonts w:ascii="Symbol" w:hAnsi="Symbol"/>
        </w:rPr>
        <w:t></w:t>
      </w:r>
      <w:r w:rsidRPr="00A1500A">
        <w:t>s</w:t>
      </w:r>
      <w:r>
        <w:t>, pour une tension d’environ 10 </w:t>
      </w:r>
      <w:r w:rsidRPr="00A1500A">
        <w:t>kV</w:t>
      </w:r>
      <w:r>
        <w:t>,</w:t>
      </w:r>
    </w:p>
    <w:p w:rsidR="00A1500A" w:rsidRDefault="00A1500A" w:rsidP="00A1500A">
      <w:pPr>
        <w:pStyle w:val="Paragraphedeliste"/>
        <w:numPr>
          <w:ilvl w:val="0"/>
          <w:numId w:val="10"/>
        </w:numPr>
      </w:pPr>
      <w:r>
        <w:t>Les transformateurs piézoélectriques sont le siège d’un couplage par onde mécanique entre le circuit primaire et le circuit secondaire,</w:t>
      </w:r>
    </w:p>
    <w:p w:rsidR="00A1500A" w:rsidRDefault="00A1500A" w:rsidP="00A1500A">
      <w:pPr>
        <w:pStyle w:val="Paragraphedeliste"/>
        <w:numPr>
          <w:ilvl w:val="0"/>
          <w:numId w:val="10"/>
        </w:numPr>
      </w:pPr>
      <w:r>
        <w:t>Dans l’oscillateur piézoélectrique, on utilise les modes de résonance mécanique afin d’obtenir une fréquence spécifique,</w:t>
      </w:r>
    </w:p>
    <w:p w:rsidR="00A1500A" w:rsidRDefault="00A1500A" w:rsidP="00A1500A">
      <w:pPr>
        <w:pStyle w:val="Paragraphedeliste"/>
        <w:numPr>
          <w:ilvl w:val="0"/>
          <w:numId w:val="10"/>
        </w:numPr>
      </w:pPr>
      <w:r>
        <w:t xml:space="preserve">Les matériaux piézoélectriques et magnétostrictifs permettent d’obtenir des actionneurs et des capteurs très </w:t>
      </w:r>
      <w:r w:rsidRPr="00E95C13">
        <w:t>précis (voir ressources « </w:t>
      </w:r>
      <w:r w:rsidRPr="00E95C13">
        <w:rPr>
          <w:i/>
        </w:rPr>
        <w:t>Capteurs et chaîne d’acquisition</w:t>
      </w:r>
      <w:r w:rsidRPr="00E95C13">
        <w:t xml:space="preserve"> » et </w:t>
      </w:r>
      <w:r w:rsidR="00AD24F6" w:rsidRPr="00E95C13">
        <w:t>« </w:t>
      </w:r>
      <w:r w:rsidR="00AD24F6" w:rsidRPr="00E95C13">
        <w:rPr>
          <w:i/>
        </w:rPr>
        <w:t>Capteurs pour la mesure de courant</w:t>
      </w:r>
      <w:r w:rsidR="00AD24F6">
        <w:t xml:space="preserve"> ») </w:t>
      </w:r>
      <w:r>
        <w:t>; ce sont en outre des générateurs et des récepteurs d’ondes acoustiques. Ils permettent d’émettre ou de capter des sons de basses fréquences en milieu sous-marin et des ultrasons dans des applications industrielles.</w:t>
      </w:r>
      <w:r w:rsidRPr="00941DC7">
        <w:rPr>
          <w:noProof/>
        </w:rPr>
        <w:t xml:space="preserve"> </w:t>
      </w:r>
    </w:p>
    <w:p w:rsidR="00A1500A" w:rsidRDefault="00943890" w:rsidP="00943890">
      <w:pPr>
        <w:pStyle w:val="Titre2"/>
        <w:spacing w:after="240"/>
      </w:pPr>
      <w:r>
        <w:t>4.1 – Comparaison matériaux magnétostrictifs et piézoélectriques</w:t>
      </w:r>
    </w:p>
    <w:tbl>
      <w:tblPr>
        <w:tblStyle w:val="Grilledutableau"/>
        <w:tblW w:w="9605" w:type="dxa"/>
        <w:tblInd w:w="250" w:type="dxa"/>
        <w:tblLayout w:type="fixed"/>
        <w:tblLook w:val="04A0"/>
      </w:tblPr>
      <w:tblGrid>
        <w:gridCol w:w="1951"/>
        <w:gridCol w:w="3827"/>
        <w:gridCol w:w="3827"/>
      </w:tblGrid>
      <w:tr w:rsidR="00943890" w:rsidTr="00943890">
        <w:tc>
          <w:tcPr>
            <w:tcW w:w="1951" w:type="dxa"/>
            <w:shd w:val="clear" w:color="auto" w:fill="D3EAF0" w:themeFill="accent1" w:themeFillTint="33"/>
          </w:tcPr>
          <w:p w:rsidR="00943890" w:rsidRDefault="00943890" w:rsidP="003178B3">
            <w:pPr>
              <w:spacing w:before="60" w:after="60"/>
              <w:jc w:val="center"/>
            </w:pPr>
            <w:r>
              <w:t>Propriétés</w:t>
            </w:r>
          </w:p>
        </w:tc>
        <w:tc>
          <w:tcPr>
            <w:tcW w:w="3827" w:type="dxa"/>
          </w:tcPr>
          <w:p w:rsidR="00943890" w:rsidRDefault="00943890" w:rsidP="00943890">
            <w:pPr>
              <w:spacing w:before="60" w:after="60"/>
              <w:jc w:val="center"/>
            </w:pPr>
            <w:r>
              <w:t>Matériaux piézoélectriques</w:t>
            </w:r>
          </w:p>
        </w:tc>
        <w:tc>
          <w:tcPr>
            <w:tcW w:w="3827" w:type="dxa"/>
          </w:tcPr>
          <w:p w:rsidR="00943890" w:rsidRDefault="00943890" w:rsidP="00943890">
            <w:pPr>
              <w:spacing w:before="60" w:after="60"/>
              <w:jc w:val="center"/>
            </w:pPr>
            <w:r>
              <w:t>Matériaux magnétostrictifs</w:t>
            </w:r>
          </w:p>
        </w:tc>
      </w:tr>
      <w:tr w:rsidR="00943890" w:rsidTr="00943890">
        <w:tc>
          <w:tcPr>
            <w:tcW w:w="1951" w:type="dxa"/>
            <w:shd w:val="clear" w:color="auto" w:fill="D3EAF0" w:themeFill="accent1" w:themeFillTint="33"/>
          </w:tcPr>
          <w:p w:rsidR="00943890" w:rsidRDefault="00943890" w:rsidP="003178B3">
            <w:pPr>
              <w:spacing w:before="300" w:after="60"/>
              <w:jc w:val="center"/>
            </w:pPr>
            <w:r>
              <w:t>Mécaniques</w:t>
            </w:r>
          </w:p>
        </w:tc>
        <w:tc>
          <w:tcPr>
            <w:tcW w:w="3827" w:type="dxa"/>
          </w:tcPr>
          <w:p w:rsidR="00943890" w:rsidRDefault="00943890" w:rsidP="00943890">
            <w:pPr>
              <w:pStyle w:val="Paragraphedeliste"/>
              <w:numPr>
                <w:ilvl w:val="0"/>
                <w:numId w:val="12"/>
              </w:numPr>
              <w:spacing w:before="60" w:after="60"/>
              <w:ind w:left="318" w:hanging="269"/>
              <w:jc w:val="left"/>
            </w:pPr>
            <w:r>
              <w:t xml:space="preserve">Déformation : 0,1 – 0,6% </w:t>
            </w:r>
          </w:p>
          <w:p w:rsidR="00943890" w:rsidRDefault="00943890" w:rsidP="00943890">
            <w:pPr>
              <w:pStyle w:val="Paragraphedeliste"/>
              <w:numPr>
                <w:ilvl w:val="0"/>
                <w:numId w:val="12"/>
              </w:numPr>
              <w:spacing w:before="60" w:after="60"/>
              <w:ind w:left="318" w:hanging="269"/>
              <w:jc w:val="left"/>
            </w:pPr>
            <w:r>
              <w:t xml:space="preserve">Force : 500 – 30000 </w:t>
            </w:r>
            <w:r w:rsidRPr="00943890">
              <w:t>N</w:t>
            </w:r>
          </w:p>
          <w:p w:rsidR="00943890" w:rsidRDefault="00943890" w:rsidP="00943890">
            <w:pPr>
              <w:pStyle w:val="Paragraphedeliste"/>
              <w:numPr>
                <w:ilvl w:val="0"/>
                <w:numId w:val="12"/>
              </w:numPr>
              <w:spacing w:before="60" w:after="60"/>
              <w:ind w:left="318" w:hanging="284"/>
              <w:jc w:val="left"/>
            </w:pPr>
            <w:r>
              <w:t xml:space="preserve">Bande passante : 0 – 1 </w:t>
            </w:r>
            <w:r w:rsidRPr="00943890">
              <w:t>GHz</w:t>
            </w:r>
          </w:p>
        </w:tc>
        <w:tc>
          <w:tcPr>
            <w:tcW w:w="3827" w:type="dxa"/>
          </w:tcPr>
          <w:p w:rsidR="00943890" w:rsidRDefault="003178B3" w:rsidP="00943890">
            <w:pPr>
              <w:pStyle w:val="Paragraphedeliste"/>
              <w:numPr>
                <w:ilvl w:val="0"/>
                <w:numId w:val="12"/>
              </w:numPr>
              <w:spacing w:before="60" w:after="60"/>
              <w:ind w:left="318" w:hanging="284"/>
              <w:jc w:val="left"/>
            </w:pPr>
            <w:r>
              <w:t>Déformation</w:t>
            </w:r>
            <w:r w:rsidR="00943890">
              <w:t xml:space="preserve"> : 0,1 – 0,6% </w:t>
            </w:r>
          </w:p>
          <w:p w:rsidR="00943890" w:rsidRDefault="00943890" w:rsidP="00943890">
            <w:pPr>
              <w:pStyle w:val="Paragraphedeliste"/>
              <w:numPr>
                <w:ilvl w:val="0"/>
                <w:numId w:val="12"/>
              </w:numPr>
              <w:spacing w:before="60" w:after="60"/>
              <w:ind w:left="318" w:hanging="284"/>
              <w:jc w:val="left"/>
            </w:pPr>
            <w:r>
              <w:t xml:space="preserve">Force : 500 – 5000 </w:t>
            </w:r>
            <w:r w:rsidRPr="00943890">
              <w:t>N</w:t>
            </w:r>
          </w:p>
          <w:p w:rsidR="00943890" w:rsidRDefault="00943890" w:rsidP="00943890">
            <w:pPr>
              <w:pStyle w:val="Paragraphedeliste"/>
              <w:numPr>
                <w:ilvl w:val="0"/>
                <w:numId w:val="12"/>
              </w:numPr>
              <w:spacing w:before="60" w:after="60"/>
              <w:ind w:left="318" w:hanging="284"/>
              <w:jc w:val="left"/>
            </w:pPr>
            <w:r>
              <w:t xml:space="preserve">Bande passante : 0 - 50 </w:t>
            </w:r>
            <w:r w:rsidRPr="00943890">
              <w:t>kHz</w:t>
            </w:r>
          </w:p>
        </w:tc>
      </w:tr>
      <w:tr w:rsidR="00943890" w:rsidTr="00943890">
        <w:tc>
          <w:tcPr>
            <w:tcW w:w="1951" w:type="dxa"/>
            <w:shd w:val="clear" w:color="auto" w:fill="D3EAF0" w:themeFill="accent1" w:themeFillTint="33"/>
          </w:tcPr>
          <w:p w:rsidR="00943890" w:rsidRDefault="00943890" w:rsidP="003178B3">
            <w:pPr>
              <w:spacing w:before="60" w:after="60"/>
              <w:jc w:val="center"/>
            </w:pPr>
            <w:r>
              <w:t>Thermiques</w:t>
            </w:r>
          </w:p>
        </w:tc>
        <w:tc>
          <w:tcPr>
            <w:tcW w:w="3827" w:type="dxa"/>
          </w:tcPr>
          <w:p w:rsidR="00943890" w:rsidRDefault="00943890" w:rsidP="00943890">
            <w:pPr>
              <w:pStyle w:val="Paragraphedeliste"/>
              <w:numPr>
                <w:ilvl w:val="0"/>
                <w:numId w:val="13"/>
              </w:numPr>
              <w:spacing w:before="60" w:after="60"/>
              <w:ind w:left="318" w:hanging="269"/>
              <w:jc w:val="left"/>
            </w:pPr>
            <w:r>
              <w:t xml:space="preserve">Température de Curie : </w:t>
            </w:r>
            <w:r>
              <w:sym w:font="Mathematica1" w:char="F0BB"/>
            </w:r>
            <w:r>
              <w:t xml:space="preserve"> 300°</w:t>
            </w:r>
            <w:r w:rsidRPr="00C2486B">
              <w:rPr>
                <w:i/>
              </w:rPr>
              <w:t>C</w:t>
            </w:r>
          </w:p>
        </w:tc>
        <w:tc>
          <w:tcPr>
            <w:tcW w:w="3827" w:type="dxa"/>
          </w:tcPr>
          <w:p w:rsidR="00943890" w:rsidRDefault="00943890" w:rsidP="00943890">
            <w:pPr>
              <w:pStyle w:val="Paragraphedeliste"/>
              <w:numPr>
                <w:ilvl w:val="0"/>
                <w:numId w:val="13"/>
              </w:numPr>
              <w:spacing w:before="60" w:after="60"/>
              <w:ind w:left="318" w:hanging="284"/>
              <w:jc w:val="left"/>
            </w:pPr>
            <w:r>
              <w:t xml:space="preserve">Température de Curie : </w:t>
            </w:r>
            <w:r>
              <w:sym w:font="Mathematica1" w:char="F0BB"/>
            </w:r>
            <w:r>
              <w:t xml:space="preserve"> 400°</w:t>
            </w:r>
            <w:r w:rsidRPr="00C2486B">
              <w:rPr>
                <w:i/>
              </w:rPr>
              <w:t>C</w:t>
            </w:r>
          </w:p>
        </w:tc>
      </w:tr>
      <w:tr w:rsidR="00943890" w:rsidTr="00943890">
        <w:tc>
          <w:tcPr>
            <w:tcW w:w="1951" w:type="dxa"/>
            <w:shd w:val="clear" w:color="auto" w:fill="D3EAF0" w:themeFill="accent1" w:themeFillTint="33"/>
          </w:tcPr>
          <w:p w:rsidR="00943890" w:rsidRDefault="00943890" w:rsidP="003178B3">
            <w:pPr>
              <w:spacing w:before="720" w:after="60"/>
              <w:jc w:val="center"/>
            </w:pPr>
            <w:r>
              <w:t>Energétiques</w:t>
            </w:r>
          </w:p>
        </w:tc>
        <w:tc>
          <w:tcPr>
            <w:tcW w:w="3827" w:type="dxa"/>
          </w:tcPr>
          <w:p w:rsidR="00943890" w:rsidRPr="006871EE" w:rsidRDefault="003178B3" w:rsidP="00943890">
            <w:pPr>
              <w:pStyle w:val="Paragraphedeliste"/>
              <w:numPr>
                <w:ilvl w:val="0"/>
                <w:numId w:val="14"/>
              </w:numPr>
              <w:spacing w:before="60" w:after="60"/>
              <w:ind w:left="318" w:hanging="284"/>
              <w:jc w:val="left"/>
            </w:pPr>
            <w:r>
              <w:t>Densité</w:t>
            </w:r>
            <w:r w:rsidR="00943890">
              <w:t xml:space="preserve"> d’énergie : </w:t>
            </w:r>
            <w:r w:rsidR="00943890">
              <w:sym w:font="Mathematica1" w:char="F0BB"/>
            </w:r>
            <w:r w:rsidR="00943890">
              <w:t xml:space="preserve"> </w:t>
            </w:r>
            <m:oMath>
              <m:r>
                <w:rPr>
                  <w:rFonts w:ascii="Cambria Math"/>
                </w:rPr>
                <m:t xml:space="preserve">1 </m:t>
              </m:r>
              <m:r>
                <m:rPr>
                  <m:sty m:val="p"/>
                </m:rPr>
                <w:rPr>
                  <w:rFonts w:ascii="Cambria Math"/>
                </w:rPr>
                <m:t>kJ/</m:t>
              </m:r>
              <m:sSup>
                <m:sSupPr>
                  <m:ctrlPr>
                    <w:rPr>
                      <w:rFonts w:ascii="Cambria Math" w:hAnsi="Cambria Math"/>
                    </w:rPr>
                  </m:ctrlPr>
                </m:sSupPr>
                <m:e>
                  <m:r>
                    <m:rPr>
                      <m:sty m:val="p"/>
                    </m:rPr>
                    <w:rPr>
                      <w:rFonts w:ascii="Cambria Math"/>
                    </w:rPr>
                    <m:t>m</m:t>
                  </m:r>
                </m:e>
                <m:sup>
                  <m:r>
                    <m:rPr>
                      <m:sty m:val="p"/>
                    </m:rPr>
                    <w:rPr>
                      <w:rFonts w:ascii="Cambria Math"/>
                    </w:rPr>
                    <m:t>3</m:t>
                  </m:r>
                </m:sup>
              </m:sSup>
            </m:oMath>
          </w:p>
          <w:p w:rsidR="00943890" w:rsidRPr="006871EE" w:rsidRDefault="00943890" w:rsidP="00943890">
            <w:pPr>
              <w:pStyle w:val="Paragraphedeliste"/>
              <w:numPr>
                <w:ilvl w:val="0"/>
                <w:numId w:val="14"/>
              </w:numPr>
              <w:spacing w:before="60" w:after="60"/>
              <w:ind w:left="318" w:hanging="284"/>
              <w:jc w:val="left"/>
            </w:pPr>
            <w:r>
              <w:rPr>
                <w:rFonts w:eastAsiaTheme="minorEastAsia"/>
              </w:rPr>
              <w:t>Consommation : Très faible</w:t>
            </w:r>
          </w:p>
          <w:p w:rsidR="00943890" w:rsidRPr="006871EE" w:rsidRDefault="00943890" w:rsidP="00943890">
            <w:pPr>
              <w:pStyle w:val="Paragraphedeliste"/>
              <w:numPr>
                <w:ilvl w:val="0"/>
                <w:numId w:val="14"/>
              </w:numPr>
              <w:spacing w:before="60" w:after="60"/>
              <w:ind w:left="318" w:hanging="284"/>
              <w:jc w:val="left"/>
            </w:pPr>
            <w:r>
              <w:rPr>
                <w:rFonts w:eastAsiaTheme="minorEastAsia"/>
              </w:rPr>
              <w:t xml:space="preserve">Commande (couramment utilisée dans les systèmes): </w:t>
            </w:r>
          </w:p>
          <w:p w:rsidR="00943890" w:rsidRPr="00943890" w:rsidRDefault="00943890" w:rsidP="00943890">
            <w:pPr>
              <w:pStyle w:val="Paragraphedeliste"/>
              <w:numPr>
                <w:ilvl w:val="0"/>
                <w:numId w:val="15"/>
              </w:numPr>
              <w:spacing w:before="60" w:after="60"/>
              <w:jc w:val="left"/>
            </w:pPr>
            <w:r>
              <w:t xml:space="preserve">Champ électrique : 1 – 2 </w:t>
            </w:r>
            <w:r w:rsidRPr="00943890">
              <w:t>kV</w:t>
            </w:r>
          </w:p>
          <w:p w:rsidR="00943890" w:rsidRDefault="00943890" w:rsidP="00943890">
            <w:pPr>
              <w:pStyle w:val="Paragraphedeliste"/>
              <w:numPr>
                <w:ilvl w:val="0"/>
                <w:numId w:val="15"/>
              </w:numPr>
              <w:spacing w:before="60" w:after="60"/>
              <w:jc w:val="left"/>
            </w:pPr>
            <w:r>
              <w:t xml:space="preserve">Multicouches </w:t>
            </w:r>
            <w:r>
              <w:sym w:font="Mathematica1" w:char="F0BB"/>
            </w:r>
            <w:r>
              <w:t xml:space="preserve"> 200 </w:t>
            </w:r>
            <w:r w:rsidRPr="00943890">
              <w:t>V</w:t>
            </w:r>
          </w:p>
        </w:tc>
        <w:tc>
          <w:tcPr>
            <w:tcW w:w="3827" w:type="dxa"/>
          </w:tcPr>
          <w:p w:rsidR="00943890" w:rsidRPr="006871EE" w:rsidRDefault="003178B3" w:rsidP="00943890">
            <w:pPr>
              <w:pStyle w:val="Paragraphedeliste"/>
              <w:numPr>
                <w:ilvl w:val="0"/>
                <w:numId w:val="14"/>
              </w:numPr>
              <w:spacing w:before="60" w:after="60"/>
              <w:ind w:left="318" w:right="-108" w:hanging="284"/>
              <w:jc w:val="left"/>
            </w:pPr>
            <w:r>
              <w:t>Densité</w:t>
            </w:r>
            <w:r w:rsidR="00943890">
              <w:t xml:space="preserve"> d’énergie : </w:t>
            </w:r>
            <w:r w:rsidR="00943890">
              <w:sym w:font="Mathematica1" w:char="F0BB"/>
            </w:r>
            <w:r w:rsidR="00943890">
              <w:t xml:space="preserve"> </w:t>
            </w:r>
            <m:oMath>
              <m:r>
                <w:rPr>
                  <w:rFonts w:ascii="Cambria Math"/>
                </w:rPr>
                <m:t xml:space="preserve">200 </m:t>
              </m:r>
              <m:r>
                <m:rPr>
                  <m:sty m:val="p"/>
                </m:rPr>
                <w:rPr>
                  <w:rFonts w:ascii="Cambria Math"/>
                </w:rPr>
                <m:t>kJ/</m:t>
              </m:r>
              <m:sSup>
                <m:sSupPr>
                  <m:ctrlPr>
                    <w:rPr>
                      <w:rFonts w:ascii="Cambria Math" w:hAnsi="Cambria Math"/>
                    </w:rPr>
                  </m:ctrlPr>
                </m:sSupPr>
                <m:e>
                  <m:r>
                    <m:rPr>
                      <m:sty m:val="p"/>
                    </m:rPr>
                    <w:rPr>
                      <w:rFonts w:ascii="Cambria Math"/>
                    </w:rPr>
                    <m:t>m</m:t>
                  </m:r>
                </m:e>
                <m:sup>
                  <m:r>
                    <m:rPr>
                      <m:sty m:val="p"/>
                    </m:rPr>
                    <w:rPr>
                      <w:rFonts w:ascii="Cambria Math"/>
                    </w:rPr>
                    <m:t>3</m:t>
                  </m:r>
                </m:sup>
              </m:sSup>
            </m:oMath>
          </w:p>
          <w:p w:rsidR="00943890" w:rsidRPr="006871EE" w:rsidRDefault="00943890" w:rsidP="00943890">
            <w:pPr>
              <w:pStyle w:val="Paragraphedeliste"/>
              <w:numPr>
                <w:ilvl w:val="0"/>
                <w:numId w:val="14"/>
              </w:numPr>
              <w:spacing w:before="60" w:after="60"/>
              <w:ind w:left="318" w:hanging="284"/>
              <w:jc w:val="left"/>
            </w:pPr>
            <w:r>
              <w:rPr>
                <w:rFonts w:eastAsiaTheme="minorEastAsia"/>
              </w:rPr>
              <w:t>Consommation : Faible</w:t>
            </w:r>
          </w:p>
          <w:p w:rsidR="00943890" w:rsidRPr="006871EE" w:rsidRDefault="00943890" w:rsidP="00943890">
            <w:pPr>
              <w:pStyle w:val="Paragraphedeliste"/>
              <w:numPr>
                <w:ilvl w:val="0"/>
                <w:numId w:val="14"/>
              </w:numPr>
              <w:spacing w:before="60" w:after="60"/>
              <w:ind w:left="318" w:hanging="284"/>
              <w:jc w:val="left"/>
            </w:pPr>
            <w:r>
              <w:rPr>
                <w:rFonts w:eastAsiaTheme="minorEastAsia"/>
              </w:rPr>
              <w:t xml:space="preserve">Commande (couramment utilisée dans les systèmes) : </w:t>
            </w:r>
          </w:p>
          <w:p w:rsidR="00943890" w:rsidRDefault="00943890" w:rsidP="00943890">
            <w:pPr>
              <w:pStyle w:val="Paragraphedeliste"/>
              <w:numPr>
                <w:ilvl w:val="0"/>
                <w:numId w:val="15"/>
              </w:numPr>
              <w:spacing w:before="60" w:after="60"/>
              <w:jc w:val="left"/>
            </w:pPr>
            <w:r>
              <w:t xml:space="preserve">Champ magnétique : </w:t>
            </w:r>
          </w:p>
          <w:p w:rsidR="00943890" w:rsidRDefault="00943890" w:rsidP="00943890">
            <w:pPr>
              <w:spacing w:before="60" w:after="60"/>
              <w:ind w:left="318"/>
              <w:jc w:val="left"/>
            </w:pPr>
            <w:r>
              <w:t xml:space="preserve">      </w:t>
            </w:r>
            <w:r>
              <w:sym w:font="Mathematica1" w:char="F0BB"/>
            </w:r>
            <w:r>
              <w:t xml:space="preserve"> 200 </w:t>
            </w:r>
            <w:r w:rsidRPr="003178B3">
              <w:t>kA/m</w:t>
            </w:r>
          </w:p>
        </w:tc>
      </w:tr>
      <w:tr w:rsidR="00943890" w:rsidTr="00943890">
        <w:tc>
          <w:tcPr>
            <w:tcW w:w="1951" w:type="dxa"/>
            <w:shd w:val="clear" w:color="auto" w:fill="D3EAF0" w:themeFill="accent1" w:themeFillTint="33"/>
          </w:tcPr>
          <w:p w:rsidR="00943890" w:rsidRDefault="00943890" w:rsidP="003178B3">
            <w:pPr>
              <w:spacing w:before="180" w:after="60"/>
              <w:jc w:val="center"/>
            </w:pPr>
            <w:r>
              <w:t>Comportement</w:t>
            </w:r>
          </w:p>
        </w:tc>
        <w:tc>
          <w:tcPr>
            <w:tcW w:w="3827" w:type="dxa"/>
          </w:tcPr>
          <w:p w:rsidR="00943890" w:rsidRDefault="00943890" w:rsidP="00943890">
            <w:pPr>
              <w:pStyle w:val="Paragraphedeliste"/>
              <w:numPr>
                <w:ilvl w:val="0"/>
                <w:numId w:val="12"/>
              </w:numPr>
              <w:spacing w:before="60" w:after="60"/>
              <w:ind w:left="318" w:hanging="269"/>
              <w:jc w:val="left"/>
            </w:pPr>
            <w:r>
              <w:t xml:space="preserve">Très bonne linéarité (piézoélectricité) </w:t>
            </w:r>
          </w:p>
        </w:tc>
        <w:tc>
          <w:tcPr>
            <w:tcW w:w="3827" w:type="dxa"/>
          </w:tcPr>
          <w:p w:rsidR="00943890" w:rsidRDefault="00943890" w:rsidP="003178B3">
            <w:pPr>
              <w:pStyle w:val="Paragraphedeliste"/>
              <w:numPr>
                <w:ilvl w:val="0"/>
                <w:numId w:val="12"/>
              </w:numPr>
              <w:spacing w:before="120" w:after="60"/>
              <w:ind w:left="318" w:hanging="284"/>
              <w:jc w:val="left"/>
            </w:pPr>
            <w:r>
              <w:t xml:space="preserve">Fortement non linéaire </w:t>
            </w:r>
          </w:p>
        </w:tc>
      </w:tr>
    </w:tbl>
    <w:p w:rsidR="00943890" w:rsidRDefault="00943890" w:rsidP="003178B3">
      <w:pPr>
        <w:pStyle w:val="Sansinterligne"/>
        <w:spacing w:before="120"/>
      </w:pPr>
      <w:r>
        <w:t>Figure 11 : Comparatif entre les propriétés des matériaux magnétostrictifs et piézoélectriques</w:t>
      </w:r>
    </w:p>
    <w:p w:rsidR="003E2580" w:rsidRDefault="003E2580" w:rsidP="003E2580">
      <w:r>
        <w:t xml:space="preserve">Les matériaux piézoélectriques sont à ce jour les plus couramment utilisés du fait de leur plus grande maturité technologique, d’une meilleure disponibilité et de leur coût réduit. Les matériaux piézoélectriques, et plus particulièrement les céramiques multicouches, ont pour principal avantage de fournir des déformations importantes proportionnelles au champ appliqué, sur une bande passante en fréquences significative. Cependant, les matériaux à magnétostriction géante, et en l’occurrence le </w:t>
      </w:r>
      <w:proofErr w:type="spellStart"/>
      <w:r>
        <w:t>Terfenol</w:t>
      </w:r>
      <w:proofErr w:type="spellEnd"/>
      <w:r>
        <w:t>-D, semblent présenter des performances plus intéressantes que les céramiques piézoélectriques dans certaines conditions. À cause de la faible valeur de sa rigidité et à sa capacité à travailler sous de larges</w:t>
      </w:r>
      <w:r w:rsidRPr="003E2580">
        <w:t xml:space="preserve"> </w:t>
      </w:r>
      <w:r>
        <w:t xml:space="preserve">précontraintes, la déformation dynamique à la résonance du </w:t>
      </w:r>
      <w:proofErr w:type="spellStart"/>
      <w:r>
        <w:t>Terfenol</w:t>
      </w:r>
      <w:proofErr w:type="spellEnd"/>
      <w:r>
        <w:t xml:space="preserve">-D est supérieure à celle des céramiques piézoélectriques. Cette particularité du </w:t>
      </w:r>
      <w:proofErr w:type="spellStart"/>
      <w:r>
        <w:t>Terfenol</w:t>
      </w:r>
      <w:proofErr w:type="spellEnd"/>
      <w:r>
        <w:t xml:space="preserve">-D est un avantage pour produire des </w:t>
      </w:r>
      <w:proofErr w:type="gramStart"/>
      <w:r>
        <w:t>résonateurs</w:t>
      </w:r>
      <w:proofErr w:type="gramEnd"/>
      <w:r>
        <w:t xml:space="preserve"> basses fréquences de taille réduite. De plus, une forte densité d’énergie est fournie au sein du matériau actif et il requiert des tensions faibles pour produire le champ magnétique comme </w:t>
      </w:r>
      <w:proofErr w:type="gramStart"/>
      <w:r>
        <w:t>le</w:t>
      </w:r>
      <w:proofErr w:type="gramEnd"/>
      <w:r>
        <w:t xml:space="preserve"> montre le tableau figure 11. La principale limitation du </w:t>
      </w:r>
      <w:proofErr w:type="spellStart"/>
      <w:r>
        <w:t>Terfenol</w:t>
      </w:r>
      <w:proofErr w:type="spellEnd"/>
      <w:r>
        <w:t>-D, sous forme massive, incombe aux courants de Foucault</w:t>
      </w:r>
      <w:r>
        <w:rPr>
          <w:rStyle w:val="Appelnotedebasdep"/>
        </w:rPr>
        <w:footnoteReference w:id="9"/>
      </w:r>
      <w:r>
        <w:t xml:space="preserve"> qui limitent la bande passante à quelques dizaines de kHz. L’emploi de lames minces </w:t>
      </w:r>
      <w:r>
        <w:lastRenderedPageBreak/>
        <w:t>peut permettre de dépasser cette limitation, mais augmentera sensiblement les coûts induits par l’usinage et les pertes de matériau.</w:t>
      </w:r>
    </w:p>
    <w:p w:rsidR="003E2580" w:rsidRDefault="003E2580" w:rsidP="003E2580">
      <w:r>
        <w:t>La mise en œuvre de dispositifs magnétostrictifs présente trois principaux inconvénients, par rapport aux dispositifs piézoélectriques :</w:t>
      </w:r>
    </w:p>
    <w:p w:rsidR="003E2580" w:rsidRDefault="00EB53BA" w:rsidP="00EB53BA">
      <w:pPr>
        <w:pStyle w:val="Paragraphedeliste"/>
        <w:numPr>
          <w:ilvl w:val="0"/>
          <w:numId w:val="16"/>
        </w:numPr>
        <w:spacing w:before="120"/>
        <w:ind w:left="714" w:hanging="357"/>
      </w:pPr>
      <w:r>
        <w:t>L’utilisation</w:t>
      </w:r>
      <w:r w:rsidR="003E2580">
        <w:t xml:space="preserve"> d’aimants de polarisation, de bobinages d’excitation et de circuits magnétiques (pour refermer les lignes de champ magnétique), implique des dispositifs plus lourds et moins compacts</w:t>
      </w:r>
      <w:r>
        <w:t>,</w:t>
      </w:r>
    </w:p>
    <w:p w:rsidR="003E2580" w:rsidRDefault="00EB53BA" w:rsidP="00EB53BA">
      <w:pPr>
        <w:pStyle w:val="Paragraphedeliste"/>
        <w:numPr>
          <w:ilvl w:val="0"/>
          <w:numId w:val="16"/>
        </w:numPr>
      </w:pPr>
      <w:r>
        <w:t>Le</w:t>
      </w:r>
      <w:r w:rsidR="003E2580">
        <w:t xml:space="preserve"> maintien d’une déformation en régime quasi-statique nécessite la consommation d’énergie par l’actionneur pour permettre la circulation d’un courant non nul dans les enroulements</w:t>
      </w:r>
      <w:r>
        <w:t>,</w:t>
      </w:r>
    </w:p>
    <w:p w:rsidR="003E2580" w:rsidRDefault="00EB53BA" w:rsidP="00EB53BA">
      <w:pPr>
        <w:pStyle w:val="Paragraphedeliste"/>
        <w:numPr>
          <w:ilvl w:val="0"/>
          <w:numId w:val="16"/>
        </w:numPr>
      </w:pPr>
      <w:r>
        <w:t>Un</w:t>
      </w:r>
      <w:r w:rsidR="003E2580">
        <w:t xml:space="preserve"> échauffement par effet Joule est provoqué par les courants que nécessite l’alimentation des bobinages.</w:t>
      </w:r>
    </w:p>
    <w:p w:rsidR="00EB53BA" w:rsidRDefault="00EB53BA" w:rsidP="00EB53BA">
      <w:pPr>
        <w:pStyle w:val="Titre2"/>
      </w:pPr>
      <w:r>
        <w:t>4.2 – Résonateur piézoélectrique</w:t>
      </w:r>
    </w:p>
    <w:p w:rsidR="00E7429B" w:rsidRDefault="00E7429B" w:rsidP="00E7429B">
      <w:r>
        <w:t>La première application d’envergure de matériaux piézoélectrique est le résonateur à quartz.</w:t>
      </w:r>
    </w:p>
    <w:p w:rsidR="00EB53BA" w:rsidRDefault="00E7429B" w:rsidP="00E7429B">
      <w:pPr>
        <w:pStyle w:val="Sansinterligne"/>
      </w:pPr>
      <w:r w:rsidRPr="00E7429B">
        <w:rPr>
          <w:noProof/>
          <w:lang w:eastAsia="fr-FR"/>
        </w:rPr>
        <w:drawing>
          <wp:inline distT="0" distB="0" distL="0" distR="0">
            <wp:extent cx="2190750" cy="1562100"/>
            <wp:effectExtent l="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2190750" cy="1562100"/>
                    </a:xfrm>
                    <a:prstGeom prst="rect">
                      <a:avLst/>
                    </a:prstGeom>
                  </pic:spPr>
                </pic:pic>
              </a:graphicData>
            </a:graphic>
          </wp:inline>
        </w:drawing>
      </w:r>
      <w:r>
        <w:tab/>
      </w:r>
      <w:r>
        <w:tab/>
      </w:r>
      <w:r w:rsidRPr="00E7429B">
        <w:rPr>
          <w:noProof/>
          <w:lang w:eastAsia="fr-FR"/>
        </w:rPr>
        <w:drawing>
          <wp:inline distT="0" distB="0" distL="0" distR="0">
            <wp:extent cx="3244824" cy="2273300"/>
            <wp:effectExtent l="0" t="0" r="0" b="0"/>
            <wp:docPr id="7" name="Image 6" descr="C:\Users\morgan.almanza.NEEL\Dropbox\Prof\TIPE\TIPE2013\map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almanza.NEEL\Dropbox\Prof\TIPE\TIPE2013\maple3.jpg"/>
                    <pic:cNvPicPr>
                      <a:picLocks noChangeAspect="1" noChangeArrowheads="1"/>
                    </pic:cNvPicPr>
                  </pic:nvPicPr>
                  <pic:blipFill rotWithShape="1">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692" r="12648" b="5584"/>
                    <a:stretch/>
                  </pic:blipFill>
                  <pic:spPr bwMode="auto">
                    <a:xfrm>
                      <a:off x="0" y="0"/>
                      <a:ext cx="3265299" cy="228764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C036B3" w:rsidTr="004C766C">
        <w:tc>
          <w:tcPr>
            <w:tcW w:w="4361" w:type="dxa"/>
          </w:tcPr>
          <w:p w:rsidR="00C036B3" w:rsidRDefault="00C036B3" w:rsidP="00E7429B">
            <w:pPr>
              <w:pStyle w:val="Sansinterligne"/>
              <w:spacing w:before="60"/>
            </w:pPr>
            <w:r>
              <w:t>(a) Schéma du dispositif piézoélectrique dans l’oscillateur</w:t>
            </w:r>
          </w:p>
        </w:tc>
        <w:tc>
          <w:tcPr>
            <w:tcW w:w="5245" w:type="dxa"/>
          </w:tcPr>
          <w:p w:rsidR="00C036B3" w:rsidRDefault="00C036B3" w:rsidP="00E7429B">
            <w:pPr>
              <w:pStyle w:val="Sansinterligne"/>
              <w:spacing w:before="60"/>
            </w:pPr>
            <w:r>
              <w:t xml:space="preserve">(b) Module de l’admittance </w:t>
            </w:r>
            <w:r w:rsidR="004C766C" w:rsidRPr="004C766C">
              <w:rPr>
                <w:b/>
                <w:i w:val="0"/>
              </w:rPr>
              <w:sym w:font="Symbol" w:char="F07C"/>
            </w:r>
            <w:r w:rsidR="004C766C">
              <w:t>Y(f)</w:t>
            </w:r>
            <w:r w:rsidR="004C766C" w:rsidRPr="004C766C">
              <w:rPr>
                <w:b/>
                <w:i w:val="0"/>
              </w:rPr>
              <w:sym w:font="Symbol" w:char="F07C"/>
            </w:r>
            <w:r w:rsidR="004C766C" w:rsidRPr="004C766C">
              <w:rPr>
                <w:b/>
                <w:i w:val="0"/>
              </w:rPr>
              <w:t xml:space="preserve"> </w:t>
            </w:r>
            <w:r>
              <w:t>en fonction de la fréquence</w:t>
            </w:r>
          </w:p>
        </w:tc>
      </w:tr>
    </w:tbl>
    <w:p w:rsidR="00E7429B" w:rsidRPr="00EB53BA" w:rsidRDefault="00E7429B" w:rsidP="00E7429B">
      <w:pPr>
        <w:pStyle w:val="Sansinterligne"/>
        <w:spacing w:before="60"/>
      </w:pPr>
      <w:r>
        <w:t>Figure 12 : Résonateur piézoélectrique</w:t>
      </w:r>
    </w:p>
    <w:p w:rsidR="004C766C" w:rsidRDefault="004C766C" w:rsidP="004C766C">
      <w:pPr>
        <w:spacing w:after="0"/>
      </w:pPr>
      <w:r>
        <w:t xml:space="preserve">On place un matériau piézoélectrique entre deux électrodes alimentées sous une tension U et portant les charges +Q et –Q. On considère le cas d’une onde longitudinale se déplaçant perpendiculairement aux plans des électrodes. Dans ce modèle à une dimension, les variables qui persistent sont </w:t>
      </w:r>
      <w:r w:rsidRPr="00E60088">
        <w:rPr>
          <w:rFonts w:ascii="Symbol" w:hAnsi="Symbol"/>
          <w:i/>
        </w:rPr>
        <w:t></w:t>
      </w:r>
      <w:r w:rsidRPr="00E60088">
        <w:rPr>
          <w:i/>
          <w:vertAlign w:val="subscript"/>
        </w:rPr>
        <w:t>11</w:t>
      </w:r>
      <w:r w:rsidRPr="00E60088">
        <w:rPr>
          <w:i/>
        </w:rPr>
        <w:t>, E</w:t>
      </w:r>
      <w:r w:rsidRPr="00E60088">
        <w:rPr>
          <w:i/>
          <w:vertAlign w:val="subscript"/>
        </w:rPr>
        <w:t>1</w:t>
      </w:r>
      <w:r w:rsidRPr="00E60088">
        <w:rPr>
          <w:i/>
        </w:rPr>
        <w:t>, u</w:t>
      </w:r>
      <w:r w:rsidRPr="00E60088">
        <w:rPr>
          <w:i/>
          <w:vertAlign w:val="subscript"/>
        </w:rPr>
        <w:t>1</w:t>
      </w:r>
      <w:r w:rsidRPr="00E60088">
        <w:rPr>
          <w:i/>
        </w:rPr>
        <w:t>, S</w:t>
      </w:r>
      <w:r w:rsidRPr="00E60088">
        <w:rPr>
          <w:i/>
          <w:vertAlign w:val="subscript"/>
        </w:rPr>
        <w:t>11</w:t>
      </w:r>
      <w:r>
        <w:t xml:space="preserve">, ainsi que les coefficients </w:t>
      </w:r>
      <w:r w:rsidRPr="00ED165C">
        <w:rPr>
          <w:i/>
        </w:rPr>
        <w:t>d</w:t>
      </w:r>
      <w:r w:rsidRPr="00ED165C">
        <w:rPr>
          <w:i/>
          <w:vertAlign w:val="subscript"/>
        </w:rPr>
        <w:t>111</w:t>
      </w:r>
      <w:r w:rsidRPr="00ED165C">
        <w:rPr>
          <w:i/>
        </w:rPr>
        <w:t>, s</w:t>
      </w:r>
      <w:r w:rsidRPr="00ED165C">
        <w:rPr>
          <w:i/>
          <w:vertAlign w:val="subscript"/>
        </w:rPr>
        <w:t>1111</w:t>
      </w:r>
      <w:r>
        <w:rPr>
          <w:i/>
        </w:rPr>
        <w:t xml:space="preserve"> </w:t>
      </w:r>
      <w:r>
        <w:t>et</w:t>
      </w:r>
      <w:r w:rsidRPr="00ED165C">
        <w:rPr>
          <w:i/>
        </w:rPr>
        <w:t xml:space="preserve"> </w:t>
      </w:r>
      <w:r w:rsidRPr="00ED165C">
        <w:rPr>
          <w:rFonts w:ascii="Symbol" w:hAnsi="Symbol"/>
          <w:i/>
        </w:rPr>
        <w:t></w:t>
      </w:r>
      <w:r w:rsidRPr="00ED165C">
        <w:rPr>
          <w:i/>
          <w:vertAlign w:val="subscript"/>
        </w:rPr>
        <w:t>11</w:t>
      </w:r>
      <w:r>
        <w:t xml:space="preserve"> qui sont respectivement notées </w:t>
      </w:r>
      <w:r w:rsidRPr="00ED165C">
        <w:rPr>
          <w:rFonts w:ascii="Symbol" w:hAnsi="Symbol"/>
          <w:i/>
        </w:rPr>
        <w:t></w:t>
      </w:r>
      <w:r>
        <w:rPr>
          <w:i/>
        </w:rPr>
        <w:t xml:space="preserve">, E, u, S, d, s </w:t>
      </w:r>
      <w:r>
        <w:t>et</w:t>
      </w:r>
      <w:r w:rsidRPr="00ED165C">
        <w:rPr>
          <w:i/>
        </w:rPr>
        <w:t xml:space="preserve"> </w:t>
      </w:r>
      <w:r w:rsidRPr="00ED165C">
        <w:rPr>
          <w:rFonts w:ascii="Symbol" w:hAnsi="Symbol"/>
          <w:i/>
        </w:rPr>
        <w:t></w:t>
      </w:r>
      <w:r w:rsidRPr="00ED165C">
        <w:rPr>
          <w:i/>
        </w:rPr>
        <w:t>.</w:t>
      </w:r>
      <w:r>
        <w:t xml:space="preserve"> D’après les équations </w:t>
      </w:r>
      <w:r w:rsidR="00D216BB">
        <w:fldChar w:fldCharType="begin"/>
      </w:r>
      <w:r>
        <w:instrText xml:space="preserve"> REF _Ref352572722 \h </w:instrText>
      </w:r>
      <w:r w:rsidR="00D216BB">
        <w:fldChar w:fldCharType="separate"/>
      </w:r>
      <w:r>
        <w:t>(</w:t>
      </w:r>
      <w:r>
        <w:rPr>
          <w:noProof/>
        </w:rPr>
        <w:t>9</w:t>
      </w:r>
      <w:r>
        <w:t>)</w:t>
      </w:r>
      <w:r w:rsidR="00D216BB">
        <w:fldChar w:fldCharType="end"/>
      </w:r>
      <w:r>
        <w:t>, on obtient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9"/>
        <w:gridCol w:w="6391"/>
        <w:gridCol w:w="1178"/>
      </w:tblGrid>
      <w:tr w:rsidR="004C766C" w:rsidTr="005010AD">
        <w:tc>
          <w:tcPr>
            <w:tcW w:w="1203" w:type="pct"/>
            <w:vAlign w:val="center"/>
          </w:tcPr>
          <w:p w:rsidR="004C766C" w:rsidRDefault="004C766C" w:rsidP="004C766C">
            <w:pPr>
              <w:spacing w:before="120"/>
              <w:jc w:val="center"/>
            </w:pPr>
            <m:oMathPara>
              <m:oMath>
                <m:r>
                  <w:rPr>
                    <w:rFonts w:ascii="Cambria Math" w:hAnsi="Cambria Math"/>
                  </w:rPr>
                  <m:t>D=dσ+ϵE</m:t>
                </m:r>
              </m:oMath>
            </m:oMathPara>
          </w:p>
        </w:tc>
        <w:tc>
          <w:tcPr>
            <w:tcW w:w="3206" w:type="pct"/>
            <w:vAlign w:val="center"/>
          </w:tcPr>
          <w:p w:rsidR="004C766C" w:rsidRPr="00294534" w:rsidRDefault="00D216BB" w:rsidP="004C766C">
            <w:pPr>
              <w:spacing w:before="120"/>
              <w:jc w:val="center"/>
            </w:pPr>
            <m:oMathPara>
              <m:oMath>
                <m:f>
                  <m:fPr>
                    <m:ctrlPr>
                      <w:rPr>
                        <w:rFonts w:ascii="Cambria Math" w:hAnsi="Cambria Math"/>
                        <w:i/>
                      </w:rPr>
                    </m:ctrlPr>
                  </m:fPr>
                  <m:num>
                    <m:r>
                      <w:rPr>
                        <w:rFonts w:ascii="Cambria Math" w:hAnsi="Cambria Math"/>
                      </w:rPr>
                      <m:t>∂u</m:t>
                    </m:r>
                  </m:num>
                  <m:den>
                    <m:r>
                      <w:rPr>
                        <w:rFonts w:ascii="Cambria Math" w:hAnsi="Cambria Math"/>
                      </w:rPr>
                      <m:t>∂x</m:t>
                    </m:r>
                  </m:den>
                </m:f>
                <m:r>
                  <w:rPr>
                    <w:rFonts w:ascii="Cambria Math" w:hAnsi="Cambria Math"/>
                  </w:rPr>
                  <m:t>=dE+sσ</m:t>
                </m:r>
              </m:oMath>
            </m:oMathPara>
          </w:p>
        </w:tc>
        <w:tc>
          <w:tcPr>
            <w:tcW w:w="591" w:type="pct"/>
            <w:vAlign w:val="center"/>
          </w:tcPr>
          <w:p w:rsidR="004C766C" w:rsidRPr="00566169" w:rsidRDefault="004C766C" w:rsidP="005010AD">
            <w:pPr>
              <w:jc w:val="center"/>
            </w:pPr>
            <w:bookmarkStart w:id="5" w:name="_Ref354929431"/>
            <w:r>
              <w:t>(</w:t>
            </w:r>
            <w:fldSimple w:instr=" SEQ Équation \* ARABIC ">
              <w:r>
                <w:rPr>
                  <w:noProof/>
                </w:rPr>
                <w:t>10</w:t>
              </w:r>
            </w:fldSimple>
            <w:bookmarkEnd w:id="5"/>
            <w:r>
              <w:t>)</w:t>
            </w:r>
          </w:p>
        </w:tc>
      </w:tr>
    </w:tbl>
    <w:p w:rsidR="004C766C" w:rsidRDefault="004C766C" w:rsidP="004C766C">
      <w:pPr>
        <w:spacing w:after="0"/>
      </w:pPr>
      <w:r>
        <w:t>D’après les équations de Maxwell et le principe fondamental de la dynamique appliqué sur un cube élémentaire, il vient: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9"/>
        <w:gridCol w:w="6391"/>
        <w:gridCol w:w="1178"/>
      </w:tblGrid>
      <w:tr w:rsidR="004C766C" w:rsidTr="005010AD">
        <w:tc>
          <w:tcPr>
            <w:tcW w:w="1203" w:type="pct"/>
            <w:vAlign w:val="center"/>
          </w:tcPr>
          <w:p w:rsidR="004C766C" w:rsidRDefault="004C766C" w:rsidP="004C766C">
            <w:pPr>
              <w:spacing w:before="120"/>
              <w:jc w:val="center"/>
            </w:pPr>
            <m:oMathPara>
              <m:oMath>
                <m:r>
                  <w:rPr>
                    <w:rFonts w:ascii="Cambria Math" w:hAnsi="Cambria Math"/>
                  </w:rPr>
                  <m:t>D=-Q/</m:t>
                </m:r>
                <m:sSub>
                  <m:sSubPr>
                    <m:ctrlPr>
                      <w:rPr>
                        <w:rFonts w:ascii="Cambria Math" w:hAnsi="Cambria Math"/>
                        <w:i/>
                      </w:rPr>
                    </m:ctrlPr>
                  </m:sSubPr>
                  <m:e>
                    <m:r>
                      <w:rPr>
                        <w:rFonts w:ascii="Cambria Math" w:hAnsi="Cambria Math"/>
                      </w:rPr>
                      <m:t>S</m:t>
                    </m:r>
                  </m:e>
                  <m:sub>
                    <m:r>
                      <w:rPr>
                        <w:rFonts w:ascii="Cambria Math" w:hAnsi="Cambria Math"/>
                      </w:rPr>
                      <m:t>el</m:t>
                    </m:r>
                  </m:sub>
                </m:sSub>
              </m:oMath>
            </m:oMathPara>
          </w:p>
        </w:tc>
        <w:tc>
          <w:tcPr>
            <w:tcW w:w="3206" w:type="pct"/>
            <w:vAlign w:val="center"/>
          </w:tcPr>
          <w:p w:rsidR="004C766C" w:rsidRPr="00294534" w:rsidRDefault="00D216BB" w:rsidP="004C766C">
            <w:pPr>
              <w:spacing w:before="120"/>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u</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ρ</m:t>
                    </m:r>
                  </m:den>
                </m:f>
                <m:f>
                  <m:fPr>
                    <m:ctrlPr>
                      <w:rPr>
                        <w:rFonts w:ascii="Cambria Math" w:hAnsi="Cambria Math"/>
                        <w:i/>
                      </w:rPr>
                    </m:ctrlPr>
                  </m:fPr>
                  <m:num>
                    <m:r>
                      <w:rPr>
                        <w:rFonts w:ascii="Cambria Math" w:hAnsi="Cambria Math"/>
                      </w:rPr>
                      <m:t>∂σ</m:t>
                    </m:r>
                  </m:num>
                  <m:den>
                    <m:r>
                      <w:rPr>
                        <w:rFonts w:ascii="Cambria Math" w:hAnsi="Cambria Math"/>
                      </w:rPr>
                      <m:t>∂x</m:t>
                    </m:r>
                  </m:den>
                </m:f>
              </m:oMath>
            </m:oMathPara>
          </w:p>
        </w:tc>
        <w:tc>
          <w:tcPr>
            <w:tcW w:w="591" w:type="pct"/>
            <w:vAlign w:val="center"/>
          </w:tcPr>
          <w:p w:rsidR="004C766C" w:rsidRPr="00566169" w:rsidRDefault="004C766C" w:rsidP="005010AD">
            <w:pPr>
              <w:jc w:val="center"/>
            </w:pPr>
            <w:bookmarkStart w:id="6" w:name="_Ref354929433"/>
            <w:r>
              <w:t>(</w:t>
            </w:r>
            <w:fldSimple w:instr=" SEQ Équation \* ARABIC ">
              <w:r>
                <w:rPr>
                  <w:noProof/>
                </w:rPr>
                <w:t>11</w:t>
              </w:r>
            </w:fldSimple>
            <w:bookmarkEnd w:id="6"/>
            <w:r>
              <w:t>)</w:t>
            </w:r>
          </w:p>
        </w:tc>
      </w:tr>
    </w:tbl>
    <w:p w:rsidR="004C766C" w:rsidRPr="00337748" w:rsidRDefault="004C766C" w:rsidP="004C766C">
      <w:pPr>
        <w:spacing w:after="0"/>
        <w:rPr>
          <w:rFonts w:cs="Times New Roman"/>
        </w:rPr>
      </w:pPr>
      <w:r>
        <w:lastRenderedPageBreak/>
        <w:t xml:space="preserve">En combinant les équations </w:t>
      </w:r>
      <w:r w:rsidR="00D216BB">
        <w:fldChar w:fldCharType="begin"/>
      </w:r>
      <w:r>
        <w:instrText xml:space="preserve"> REF _Ref354929431 \h </w:instrText>
      </w:r>
      <w:r w:rsidR="00D216BB">
        <w:fldChar w:fldCharType="separate"/>
      </w:r>
      <w:r>
        <w:t>(</w:t>
      </w:r>
      <w:r>
        <w:rPr>
          <w:noProof/>
        </w:rPr>
        <w:t>10</w:t>
      </w:r>
      <w:r w:rsidR="00D216BB">
        <w:fldChar w:fldCharType="end"/>
      </w:r>
      <w:r>
        <w:t xml:space="preserve">) et </w:t>
      </w:r>
      <w:r w:rsidR="00D216BB">
        <w:fldChar w:fldCharType="begin"/>
      </w:r>
      <w:r>
        <w:instrText xml:space="preserve"> REF _Ref354929433 \h </w:instrText>
      </w:r>
      <w:r w:rsidR="00D216BB">
        <w:fldChar w:fldCharType="separate"/>
      </w:r>
      <w:r>
        <w:t>(</w:t>
      </w:r>
      <w:r>
        <w:rPr>
          <w:noProof/>
        </w:rPr>
        <w:t>11</w:t>
      </w:r>
      <w:r w:rsidR="00D216BB">
        <w:fldChar w:fldCharType="end"/>
      </w:r>
      <w:r>
        <w:t>), on obtient une équation de d’Alembert</w:t>
      </w:r>
      <w:r>
        <w:rPr>
          <w:rStyle w:val="Appelnotedebasdep"/>
        </w:rPr>
        <w:footnoteReference w:id="10"/>
      </w:r>
      <w:r>
        <w:t>, avec comme conditions aux limites une contrainte nulle aux bords ce qui donne une infinité de fréquences de résonance</w:t>
      </w:r>
      <m:oMath>
        <m:r>
          <w:rPr>
            <w:rFonts w:ascii="Cambria Math" w:hAnsi="Cambria Math"/>
          </w:rPr>
          <m:t xml:space="preserve"> ω</m:t>
        </m:r>
      </m:oMath>
      <w:r>
        <w:t xml:space="preserv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333"/>
        <w:gridCol w:w="457"/>
        <w:gridCol w:w="1178"/>
      </w:tblGrid>
      <w:tr w:rsidR="004C766C" w:rsidTr="005010AD">
        <w:tc>
          <w:tcPr>
            <w:tcW w:w="4180" w:type="pct"/>
            <w:vAlign w:val="center"/>
          </w:tcPr>
          <w:p w:rsidR="004C766C" w:rsidRDefault="00D216BB" w:rsidP="004C766C">
            <w:pPr>
              <w:spacing w:before="120"/>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σ</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2</m:t>
                        </m:r>
                      </m:sup>
                    </m:sSubSup>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σ</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ρd</m:t>
                    </m:r>
                  </m:num>
                  <m:den>
                    <m:r>
                      <w:rPr>
                        <w:rFonts w:ascii="Cambria Math" w:hAnsi="Cambria Math"/>
                      </w:rPr>
                      <m:t>ϵ</m:t>
                    </m:r>
                    <m:sSub>
                      <m:sSubPr>
                        <m:ctrlPr>
                          <w:rPr>
                            <w:rFonts w:ascii="Cambria Math" w:hAnsi="Cambria Math"/>
                            <w:i/>
                          </w:rPr>
                        </m:ctrlPr>
                      </m:sSubPr>
                      <m:e>
                        <m:r>
                          <w:rPr>
                            <w:rFonts w:ascii="Cambria Math" w:hAnsi="Cambria Math"/>
                          </w:rPr>
                          <m:t>S</m:t>
                        </m:r>
                      </m:e>
                      <m:sub>
                        <m:r>
                          <w:rPr>
                            <w:rFonts w:ascii="Cambria Math" w:hAnsi="Cambria Math"/>
                          </w:rPr>
                          <m:t>el</m:t>
                        </m:r>
                      </m:sub>
                    </m:sSub>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Q</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 xml:space="preserve"> </m:t>
                </m:r>
                <m:r>
                  <m:rPr>
                    <m:sty m:val="p"/>
                  </m:rPr>
                  <w:rPr>
                    <w:rFonts w:ascii="Cambria Math" w:hAnsi="Cambria Math"/>
                  </w:rPr>
                  <m:t>avec</m:t>
                </m:r>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on"/>
                        <m:ctrlPr>
                          <w:rPr>
                            <w:rFonts w:ascii="Cambria Math" w:eastAsiaTheme="minorEastAsia" w:hAnsi="Cambria Math"/>
                            <w:i/>
                          </w:rPr>
                        </m:ctrlPr>
                      </m:radPr>
                      <m:deg/>
                      <m:e>
                        <m:r>
                          <w:rPr>
                            <w:rFonts w:ascii="Cambria Math" w:eastAsiaTheme="minorEastAsia" w:hAnsi="Cambria Math"/>
                          </w:rPr>
                          <m:t>ρ</m:t>
                        </m:r>
                        <m:d>
                          <m:dPr>
                            <m:ctrlPr>
                              <w:rPr>
                                <w:rFonts w:ascii="Cambria Math" w:eastAsiaTheme="minorEastAsia" w:hAnsi="Cambria Math"/>
                                <w:i/>
                              </w:rPr>
                            </m:ctrlPr>
                          </m:dPr>
                          <m:e>
                            <m:r>
                              <w:rPr>
                                <w:rFonts w:ascii="Cambria Math" w:eastAsiaTheme="minorEastAsia" w:hAnsi="Cambria Math"/>
                              </w:rPr>
                              <m:t>s-</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num>
                              <m:den>
                                <m:r>
                                  <w:rPr>
                                    <w:rFonts w:ascii="Cambria Math" w:eastAsiaTheme="minorEastAsia" w:hAnsi="Cambria Math"/>
                                  </w:rPr>
                                  <m:t>ϵ</m:t>
                                </m:r>
                              </m:den>
                            </m:f>
                          </m:e>
                        </m:d>
                      </m:e>
                    </m:rad>
                  </m:den>
                </m:f>
                <m:r>
                  <w:rPr>
                    <w:rFonts w:ascii="Cambria Math" w:eastAsiaTheme="minorEastAsia" w:hAnsi="Cambria Math"/>
                  </w:rPr>
                  <m:t xml:space="preserve"> </m:t>
                </m:r>
              </m:oMath>
            </m:oMathPara>
          </w:p>
        </w:tc>
        <w:tc>
          <w:tcPr>
            <w:tcW w:w="229" w:type="pct"/>
            <w:vAlign w:val="center"/>
          </w:tcPr>
          <w:p w:rsidR="004C766C" w:rsidRPr="00294534" w:rsidRDefault="004C766C" w:rsidP="005010AD">
            <w:pPr>
              <w:jc w:val="center"/>
            </w:pPr>
          </w:p>
        </w:tc>
        <w:tc>
          <w:tcPr>
            <w:tcW w:w="591" w:type="pct"/>
            <w:vAlign w:val="center"/>
          </w:tcPr>
          <w:p w:rsidR="004C766C" w:rsidRPr="00566169" w:rsidRDefault="004C766C" w:rsidP="005010AD">
            <w:pPr>
              <w:jc w:val="center"/>
            </w:pPr>
            <w:r>
              <w:t>(</w:t>
            </w:r>
            <w:fldSimple w:instr=" SEQ Équation \* ARABIC ">
              <w:r>
                <w:rPr>
                  <w:noProof/>
                </w:rPr>
                <w:t>12</w:t>
              </w:r>
            </w:fldSimple>
            <w:r>
              <w:t>)</w:t>
            </w:r>
          </w:p>
        </w:tc>
      </w:tr>
    </w:tbl>
    <w:p w:rsidR="004C766C" w:rsidRDefault="004C766C" w:rsidP="004C766C">
      <w:pPr>
        <w:spacing w:after="0"/>
      </w:pPr>
      <w:r>
        <w:t>On cherche la solution sous la forme d’une onde stationnaire harmonique, avec</w:t>
      </w:r>
      <w:r>
        <w:rPr>
          <w:i/>
        </w:rPr>
        <w:t xml:space="preserve"> k </w:t>
      </w:r>
      <w:r>
        <w:t>le vecteur d’onde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
        <w:gridCol w:w="8216"/>
        <w:gridCol w:w="1178"/>
      </w:tblGrid>
      <w:tr w:rsidR="004C766C" w:rsidTr="005010AD">
        <w:tc>
          <w:tcPr>
            <w:tcW w:w="288" w:type="pct"/>
            <w:vAlign w:val="center"/>
          </w:tcPr>
          <w:p w:rsidR="004C766C" w:rsidRDefault="004C766C" w:rsidP="005010AD">
            <w:pPr>
              <w:jc w:val="center"/>
            </w:pPr>
          </w:p>
        </w:tc>
        <w:tc>
          <w:tcPr>
            <w:tcW w:w="4121" w:type="pct"/>
            <w:vAlign w:val="center"/>
          </w:tcPr>
          <w:p w:rsidR="004C766C" w:rsidRPr="00294534" w:rsidRDefault="004C766C" w:rsidP="004C766C">
            <w:pPr>
              <w:spacing w:before="120"/>
              <w:jc w:val="center"/>
            </w:pPr>
            <m:oMathPara>
              <m:oMath>
                <m:r>
                  <w:rPr>
                    <w:rFonts w:ascii="Cambria Math" w:hAnsi="Cambria Math"/>
                  </w:rPr>
                  <m:t>σ</m:t>
                </m:r>
                <m:d>
                  <m:dPr>
                    <m:ctrlPr>
                      <w:rPr>
                        <w:rFonts w:ascii="Cambria Math" w:hAnsi="Cambria Math"/>
                        <w:i/>
                      </w:rPr>
                    </m:ctrlPr>
                  </m:dPr>
                  <m:e>
                    <m:r>
                      <w:rPr>
                        <w:rFonts w:ascii="Cambria Math" w:hAnsi="Cambria Math"/>
                      </w:rPr>
                      <m:t>x,t</m:t>
                    </m:r>
                  </m:e>
                </m:d>
                <m:r>
                  <w:rPr>
                    <w:rFonts w:ascii="Cambria Math" w:hAnsi="Cambria Math"/>
                  </w:rPr>
                  <m:t>=</m:t>
                </m:r>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sin⁡</m:t>
                    </m:r>
                    <m:r>
                      <w:rPr>
                        <w:rFonts w:ascii="Cambria Math" w:hAnsi="Cambria Math"/>
                      </w:rPr>
                      <m:t>(kx)+</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r>
                          <m:rPr>
                            <m:sty m:val="p"/>
                          </m:rPr>
                          <w:rPr>
                            <w:rFonts w:ascii="Cambria Math" w:hAnsi="Cambria Math"/>
                          </w:rPr>
                          <m:t>cos</m:t>
                        </m:r>
                      </m:fName>
                      <m:e>
                        <m:d>
                          <m:dPr>
                            <m:ctrlPr>
                              <w:rPr>
                                <w:rFonts w:ascii="Cambria Math" w:hAnsi="Cambria Math"/>
                                <w:i/>
                              </w:rPr>
                            </m:ctrlPr>
                          </m:dPr>
                          <m:e>
                            <m:r>
                              <w:rPr>
                                <w:rFonts w:ascii="Cambria Math" w:hAnsi="Cambria Math"/>
                              </w:rPr>
                              <m:t>kx</m:t>
                            </m:r>
                          </m:e>
                        </m:d>
                      </m:e>
                    </m:func>
                    <m:r>
                      <w:rPr>
                        <w:rFonts w:ascii="Cambria Math" w:hAnsi="Cambria Math"/>
                      </w:rPr>
                      <m:t>+</m:t>
                    </m:r>
                    <m:f>
                      <m:fPr>
                        <m:ctrlPr>
                          <w:rPr>
                            <w:rFonts w:ascii="Cambria Math" w:hAnsi="Cambria Math"/>
                            <w:i/>
                          </w:rPr>
                        </m:ctrlPr>
                      </m:fPr>
                      <m:num>
                        <m:r>
                          <w:rPr>
                            <w:rFonts w:ascii="Cambria Math" w:hAnsi="Cambria Math"/>
                          </w:rPr>
                          <m:t>ρd</m:t>
                        </m:r>
                      </m:num>
                      <m:den>
                        <m:r>
                          <w:rPr>
                            <w:rFonts w:ascii="Cambria Math" w:hAnsi="Cambria Math"/>
                          </w:rPr>
                          <m:t>ϵ</m:t>
                        </m:r>
                        <m:sSub>
                          <m:sSubPr>
                            <m:ctrlPr>
                              <w:rPr>
                                <w:rFonts w:ascii="Cambria Math" w:hAnsi="Cambria Math"/>
                                <w:i/>
                              </w:rPr>
                            </m:ctrlPr>
                          </m:sSubPr>
                          <m:e>
                            <m:r>
                              <w:rPr>
                                <w:rFonts w:ascii="Cambria Math" w:hAnsi="Cambria Math"/>
                              </w:rPr>
                              <m:t>S</m:t>
                            </m:r>
                          </m:e>
                          <m:sub>
                            <m:r>
                              <w:rPr>
                                <w:rFonts w:ascii="Cambria Math" w:hAnsi="Cambria Math"/>
                              </w:rPr>
                              <m:t>el</m:t>
                            </m:r>
                          </m:sub>
                        </m:sSub>
                      </m:den>
                    </m:f>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2</m:t>
                        </m:r>
                      </m:sup>
                    </m:sSubSup>
                    <m:r>
                      <w:rPr>
                        <w:rFonts w:ascii="Cambria Math" w:hAnsi="Cambria Math"/>
                      </w:rPr>
                      <m:t>Q</m:t>
                    </m:r>
                  </m:e>
                </m:d>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jωt</m:t>
                    </m:r>
                  </m:sup>
                </m:sSup>
              </m:oMath>
            </m:oMathPara>
          </w:p>
        </w:tc>
        <w:tc>
          <w:tcPr>
            <w:tcW w:w="591" w:type="pct"/>
            <w:vAlign w:val="center"/>
          </w:tcPr>
          <w:p w:rsidR="004C766C" w:rsidRPr="00566169" w:rsidRDefault="004C766C" w:rsidP="005010AD">
            <w:pPr>
              <w:jc w:val="center"/>
            </w:pPr>
            <w:r>
              <w:t>(</w:t>
            </w:r>
            <w:fldSimple w:instr=" SEQ Équation \* ARABIC ">
              <w:r>
                <w:rPr>
                  <w:noProof/>
                </w:rPr>
                <w:t>13</w:t>
              </w:r>
            </w:fldSimple>
            <w:r>
              <w:t>)</w:t>
            </w:r>
          </w:p>
        </w:tc>
      </w:tr>
    </w:tbl>
    <w:p w:rsidR="004C766C" w:rsidRDefault="004C766C" w:rsidP="004C766C">
      <w:pPr>
        <w:spacing w:after="0"/>
      </w:pPr>
      <w:r>
        <w:t>En appliquant les conditions aux limites de nullité de la contrainte en x=0 et x=L, il vient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
        <w:gridCol w:w="8216"/>
        <w:gridCol w:w="1178"/>
      </w:tblGrid>
      <w:tr w:rsidR="004C766C" w:rsidTr="005010AD">
        <w:tc>
          <w:tcPr>
            <w:tcW w:w="288" w:type="pct"/>
            <w:vAlign w:val="center"/>
          </w:tcPr>
          <w:p w:rsidR="004C766C" w:rsidRDefault="004C766C" w:rsidP="005010AD">
            <w:pPr>
              <w:jc w:val="center"/>
            </w:pPr>
          </w:p>
        </w:tc>
        <w:tc>
          <w:tcPr>
            <w:tcW w:w="4121" w:type="pct"/>
            <w:vAlign w:val="center"/>
          </w:tcPr>
          <w:p w:rsidR="004C766C" w:rsidRPr="00294534" w:rsidRDefault="004C766C" w:rsidP="004C766C">
            <w:pPr>
              <w:spacing w:before="120"/>
              <w:jc w:val="center"/>
            </w:pPr>
            <m:oMathPara>
              <m:oMath>
                <m:r>
                  <w:rPr>
                    <w:rFonts w:ascii="Cambria Math" w:hAnsi="Cambria Math"/>
                  </w:rPr>
                  <m:t>σ</m:t>
                </m:r>
                <m:d>
                  <m:dPr>
                    <m:ctrlPr>
                      <w:rPr>
                        <w:rFonts w:ascii="Cambria Math" w:hAnsi="Cambria Math"/>
                        <w:i/>
                      </w:rPr>
                    </m:ctrlPr>
                  </m:dPr>
                  <m:e>
                    <m:r>
                      <w:rPr>
                        <w:rFonts w:ascii="Cambria Math" w:hAnsi="Cambria Math"/>
                      </w:rPr>
                      <m:t>x,t</m:t>
                    </m:r>
                  </m:e>
                </m:d>
                <m:r>
                  <w:rPr>
                    <w:rFonts w:ascii="Cambria Math" w:hAnsi="Cambria Math"/>
                  </w:rPr>
                  <m:t>=</m:t>
                </m:r>
                <m:d>
                  <m:dPr>
                    <m:begChr m:val="["/>
                    <m:endChr m:val="]"/>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f>
                              <m:fPr>
                                <m:ctrlPr>
                                  <w:rPr>
                                    <w:rFonts w:ascii="Cambria Math" w:hAnsi="Cambria Math"/>
                                    <w:i/>
                                  </w:rPr>
                                </m:ctrlPr>
                              </m:fPr>
                              <m:num>
                                <m:r>
                                  <w:rPr>
                                    <w:rFonts w:ascii="Cambria Math" w:hAnsi="Cambria Math"/>
                                  </w:rPr>
                                  <m:t>kL</m:t>
                                </m:r>
                              </m:num>
                              <m:den>
                                <m:r>
                                  <w:rPr>
                                    <w:rFonts w:ascii="Cambria Math" w:hAnsi="Cambria Math"/>
                                  </w:rPr>
                                  <m:t>2</m:t>
                                </m:r>
                              </m:den>
                            </m:f>
                          </m:e>
                        </m:d>
                      </m:e>
                    </m:func>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kx</m:t>
                            </m:r>
                          </m:e>
                        </m:d>
                      </m:e>
                    </m:func>
                    <m:r>
                      <w:rPr>
                        <w:rFonts w:ascii="Cambria Math" w:hAnsi="Cambria Math"/>
                      </w:rPr>
                      <m:t>-</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kx</m:t>
                            </m:r>
                          </m:e>
                        </m:d>
                      </m:e>
                    </m:func>
                  </m:e>
                </m:d>
                <m:r>
                  <w:rPr>
                    <w:rFonts w:ascii="Cambria Math" w:hAnsi="Cambria Math"/>
                  </w:rPr>
                  <m:t xml:space="preserve"> </m:t>
                </m:r>
                <m:f>
                  <m:fPr>
                    <m:ctrlPr>
                      <w:rPr>
                        <w:rFonts w:ascii="Cambria Math" w:hAnsi="Cambria Math"/>
                        <w:i/>
                      </w:rPr>
                    </m:ctrlPr>
                  </m:fPr>
                  <m:num>
                    <m:r>
                      <w:rPr>
                        <w:rFonts w:ascii="Cambria Math" w:hAnsi="Cambria Math"/>
                      </w:rPr>
                      <m:t>ρd</m:t>
                    </m:r>
                  </m:num>
                  <m:den>
                    <m:r>
                      <w:rPr>
                        <w:rFonts w:ascii="Cambria Math" w:hAnsi="Cambria Math"/>
                      </w:rPr>
                      <m:t>ϵ</m:t>
                    </m:r>
                    <m:sSub>
                      <m:sSubPr>
                        <m:ctrlPr>
                          <w:rPr>
                            <w:rFonts w:ascii="Cambria Math" w:hAnsi="Cambria Math"/>
                            <w:i/>
                          </w:rPr>
                        </m:ctrlPr>
                      </m:sSubPr>
                      <m:e>
                        <m:r>
                          <w:rPr>
                            <w:rFonts w:ascii="Cambria Math" w:hAnsi="Cambria Math"/>
                          </w:rPr>
                          <m:t>S</m:t>
                        </m:r>
                      </m:e>
                      <m:sub>
                        <m:r>
                          <w:rPr>
                            <w:rFonts w:ascii="Cambria Math" w:hAnsi="Cambria Math"/>
                          </w:rPr>
                          <m:t>el</m:t>
                        </m:r>
                      </m:sub>
                    </m:sSub>
                  </m:den>
                </m:f>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2</m:t>
                    </m:r>
                  </m:sup>
                </m:sSubSup>
                <m:r>
                  <w:rPr>
                    <w:rFonts w:ascii="Cambria Math" w:hAnsi="Cambria Math"/>
                  </w:rPr>
                  <m:t>Q</m:t>
                </m:r>
                <m:sSup>
                  <m:sSupPr>
                    <m:ctrlPr>
                      <w:rPr>
                        <w:rFonts w:ascii="Cambria Math" w:hAnsi="Cambria Math"/>
                        <w:i/>
                      </w:rPr>
                    </m:ctrlPr>
                  </m:sSupPr>
                  <m:e>
                    <m:r>
                      <w:rPr>
                        <w:rFonts w:ascii="Cambria Math" w:hAnsi="Cambria Math"/>
                      </w:rPr>
                      <m:t>e</m:t>
                    </m:r>
                  </m:e>
                  <m:sup>
                    <m:r>
                      <w:rPr>
                        <w:rFonts w:ascii="Cambria Math" w:hAnsi="Cambria Math"/>
                      </w:rPr>
                      <m:t>jωt</m:t>
                    </m:r>
                  </m:sup>
                </m:sSup>
              </m:oMath>
            </m:oMathPara>
          </w:p>
        </w:tc>
        <w:tc>
          <w:tcPr>
            <w:tcW w:w="591" w:type="pct"/>
            <w:vAlign w:val="center"/>
          </w:tcPr>
          <w:p w:rsidR="004C766C" w:rsidRPr="00566169" w:rsidRDefault="004C766C" w:rsidP="005010AD">
            <w:pPr>
              <w:jc w:val="center"/>
            </w:pPr>
            <w:r>
              <w:t>(</w:t>
            </w:r>
            <w:fldSimple w:instr=" SEQ Équation \* ARABIC ">
              <w:r>
                <w:rPr>
                  <w:noProof/>
                </w:rPr>
                <w:t>14</w:t>
              </w:r>
            </w:fldSimple>
            <w:r>
              <w:t>)</w:t>
            </w:r>
          </w:p>
        </w:tc>
      </w:tr>
    </w:tbl>
    <w:p w:rsidR="004C766C" w:rsidRDefault="004C766C" w:rsidP="004C766C">
      <w:pPr>
        <w:spacing w:after="0"/>
        <w:rPr>
          <w:rFonts w:eastAsiaTheme="minorEastAsia"/>
        </w:rPr>
      </w:pPr>
      <w:r>
        <w:rPr>
          <w:rFonts w:eastAsiaTheme="minorEastAsia"/>
        </w:rPr>
        <w:t>Par ailleurs, d’après les équations (8) et (9), il vient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
        <w:gridCol w:w="8521"/>
        <w:gridCol w:w="1178"/>
      </w:tblGrid>
      <w:tr w:rsidR="004C766C" w:rsidTr="005010AD">
        <w:tc>
          <w:tcPr>
            <w:tcW w:w="135" w:type="pct"/>
            <w:vAlign w:val="center"/>
          </w:tcPr>
          <w:p w:rsidR="004C766C" w:rsidRDefault="004C766C" w:rsidP="005010AD">
            <w:pPr>
              <w:jc w:val="center"/>
            </w:pPr>
          </w:p>
        </w:tc>
        <w:tc>
          <w:tcPr>
            <w:tcW w:w="4274" w:type="pct"/>
            <w:vAlign w:val="center"/>
          </w:tcPr>
          <w:p w:rsidR="004C766C" w:rsidRPr="00294534" w:rsidRDefault="00D216BB" w:rsidP="004C766C">
            <w:pPr>
              <w:spacing w:before="120"/>
              <w:jc w:val="center"/>
            </w:pPr>
            <m:oMathPara>
              <m:oMath>
                <m:f>
                  <m:fPr>
                    <m:ctrlPr>
                      <w:rPr>
                        <w:rFonts w:ascii="Cambria Math" w:hAnsi="Cambria Math"/>
                        <w:i/>
                      </w:rPr>
                    </m:ctrlPr>
                  </m:fPr>
                  <m:num>
                    <m:r>
                      <w:rPr>
                        <w:rFonts w:ascii="Cambria Math" w:hAnsi="Cambria Math"/>
                      </w:rPr>
                      <m:t>Q</m:t>
                    </m:r>
                  </m:num>
                  <m:den>
                    <m:sSub>
                      <m:sSubPr>
                        <m:ctrlPr>
                          <w:rPr>
                            <w:rFonts w:ascii="Cambria Math" w:hAnsi="Cambria Math"/>
                            <w:i/>
                          </w:rPr>
                        </m:ctrlPr>
                      </m:sSubPr>
                      <m:e>
                        <m:r>
                          <w:rPr>
                            <w:rFonts w:ascii="Cambria Math" w:hAnsi="Cambria Math"/>
                          </w:rPr>
                          <m:t>S</m:t>
                        </m:r>
                      </m:e>
                      <m:sub>
                        <m:r>
                          <w:rPr>
                            <w:rFonts w:ascii="Cambria Math" w:hAnsi="Cambria Math"/>
                          </w:rPr>
                          <m:t>el</m:t>
                        </m:r>
                      </m:sub>
                    </m:sSub>
                  </m:den>
                </m:f>
                <m:r>
                  <w:rPr>
                    <w:rFonts w:ascii="Cambria Math" w:hAnsi="Cambria Math"/>
                  </w:rPr>
                  <m:t>=ϵ</m:t>
                </m:r>
                <m:f>
                  <m:fPr>
                    <m:ctrlPr>
                      <w:rPr>
                        <w:rFonts w:ascii="Cambria Math" w:hAnsi="Cambria Math"/>
                        <w:i/>
                      </w:rPr>
                    </m:ctrlPr>
                  </m:fPr>
                  <m:num>
                    <m:r>
                      <w:rPr>
                        <w:rFonts w:ascii="Cambria Math" w:hAnsi="Cambria Math"/>
                      </w:rPr>
                      <m:t>∂V</m:t>
                    </m:r>
                  </m:num>
                  <m:den>
                    <m:r>
                      <w:rPr>
                        <w:rFonts w:ascii="Cambria Math" w:hAnsi="Cambria Math"/>
                      </w:rPr>
                      <m:t>∂x</m:t>
                    </m:r>
                  </m:den>
                </m:f>
                <m:r>
                  <w:rPr>
                    <w:rFonts w:ascii="Cambria Math" w:hAnsi="Cambria Math"/>
                  </w:rPr>
                  <m:t>-dσ</m:t>
                </m:r>
              </m:oMath>
            </m:oMathPara>
          </w:p>
        </w:tc>
        <w:tc>
          <w:tcPr>
            <w:tcW w:w="591" w:type="pct"/>
            <w:vAlign w:val="center"/>
          </w:tcPr>
          <w:p w:rsidR="004C766C" w:rsidRPr="00566169" w:rsidRDefault="004C766C" w:rsidP="005010AD">
            <w:pPr>
              <w:jc w:val="center"/>
            </w:pPr>
            <w:r>
              <w:t>(</w:t>
            </w:r>
            <w:fldSimple w:instr=" SEQ Équation \* ARABIC ">
              <w:r>
                <w:rPr>
                  <w:noProof/>
                </w:rPr>
                <w:t>15</w:t>
              </w:r>
            </w:fldSimple>
            <w:r>
              <w:t>)</w:t>
            </w:r>
          </w:p>
        </w:tc>
      </w:tr>
    </w:tbl>
    <w:p w:rsidR="004C766C" w:rsidRDefault="004C766C" w:rsidP="004C766C">
      <w:pPr>
        <w:spacing w:after="0"/>
        <w:rPr>
          <w:rFonts w:eastAsiaTheme="minorEastAsia"/>
        </w:rPr>
      </w:pPr>
      <w:r>
        <w:rPr>
          <w:rFonts w:eastAsiaTheme="minorEastAsia"/>
        </w:rPr>
        <w:t>En intégrant la tension V de 0 à 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0"/>
        <w:gridCol w:w="5630"/>
        <w:gridCol w:w="1178"/>
      </w:tblGrid>
      <w:tr w:rsidR="004C766C" w:rsidTr="005010AD">
        <w:tc>
          <w:tcPr>
            <w:tcW w:w="1585" w:type="pct"/>
            <w:vAlign w:val="center"/>
          </w:tcPr>
          <w:p w:rsidR="004C766C" w:rsidRDefault="00D216BB" w:rsidP="004C766C">
            <w:pPr>
              <w:spacing w:before="120"/>
              <w:jc w:val="center"/>
            </w:pPr>
            <m:oMathPara>
              <m:oMath>
                <m:f>
                  <m:fPr>
                    <m:ctrlPr>
                      <w:rPr>
                        <w:rFonts w:ascii="Cambria Math" w:hAnsi="Cambria Math"/>
                        <w:i/>
                      </w:rPr>
                    </m:ctrlPr>
                  </m:fPr>
                  <m:num>
                    <m:r>
                      <w:rPr>
                        <w:rFonts w:ascii="Cambria Math" w:hAnsi="Cambria Math"/>
                      </w:rPr>
                      <m:t>LQ</m:t>
                    </m:r>
                  </m:num>
                  <m:den>
                    <m:sSub>
                      <m:sSubPr>
                        <m:ctrlPr>
                          <w:rPr>
                            <w:rFonts w:ascii="Cambria Math" w:hAnsi="Cambria Math"/>
                            <w:i/>
                          </w:rPr>
                        </m:ctrlPr>
                      </m:sSubPr>
                      <m:e>
                        <m:r>
                          <w:rPr>
                            <w:rFonts w:ascii="Cambria Math" w:hAnsi="Cambria Math"/>
                          </w:rPr>
                          <m:t>S</m:t>
                        </m:r>
                      </m:e>
                      <m:sub>
                        <m:r>
                          <w:rPr>
                            <w:rFonts w:ascii="Cambria Math" w:hAnsi="Cambria Math"/>
                          </w:rPr>
                          <m:t>el</m:t>
                        </m:r>
                      </m:sub>
                    </m:sSub>
                  </m:den>
                </m:f>
                <m:r>
                  <w:rPr>
                    <w:rFonts w:ascii="Cambria Math" w:hAnsi="Cambria Math"/>
                  </w:rPr>
                  <m:t>=ϵV-d</m:t>
                </m:r>
                <m:nary>
                  <m:naryPr>
                    <m:limLoc m:val="subSup"/>
                    <m:ctrlPr>
                      <w:rPr>
                        <w:rFonts w:ascii="Cambria Math" w:hAnsi="Cambria Math"/>
                        <w:i/>
                      </w:rPr>
                    </m:ctrlPr>
                  </m:naryPr>
                  <m:sub>
                    <m:r>
                      <w:rPr>
                        <w:rFonts w:ascii="Cambria Math" w:hAnsi="Cambria Math"/>
                      </w:rPr>
                      <m:t>0</m:t>
                    </m:r>
                  </m:sub>
                  <m:sup>
                    <m:r>
                      <w:rPr>
                        <w:rFonts w:ascii="Cambria Math" w:hAnsi="Cambria Math"/>
                      </w:rPr>
                      <m:t>L</m:t>
                    </m:r>
                  </m:sup>
                  <m:e>
                    <m:r>
                      <w:rPr>
                        <w:rFonts w:ascii="Cambria Math" w:hAnsi="Cambria Math"/>
                      </w:rPr>
                      <m:t>σ</m:t>
                    </m:r>
                  </m:e>
                </m:nary>
                <m:r>
                  <w:rPr>
                    <w:rFonts w:ascii="Cambria Math" w:hAnsi="Cambria Math"/>
                  </w:rPr>
                  <m:t>dx</m:t>
                </m:r>
              </m:oMath>
            </m:oMathPara>
          </w:p>
        </w:tc>
        <w:tc>
          <w:tcPr>
            <w:tcW w:w="2824" w:type="pct"/>
            <w:vAlign w:val="center"/>
          </w:tcPr>
          <w:p w:rsidR="004C766C" w:rsidRPr="00294534" w:rsidRDefault="00D216BB" w:rsidP="004C766C">
            <w:pPr>
              <w:spacing w:before="120"/>
              <w:jc w:val="center"/>
            </w:pPr>
            <m:oMathPara>
              <m:oMath>
                <m:f>
                  <m:fPr>
                    <m:ctrlPr>
                      <w:rPr>
                        <w:rFonts w:ascii="Cambria Math" w:hAnsi="Cambria Math"/>
                        <w:i/>
                      </w:rPr>
                    </m:ctrlPr>
                  </m:fPr>
                  <m:num>
                    <m:r>
                      <w:rPr>
                        <w:rFonts w:ascii="Cambria Math" w:hAnsi="Cambria Math"/>
                      </w:rPr>
                      <m:t>Q</m:t>
                    </m:r>
                  </m:num>
                  <m:den>
                    <m:sSub>
                      <m:sSubPr>
                        <m:ctrlPr>
                          <w:rPr>
                            <w:rFonts w:ascii="Cambria Math" w:hAnsi="Cambria Math"/>
                            <w:i/>
                          </w:rPr>
                        </m:ctrlPr>
                      </m:sSubPr>
                      <m:e>
                        <m:r>
                          <w:rPr>
                            <w:rFonts w:ascii="Cambria Math" w:hAnsi="Cambria Math"/>
                          </w:rPr>
                          <m:t>S</m:t>
                        </m:r>
                      </m:e>
                      <m:sub>
                        <m:r>
                          <w:rPr>
                            <w:rFonts w:ascii="Cambria Math" w:hAnsi="Cambria Math"/>
                          </w:rPr>
                          <m:t>el</m:t>
                        </m:r>
                      </m:sub>
                    </m:sSub>
                  </m:den>
                </m:f>
                <m:r>
                  <w:rPr>
                    <w:rFonts w:ascii="Cambria Math" w:hAnsi="Cambria Math"/>
                  </w:rPr>
                  <m:t>=</m:t>
                </m:r>
                <m:f>
                  <m:fPr>
                    <m:ctrlPr>
                      <w:rPr>
                        <w:rFonts w:ascii="Cambria Math" w:hAnsi="Cambria Math"/>
                        <w:i/>
                      </w:rPr>
                    </m:ctrlPr>
                  </m:fPr>
                  <m:num>
                    <m:r>
                      <w:rPr>
                        <w:rFonts w:ascii="Cambria Math" w:hAnsi="Cambria Math"/>
                      </w:rPr>
                      <m:t>ϵ</m:t>
                    </m:r>
                  </m:num>
                  <m:den>
                    <m:r>
                      <w:rPr>
                        <w:rFonts w:ascii="Cambria Math" w:hAnsi="Cambria Math"/>
                      </w:rPr>
                      <m:t>L</m:t>
                    </m:r>
                  </m:den>
                </m:f>
                <m:r>
                  <w:rPr>
                    <w:rFonts w:ascii="Cambria Math" w:hAnsi="Cambria Math"/>
                  </w:rPr>
                  <m:t>V+</m:t>
                </m:r>
                <m:f>
                  <m:fPr>
                    <m:ctrlPr>
                      <w:rPr>
                        <w:rFonts w:ascii="Cambria Math" w:hAnsi="Cambria Math"/>
                        <w:i/>
                      </w:rPr>
                    </m:ctrlPr>
                  </m:fPr>
                  <m:num>
                    <m:r>
                      <w:rPr>
                        <w:rFonts w:ascii="Cambria Math" w:hAnsi="Cambria Math"/>
                      </w:rPr>
                      <m:t>d</m:t>
                    </m:r>
                  </m:num>
                  <m:den>
                    <m:r>
                      <w:rPr>
                        <w:rFonts w:ascii="Cambria Math" w:hAnsi="Cambria Math"/>
                      </w:rPr>
                      <m:t>L</m:t>
                    </m:r>
                  </m:den>
                </m:f>
                <m:f>
                  <m:fPr>
                    <m:ctrlPr>
                      <w:rPr>
                        <w:rFonts w:ascii="Cambria Math" w:hAnsi="Cambria Math"/>
                        <w:i/>
                      </w:rPr>
                    </m:ctrlPr>
                  </m:fPr>
                  <m:num>
                    <m:r>
                      <w:rPr>
                        <w:rFonts w:ascii="Cambria Math" w:hAnsi="Cambria Math"/>
                      </w:rPr>
                      <m:t>ρd</m:t>
                    </m:r>
                  </m:num>
                  <m:den>
                    <m:r>
                      <w:rPr>
                        <w:rFonts w:ascii="Cambria Math" w:hAnsi="Cambria Math"/>
                      </w:rPr>
                      <m:t>ϵ</m:t>
                    </m:r>
                    <m:sSub>
                      <m:sSubPr>
                        <m:ctrlPr>
                          <w:rPr>
                            <w:rFonts w:ascii="Cambria Math" w:hAnsi="Cambria Math"/>
                            <w:i/>
                          </w:rPr>
                        </m:ctrlPr>
                      </m:sSubPr>
                      <m:e>
                        <m:r>
                          <w:rPr>
                            <w:rFonts w:ascii="Cambria Math" w:hAnsi="Cambria Math"/>
                          </w:rPr>
                          <m:t>S</m:t>
                        </m:r>
                      </m:e>
                      <m:sub>
                        <m:r>
                          <w:rPr>
                            <w:rFonts w:ascii="Cambria Math" w:hAnsi="Cambria Math"/>
                          </w:rPr>
                          <m:t>el</m:t>
                        </m:r>
                      </m:sub>
                    </m:sSub>
                  </m:den>
                </m:f>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2</m:t>
                    </m:r>
                  </m:sup>
                </m:sSubSup>
                <m:r>
                  <w:rPr>
                    <w:rFonts w:ascii="Cambria Math" w:hAnsi="Cambria Math"/>
                  </w:rPr>
                  <m:t>Q</m:t>
                </m:r>
                <m:f>
                  <m:fPr>
                    <m:ctrlPr>
                      <w:rPr>
                        <w:rFonts w:ascii="Cambria Math" w:hAnsi="Cambria Math"/>
                        <w:i/>
                      </w:rPr>
                    </m:ctrlPr>
                  </m:fPr>
                  <m:num>
                    <m:r>
                      <w:rPr>
                        <w:rFonts w:ascii="Cambria Math" w:hAnsi="Cambria Math"/>
                      </w:rPr>
                      <m:t>1</m:t>
                    </m:r>
                  </m:num>
                  <m:den>
                    <m:r>
                      <w:rPr>
                        <w:rFonts w:ascii="Cambria Math" w:hAnsi="Cambria Math"/>
                      </w:rPr>
                      <m:t>k</m:t>
                    </m:r>
                  </m:den>
                </m:f>
                <m:d>
                  <m:dPr>
                    <m:begChr m:val="["/>
                    <m:endChr m:val="]"/>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f>
                              <m:fPr>
                                <m:ctrlPr>
                                  <w:rPr>
                                    <w:rFonts w:ascii="Cambria Math" w:hAnsi="Cambria Math"/>
                                    <w:i/>
                                  </w:rPr>
                                </m:ctrlPr>
                              </m:fPr>
                              <m:num>
                                <m:r>
                                  <w:rPr>
                                    <w:rFonts w:ascii="Cambria Math" w:hAnsi="Cambria Math"/>
                                  </w:rPr>
                                  <m:t>kL</m:t>
                                </m:r>
                              </m:num>
                              <m:den>
                                <m:r>
                                  <w:rPr>
                                    <w:rFonts w:ascii="Cambria Math" w:hAnsi="Cambria Math"/>
                                  </w:rPr>
                                  <m:t>2</m:t>
                                </m:r>
                              </m:den>
                            </m:f>
                          </m:e>
                        </m:d>
                      </m:e>
                    </m:func>
                    <m:r>
                      <w:rPr>
                        <w:rFonts w:ascii="Cambria Math" w:hAnsi="Cambria Math"/>
                      </w:rPr>
                      <m:t>+kL</m:t>
                    </m:r>
                  </m:e>
                </m:d>
              </m:oMath>
            </m:oMathPara>
          </w:p>
        </w:tc>
        <w:tc>
          <w:tcPr>
            <w:tcW w:w="591" w:type="pct"/>
            <w:vAlign w:val="center"/>
          </w:tcPr>
          <w:p w:rsidR="004C766C" w:rsidRPr="00566169" w:rsidRDefault="004C766C" w:rsidP="005010AD">
            <w:pPr>
              <w:jc w:val="center"/>
            </w:pPr>
            <w:bookmarkStart w:id="7" w:name="_Ref354929742"/>
            <w:r>
              <w:t>(</w:t>
            </w:r>
            <w:fldSimple w:instr=" SEQ Équation \* ARABIC ">
              <w:r>
                <w:rPr>
                  <w:noProof/>
                </w:rPr>
                <w:t>16</w:t>
              </w:r>
            </w:fldSimple>
            <w:bookmarkEnd w:id="7"/>
            <w:r>
              <w:t>)</w:t>
            </w:r>
          </w:p>
        </w:tc>
      </w:tr>
    </w:tbl>
    <w:p w:rsidR="004C766C" w:rsidRPr="00A235E2" w:rsidRDefault="004C766C" w:rsidP="004C766C">
      <w:pPr>
        <w:spacing w:after="0"/>
        <w:rPr>
          <w:rFonts w:eastAsiaTheme="minorEastAsia"/>
        </w:rPr>
      </w:pPr>
      <w:r>
        <w:rPr>
          <w:rFonts w:eastAsiaTheme="minorEastAsia"/>
        </w:rPr>
        <w:t xml:space="preserve">Grâce à l’équation </w:t>
      </w:r>
      <w:r w:rsidR="00D216BB">
        <w:rPr>
          <w:rFonts w:eastAsiaTheme="minorEastAsia"/>
        </w:rPr>
        <w:fldChar w:fldCharType="begin"/>
      </w:r>
      <w:r>
        <w:rPr>
          <w:rFonts w:eastAsiaTheme="minorEastAsia"/>
        </w:rPr>
        <w:instrText xml:space="preserve"> REF _Ref354929742 \h </w:instrText>
      </w:r>
      <w:r w:rsidR="00D216BB">
        <w:rPr>
          <w:rFonts w:eastAsiaTheme="minorEastAsia"/>
        </w:rPr>
      </w:r>
      <w:r w:rsidR="00D216BB">
        <w:rPr>
          <w:rFonts w:eastAsiaTheme="minorEastAsia"/>
        </w:rPr>
        <w:fldChar w:fldCharType="separate"/>
      </w:r>
      <w:r>
        <w:t>(</w:t>
      </w:r>
      <w:r>
        <w:rPr>
          <w:noProof/>
        </w:rPr>
        <w:t>16</w:t>
      </w:r>
      <w:r w:rsidR="00D216BB">
        <w:rPr>
          <w:rFonts w:eastAsiaTheme="minorEastAsia"/>
        </w:rPr>
        <w:fldChar w:fldCharType="end"/>
      </w:r>
      <w:r>
        <w:rPr>
          <w:rFonts w:eastAsiaTheme="minorEastAsia"/>
        </w:rPr>
        <w:t>), on obtient l’admittance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521"/>
        <w:gridCol w:w="1178"/>
      </w:tblGrid>
      <w:tr w:rsidR="004C766C" w:rsidTr="005010AD">
        <w:tc>
          <w:tcPr>
            <w:tcW w:w="135" w:type="pct"/>
            <w:vAlign w:val="center"/>
          </w:tcPr>
          <w:p w:rsidR="004C766C" w:rsidRDefault="004C766C" w:rsidP="005010AD">
            <w:pPr>
              <w:jc w:val="center"/>
            </w:pPr>
          </w:p>
        </w:tc>
        <w:tc>
          <w:tcPr>
            <w:tcW w:w="4274" w:type="pct"/>
            <w:vAlign w:val="center"/>
          </w:tcPr>
          <w:p w:rsidR="004C766C" w:rsidRPr="0034122A" w:rsidRDefault="00D216BB" w:rsidP="005010AD">
            <w:pPr>
              <w:jc w:val="center"/>
              <w:rPr>
                <w:u w:val="single"/>
              </w:rPr>
            </w:pPr>
            <m:oMathPara>
              <m:oMath>
                <m:bar>
                  <m:barPr>
                    <m:ctrlPr>
                      <w:rPr>
                        <w:rFonts w:ascii="Cambria Math" w:eastAsia="MS Mincho" w:hAnsi="MS Mincho" w:cs="MS Mincho"/>
                        <w:i/>
                      </w:rPr>
                    </m:ctrlPr>
                  </m:barPr>
                  <m:e>
                    <m:r>
                      <w:rPr>
                        <w:rFonts w:ascii="Cambria Math" w:eastAsia="MS Mincho" w:hAnsi="MS Mincho" w:cs="MS Mincho"/>
                      </w:rPr>
                      <m:t>Y(</m:t>
                    </m:r>
                    <m:r>
                      <w:rPr>
                        <w:rFonts w:ascii="Cambria Math" w:hAnsi="Cambria Math"/>
                      </w:rPr>
                      <m:t>ω)</m:t>
                    </m:r>
                  </m:e>
                </m:bar>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jωQ</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jω</m:t>
                    </m:r>
                    <m:sSub>
                      <m:sSubPr>
                        <m:ctrlPr>
                          <w:rPr>
                            <w:rFonts w:ascii="Cambria Math" w:hAnsi="Cambria Math"/>
                            <w:i/>
                          </w:rPr>
                        </m:ctrlPr>
                      </m:sSubPr>
                      <m:e>
                        <m:r>
                          <w:rPr>
                            <w:rFonts w:ascii="Cambria Math" w:hAnsi="Cambria Math"/>
                          </w:rPr>
                          <m:t>ϵS</m:t>
                        </m:r>
                      </m:e>
                      <m:sub>
                        <m:r>
                          <w:rPr>
                            <w:rFonts w:ascii="Cambria Math" w:hAnsi="Cambria Math"/>
                          </w:rPr>
                          <m:t>el</m:t>
                        </m:r>
                      </m:sub>
                    </m:sSub>
                  </m:num>
                  <m:den>
                    <m:r>
                      <w:rPr>
                        <w:rFonts w:ascii="Cambria Math" w:hAnsi="Cambria Math"/>
                      </w:rPr>
                      <m:t>L</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ρd</m:t>
                                </m:r>
                              </m:e>
                              <m:sup>
                                <m:r>
                                  <w:rPr>
                                    <w:rFonts w:ascii="Cambria Math" w:hAnsi="Cambria Math"/>
                                  </w:rPr>
                                  <m:t>2</m:t>
                                </m:r>
                              </m:sup>
                            </m:sSup>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2</m:t>
                                </m:r>
                              </m:sup>
                            </m:sSubSup>
                          </m:num>
                          <m:den>
                            <m:r>
                              <w:rPr>
                                <w:rFonts w:ascii="Cambria Math" w:hAnsi="Cambria Math"/>
                              </w:rPr>
                              <m:t>ϵ</m:t>
                            </m:r>
                          </m:den>
                        </m:f>
                      </m:e>
                    </m:d>
                    <m:r>
                      <w:rPr>
                        <w:rFonts w:ascii="Cambria Math" w:hAnsi="Cambria Math"/>
                      </w:rPr>
                      <m:t>-</m:t>
                    </m:r>
                    <m:f>
                      <m:fPr>
                        <m:ctrlPr>
                          <w:rPr>
                            <w:rFonts w:ascii="Cambria Math" w:hAnsi="Cambria Math"/>
                            <w:i/>
                          </w:rPr>
                        </m:ctrlPr>
                      </m:fPr>
                      <m:num>
                        <m:r>
                          <w:rPr>
                            <w:rFonts w:ascii="Cambria Math" w:hAnsi="Cambria Math"/>
                          </w:rPr>
                          <m:t>2ρ</m:t>
                        </m:r>
                        <m:sSup>
                          <m:sSupPr>
                            <m:ctrlPr>
                              <w:rPr>
                                <w:rFonts w:ascii="Cambria Math" w:hAnsi="Cambria Math"/>
                                <w:i/>
                              </w:rPr>
                            </m:ctrlPr>
                          </m:sSupPr>
                          <m:e>
                            <m:r>
                              <w:rPr>
                                <w:rFonts w:ascii="Cambria Math" w:hAnsi="Cambria Math"/>
                              </w:rPr>
                              <m:t>d</m:t>
                            </m:r>
                          </m:e>
                          <m:sup>
                            <m:r>
                              <w:rPr>
                                <w:rFonts w:ascii="Cambria Math" w:hAnsi="Cambria Math"/>
                              </w:rPr>
                              <m:t>2</m:t>
                            </m:r>
                          </m:sup>
                        </m:sSup>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3</m:t>
                            </m:r>
                          </m:sup>
                        </m:sSubSup>
                      </m:num>
                      <m:den>
                        <m:r>
                          <w:rPr>
                            <w:rFonts w:ascii="Cambria Math" w:hAnsi="Cambria Math"/>
                          </w:rPr>
                          <m:t>ϵLω</m:t>
                        </m:r>
                      </m:den>
                    </m:f>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f>
                              <m:fPr>
                                <m:ctrlPr>
                                  <w:rPr>
                                    <w:rFonts w:ascii="Cambria Math" w:hAnsi="Cambria Math"/>
                                    <w:i/>
                                  </w:rPr>
                                </m:ctrlPr>
                              </m:fPr>
                              <m:num>
                                <m:r>
                                  <w:rPr>
                                    <w:rFonts w:ascii="Cambria Math" w:hAnsi="Cambria Math"/>
                                  </w:rPr>
                                  <m:t>ωL</m:t>
                                </m:r>
                              </m:num>
                              <m:den>
                                <m:r>
                                  <w:rPr>
                                    <w:rFonts w:ascii="Cambria Math" w:hAnsi="Cambria Math"/>
                                  </w:rPr>
                                  <m:t>2</m:t>
                                </m:r>
                                <m:sSub>
                                  <m:sSubPr>
                                    <m:ctrlPr>
                                      <w:rPr>
                                        <w:rFonts w:ascii="Cambria Math" w:hAnsi="Cambria Math"/>
                                        <w:i/>
                                      </w:rPr>
                                    </m:ctrlPr>
                                  </m:sSubPr>
                                  <m:e>
                                    <m:r>
                                      <w:rPr>
                                        <w:rFonts w:ascii="Cambria Math" w:hAnsi="Cambria Math"/>
                                      </w:rPr>
                                      <m:t>c</m:t>
                                    </m:r>
                                  </m:e>
                                  <m:sub>
                                    <m:r>
                                      <w:rPr>
                                        <w:rFonts w:ascii="Cambria Math" w:hAnsi="Cambria Math"/>
                                      </w:rPr>
                                      <m:t>0</m:t>
                                    </m:r>
                                  </m:sub>
                                </m:sSub>
                              </m:den>
                            </m:f>
                          </m:e>
                        </m:d>
                      </m:e>
                    </m:func>
                  </m:den>
                </m:f>
              </m:oMath>
            </m:oMathPara>
          </w:p>
        </w:tc>
        <w:tc>
          <w:tcPr>
            <w:tcW w:w="591" w:type="pct"/>
            <w:vAlign w:val="center"/>
          </w:tcPr>
          <w:p w:rsidR="004C766C" w:rsidRPr="00566169" w:rsidRDefault="004C766C" w:rsidP="005010AD">
            <w:pPr>
              <w:jc w:val="center"/>
            </w:pPr>
            <w:r>
              <w:t>(</w:t>
            </w:r>
            <w:fldSimple w:instr=" SEQ Équation \* ARABIC ">
              <w:r>
                <w:rPr>
                  <w:noProof/>
                </w:rPr>
                <w:t>17</w:t>
              </w:r>
            </w:fldSimple>
            <w:r>
              <w:t>)</w:t>
            </w:r>
          </w:p>
        </w:tc>
      </w:tr>
    </w:tbl>
    <w:p w:rsidR="004C766C" w:rsidRDefault="004C766C" w:rsidP="004C766C">
      <w:r>
        <w:t xml:space="preserve">Pour le quartz : </w:t>
      </w:r>
      <m:oMath>
        <m:r>
          <w:rPr>
            <w:rFonts w:ascii="Cambria Math" w:hAnsi="Cambria Math"/>
          </w:rPr>
          <m:t>ρ</m:t>
        </m:r>
      </m:oMath>
      <w:r>
        <w:t xml:space="preserve"> = 2.64</w:t>
      </w:r>
      <m:oMath>
        <m:r>
          <w:rPr>
            <w:rFonts w:ascii="Cambria Math"/>
          </w:rPr>
          <m:t xml:space="preserve"> </m:t>
        </m:r>
        <m:r>
          <m:rPr>
            <m:sty m:val="p"/>
          </m:rPr>
          <w:rPr>
            <w:rFonts w:ascii="Cambria Math"/>
          </w:rPr>
          <m:t>g/c</m:t>
        </m:r>
        <m:sSup>
          <m:sSupPr>
            <m:ctrlPr>
              <w:rPr>
                <w:rFonts w:ascii="Cambria Math" w:hAnsi="Cambria Math"/>
              </w:rPr>
            </m:ctrlPr>
          </m:sSupPr>
          <m:e>
            <m:r>
              <m:rPr>
                <m:sty m:val="p"/>
              </m:rPr>
              <w:rPr>
                <w:rFonts w:ascii="Cambria Math"/>
              </w:rPr>
              <m:t>m</m:t>
            </m:r>
          </m:e>
          <m:sup>
            <m:r>
              <m:rPr>
                <m:sty m:val="p"/>
              </m:rPr>
              <w:rPr>
                <w:rFonts w:ascii="Cambria Math"/>
              </w:rPr>
              <m:t>3</m:t>
            </m:r>
          </m:sup>
        </m:sSup>
      </m:oMath>
      <w:r>
        <w:t xml:space="preserve"> et </w:t>
      </w:r>
      <m:oMath>
        <m:r>
          <w:rPr>
            <w:rFonts w:ascii="Cambria Math" w:hAnsi="Cambria Math"/>
          </w:rPr>
          <m:t>1/d=</m:t>
        </m:r>
      </m:oMath>
      <w:r>
        <w:t xml:space="preserve">40 </w:t>
      </w:r>
      <w:r w:rsidRPr="004C766C">
        <w:t>GPa</w:t>
      </w:r>
      <w:r>
        <w:t xml:space="preserve">, on obtient le diagramme de l’admittance de la figure 12 où l’on voit apparaître deux fréquences caractéristiques, la fréquence de résonance (1,004 </w:t>
      </w:r>
      <w:r w:rsidRPr="0091080A">
        <w:rPr>
          <w:i/>
        </w:rPr>
        <w:t>MHz</w:t>
      </w:r>
      <w:r>
        <w:t xml:space="preserve">) et d’antirésonance (1,005 </w:t>
      </w:r>
      <w:r w:rsidRPr="0091080A">
        <w:rPr>
          <w:i/>
        </w:rPr>
        <w:t>MHz</w:t>
      </w:r>
      <w:r>
        <w:t>).</w:t>
      </w:r>
    </w:p>
    <w:p w:rsidR="004C766C" w:rsidRDefault="005010AD" w:rsidP="004C766C">
      <w:r>
        <w:t>Pour des cristaux de quartz de dimensions millimétriques, les fréquences de résonance et d’antirésonance sont de l’ordre du MHz en mode d’élongation. Le facteur de qualité est élevé et dépasse souvent les 500 000 ce qui en fait un élément incontournable des horloges. Les quartz sont utilisés en mode de résonance sur le fondamental mais aussi sur les harmoniques ce qui leur donne un facteur de qualité plus important, mais pose un problème de démarrage des oscillateurs car plusieurs points de fonctionnement sont possibles pour l’oscillateur, et seules les conditions de démarrage nous donneront le point de fonctionnement du circuit. En travaillant sur d’autres modes de résonance mécanique (élongation, cisaillement et flexion), on peut couramment atteindre des fréquences de plusieurs dizaines de GHz.</w:t>
      </w:r>
    </w:p>
    <w:p w:rsidR="00794671" w:rsidRDefault="00794671" w:rsidP="004C766C">
      <w:r>
        <w:t>S’appuyant sur ce qui vient d’être fait, la ressource « </w:t>
      </w:r>
      <w:r w:rsidRPr="00794671">
        <w:rPr>
          <w:i/>
        </w:rPr>
        <w:t>Piézoélectricité et magnétostriction : pour aller plus loin…</w:t>
      </w:r>
      <w:r>
        <w:t xml:space="preserve"> » </w:t>
      </w:r>
      <w:proofErr w:type="gramStart"/>
      <w:r>
        <w:t>propose</w:t>
      </w:r>
      <w:proofErr w:type="gramEnd"/>
      <w:r>
        <w:t xml:space="preserve"> quelques questions réponses de niveau progressif. </w:t>
      </w:r>
    </w:p>
    <w:p w:rsidR="00CE519D" w:rsidRPr="00970BE5" w:rsidRDefault="00CE519D" w:rsidP="00CE519D">
      <w:pPr>
        <w:pStyle w:val="Titre1"/>
        <w:spacing w:after="120"/>
      </w:pPr>
      <w:proofErr w:type="gramStart"/>
      <w:r w:rsidRPr="00970BE5">
        <w:lastRenderedPageBreak/>
        <w:t>Référence</w:t>
      </w:r>
      <w:r>
        <w:t>s</w:t>
      </w:r>
      <w:proofErr w:type="gramEnd"/>
      <w:r w:rsidRPr="00970BE5">
        <w:t> :</w:t>
      </w:r>
    </w:p>
    <w:p w:rsidR="00D10979" w:rsidRDefault="00CE519D" w:rsidP="00CE519D">
      <w:pPr>
        <w:autoSpaceDE w:val="0"/>
        <w:autoSpaceDN w:val="0"/>
        <w:adjustRightInd w:val="0"/>
        <w:spacing w:after="60" w:line="240" w:lineRule="auto"/>
        <w:jc w:val="left"/>
      </w:pPr>
      <w:r w:rsidRPr="00776BEF">
        <w:rPr>
          <w:rFonts w:cs="CMBX12"/>
        </w:rPr>
        <w:t xml:space="preserve">[1]: </w:t>
      </w:r>
      <w:hyperlink r:id="rId25" w:history="1">
        <w:r w:rsidR="004549BD" w:rsidRPr="0097244A">
          <w:rPr>
            <w:rStyle w:val="Lienhypertexte"/>
          </w:rPr>
          <w:t>http://www.cedrat-technologies.com/fr/technologies/actionneurs.html</w:t>
        </w:r>
      </w:hyperlink>
    </w:p>
    <w:p w:rsidR="00461464" w:rsidRDefault="00CE519D" w:rsidP="00461464">
      <w:pPr>
        <w:autoSpaceDE w:val="0"/>
        <w:autoSpaceDN w:val="0"/>
        <w:adjustRightInd w:val="0"/>
        <w:spacing w:after="60" w:line="240" w:lineRule="auto"/>
        <w:rPr>
          <w:rFonts w:cs="Times New Roman"/>
        </w:rPr>
      </w:pPr>
      <w:r w:rsidRPr="00CE519D">
        <w:rPr>
          <w:rFonts w:cs="CMR10"/>
        </w:rPr>
        <w:t>[</w:t>
      </w:r>
      <w:proofErr w:type="gramStart"/>
      <w:r w:rsidR="00461464">
        <w:rPr>
          <w:rFonts w:cs="CMR10"/>
        </w:rPr>
        <w:t>a</w:t>
      </w:r>
      <w:proofErr w:type="gramEnd"/>
      <w:r w:rsidRPr="00CE519D">
        <w:rPr>
          <w:rFonts w:cs="CMR10"/>
        </w:rPr>
        <w:t>]:</w:t>
      </w:r>
      <w:r w:rsidRPr="00CE519D">
        <w:rPr>
          <w:rFonts w:cs="CMBX12"/>
        </w:rPr>
        <w:t xml:space="preserve"> </w:t>
      </w:r>
      <w:r w:rsidR="00461464" w:rsidRPr="006D751D">
        <w:rPr>
          <w:rFonts w:cs="Times New Roman"/>
        </w:rPr>
        <w:t xml:space="preserve">N. Galopin, Modélisation et caractérisation de matériaux actifs pour la conception de dispositifs magnéto-électriques. (2007). </w:t>
      </w:r>
      <w:hyperlink r:id="rId26" w:history="1">
        <w:r w:rsidR="00461464" w:rsidRPr="00102BF8">
          <w:rPr>
            <w:rStyle w:val="Lienhypertexte"/>
            <w:rFonts w:cs="Times New Roman"/>
          </w:rPr>
          <w:t>http://hal.archives-ouvertes.fr/tel-00274483/</w:t>
        </w:r>
      </w:hyperlink>
    </w:p>
    <w:p w:rsidR="00CE519D" w:rsidRPr="00461464" w:rsidRDefault="00CE519D" w:rsidP="00461464">
      <w:pPr>
        <w:autoSpaceDE w:val="0"/>
        <w:autoSpaceDN w:val="0"/>
        <w:adjustRightInd w:val="0"/>
        <w:spacing w:after="60" w:line="240" w:lineRule="auto"/>
        <w:rPr>
          <w:rFonts w:cs="CMR10"/>
        </w:rPr>
      </w:pPr>
      <w:r w:rsidRPr="00461464">
        <w:rPr>
          <w:rFonts w:cs="CMR10"/>
        </w:rPr>
        <w:t>[</w:t>
      </w:r>
      <w:proofErr w:type="gramStart"/>
      <w:r w:rsidR="00461464" w:rsidRPr="00461464">
        <w:rPr>
          <w:rFonts w:cs="CMR10"/>
        </w:rPr>
        <w:t>b</w:t>
      </w:r>
      <w:proofErr w:type="gramEnd"/>
      <w:r w:rsidRPr="00461464">
        <w:rPr>
          <w:rFonts w:cs="CMR10"/>
        </w:rPr>
        <w:t xml:space="preserve">]: </w:t>
      </w:r>
      <w:r w:rsidR="00461464" w:rsidRPr="00461464">
        <w:rPr>
          <w:rFonts w:cs="Times New Roman"/>
        </w:rPr>
        <w:t xml:space="preserve">P. </w:t>
      </w:r>
      <w:proofErr w:type="spellStart"/>
      <w:r w:rsidR="00461464" w:rsidRPr="00461464">
        <w:rPr>
          <w:rFonts w:cs="Times New Roman"/>
        </w:rPr>
        <w:t>Hartemann</w:t>
      </w:r>
      <w:proofErr w:type="spellEnd"/>
      <w:r w:rsidR="00461464" w:rsidRPr="00461464">
        <w:rPr>
          <w:rFonts w:cs="Times New Roman"/>
        </w:rPr>
        <w:t xml:space="preserve">, Effets et matériaux magnétostrictifs. </w:t>
      </w:r>
      <w:r w:rsidR="00461464" w:rsidRPr="00461464">
        <w:t xml:space="preserve">Tech. Ingénieur Matériaux Actifs Intelligents Surfaces </w:t>
      </w:r>
      <w:proofErr w:type="spellStart"/>
      <w:r w:rsidR="00461464" w:rsidRPr="00461464">
        <w:t>Fonct</w:t>
      </w:r>
      <w:proofErr w:type="spellEnd"/>
      <w:r w:rsidR="00461464" w:rsidRPr="00461464">
        <w:t>. Base documentaire</w:t>
      </w:r>
      <w:r w:rsidR="00461464" w:rsidRPr="00461464">
        <w:rPr>
          <w:rFonts w:hAnsi="Arial" w:cs="Arial"/>
        </w:rPr>
        <w:t> </w:t>
      </w:r>
      <w:r w:rsidR="00461464" w:rsidRPr="00461464">
        <w:rPr>
          <w:rFonts w:cs="Trebuchet MS"/>
        </w:rPr>
        <w:t>: TIB126DUO.,</w:t>
      </w:r>
      <w:r w:rsidR="00461464" w:rsidRPr="00461464">
        <w:t xml:space="preserve"> (2013).</w:t>
      </w:r>
    </w:p>
    <w:p w:rsidR="00CE519D" w:rsidRPr="00461464" w:rsidRDefault="00CE519D" w:rsidP="00461464">
      <w:pPr>
        <w:autoSpaceDE w:val="0"/>
        <w:autoSpaceDN w:val="0"/>
        <w:adjustRightInd w:val="0"/>
        <w:spacing w:after="60" w:line="240" w:lineRule="auto"/>
        <w:rPr>
          <w:rFonts w:cs="Arial"/>
        </w:rPr>
      </w:pPr>
      <w:r w:rsidRPr="00461464">
        <w:rPr>
          <w:rFonts w:cs="Arial"/>
        </w:rPr>
        <w:t>[</w:t>
      </w:r>
      <w:proofErr w:type="gramStart"/>
      <w:r w:rsidR="00461464" w:rsidRPr="00461464">
        <w:rPr>
          <w:rFonts w:cs="Arial"/>
        </w:rPr>
        <w:t>c</w:t>
      </w:r>
      <w:proofErr w:type="gramEnd"/>
      <w:r w:rsidRPr="00461464">
        <w:rPr>
          <w:rFonts w:cs="Arial"/>
        </w:rPr>
        <w:t>]:</w:t>
      </w:r>
      <w:r w:rsidRPr="00461464">
        <w:rPr>
          <w:rFonts w:cs="Arial"/>
          <w:color w:val="4F271C" w:themeColor="text2"/>
        </w:rPr>
        <w:t xml:space="preserve"> </w:t>
      </w:r>
      <w:r w:rsidR="00461464" w:rsidRPr="00461464">
        <w:rPr>
          <w:rFonts w:cs="Times New Roman"/>
        </w:rPr>
        <w:t xml:space="preserve">J.-P. Aubry, Composants piézo-électriques. </w:t>
      </w:r>
      <w:r w:rsidR="00461464" w:rsidRPr="00461464">
        <w:t xml:space="preserve">Tech. Ingénieur Matériaux Pour L’électronique Dispos. </w:t>
      </w:r>
      <w:proofErr w:type="spellStart"/>
      <w:r w:rsidR="00461464" w:rsidRPr="00461464">
        <w:t>Assoc</w:t>
      </w:r>
      <w:proofErr w:type="spellEnd"/>
      <w:r w:rsidR="00461464" w:rsidRPr="00461464">
        <w:t>. Base documentaire</w:t>
      </w:r>
      <w:r w:rsidR="00461464" w:rsidRPr="00461464">
        <w:rPr>
          <w:rFonts w:hAnsi="Arial" w:cs="Arial"/>
        </w:rPr>
        <w:t> </w:t>
      </w:r>
      <w:r w:rsidR="00461464" w:rsidRPr="00461464">
        <w:rPr>
          <w:rFonts w:cs="Trebuchet MS"/>
        </w:rPr>
        <w:t>: TIB271DUO.,</w:t>
      </w:r>
      <w:r w:rsidR="00461464" w:rsidRPr="00461464">
        <w:t xml:space="preserve"> (2013).</w:t>
      </w:r>
    </w:p>
    <w:p w:rsidR="00CE519D" w:rsidRDefault="00CE519D" w:rsidP="00461464">
      <w:pPr>
        <w:autoSpaceDE w:val="0"/>
        <w:autoSpaceDN w:val="0"/>
        <w:adjustRightInd w:val="0"/>
        <w:spacing w:after="60" w:line="240" w:lineRule="auto"/>
      </w:pPr>
      <w:r w:rsidRPr="00461464">
        <w:rPr>
          <w:rFonts w:cs="Arial"/>
          <w:color w:val="263033"/>
        </w:rPr>
        <w:t>[</w:t>
      </w:r>
      <w:proofErr w:type="gramStart"/>
      <w:r w:rsidR="00461464" w:rsidRPr="00461464">
        <w:rPr>
          <w:rFonts w:cs="Arial"/>
          <w:color w:val="263033"/>
        </w:rPr>
        <w:t>d</w:t>
      </w:r>
      <w:proofErr w:type="gramEnd"/>
      <w:r w:rsidRPr="00461464">
        <w:rPr>
          <w:rFonts w:cs="Arial"/>
          <w:color w:val="263033"/>
        </w:rPr>
        <w:t xml:space="preserve">]: </w:t>
      </w:r>
      <w:r w:rsidR="00461464" w:rsidRPr="00461464">
        <w:rPr>
          <w:rFonts w:cs="Times New Roman"/>
        </w:rPr>
        <w:t xml:space="preserve">B. </w:t>
      </w:r>
      <w:proofErr w:type="spellStart"/>
      <w:r w:rsidR="00461464" w:rsidRPr="00461464">
        <w:rPr>
          <w:rFonts w:cs="Times New Roman"/>
        </w:rPr>
        <w:t>Nogarede</w:t>
      </w:r>
      <w:proofErr w:type="spellEnd"/>
      <w:r w:rsidR="00461464" w:rsidRPr="00461464">
        <w:rPr>
          <w:rFonts w:cs="Times New Roman"/>
        </w:rPr>
        <w:t xml:space="preserve">, C. </w:t>
      </w:r>
      <w:proofErr w:type="spellStart"/>
      <w:r w:rsidR="00461464" w:rsidRPr="00461464">
        <w:rPr>
          <w:rFonts w:cs="Times New Roman"/>
        </w:rPr>
        <w:t>Henaux</w:t>
      </w:r>
      <w:proofErr w:type="spellEnd"/>
      <w:r w:rsidR="00461464" w:rsidRPr="00461464">
        <w:rPr>
          <w:rFonts w:cs="Times New Roman"/>
        </w:rPr>
        <w:t xml:space="preserve">, &amp; J.-F. </w:t>
      </w:r>
      <w:proofErr w:type="spellStart"/>
      <w:r w:rsidR="00461464" w:rsidRPr="00461464">
        <w:rPr>
          <w:rFonts w:cs="Times New Roman"/>
        </w:rPr>
        <w:t>Rouchon</w:t>
      </w:r>
      <w:proofErr w:type="spellEnd"/>
      <w:r w:rsidR="00461464" w:rsidRPr="00461464">
        <w:rPr>
          <w:rFonts w:cs="Times New Roman"/>
        </w:rPr>
        <w:t xml:space="preserve">, Actionneurs électromécaniques pour la robotique et le positionnement Fondamentaux et structures de base. </w:t>
      </w:r>
      <w:r w:rsidR="00461464" w:rsidRPr="00461464">
        <w:t xml:space="preserve">Tech. Ingénieur </w:t>
      </w:r>
      <w:proofErr w:type="spellStart"/>
      <w:r w:rsidR="00461464" w:rsidRPr="00461464">
        <w:t>Appl</w:t>
      </w:r>
      <w:proofErr w:type="spellEnd"/>
      <w:r w:rsidR="00461464" w:rsidRPr="00461464">
        <w:t xml:space="preserve">. Électromécaniques Électrothermie </w:t>
      </w:r>
      <w:proofErr w:type="spellStart"/>
      <w:r w:rsidR="00461464" w:rsidRPr="00461464">
        <w:t>Ind</w:t>
      </w:r>
      <w:proofErr w:type="spellEnd"/>
      <w:r w:rsidR="00461464" w:rsidRPr="00461464">
        <w:t xml:space="preserve">. </w:t>
      </w:r>
      <w:r w:rsidR="00461464">
        <w:t>B</w:t>
      </w:r>
      <w:r w:rsidR="00461464" w:rsidRPr="00461464">
        <w:t>ase documentaire</w:t>
      </w:r>
      <w:r w:rsidR="00461464" w:rsidRPr="00461464">
        <w:rPr>
          <w:rFonts w:hAnsi="Arial" w:cs="Arial"/>
        </w:rPr>
        <w:t> </w:t>
      </w:r>
      <w:r w:rsidR="00461464" w:rsidRPr="00461464">
        <w:rPr>
          <w:rFonts w:cs="Trebuchet MS"/>
        </w:rPr>
        <w:t>: TIB268DUO.,</w:t>
      </w:r>
      <w:r w:rsidR="00461464" w:rsidRPr="00461464">
        <w:t xml:space="preserve"> (2013).</w:t>
      </w: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Default="00C21BA3" w:rsidP="00461464">
      <w:pPr>
        <w:autoSpaceDE w:val="0"/>
        <w:autoSpaceDN w:val="0"/>
        <w:adjustRightInd w:val="0"/>
        <w:spacing w:after="60" w:line="240" w:lineRule="auto"/>
      </w:pPr>
    </w:p>
    <w:p w:rsidR="00C21BA3" w:rsidRPr="00461464" w:rsidRDefault="00C21BA3" w:rsidP="00461464">
      <w:pPr>
        <w:autoSpaceDE w:val="0"/>
        <w:autoSpaceDN w:val="0"/>
        <w:adjustRightInd w:val="0"/>
        <w:spacing w:after="60" w:line="240" w:lineRule="auto"/>
      </w:pPr>
    </w:p>
    <w:p w:rsidR="007254BF" w:rsidRDefault="00494FFE" w:rsidP="00D578B6">
      <w:pPr>
        <w:autoSpaceDE w:val="0"/>
        <w:autoSpaceDN w:val="0"/>
        <w:adjustRightInd w:val="0"/>
        <w:spacing w:after="0" w:line="240" w:lineRule="auto"/>
        <w:jc w:val="left"/>
        <w:rPr>
          <w:rFonts w:cs="CMR10"/>
        </w:rPr>
      </w:pPr>
      <w:r w:rsidRPr="00381396">
        <w:rPr>
          <w:rFonts w:cs="CMR10"/>
          <w:sz w:val="20"/>
          <w:szCs w:val="20"/>
        </w:rPr>
        <w:t xml:space="preserve">Ressource publiée sur Culture Sciences de </w:t>
      </w:r>
      <w:r>
        <w:rPr>
          <w:rFonts w:cs="CMR10"/>
          <w:sz w:val="20"/>
          <w:szCs w:val="20"/>
        </w:rPr>
        <w:t>l’</w:t>
      </w:r>
      <w:r w:rsidR="00283A23">
        <w:rPr>
          <w:rFonts w:cs="CMR10"/>
          <w:sz w:val="20"/>
          <w:szCs w:val="20"/>
        </w:rPr>
        <w:t>I</w:t>
      </w:r>
      <w:r>
        <w:rPr>
          <w:rFonts w:cs="CMR10"/>
          <w:sz w:val="20"/>
          <w:szCs w:val="20"/>
        </w:rPr>
        <w:t>ngénieur</w:t>
      </w:r>
      <w:r w:rsidRPr="00381396">
        <w:rPr>
          <w:rFonts w:cs="CMR10"/>
          <w:sz w:val="20"/>
          <w:szCs w:val="20"/>
        </w:rPr>
        <w:t xml:space="preserve"> : </w:t>
      </w:r>
      <w:hyperlink r:id="rId27" w:history="1">
        <w:r w:rsidRPr="00381396">
          <w:rPr>
            <w:rStyle w:val="Lienhypertexte"/>
            <w:rFonts w:cs="CMR10"/>
            <w:sz w:val="20"/>
            <w:szCs w:val="20"/>
          </w:rPr>
          <w:t>http://eduscol.education.fr/sti/si-ens-paris-saclay</w:t>
        </w:r>
      </w:hyperlink>
    </w:p>
    <w:sectPr w:rsidR="007254BF" w:rsidSect="006F7059">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61" w:rsidRDefault="00801461" w:rsidP="00BE51E0">
      <w:pPr>
        <w:spacing w:after="0" w:line="240" w:lineRule="auto"/>
      </w:pPr>
      <w:r>
        <w:separator/>
      </w:r>
    </w:p>
  </w:endnote>
  <w:endnote w:type="continuationSeparator" w:id="0">
    <w:p w:rsidR="00801461" w:rsidRDefault="00801461"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FRM1200">
    <w:panose1 w:val="00000000000000000000"/>
    <w:charset w:val="00"/>
    <w:family w:val="auto"/>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MMI12">
    <w:altName w:val="MS Mincho"/>
    <w:panose1 w:val="00000000000000000000"/>
    <w:charset w:val="80"/>
    <w:family w:val="auto"/>
    <w:notTrueType/>
    <w:pitch w:val="default"/>
    <w:sig w:usb0="00000001" w:usb1="08070000" w:usb2="00000010" w:usb3="00000000" w:csb0="00020000" w:csb1="00000000"/>
  </w:font>
  <w:font w:name="CMSY8">
    <w:altName w:val="Arial Unicode MS"/>
    <w:panose1 w:val="00000000000000000000"/>
    <w:charset w:val="81"/>
    <w:family w:val="auto"/>
    <w:notTrueType/>
    <w:pitch w:val="default"/>
    <w:sig w:usb0="00000001" w:usb1="09060000" w:usb2="00000010" w:usb3="00000000" w:csb0="00080000" w:csb1="00000000"/>
  </w:font>
  <w:font w:name="Mathematica1">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MBX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43" w:rsidRPr="00715E0C" w:rsidRDefault="00D216BB" w:rsidP="00715E0C">
    <w:pPr>
      <w:pStyle w:val="Pieddepage"/>
      <w:jc w:val="center"/>
      <w:rPr>
        <w:color w:val="2A6C7D" w:themeColor="accent1" w:themeShade="BF"/>
      </w:rPr>
    </w:pPr>
    <w:r w:rsidRPr="00715E0C">
      <w:rPr>
        <w:color w:val="2A6C7D" w:themeColor="accent1" w:themeShade="BF"/>
      </w:rPr>
      <w:fldChar w:fldCharType="begin"/>
    </w:r>
    <w:r w:rsidR="00B51743" w:rsidRPr="00715E0C">
      <w:rPr>
        <w:color w:val="2A6C7D" w:themeColor="accent1" w:themeShade="BF"/>
      </w:rPr>
      <w:instrText xml:space="preserve"> PAGE   \* MERGEFORMAT </w:instrText>
    </w:r>
    <w:r w:rsidRPr="00715E0C">
      <w:rPr>
        <w:color w:val="2A6C7D" w:themeColor="accent1" w:themeShade="BF"/>
      </w:rPr>
      <w:fldChar w:fldCharType="separate"/>
    </w:r>
    <w:r w:rsidR="00AD155F">
      <w:rPr>
        <w:noProof/>
        <w:color w:val="2A6C7D" w:themeColor="accent1" w:themeShade="BF"/>
      </w:rPr>
      <w:t>1</w:t>
    </w:r>
    <w:r w:rsidRPr="00715E0C">
      <w:rPr>
        <w:color w:val="2A6C7D" w:themeColor="accent1" w:themeShade="BF"/>
      </w:rPr>
      <w:fldChar w:fldCharType="end"/>
    </w:r>
    <w:r w:rsidR="00B51743" w:rsidRPr="00715E0C">
      <w:rPr>
        <w:color w:val="2A6C7D"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61" w:rsidRDefault="00801461" w:rsidP="00BE51E0">
      <w:pPr>
        <w:spacing w:after="0" w:line="240" w:lineRule="auto"/>
      </w:pPr>
      <w:r>
        <w:separator/>
      </w:r>
    </w:p>
  </w:footnote>
  <w:footnote w:type="continuationSeparator" w:id="0">
    <w:p w:rsidR="00801461" w:rsidRDefault="00801461" w:rsidP="00BE51E0">
      <w:pPr>
        <w:spacing w:after="0" w:line="240" w:lineRule="auto"/>
      </w:pPr>
      <w:r>
        <w:continuationSeparator/>
      </w:r>
    </w:p>
  </w:footnote>
  <w:footnote w:id="1">
    <w:p w:rsidR="00B51743" w:rsidRDefault="00B51743" w:rsidP="00060C92">
      <w:pPr>
        <w:pStyle w:val="Notedebasdepage"/>
      </w:pPr>
      <w:r>
        <w:rPr>
          <w:rStyle w:val="Appelnotedebasdep"/>
        </w:rPr>
        <w:footnoteRef/>
      </w:r>
      <w:r>
        <w:t xml:space="preserve"> Centre national d’études spatiales, France</w:t>
      </w:r>
    </w:p>
  </w:footnote>
  <w:footnote w:id="2">
    <w:p w:rsidR="00B51743" w:rsidRDefault="00B51743">
      <w:pPr>
        <w:pStyle w:val="Notedebasdepage"/>
      </w:pPr>
      <w:r>
        <w:rPr>
          <w:rStyle w:val="Appelnotedebasdep"/>
        </w:rPr>
        <w:footnoteRef/>
      </w:r>
      <w:r>
        <w:t xml:space="preserve"> James Prescott Joule (1818-1889)</w:t>
      </w:r>
    </w:p>
  </w:footnote>
  <w:footnote w:id="3">
    <w:p w:rsidR="00B51743" w:rsidRDefault="00B51743">
      <w:pPr>
        <w:pStyle w:val="Notedebasdepage"/>
      </w:pPr>
      <w:r>
        <w:rPr>
          <w:rStyle w:val="Appelnotedebasdep"/>
        </w:rPr>
        <w:footnoteRef/>
      </w:r>
      <w:r>
        <w:t xml:space="preserve"> Jacques Curie (1855-1941), physicien français et frère de Pierre Curie (1859-1906)</w:t>
      </w:r>
    </w:p>
  </w:footnote>
  <w:footnote w:id="4">
    <w:p w:rsidR="00B51743" w:rsidRDefault="00B51743">
      <w:pPr>
        <w:pStyle w:val="Notedebasdepage"/>
      </w:pPr>
      <w:r>
        <w:rPr>
          <w:rStyle w:val="Appelnotedebasdep"/>
        </w:rPr>
        <w:footnoteRef/>
      </w:r>
      <w:r>
        <w:t xml:space="preserve"> Du nom de James </w:t>
      </w:r>
      <w:proofErr w:type="spellStart"/>
      <w:r>
        <w:t>Clerk</w:t>
      </w:r>
      <w:proofErr w:type="spellEnd"/>
      <w:r>
        <w:t xml:space="preserve"> Maxwell (1831-1879) physicien et mathématicien écossais</w:t>
      </w:r>
    </w:p>
  </w:footnote>
  <w:footnote w:id="5">
    <w:p w:rsidR="00B51743" w:rsidRDefault="00B51743">
      <w:pPr>
        <w:pStyle w:val="Notedebasdepage"/>
      </w:pPr>
      <w:r>
        <w:rPr>
          <w:rStyle w:val="Appelnotedebasdep"/>
        </w:rPr>
        <w:footnoteRef/>
      </w:r>
      <w:r>
        <w:t xml:space="preserve"> Du nom de Carl Gustav Jakob Jacobi (1804-1851), mathématicien allemand.</w:t>
      </w:r>
    </w:p>
  </w:footnote>
  <w:footnote w:id="6">
    <w:p w:rsidR="00B51743" w:rsidRDefault="00B51743">
      <w:pPr>
        <w:pStyle w:val="Notedebasdepage"/>
      </w:pPr>
      <w:r>
        <w:rPr>
          <w:rStyle w:val="Appelnotedebasdep"/>
        </w:rPr>
        <w:footnoteRef/>
      </w:r>
      <w:r>
        <w:t xml:space="preserve"> Robert Hooke (1635-1703), scientifique anglais</w:t>
      </w:r>
    </w:p>
  </w:footnote>
  <w:footnote w:id="7">
    <w:p w:rsidR="00B51743" w:rsidRDefault="00B51743">
      <w:pPr>
        <w:pStyle w:val="Notedebasdepage"/>
      </w:pPr>
      <w:r>
        <w:rPr>
          <w:rStyle w:val="Appelnotedebasdep"/>
        </w:rPr>
        <w:footnoteRef/>
      </w:r>
      <w:r>
        <w:t xml:space="preserve"> Préfixe « </w:t>
      </w:r>
      <w:proofErr w:type="spellStart"/>
      <w:r>
        <w:t>pièzo</w:t>
      </w:r>
      <w:proofErr w:type="spellEnd"/>
      <w:r>
        <w:t xml:space="preserve"> » : qui se réfère à la pression ; du grec </w:t>
      </w:r>
      <w:proofErr w:type="spellStart"/>
      <w:r w:rsidRPr="007C35E2">
        <w:rPr>
          <w:rStyle w:val="lang-grc"/>
          <w:bCs/>
        </w:rPr>
        <w:t>πιέζω</w:t>
      </w:r>
      <w:proofErr w:type="spellEnd"/>
      <w:r>
        <w:t xml:space="preserve"> (</w:t>
      </w:r>
      <w:proofErr w:type="spellStart"/>
      <w:r>
        <w:t>piézô</w:t>
      </w:r>
      <w:proofErr w:type="spellEnd"/>
      <w:r>
        <w:t xml:space="preserve">) : serrer, presser. </w:t>
      </w:r>
    </w:p>
  </w:footnote>
  <w:footnote w:id="8">
    <w:p w:rsidR="00B51743" w:rsidRDefault="00B51743">
      <w:pPr>
        <w:pStyle w:val="Notedebasdepage"/>
      </w:pPr>
      <w:r>
        <w:rPr>
          <w:rStyle w:val="Appelnotedebasdep"/>
        </w:rPr>
        <w:footnoteRef/>
      </w:r>
      <w:r>
        <w:t xml:space="preserve"> Gallium Fer Naval </w:t>
      </w:r>
      <w:proofErr w:type="spellStart"/>
      <w:r>
        <w:t>Ordnance</w:t>
      </w:r>
      <w:proofErr w:type="spellEnd"/>
      <w:r>
        <w:t xml:space="preserve"> </w:t>
      </w:r>
      <w:proofErr w:type="spellStart"/>
      <w:r>
        <w:t>laboratory</w:t>
      </w:r>
      <w:proofErr w:type="spellEnd"/>
    </w:p>
  </w:footnote>
  <w:footnote w:id="9">
    <w:p w:rsidR="00B51743" w:rsidRDefault="00B51743">
      <w:pPr>
        <w:pStyle w:val="Notedebasdepage"/>
      </w:pPr>
      <w:r>
        <w:rPr>
          <w:rStyle w:val="Appelnotedebasdep"/>
        </w:rPr>
        <w:footnoteRef/>
      </w:r>
      <w:r>
        <w:t xml:space="preserve"> Du nom de Jean Bernard Léon Foucault (1819-1868), physicien et astronome français.</w:t>
      </w:r>
    </w:p>
  </w:footnote>
  <w:footnote w:id="10">
    <w:p w:rsidR="00B51743" w:rsidRDefault="00B51743">
      <w:pPr>
        <w:pStyle w:val="Notedebasdepage"/>
      </w:pPr>
      <w:r>
        <w:rPr>
          <w:rStyle w:val="Appelnotedebasdep"/>
        </w:rPr>
        <w:footnoteRef/>
      </w:r>
      <w:r>
        <w:t xml:space="preserve"> Jean le Rond d’Alembert (1717-1793), mathématicien et physicien français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A26"/>
    <w:multiLevelType w:val="hybridMultilevel"/>
    <w:tmpl w:val="B562F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A53458"/>
    <w:multiLevelType w:val="multilevel"/>
    <w:tmpl w:val="9778637E"/>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0CE672CC"/>
    <w:multiLevelType w:val="hybridMultilevel"/>
    <w:tmpl w:val="C98CB80C"/>
    <w:lvl w:ilvl="0" w:tplc="3AAE770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F4421C"/>
    <w:multiLevelType w:val="multilevel"/>
    <w:tmpl w:val="C4EC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D43EB"/>
    <w:multiLevelType w:val="multilevel"/>
    <w:tmpl w:val="AF4C824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4011DEE"/>
    <w:multiLevelType w:val="hybridMultilevel"/>
    <w:tmpl w:val="5F8E23D0"/>
    <w:lvl w:ilvl="0" w:tplc="95A0B208">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B06AB2"/>
    <w:multiLevelType w:val="hybridMultilevel"/>
    <w:tmpl w:val="D78460D0"/>
    <w:lvl w:ilvl="0" w:tplc="2AB84AB8">
      <w:numFmt w:val="bullet"/>
      <w:lvlText w:val="-"/>
      <w:lvlJc w:val="left"/>
      <w:pPr>
        <w:ind w:left="678" w:hanging="360"/>
      </w:pPr>
      <w:rPr>
        <w:rFonts w:ascii="Calibri" w:eastAsiaTheme="minorHAnsi" w:hAnsi="Calibri" w:cstheme="minorBidi"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8">
    <w:nsid w:val="47C75AAB"/>
    <w:multiLevelType w:val="hybridMultilevel"/>
    <w:tmpl w:val="392E2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075187"/>
    <w:multiLevelType w:val="hybridMultilevel"/>
    <w:tmpl w:val="A1CA3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4C080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5D63875"/>
    <w:multiLevelType w:val="hybridMultilevel"/>
    <w:tmpl w:val="3830E408"/>
    <w:lvl w:ilvl="0" w:tplc="6AC20AA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F71C16"/>
    <w:multiLevelType w:val="hybridMultilevel"/>
    <w:tmpl w:val="EF2C25D2"/>
    <w:lvl w:ilvl="0" w:tplc="659802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B87741"/>
    <w:multiLevelType w:val="hybridMultilevel"/>
    <w:tmpl w:val="79F8A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07573C"/>
    <w:multiLevelType w:val="multilevel"/>
    <w:tmpl w:val="A5C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942038"/>
    <w:multiLevelType w:val="hybridMultilevel"/>
    <w:tmpl w:val="6B728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D46BA0"/>
    <w:multiLevelType w:val="hybridMultilevel"/>
    <w:tmpl w:val="9BE08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0"/>
  </w:num>
  <w:num w:numId="4">
    <w:abstractNumId w:val="3"/>
  </w:num>
  <w:num w:numId="5">
    <w:abstractNumId w:val="5"/>
  </w:num>
  <w:num w:numId="6">
    <w:abstractNumId w:val="12"/>
  </w:num>
  <w:num w:numId="7">
    <w:abstractNumId w:val="2"/>
  </w:num>
  <w:num w:numId="8">
    <w:abstractNumId w:val="1"/>
  </w:num>
  <w:num w:numId="9">
    <w:abstractNumId w:val="0"/>
  </w:num>
  <w:num w:numId="10">
    <w:abstractNumId w:val="8"/>
  </w:num>
  <w:num w:numId="11">
    <w:abstractNumId w:val="6"/>
  </w:num>
  <w:num w:numId="12">
    <w:abstractNumId w:val="9"/>
  </w:num>
  <w:num w:numId="13">
    <w:abstractNumId w:val="16"/>
  </w:num>
  <w:num w:numId="14">
    <w:abstractNumId w:val="13"/>
  </w:num>
  <w:num w:numId="15">
    <w:abstractNumId w:val="7"/>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proofState w:spelling="clean" w:grammar="clean"/>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997881"/>
    <w:rsid w:val="000111AE"/>
    <w:rsid w:val="00036F1E"/>
    <w:rsid w:val="00037CA6"/>
    <w:rsid w:val="00045B03"/>
    <w:rsid w:val="0004755A"/>
    <w:rsid w:val="00056FC2"/>
    <w:rsid w:val="00060C92"/>
    <w:rsid w:val="00065B90"/>
    <w:rsid w:val="00073A2A"/>
    <w:rsid w:val="00077E87"/>
    <w:rsid w:val="000A136F"/>
    <w:rsid w:val="000A379C"/>
    <w:rsid w:val="000C5F68"/>
    <w:rsid w:val="000D2964"/>
    <w:rsid w:val="000D2D8A"/>
    <w:rsid w:val="000E5BB9"/>
    <w:rsid w:val="0010368E"/>
    <w:rsid w:val="00110450"/>
    <w:rsid w:val="00142A03"/>
    <w:rsid w:val="0014565D"/>
    <w:rsid w:val="00150E6D"/>
    <w:rsid w:val="0016445D"/>
    <w:rsid w:val="00192207"/>
    <w:rsid w:val="00194882"/>
    <w:rsid w:val="001A2ACB"/>
    <w:rsid w:val="001C3628"/>
    <w:rsid w:val="001C4C7C"/>
    <w:rsid w:val="001C5B77"/>
    <w:rsid w:val="001C6287"/>
    <w:rsid w:val="001D33B6"/>
    <w:rsid w:val="001D3748"/>
    <w:rsid w:val="001E5516"/>
    <w:rsid w:val="001F6255"/>
    <w:rsid w:val="00203B70"/>
    <w:rsid w:val="00204217"/>
    <w:rsid w:val="00205E44"/>
    <w:rsid w:val="0020782E"/>
    <w:rsid w:val="00212D5A"/>
    <w:rsid w:val="00217685"/>
    <w:rsid w:val="002375D4"/>
    <w:rsid w:val="00260A16"/>
    <w:rsid w:val="0027661F"/>
    <w:rsid w:val="00283A23"/>
    <w:rsid w:val="00285E37"/>
    <w:rsid w:val="00293B04"/>
    <w:rsid w:val="00294F7D"/>
    <w:rsid w:val="002A23B6"/>
    <w:rsid w:val="002A32D9"/>
    <w:rsid w:val="002B2679"/>
    <w:rsid w:val="002C2323"/>
    <w:rsid w:val="002C7641"/>
    <w:rsid w:val="002D5595"/>
    <w:rsid w:val="002E397B"/>
    <w:rsid w:val="002F1F3F"/>
    <w:rsid w:val="002F3E27"/>
    <w:rsid w:val="003062B2"/>
    <w:rsid w:val="00311516"/>
    <w:rsid w:val="003178B3"/>
    <w:rsid w:val="00355E04"/>
    <w:rsid w:val="00381B67"/>
    <w:rsid w:val="00386A68"/>
    <w:rsid w:val="00390467"/>
    <w:rsid w:val="003A142D"/>
    <w:rsid w:val="003B492B"/>
    <w:rsid w:val="003B53C9"/>
    <w:rsid w:val="003B7F65"/>
    <w:rsid w:val="003C710D"/>
    <w:rsid w:val="003E2580"/>
    <w:rsid w:val="003E5095"/>
    <w:rsid w:val="00402D6F"/>
    <w:rsid w:val="0042346F"/>
    <w:rsid w:val="0042748E"/>
    <w:rsid w:val="00433235"/>
    <w:rsid w:val="004341F2"/>
    <w:rsid w:val="0043488C"/>
    <w:rsid w:val="00437777"/>
    <w:rsid w:val="004543C2"/>
    <w:rsid w:val="004549BD"/>
    <w:rsid w:val="00457CC1"/>
    <w:rsid w:val="00461464"/>
    <w:rsid w:val="004629B0"/>
    <w:rsid w:val="004807DF"/>
    <w:rsid w:val="00494FFE"/>
    <w:rsid w:val="0049574D"/>
    <w:rsid w:val="004A5175"/>
    <w:rsid w:val="004C766C"/>
    <w:rsid w:val="005010AD"/>
    <w:rsid w:val="00524172"/>
    <w:rsid w:val="00527064"/>
    <w:rsid w:val="00533FC3"/>
    <w:rsid w:val="005432CB"/>
    <w:rsid w:val="00563CAE"/>
    <w:rsid w:val="00566059"/>
    <w:rsid w:val="005703B9"/>
    <w:rsid w:val="0057190A"/>
    <w:rsid w:val="005727BE"/>
    <w:rsid w:val="00580004"/>
    <w:rsid w:val="00583534"/>
    <w:rsid w:val="0059018F"/>
    <w:rsid w:val="00591A97"/>
    <w:rsid w:val="005A4C70"/>
    <w:rsid w:val="005A53E7"/>
    <w:rsid w:val="005B4489"/>
    <w:rsid w:val="005B7478"/>
    <w:rsid w:val="005D46FB"/>
    <w:rsid w:val="005F41B3"/>
    <w:rsid w:val="005F6E53"/>
    <w:rsid w:val="00607923"/>
    <w:rsid w:val="006151D0"/>
    <w:rsid w:val="00652E1D"/>
    <w:rsid w:val="00654A38"/>
    <w:rsid w:val="006637DF"/>
    <w:rsid w:val="0068272E"/>
    <w:rsid w:val="00683A42"/>
    <w:rsid w:val="006879DE"/>
    <w:rsid w:val="00693DAB"/>
    <w:rsid w:val="00695220"/>
    <w:rsid w:val="006C0757"/>
    <w:rsid w:val="006E1F18"/>
    <w:rsid w:val="006E365A"/>
    <w:rsid w:val="006F7059"/>
    <w:rsid w:val="00704724"/>
    <w:rsid w:val="007119D7"/>
    <w:rsid w:val="00715E0C"/>
    <w:rsid w:val="007254BF"/>
    <w:rsid w:val="00745E82"/>
    <w:rsid w:val="00762425"/>
    <w:rsid w:val="0076450F"/>
    <w:rsid w:val="00785696"/>
    <w:rsid w:val="00794671"/>
    <w:rsid w:val="00795D25"/>
    <w:rsid w:val="007B093A"/>
    <w:rsid w:val="007B5D2B"/>
    <w:rsid w:val="007C35E2"/>
    <w:rsid w:val="007F4276"/>
    <w:rsid w:val="007F66D8"/>
    <w:rsid w:val="00801461"/>
    <w:rsid w:val="008022D9"/>
    <w:rsid w:val="00807171"/>
    <w:rsid w:val="008117DC"/>
    <w:rsid w:val="00812287"/>
    <w:rsid w:val="00835FCB"/>
    <w:rsid w:val="0087023C"/>
    <w:rsid w:val="0088180A"/>
    <w:rsid w:val="00881D32"/>
    <w:rsid w:val="00882103"/>
    <w:rsid w:val="008A729C"/>
    <w:rsid w:val="008D1A62"/>
    <w:rsid w:val="008D56D5"/>
    <w:rsid w:val="008F61FB"/>
    <w:rsid w:val="0090175E"/>
    <w:rsid w:val="00906511"/>
    <w:rsid w:val="00921CDC"/>
    <w:rsid w:val="00927019"/>
    <w:rsid w:val="0093021F"/>
    <w:rsid w:val="00941A65"/>
    <w:rsid w:val="00943890"/>
    <w:rsid w:val="009617D4"/>
    <w:rsid w:val="00965A31"/>
    <w:rsid w:val="0098380A"/>
    <w:rsid w:val="00997881"/>
    <w:rsid w:val="009A019D"/>
    <w:rsid w:val="009A1910"/>
    <w:rsid w:val="009A5203"/>
    <w:rsid w:val="009C77C8"/>
    <w:rsid w:val="009D14E5"/>
    <w:rsid w:val="00A00F7F"/>
    <w:rsid w:val="00A068A0"/>
    <w:rsid w:val="00A1500A"/>
    <w:rsid w:val="00A34815"/>
    <w:rsid w:val="00A4223B"/>
    <w:rsid w:val="00A50E57"/>
    <w:rsid w:val="00A717AA"/>
    <w:rsid w:val="00A82776"/>
    <w:rsid w:val="00A86E0B"/>
    <w:rsid w:val="00A94012"/>
    <w:rsid w:val="00AA068C"/>
    <w:rsid w:val="00AA222C"/>
    <w:rsid w:val="00AA3DEF"/>
    <w:rsid w:val="00AA4361"/>
    <w:rsid w:val="00AA4B15"/>
    <w:rsid w:val="00AC04BF"/>
    <w:rsid w:val="00AC49F2"/>
    <w:rsid w:val="00AD155F"/>
    <w:rsid w:val="00AD24F6"/>
    <w:rsid w:val="00AF41A4"/>
    <w:rsid w:val="00B16273"/>
    <w:rsid w:val="00B17C5F"/>
    <w:rsid w:val="00B17F14"/>
    <w:rsid w:val="00B300D4"/>
    <w:rsid w:val="00B346C2"/>
    <w:rsid w:val="00B437AE"/>
    <w:rsid w:val="00B464C0"/>
    <w:rsid w:val="00B51743"/>
    <w:rsid w:val="00B5250C"/>
    <w:rsid w:val="00B57EC4"/>
    <w:rsid w:val="00B57F8D"/>
    <w:rsid w:val="00B600A6"/>
    <w:rsid w:val="00B60D21"/>
    <w:rsid w:val="00B64D5F"/>
    <w:rsid w:val="00B64E30"/>
    <w:rsid w:val="00B731FF"/>
    <w:rsid w:val="00B77EC9"/>
    <w:rsid w:val="00B85A40"/>
    <w:rsid w:val="00BB0CC0"/>
    <w:rsid w:val="00BB1975"/>
    <w:rsid w:val="00BB7F40"/>
    <w:rsid w:val="00BD734C"/>
    <w:rsid w:val="00BE51E0"/>
    <w:rsid w:val="00BF17B7"/>
    <w:rsid w:val="00C036B3"/>
    <w:rsid w:val="00C1634B"/>
    <w:rsid w:val="00C21BA3"/>
    <w:rsid w:val="00C403E5"/>
    <w:rsid w:val="00C507BA"/>
    <w:rsid w:val="00C73A8A"/>
    <w:rsid w:val="00CA2FF7"/>
    <w:rsid w:val="00CA4223"/>
    <w:rsid w:val="00CB3ABD"/>
    <w:rsid w:val="00CB4899"/>
    <w:rsid w:val="00CB5E88"/>
    <w:rsid w:val="00CB7451"/>
    <w:rsid w:val="00CC3564"/>
    <w:rsid w:val="00CC65F8"/>
    <w:rsid w:val="00CD47F2"/>
    <w:rsid w:val="00CD6379"/>
    <w:rsid w:val="00CE519D"/>
    <w:rsid w:val="00CE5B5F"/>
    <w:rsid w:val="00D0775C"/>
    <w:rsid w:val="00D10979"/>
    <w:rsid w:val="00D14410"/>
    <w:rsid w:val="00D216BB"/>
    <w:rsid w:val="00D240A9"/>
    <w:rsid w:val="00D27970"/>
    <w:rsid w:val="00D3653F"/>
    <w:rsid w:val="00D37A00"/>
    <w:rsid w:val="00D44DE7"/>
    <w:rsid w:val="00D514F8"/>
    <w:rsid w:val="00D578B6"/>
    <w:rsid w:val="00DD0C23"/>
    <w:rsid w:val="00DD383B"/>
    <w:rsid w:val="00DD38C7"/>
    <w:rsid w:val="00DD4719"/>
    <w:rsid w:val="00DE1939"/>
    <w:rsid w:val="00DF4CE0"/>
    <w:rsid w:val="00E009DE"/>
    <w:rsid w:val="00E24C40"/>
    <w:rsid w:val="00E50655"/>
    <w:rsid w:val="00E51A22"/>
    <w:rsid w:val="00E646F7"/>
    <w:rsid w:val="00E7429B"/>
    <w:rsid w:val="00E748BD"/>
    <w:rsid w:val="00E95C13"/>
    <w:rsid w:val="00E9745E"/>
    <w:rsid w:val="00EB53BA"/>
    <w:rsid w:val="00ED38C9"/>
    <w:rsid w:val="00EF3B02"/>
    <w:rsid w:val="00F10D8C"/>
    <w:rsid w:val="00F602FF"/>
    <w:rsid w:val="00F71472"/>
    <w:rsid w:val="00F7653A"/>
    <w:rsid w:val="00F77C86"/>
    <w:rsid w:val="00F831BB"/>
    <w:rsid w:val="00F83A04"/>
    <w:rsid w:val="00F90D90"/>
    <w:rsid w:val="00FA6E74"/>
    <w:rsid w:val="00FB0AB3"/>
    <w:rsid w:val="00FB222A"/>
    <w:rsid w:val="00FB45CE"/>
    <w:rsid w:val="00FB6906"/>
    <w:rsid w:val="00FC623B"/>
    <w:rsid w:val="00FD20B7"/>
    <w:rsid w:val="00FF3C6A"/>
    <w:rsid w:val="00FF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6F7059"/>
    <w:pPr>
      <w:keepNext/>
      <w:keepLines/>
      <w:spacing w:after="240"/>
      <w:outlineLvl w:val="0"/>
    </w:pPr>
    <w:rPr>
      <w:rFonts w:ascii="Century Gothic" w:eastAsiaTheme="majorEastAsia" w:hAnsi="Century Gothic" w:cstheme="majorBidi"/>
      <w:b/>
      <w:bCs/>
      <w:color w:val="2A6C7D" w:themeColor="accent1" w:themeShade="BF"/>
      <w:sz w:val="28"/>
      <w:szCs w:val="28"/>
    </w:rPr>
  </w:style>
  <w:style w:type="paragraph" w:styleId="Titre2">
    <w:name w:val="heading 2"/>
    <w:basedOn w:val="Normal"/>
    <w:next w:val="Normal"/>
    <w:link w:val="Titre2Car"/>
    <w:uiPriority w:val="9"/>
    <w:unhideWhenUsed/>
    <w:qFormat/>
    <w:rsid w:val="006F7059"/>
    <w:pPr>
      <w:keepNext/>
      <w:keepLines/>
      <w:spacing w:before="120" w:after="0"/>
      <w:outlineLvl w:val="1"/>
    </w:pPr>
    <w:rPr>
      <w:rFonts w:eastAsiaTheme="majorEastAsia" w:cstheme="majorBidi"/>
      <w:b/>
      <w:bCs/>
      <w:color w:val="2A6C7D" w:themeColor="accent1" w:themeShade="BF"/>
      <w:sz w:val="24"/>
      <w:szCs w:val="26"/>
    </w:rPr>
  </w:style>
  <w:style w:type="paragraph" w:styleId="Titre3">
    <w:name w:val="heading 3"/>
    <w:basedOn w:val="Normal"/>
    <w:next w:val="Normal"/>
    <w:link w:val="Titre3Car"/>
    <w:uiPriority w:val="9"/>
    <w:unhideWhenUsed/>
    <w:qFormat/>
    <w:rsid w:val="006F7059"/>
    <w:pPr>
      <w:keepNext/>
      <w:keepLines/>
      <w:spacing w:before="120" w:after="0"/>
      <w:outlineLvl w:val="2"/>
    </w:pPr>
    <w:rPr>
      <w:rFonts w:eastAsiaTheme="majorEastAsia" w:cstheme="majorBidi"/>
      <w:b/>
      <w:bCs/>
      <w:color w:val="3891A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F7059"/>
    <w:rPr>
      <w:rFonts w:ascii="Century Gothic" w:eastAsiaTheme="majorEastAsia" w:hAnsi="Century Gothic" w:cstheme="majorBidi"/>
      <w:b/>
      <w:bCs/>
      <w:color w:val="2A6C7D" w:themeColor="accent1" w:themeShade="BF"/>
      <w:sz w:val="28"/>
      <w:szCs w:val="28"/>
    </w:rPr>
  </w:style>
  <w:style w:type="paragraph" w:styleId="Titre">
    <w:name w:val="Title"/>
    <w:basedOn w:val="Normal"/>
    <w:next w:val="Normal"/>
    <w:link w:val="TitreCar"/>
    <w:uiPriority w:val="10"/>
    <w:qFormat/>
    <w:rsid w:val="006F7059"/>
    <w:pPr>
      <w:spacing w:after="300" w:line="240" w:lineRule="auto"/>
      <w:contextualSpacing/>
    </w:pPr>
    <w:rPr>
      <w:rFonts w:ascii="Century Gothic" w:eastAsiaTheme="majorEastAsia" w:hAnsi="Century Gothic" w:cstheme="majorBidi"/>
      <w:b/>
      <w:color w:val="2A6C7D" w:themeColor="accent1" w:themeShade="BF"/>
      <w:spacing w:val="5"/>
      <w:kern w:val="28"/>
      <w:sz w:val="40"/>
      <w:szCs w:val="52"/>
    </w:rPr>
  </w:style>
  <w:style w:type="character" w:customStyle="1" w:styleId="TitreCar">
    <w:name w:val="Titre Car"/>
    <w:basedOn w:val="Policepardfaut"/>
    <w:link w:val="Titre"/>
    <w:uiPriority w:val="10"/>
    <w:rsid w:val="006F7059"/>
    <w:rPr>
      <w:rFonts w:ascii="Century Gothic" w:eastAsiaTheme="majorEastAsia" w:hAnsi="Century Gothic" w:cstheme="majorBidi"/>
      <w:b/>
      <w:color w:val="2A6C7D" w:themeColor="accent1" w:themeShade="BF"/>
      <w:spacing w:val="5"/>
      <w:kern w:val="28"/>
      <w:sz w:val="40"/>
      <w:szCs w:val="52"/>
    </w:rPr>
  </w:style>
  <w:style w:type="character" w:styleId="Lienhypertexte">
    <w:name w:val="Hyperlink"/>
    <w:basedOn w:val="Policepardfaut"/>
    <w:uiPriority w:val="99"/>
    <w:unhideWhenUsed/>
    <w:rsid w:val="003062B2"/>
    <w:rPr>
      <w:color w:val="8DC765"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6F7059"/>
    <w:rPr>
      <w:rFonts w:asciiTheme="majorHAnsi" w:eastAsiaTheme="majorEastAsia" w:hAnsiTheme="majorHAnsi" w:cstheme="majorBidi"/>
      <w:b/>
      <w:bCs/>
      <w:color w:val="2A6C7D"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2A6C7D"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3891A7" w:themeColor="accent1"/>
      </w:pBdr>
      <w:spacing w:before="0"/>
      <w:ind w:left="936" w:right="936"/>
      <w:jc w:val="center"/>
    </w:pPr>
    <w:rPr>
      <w:rFonts w:ascii="Century Gothic" w:hAnsi="Century Gothic"/>
      <w:b/>
      <w:bCs/>
      <w:iCs/>
      <w:color w:val="2A6C7D"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2A6C7D" w:themeColor="accent1" w:themeShade="BF"/>
    </w:rPr>
  </w:style>
  <w:style w:type="character" w:customStyle="1" w:styleId="Titre3Car">
    <w:name w:val="Titre 3 Car"/>
    <w:basedOn w:val="Policepardfaut"/>
    <w:link w:val="Titre3"/>
    <w:uiPriority w:val="9"/>
    <w:rsid w:val="006F7059"/>
    <w:rPr>
      <w:rFonts w:asciiTheme="majorHAnsi" w:eastAsiaTheme="majorEastAsia" w:hAnsiTheme="majorHAnsi" w:cstheme="majorBidi"/>
      <w:b/>
      <w:bCs/>
      <w:color w:val="3891A7" w:themeColor="accent1"/>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2A6C7D" w:themeColor="accent1" w:themeShade="BF"/>
      <w:sz w:val="22"/>
      <w:u w:val="none"/>
      <w:vertAlign w:val="baseline"/>
    </w:rPr>
  </w:style>
  <w:style w:type="character" w:styleId="Accentuation">
    <w:name w:val="Emphasis"/>
    <w:basedOn w:val="Policepardfaut"/>
    <w:uiPriority w:val="20"/>
    <w:qFormat/>
    <w:rsid w:val="00C507BA"/>
    <w:rPr>
      <w:b/>
      <w:iCs/>
    </w:rPr>
  </w:style>
  <w:style w:type="paragraph" w:styleId="Paragraphedeliste">
    <w:name w:val="List Paragraph"/>
    <w:basedOn w:val="Normal"/>
    <w:uiPriority w:val="34"/>
    <w:qFormat/>
    <w:rsid w:val="00921CDC"/>
    <w:pPr>
      <w:ind w:left="720"/>
      <w:contextualSpacing/>
    </w:pPr>
  </w:style>
  <w:style w:type="paragraph" w:styleId="Lgende">
    <w:name w:val="caption"/>
    <w:basedOn w:val="Normal"/>
    <w:next w:val="Normal"/>
    <w:uiPriority w:val="35"/>
    <w:unhideWhenUsed/>
    <w:qFormat/>
    <w:rsid w:val="00D10979"/>
    <w:pPr>
      <w:spacing w:before="0" w:after="0" w:line="240" w:lineRule="auto"/>
      <w:jc w:val="center"/>
    </w:pPr>
    <w:rPr>
      <w:rFonts w:ascii="Trebuchet MS" w:eastAsia="Times New Roman" w:hAnsi="Trebuchet MS" w:cs="Arial"/>
      <w:i/>
      <w:sz w:val="20"/>
      <w:szCs w:val="18"/>
      <w:lang w:eastAsia="fr-FR"/>
    </w:rPr>
  </w:style>
  <w:style w:type="character" w:styleId="lev">
    <w:name w:val="Strong"/>
    <w:basedOn w:val="Policepardfaut"/>
    <w:uiPriority w:val="22"/>
    <w:qFormat/>
    <w:rsid w:val="00FD20B7"/>
    <w:rPr>
      <w:b/>
      <w:bCs/>
    </w:rPr>
  </w:style>
  <w:style w:type="paragraph" w:styleId="Notedebasdepage">
    <w:name w:val="footnote text"/>
    <w:basedOn w:val="Normal"/>
    <w:link w:val="NotedebasdepageCar"/>
    <w:uiPriority w:val="99"/>
    <w:semiHidden/>
    <w:unhideWhenUsed/>
    <w:rsid w:val="001F6255"/>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1F6255"/>
    <w:rPr>
      <w:rFonts w:asciiTheme="majorHAnsi" w:hAnsiTheme="majorHAnsi"/>
      <w:sz w:val="20"/>
      <w:szCs w:val="20"/>
    </w:rPr>
  </w:style>
  <w:style w:type="character" w:styleId="Appelnotedebasdep">
    <w:name w:val="footnote reference"/>
    <w:basedOn w:val="Policepardfaut"/>
    <w:uiPriority w:val="99"/>
    <w:semiHidden/>
    <w:unhideWhenUsed/>
    <w:rsid w:val="001F6255"/>
    <w:rPr>
      <w:vertAlign w:val="superscript"/>
    </w:rPr>
  </w:style>
  <w:style w:type="character" w:customStyle="1" w:styleId="lang-grc">
    <w:name w:val="lang-grc"/>
    <w:basedOn w:val="Policepardfaut"/>
    <w:rsid w:val="007C35E2"/>
  </w:style>
</w:styles>
</file>

<file path=word/webSettings.xml><?xml version="1.0" encoding="utf-8"?>
<w:webSettings xmlns:r="http://schemas.openxmlformats.org/officeDocument/2006/relationships" xmlns:w="http://schemas.openxmlformats.org/wordprocessingml/2006/main">
  <w:divs>
    <w:div w:id="23606158">
      <w:bodyDiv w:val="1"/>
      <w:marLeft w:val="0"/>
      <w:marRight w:val="0"/>
      <w:marTop w:val="0"/>
      <w:marBottom w:val="0"/>
      <w:divBdr>
        <w:top w:val="none" w:sz="0" w:space="0" w:color="auto"/>
        <w:left w:val="none" w:sz="0" w:space="0" w:color="auto"/>
        <w:bottom w:val="none" w:sz="0" w:space="0" w:color="auto"/>
        <w:right w:val="none" w:sz="0" w:space="0" w:color="auto"/>
      </w:divBdr>
      <w:divsChild>
        <w:div w:id="401489772">
          <w:marLeft w:val="0"/>
          <w:marRight w:val="0"/>
          <w:marTop w:val="0"/>
          <w:marBottom w:val="0"/>
          <w:divBdr>
            <w:top w:val="none" w:sz="0" w:space="0" w:color="auto"/>
            <w:left w:val="none" w:sz="0" w:space="0" w:color="auto"/>
            <w:bottom w:val="none" w:sz="0" w:space="0" w:color="auto"/>
            <w:right w:val="none" w:sz="0" w:space="0" w:color="auto"/>
          </w:divBdr>
          <w:divsChild>
            <w:div w:id="557595389">
              <w:marLeft w:val="0"/>
              <w:marRight w:val="0"/>
              <w:marTop w:val="0"/>
              <w:marBottom w:val="0"/>
              <w:divBdr>
                <w:top w:val="none" w:sz="0" w:space="0" w:color="auto"/>
                <w:left w:val="none" w:sz="0" w:space="0" w:color="auto"/>
                <w:bottom w:val="none" w:sz="0" w:space="0" w:color="auto"/>
                <w:right w:val="none" w:sz="0" w:space="0" w:color="auto"/>
              </w:divBdr>
            </w:div>
          </w:divsChild>
        </w:div>
        <w:div w:id="631253235">
          <w:marLeft w:val="0"/>
          <w:marRight w:val="0"/>
          <w:marTop w:val="0"/>
          <w:marBottom w:val="0"/>
          <w:divBdr>
            <w:top w:val="none" w:sz="0" w:space="0" w:color="auto"/>
            <w:left w:val="none" w:sz="0" w:space="0" w:color="auto"/>
            <w:bottom w:val="none" w:sz="0" w:space="0" w:color="auto"/>
            <w:right w:val="none" w:sz="0" w:space="0" w:color="auto"/>
          </w:divBdr>
        </w:div>
        <w:div w:id="288056578">
          <w:marLeft w:val="0"/>
          <w:marRight w:val="0"/>
          <w:marTop w:val="0"/>
          <w:marBottom w:val="0"/>
          <w:divBdr>
            <w:top w:val="none" w:sz="0" w:space="0" w:color="auto"/>
            <w:left w:val="none" w:sz="0" w:space="0" w:color="auto"/>
            <w:bottom w:val="none" w:sz="0" w:space="0" w:color="auto"/>
            <w:right w:val="none" w:sz="0" w:space="0" w:color="auto"/>
          </w:divBdr>
        </w:div>
        <w:div w:id="502429895">
          <w:marLeft w:val="0"/>
          <w:marRight w:val="0"/>
          <w:marTop w:val="0"/>
          <w:marBottom w:val="0"/>
          <w:divBdr>
            <w:top w:val="none" w:sz="0" w:space="0" w:color="auto"/>
            <w:left w:val="none" w:sz="0" w:space="0" w:color="auto"/>
            <w:bottom w:val="none" w:sz="0" w:space="0" w:color="auto"/>
            <w:right w:val="none" w:sz="0" w:space="0" w:color="auto"/>
          </w:divBdr>
        </w:div>
        <w:div w:id="243879064">
          <w:marLeft w:val="0"/>
          <w:marRight w:val="0"/>
          <w:marTop w:val="0"/>
          <w:marBottom w:val="0"/>
          <w:divBdr>
            <w:top w:val="none" w:sz="0" w:space="0" w:color="auto"/>
            <w:left w:val="none" w:sz="0" w:space="0" w:color="auto"/>
            <w:bottom w:val="none" w:sz="0" w:space="0" w:color="auto"/>
            <w:right w:val="none" w:sz="0" w:space="0" w:color="auto"/>
          </w:divBdr>
        </w:div>
      </w:divsChild>
    </w:div>
    <w:div w:id="385227415">
      <w:bodyDiv w:val="1"/>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
        <w:div w:id="981932671">
          <w:marLeft w:val="0"/>
          <w:marRight w:val="0"/>
          <w:marTop w:val="0"/>
          <w:marBottom w:val="0"/>
          <w:divBdr>
            <w:top w:val="none" w:sz="0" w:space="0" w:color="auto"/>
            <w:left w:val="none" w:sz="0" w:space="0" w:color="auto"/>
            <w:bottom w:val="none" w:sz="0" w:space="0" w:color="auto"/>
            <w:right w:val="none" w:sz="0" w:space="0" w:color="auto"/>
          </w:divBdr>
        </w:div>
        <w:div w:id="251547564">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1874926367">
          <w:marLeft w:val="0"/>
          <w:marRight w:val="0"/>
          <w:marTop w:val="0"/>
          <w:marBottom w:val="0"/>
          <w:divBdr>
            <w:top w:val="none" w:sz="0" w:space="0" w:color="auto"/>
            <w:left w:val="none" w:sz="0" w:space="0" w:color="auto"/>
            <w:bottom w:val="none" w:sz="0" w:space="0" w:color="auto"/>
            <w:right w:val="none" w:sz="0" w:space="0" w:color="auto"/>
          </w:divBdr>
        </w:div>
      </w:divsChild>
    </w:div>
    <w:div w:id="454327575">
      <w:bodyDiv w:val="1"/>
      <w:marLeft w:val="0"/>
      <w:marRight w:val="0"/>
      <w:marTop w:val="0"/>
      <w:marBottom w:val="0"/>
      <w:divBdr>
        <w:top w:val="none" w:sz="0" w:space="0" w:color="auto"/>
        <w:left w:val="none" w:sz="0" w:space="0" w:color="auto"/>
        <w:bottom w:val="none" w:sz="0" w:space="0" w:color="auto"/>
        <w:right w:val="none" w:sz="0" w:space="0" w:color="auto"/>
      </w:divBdr>
      <w:divsChild>
        <w:div w:id="58482713">
          <w:marLeft w:val="0"/>
          <w:marRight w:val="0"/>
          <w:marTop w:val="0"/>
          <w:marBottom w:val="0"/>
          <w:divBdr>
            <w:top w:val="none" w:sz="0" w:space="0" w:color="auto"/>
            <w:left w:val="none" w:sz="0" w:space="0" w:color="auto"/>
            <w:bottom w:val="none" w:sz="0" w:space="0" w:color="auto"/>
            <w:right w:val="none" w:sz="0" w:space="0" w:color="auto"/>
          </w:divBdr>
          <w:divsChild>
            <w:div w:id="1249729589">
              <w:marLeft w:val="0"/>
              <w:marRight w:val="0"/>
              <w:marTop w:val="0"/>
              <w:marBottom w:val="0"/>
              <w:divBdr>
                <w:top w:val="none" w:sz="0" w:space="0" w:color="auto"/>
                <w:left w:val="none" w:sz="0" w:space="0" w:color="auto"/>
                <w:bottom w:val="none" w:sz="0" w:space="0" w:color="auto"/>
                <w:right w:val="none" w:sz="0" w:space="0" w:color="auto"/>
              </w:divBdr>
            </w:div>
          </w:divsChild>
        </w:div>
        <w:div w:id="1305506211">
          <w:marLeft w:val="0"/>
          <w:marRight w:val="0"/>
          <w:marTop w:val="0"/>
          <w:marBottom w:val="0"/>
          <w:divBdr>
            <w:top w:val="none" w:sz="0" w:space="0" w:color="auto"/>
            <w:left w:val="none" w:sz="0" w:space="0" w:color="auto"/>
            <w:bottom w:val="none" w:sz="0" w:space="0" w:color="auto"/>
            <w:right w:val="none" w:sz="0" w:space="0" w:color="auto"/>
          </w:divBdr>
          <w:divsChild>
            <w:div w:id="936331811">
              <w:marLeft w:val="0"/>
              <w:marRight w:val="0"/>
              <w:marTop w:val="0"/>
              <w:marBottom w:val="0"/>
              <w:divBdr>
                <w:top w:val="none" w:sz="0" w:space="0" w:color="auto"/>
                <w:left w:val="none" w:sz="0" w:space="0" w:color="auto"/>
                <w:bottom w:val="none" w:sz="0" w:space="0" w:color="auto"/>
                <w:right w:val="none" w:sz="0" w:space="0" w:color="auto"/>
              </w:divBdr>
            </w:div>
          </w:divsChild>
        </w:div>
        <w:div w:id="1268079298">
          <w:marLeft w:val="0"/>
          <w:marRight w:val="0"/>
          <w:marTop w:val="0"/>
          <w:marBottom w:val="0"/>
          <w:divBdr>
            <w:top w:val="none" w:sz="0" w:space="0" w:color="auto"/>
            <w:left w:val="none" w:sz="0" w:space="0" w:color="auto"/>
            <w:bottom w:val="none" w:sz="0" w:space="0" w:color="auto"/>
            <w:right w:val="none" w:sz="0" w:space="0" w:color="auto"/>
          </w:divBdr>
          <w:divsChild>
            <w:div w:id="365719412">
              <w:marLeft w:val="0"/>
              <w:marRight w:val="0"/>
              <w:marTop w:val="0"/>
              <w:marBottom w:val="0"/>
              <w:divBdr>
                <w:top w:val="none" w:sz="0" w:space="0" w:color="auto"/>
                <w:left w:val="none" w:sz="0" w:space="0" w:color="auto"/>
                <w:bottom w:val="none" w:sz="0" w:space="0" w:color="auto"/>
                <w:right w:val="none" w:sz="0" w:space="0" w:color="auto"/>
              </w:divBdr>
            </w:div>
          </w:divsChild>
        </w:div>
        <w:div w:id="898134115">
          <w:marLeft w:val="0"/>
          <w:marRight w:val="0"/>
          <w:marTop w:val="0"/>
          <w:marBottom w:val="0"/>
          <w:divBdr>
            <w:top w:val="none" w:sz="0" w:space="0" w:color="auto"/>
            <w:left w:val="none" w:sz="0" w:space="0" w:color="auto"/>
            <w:bottom w:val="none" w:sz="0" w:space="0" w:color="auto"/>
            <w:right w:val="none" w:sz="0" w:space="0" w:color="auto"/>
          </w:divBdr>
          <w:divsChild>
            <w:div w:id="1542980283">
              <w:marLeft w:val="0"/>
              <w:marRight w:val="0"/>
              <w:marTop w:val="0"/>
              <w:marBottom w:val="0"/>
              <w:divBdr>
                <w:top w:val="none" w:sz="0" w:space="0" w:color="auto"/>
                <w:left w:val="none" w:sz="0" w:space="0" w:color="auto"/>
                <w:bottom w:val="none" w:sz="0" w:space="0" w:color="auto"/>
                <w:right w:val="none" w:sz="0" w:space="0" w:color="auto"/>
              </w:divBdr>
            </w:div>
          </w:divsChild>
        </w:div>
        <w:div w:id="1120491941">
          <w:marLeft w:val="0"/>
          <w:marRight w:val="0"/>
          <w:marTop w:val="0"/>
          <w:marBottom w:val="0"/>
          <w:divBdr>
            <w:top w:val="none" w:sz="0" w:space="0" w:color="auto"/>
            <w:left w:val="none" w:sz="0" w:space="0" w:color="auto"/>
            <w:bottom w:val="none" w:sz="0" w:space="0" w:color="auto"/>
            <w:right w:val="none" w:sz="0" w:space="0" w:color="auto"/>
          </w:divBdr>
          <w:divsChild>
            <w:div w:id="579338482">
              <w:marLeft w:val="0"/>
              <w:marRight w:val="0"/>
              <w:marTop w:val="0"/>
              <w:marBottom w:val="0"/>
              <w:divBdr>
                <w:top w:val="none" w:sz="0" w:space="0" w:color="auto"/>
                <w:left w:val="none" w:sz="0" w:space="0" w:color="auto"/>
                <w:bottom w:val="none" w:sz="0" w:space="0" w:color="auto"/>
                <w:right w:val="none" w:sz="0" w:space="0" w:color="auto"/>
              </w:divBdr>
            </w:div>
          </w:divsChild>
        </w:div>
        <w:div w:id="166019750">
          <w:marLeft w:val="0"/>
          <w:marRight w:val="0"/>
          <w:marTop w:val="0"/>
          <w:marBottom w:val="0"/>
          <w:divBdr>
            <w:top w:val="none" w:sz="0" w:space="0" w:color="auto"/>
            <w:left w:val="none" w:sz="0" w:space="0" w:color="auto"/>
            <w:bottom w:val="none" w:sz="0" w:space="0" w:color="auto"/>
            <w:right w:val="none" w:sz="0" w:space="0" w:color="auto"/>
          </w:divBdr>
          <w:divsChild>
            <w:div w:id="1108350644">
              <w:marLeft w:val="0"/>
              <w:marRight w:val="0"/>
              <w:marTop w:val="0"/>
              <w:marBottom w:val="0"/>
              <w:divBdr>
                <w:top w:val="none" w:sz="0" w:space="0" w:color="auto"/>
                <w:left w:val="none" w:sz="0" w:space="0" w:color="auto"/>
                <w:bottom w:val="none" w:sz="0" w:space="0" w:color="auto"/>
                <w:right w:val="none" w:sz="0" w:space="0" w:color="auto"/>
              </w:divBdr>
            </w:div>
          </w:divsChild>
        </w:div>
        <w:div w:id="1860849077">
          <w:marLeft w:val="0"/>
          <w:marRight w:val="0"/>
          <w:marTop w:val="0"/>
          <w:marBottom w:val="0"/>
          <w:divBdr>
            <w:top w:val="none" w:sz="0" w:space="0" w:color="auto"/>
            <w:left w:val="none" w:sz="0" w:space="0" w:color="auto"/>
            <w:bottom w:val="none" w:sz="0" w:space="0" w:color="auto"/>
            <w:right w:val="none" w:sz="0" w:space="0" w:color="auto"/>
          </w:divBdr>
          <w:divsChild>
            <w:div w:id="2005820606">
              <w:marLeft w:val="0"/>
              <w:marRight w:val="0"/>
              <w:marTop w:val="0"/>
              <w:marBottom w:val="0"/>
              <w:divBdr>
                <w:top w:val="none" w:sz="0" w:space="0" w:color="auto"/>
                <w:left w:val="none" w:sz="0" w:space="0" w:color="auto"/>
                <w:bottom w:val="none" w:sz="0" w:space="0" w:color="auto"/>
                <w:right w:val="none" w:sz="0" w:space="0" w:color="auto"/>
              </w:divBdr>
            </w:div>
          </w:divsChild>
        </w:div>
        <w:div w:id="817695667">
          <w:marLeft w:val="0"/>
          <w:marRight w:val="0"/>
          <w:marTop w:val="0"/>
          <w:marBottom w:val="0"/>
          <w:divBdr>
            <w:top w:val="none" w:sz="0" w:space="0" w:color="auto"/>
            <w:left w:val="none" w:sz="0" w:space="0" w:color="auto"/>
            <w:bottom w:val="none" w:sz="0" w:space="0" w:color="auto"/>
            <w:right w:val="none" w:sz="0" w:space="0" w:color="auto"/>
          </w:divBdr>
          <w:divsChild>
            <w:div w:id="1146629611">
              <w:marLeft w:val="0"/>
              <w:marRight w:val="0"/>
              <w:marTop w:val="0"/>
              <w:marBottom w:val="0"/>
              <w:divBdr>
                <w:top w:val="none" w:sz="0" w:space="0" w:color="auto"/>
                <w:left w:val="none" w:sz="0" w:space="0" w:color="auto"/>
                <w:bottom w:val="none" w:sz="0" w:space="0" w:color="auto"/>
                <w:right w:val="none" w:sz="0" w:space="0" w:color="auto"/>
              </w:divBdr>
            </w:div>
          </w:divsChild>
        </w:div>
        <w:div w:id="1852379555">
          <w:marLeft w:val="0"/>
          <w:marRight w:val="0"/>
          <w:marTop w:val="0"/>
          <w:marBottom w:val="0"/>
          <w:divBdr>
            <w:top w:val="none" w:sz="0" w:space="0" w:color="auto"/>
            <w:left w:val="none" w:sz="0" w:space="0" w:color="auto"/>
            <w:bottom w:val="none" w:sz="0" w:space="0" w:color="auto"/>
            <w:right w:val="none" w:sz="0" w:space="0" w:color="auto"/>
          </w:divBdr>
          <w:divsChild>
            <w:div w:id="1646079422">
              <w:marLeft w:val="0"/>
              <w:marRight w:val="0"/>
              <w:marTop w:val="0"/>
              <w:marBottom w:val="0"/>
              <w:divBdr>
                <w:top w:val="none" w:sz="0" w:space="0" w:color="auto"/>
                <w:left w:val="none" w:sz="0" w:space="0" w:color="auto"/>
                <w:bottom w:val="none" w:sz="0" w:space="0" w:color="auto"/>
                <w:right w:val="none" w:sz="0" w:space="0" w:color="auto"/>
              </w:divBdr>
            </w:div>
          </w:divsChild>
        </w:div>
        <w:div w:id="2090810191">
          <w:marLeft w:val="0"/>
          <w:marRight w:val="0"/>
          <w:marTop w:val="0"/>
          <w:marBottom w:val="0"/>
          <w:divBdr>
            <w:top w:val="none" w:sz="0" w:space="0" w:color="auto"/>
            <w:left w:val="none" w:sz="0" w:space="0" w:color="auto"/>
            <w:bottom w:val="none" w:sz="0" w:space="0" w:color="auto"/>
            <w:right w:val="none" w:sz="0" w:space="0" w:color="auto"/>
          </w:divBdr>
          <w:divsChild>
            <w:div w:id="88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8337">
      <w:bodyDiv w:val="1"/>
      <w:marLeft w:val="0"/>
      <w:marRight w:val="0"/>
      <w:marTop w:val="0"/>
      <w:marBottom w:val="0"/>
      <w:divBdr>
        <w:top w:val="none" w:sz="0" w:space="0" w:color="auto"/>
        <w:left w:val="none" w:sz="0" w:space="0" w:color="auto"/>
        <w:bottom w:val="none" w:sz="0" w:space="0" w:color="auto"/>
        <w:right w:val="none" w:sz="0" w:space="0" w:color="auto"/>
      </w:divBdr>
      <w:divsChild>
        <w:div w:id="760877334">
          <w:marLeft w:val="0"/>
          <w:marRight w:val="0"/>
          <w:marTop w:val="0"/>
          <w:marBottom w:val="0"/>
          <w:divBdr>
            <w:top w:val="none" w:sz="0" w:space="0" w:color="auto"/>
            <w:left w:val="none" w:sz="0" w:space="0" w:color="auto"/>
            <w:bottom w:val="none" w:sz="0" w:space="0" w:color="auto"/>
            <w:right w:val="none" w:sz="0" w:space="0" w:color="auto"/>
          </w:divBdr>
        </w:div>
      </w:divsChild>
    </w:div>
    <w:div w:id="1033071567">
      <w:bodyDiv w:val="1"/>
      <w:marLeft w:val="0"/>
      <w:marRight w:val="0"/>
      <w:marTop w:val="0"/>
      <w:marBottom w:val="0"/>
      <w:divBdr>
        <w:top w:val="none" w:sz="0" w:space="0" w:color="auto"/>
        <w:left w:val="none" w:sz="0" w:space="0" w:color="auto"/>
        <w:bottom w:val="none" w:sz="0" w:space="0" w:color="auto"/>
        <w:right w:val="none" w:sz="0" w:space="0" w:color="auto"/>
      </w:divBdr>
    </w:div>
    <w:div w:id="1078789418">
      <w:bodyDiv w:val="1"/>
      <w:marLeft w:val="0"/>
      <w:marRight w:val="0"/>
      <w:marTop w:val="0"/>
      <w:marBottom w:val="0"/>
      <w:divBdr>
        <w:top w:val="none" w:sz="0" w:space="0" w:color="auto"/>
        <w:left w:val="none" w:sz="0" w:space="0" w:color="auto"/>
        <w:bottom w:val="none" w:sz="0" w:space="0" w:color="auto"/>
        <w:right w:val="none" w:sz="0" w:space="0" w:color="auto"/>
      </w:divBdr>
      <w:divsChild>
        <w:div w:id="1010334183">
          <w:marLeft w:val="0"/>
          <w:marRight w:val="0"/>
          <w:marTop w:val="0"/>
          <w:marBottom w:val="0"/>
          <w:divBdr>
            <w:top w:val="none" w:sz="0" w:space="0" w:color="auto"/>
            <w:left w:val="none" w:sz="0" w:space="0" w:color="auto"/>
            <w:bottom w:val="none" w:sz="0" w:space="0" w:color="auto"/>
            <w:right w:val="none" w:sz="0" w:space="0" w:color="auto"/>
          </w:divBdr>
        </w:div>
      </w:divsChild>
    </w:div>
    <w:div w:id="14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48832846">
          <w:marLeft w:val="0"/>
          <w:marRight w:val="0"/>
          <w:marTop w:val="0"/>
          <w:marBottom w:val="0"/>
          <w:divBdr>
            <w:top w:val="none" w:sz="0" w:space="0" w:color="auto"/>
            <w:left w:val="none" w:sz="0" w:space="0" w:color="auto"/>
            <w:bottom w:val="none" w:sz="0" w:space="0" w:color="auto"/>
            <w:right w:val="none" w:sz="0" w:space="0" w:color="auto"/>
          </w:divBdr>
        </w:div>
        <w:div w:id="1478302321">
          <w:marLeft w:val="0"/>
          <w:marRight w:val="0"/>
          <w:marTop w:val="0"/>
          <w:marBottom w:val="0"/>
          <w:divBdr>
            <w:top w:val="none" w:sz="0" w:space="0" w:color="auto"/>
            <w:left w:val="none" w:sz="0" w:space="0" w:color="auto"/>
            <w:bottom w:val="none" w:sz="0" w:space="0" w:color="auto"/>
            <w:right w:val="none" w:sz="0" w:space="0" w:color="auto"/>
          </w:divBdr>
        </w:div>
        <w:div w:id="1769227329">
          <w:marLeft w:val="0"/>
          <w:marRight w:val="0"/>
          <w:marTop w:val="0"/>
          <w:marBottom w:val="0"/>
          <w:divBdr>
            <w:top w:val="none" w:sz="0" w:space="0" w:color="auto"/>
            <w:left w:val="none" w:sz="0" w:space="0" w:color="auto"/>
            <w:bottom w:val="none" w:sz="0" w:space="0" w:color="auto"/>
            <w:right w:val="none" w:sz="0" w:space="0" w:color="auto"/>
          </w:divBdr>
        </w:div>
        <w:div w:id="190652789">
          <w:marLeft w:val="0"/>
          <w:marRight w:val="0"/>
          <w:marTop w:val="0"/>
          <w:marBottom w:val="0"/>
          <w:divBdr>
            <w:top w:val="none" w:sz="0" w:space="0" w:color="auto"/>
            <w:left w:val="none" w:sz="0" w:space="0" w:color="auto"/>
            <w:bottom w:val="none" w:sz="0" w:space="0" w:color="auto"/>
            <w:right w:val="none" w:sz="0" w:space="0" w:color="auto"/>
          </w:divBdr>
          <w:divsChild>
            <w:div w:id="442191738">
              <w:marLeft w:val="0"/>
              <w:marRight w:val="0"/>
              <w:marTop w:val="0"/>
              <w:marBottom w:val="0"/>
              <w:divBdr>
                <w:top w:val="none" w:sz="0" w:space="0" w:color="auto"/>
                <w:left w:val="none" w:sz="0" w:space="0" w:color="auto"/>
                <w:bottom w:val="none" w:sz="0" w:space="0" w:color="auto"/>
                <w:right w:val="none" w:sz="0" w:space="0" w:color="auto"/>
              </w:divBdr>
            </w:div>
          </w:divsChild>
        </w:div>
        <w:div w:id="82803993">
          <w:marLeft w:val="0"/>
          <w:marRight w:val="0"/>
          <w:marTop w:val="0"/>
          <w:marBottom w:val="0"/>
          <w:divBdr>
            <w:top w:val="none" w:sz="0" w:space="0" w:color="auto"/>
            <w:left w:val="none" w:sz="0" w:space="0" w:color="auto"/>
            <w:bottom w:val="none" w:sz="0" w:space="0" w:color="auto"/>
            <w:right w:val="none" w:sz="0" w:space="0" w:color="auto"/>
          </w:divBdr>
        </w:div>
      </w:divsChild>
    </w:div>
    <w:div w:id="1800151042">
      <w:bodyDiv w:val="1"/>
      <w:marLeft w:val="0"/>
      <w:marRight w:val="0"/>
      <w:marTop w:val="0"/>
      <w:marBottom w:val="0"/>
      <w:divBdr>
        <w:top w:val="none" w:sz="0" w:space="0" w:color="auto"/>
        <w:left w:val="none" w:sz="0" w:space="0" w:color="auto"/>
        <w:bottom w:val="none" w:sz="0" w:space="0" w:color="auto"/>
        <w:right w:val="none" w:sz="0" w:space="0" w:color="auto"/>
      </w:divBdr>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hal.archives-ouvertes.fr/tel-00274483/"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cedrat-technologies.com/fr/technologies/actionneurs.html"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http://eduscol.education.fr/sti/si-ens-cachan/" TargetMode="External"/></Relationships>
</file>

<file path=word/theme/theme1.xml><?xml version="1.0" encoding="utf-8"?>
<a:theme xmlns:a="http://schemas.openxmlformats.org/drawingml/2006/main" name="Thème Off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F2FFB-94EC-4E98-9B2D-09D3C319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4263</Words>
  <Characters>23447</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13</cp:revision>
  <dcterms:created xsi:type="dcterms:W3CDTF">2017-11-09T09:27:00Z</dcterms:created>
  <dcterms:modified xsi:type="dcterms:W3CDTF">2018-01-16T08:21:00Z</dcterms:modified>
</cp:coreProperties>
</file>