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E2B6A" w14:textId="77777777" w:rsidR="00157F8E" w:rsidRDefault="001C2E36" w:rsidP="001C2E3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555B8C26" wp14:editId="341C627A">
            <wp:extent cx="8996400" cy="414000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6400" cy="4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2FEE9" w14:textId="48F0C813" w:rsidR="00287E72" w:rsidRDefault="00FF0541" w:rsidP="004F07AD">
      <w:pPr>
        <w:pStyle w:val="Titre1"/>
        <w:spacing w:before="360"/>
      </w:pPr>
      <w: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FFA9F89" wp14:editId="0CC733F9">
                <wp:simplePos x="0" y="0"/>
                <wp:positionH relativeFrom="column">
                  <wp:posOffset>31115</wp:posOffset>
                </wp:positionH>
                <wp:positionV relativeFrom="paragraph">
                  <wp:posOffset>167005</wp:posOffset>
                </wp:positionV>
                <wp:extent cx="9124950" cy="412115"/>
                <wp:effectExtent l="0" t="0" r="0" b="0"/>
                <wp:wrapNone/>
                <wp:docPr id="3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24950" cy="412115"/>
                        </a:xfrm>
                        <a:prstGeom prst="roundRect">
                          <a:avLst/>
                        </a:prstGeom>
                        <a:solidFill>
                          <a:srgbClr val="4D00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2.45pt;margin-top:13.15pt;width:718.5pt;height:3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" fillcolor="#4d005d" stroked="f" strokeweight="1pt">
                <v:stroke joinstyle="miter"/>
                <v:path arrowok="t"/>
              </v:roundrect>
            </w:pict>
          </mc:Fallback>
        </mc:AlternateContent>
      </w:r>
      <w:r w:rsidR="001C2E36" w:rsidRPr="008A7B27">
        <w:t>O</w:t>
      </w:r>
      <w:r w:rsidR="001C2E36" w:rsidRPr="005F3314">
        <w:t xml:space="preserve">bjectifs pédagogiques et déroulement de la séquence </w:t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257"/>
      </w:tblGrid>
      <w:tr w:rsidR="0041611C" w:rsidRPr="00B066FE" w14:paraId="608FD3E5" w14:textId="77777777" w:rsidTr="004C1B77">
        <w:trPr>
          <w:trHeight w:val="490"/>
        </w:trPr>
        <w:tc>
          <w:tcPr>
            <w:tcW w:w="15257" w:type="dxa"/>
            <w:shd w:val="clear" w:color="auto" w:fill="F2F2F2" w:themeFill="background1" w:themeFillShade="F2"/>
            <w:vAlign w:val="center"/>
          </w:tcPr>
          <w:p w14:paraId="248A168D" w14:textId="51FC48A9" w:rsidR="0041611C" w:rsidRPr="00B066FE" w:rsidRDefault="0041611C" w:rsidP="004C1B77">
            <w:pPr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TITRE DE LA SEQUENCE </w:t>
            </w:r>
            <w:proofErr w:type="gramStart"/>
            <w:r w:rsidRPr="00B066FE">
              <w:rPr>
                <w:rFonts w:ascii="Arial" w:hAnsi="Arial" w:cs="Arial"/>
                <w:b/>
                <w:color w:val="BC00E2"/>
              </w:rPr>
              <w:t>:</w:t>
            </w:r>
            <w:r w:rsidR="007D7974" w:rsidRPr="00B066FE">
              <w:rPr>
                <w:rFonts w:ascii="Arial" w:hAnsi="Arial" w:cs="Arial"/>
                <w:lang w:eastAsia="fr-FR"/>
              </w:rPr>
              <w:t xml:space="preserve"> </w:t>
            </w:r>
            <w:r w:rsidR="0049717A">
              <w:rPr>
                <w:rFonts w:ascii="Arial" w:hAnsi="Arial" w:cs="Arial"/>
                <w:lang w:eastAsia="fr-FR"/>
              </w:rPr>
              <w:t xml:space="preserve"> </w:t>
            </w:r>
            <w:r w:rsidR="00523B39">
              <w:rPr>
                <w:rFonts w:ascii="Arial" w:hAnsi="Arial" w:cs="Arial"/>
                <w:lang w:eastAsia="fr-FR"/>
              </w:rPr>
              <w:t>ECLUSE</w:t>
            </w:r>
            <w:proofErr w:type="gramEnd"/>
          </w:p>
        </w:tc>
      </w:tr>
    </w:tbl>
    <w:p w14:paraId="08C0ECA2" w14:textId="77777777" w:rsidR="0041611C" w:rsidRPr="00287E72" w:rsidRDefault="0041611C" w:rsidP="004C1B77">
      <w:pPr>
        <w:spacing w:after="0" w:line="240" w:lineRule="auto"/>
        <w:rPr>
          <w:lang w:eastAsia="fr-FR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524"/>
        <w:gridCol w:w="1701"/>
        <w:gridCol w:w="821"/>
        <w:gridCol w:w="1872"/>
        <w:gridCol w:w="5339"/>
      </w:tblGrid>
      <w:tr w:rsidR="00E16220" w14:paraId="415B0E33" w14:textId="77777777" w:rsidTr="00E16220">
        <w:trPr>
          <w:trHeight w:val="480"/>
        </w:trPr>
        <w:tc>
          <w:tcPr>
            <w:tcW w:w="7225" w:type="dxa"/>
            <w:gridSpan w:val="2"/>
          </w:tcPr>
          <w:p w14:paraId="6C42C0AA" w14:textId="77777777" w:rsidR="00B725BD" w:rsidRPr="00932747" w:rsidRDefault="00E16220" w:rsidP="001114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Thème de séquence : </w:t>
            </w:r>
          </w:p>
          <w:p w14:paraId="57E63457" w14:textId="77777777" w:rsidR="008D4DE5" w:rsidRPr="00F23741" w:rsidRDefault="00F4420E" w:rsidP="00F23741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  <w:r w:rsidRPr="005634A0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Programmer un objet</w:t>
            </w:r>
          </w:p>
        </w:tc>
        <w:tc>
          <w:tcPr>
            <w:tcW w:w="8032" w:type="dxa"/>
            <w:gridSpan w:val="3"/>
          </w:tcPr>
          <w:p w14:paraId="3572CDBD" w14:textId="77777777" w:rsidR="00B725BD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Problématique : </w:t>
            </w:r>
            <w:r w:rsidR="0049717A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 </w:t>
            </w:r>
          </w:p>
          <w:p w14:paraId="104BA73A" w14:textId="77777777" w:rsidR="00E16220" w:rsidRPr="005F71F1" w:rsidRDefault="00F4420E" w:rsidP="003A0739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  <w:r w:rsidRPr="005634A0">
              <w:rPr>
                <w:rFonts w:ascii="Arial" w:eastAsia="Times New Roman" w:hAnsi="Arial" w:cs="Arial"/>
                <w:color w:val="000000"/>
                <w:lang w:eastAsia="fr-FR"/>
              </w:rPr>
              <w:t>Comment rendre automatique le fonctionnement d'un système ?</w:t>
            </w:r>
          </w:p>
        </w:tc>
      </w:tr>
      <w:tr w:rsidR="00E16220" w14:paraId="072A6FED" w14:textId="77777777" w:rsidTr="0041611C">
        <w:tc>
          <w:tcPr>
            <w:tcW w:w="5524" w:type="dxa"/>
          </w:tcPr>
          <w:p w14:paraId="0331DFC5" w14:textId="58385605" w:rsidR="008C4CA0" w:rsidRPr="004F07AD" w:rsidRDefault="008C4CA0" w:rsidP="004F07AD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  <w:r>
              <w:rPr>
                <w:rFonts w:ascii="Arial" w:hAnsi="Arial" w:cs="Arial"/>
                <w:b/>
                <w:color w:val="BC00E2"/>
              </w:rPr>
              <w:t>Compétences développées</w:t>
            </w:r>
          </w:p>
          <w:p w14:paraId="4B6CC4B2" w14:textId="77777777" w:rsidR="003760CB" w:rsidRPr="00B1230B" w:rsidRDefault="00033830" w:rsidP="00B0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1230B">
              <w:rPr>
                <w:rFonts w:ascii="Arial" w:hAnsi="Arial" w:cs="Arial"/>
                <w:color w:val="000000"/>
              </w:rPr>
              <w:t xml:space="preserve">Analyser le fonctionnement et la structure d’un </w:t>
            </w:r>
          </w:p>
          <w:p w14:paraId="4411350A" w14:textId="40476CEE" w:rsidR="00B00E2D" w:rsidRPr="00B1230B" w:rsidRDefault="00033830" w:rsidP="00B0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1230B">
              <w:rPr>
                <w:rFonts w:ascii="Arial" w:hAnsi="Arial" w:cs="Arial"/>
                <w:color w:val="000000"/>
              </w:rPr>
              <w:t>objet</w:t>
            </w:r>
          </w:p>
          <w:p w14:paraId="70B49CA3" w14:textId="43F244D5" w:rsidR="0089427E" w:rsidRDefault="00033830" w:rsidP="00B0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1230B">
              <w:rPr>
                <w:rFonts w:ascii="Arial" w:hAnsi="Arial" w:cs="Arial"/>
                <w:color w:val="000000"/>
              </w:rPr>
              <w:t>Associer des solutions techniques à des fonctions.</w:t>
            </w:r>
          </w:p>
          <w:p w14:paraId="0F2AC03A" w14:textId="77777777" w:rsidR="004F07AD" w:rsidRPr="00B1230B" w:rsidRDefault="004F07AD" w:rsidP="00B0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C0E12B0" w14:textId="761D3BC5" w:rsidR="008C4CA0" w:rsidRPr="00B1230B" w:rsidRDefault="009A2533" w:rsidP="00B0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B1230B">
              <w:rPr>
                <w:rFonts w:ascii="Arial" w:hAnsi="Arial" w:cs="Arial"/>
                <w:color w:val="000000"/>
              </w:rPr>
              <w:t>Écrire, mettre au point (tester, corriger) et exécuter un programme commandant un système réel et vérifier le comportement attendu.</w:t>
            </w:r>
          </w:p>
          <w:p w14:paraId="3EC6F0A7" w14:textId="78FDB489" w:rsidR="00607A87" w:rsidRPr="00DA367F" w:rsidRDefault="000412B9" w:rsidP="004F07A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1230B">
              <w:rPr>
                <w:rFonts w:ascii="Arial" w:hAnsi="Arial" w:cs="Arial"/>
                <w:color w:val="000000"/>
              </w:rPr>
              <w:t>Écrire un programme dans lequel des actions sont déclenchées par des événements extérieurs.</w:t>
            </w:r>
          </w:p>
        </w:tc>
        <w:tc>
          <w:tcPr>
            <w:tcW w:w="4394" w:type="dxa"/>
            <w:gridSpan w:val="3"/>
          </w:tcPr>
          <w:p w14:paraId="05E29C44" w14:textId="0448E4D9" w:rsidR="008C4CA0" w:rsidRPr="004F07AD" w:rsidRDefault="00E16220" w:rsidP="004F07AD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  <w:r w:rsidRPr="00DA367F">
              <w:rPr>
                <w:rFonts w:ascii="Arial" w:hAnsi="Arial" w:cs="Arial"/>
                <w:b/>
                <w:color w:val="BC00E2"/>
              </w:rPr>
              <w:t>Thématiques du programme :</w:t>
            </w:r>
          </w:p>
          <w:p w14:paraId="50B03AF5" w14:textId="77777777" w:rsidR="003C184A" w:rsidRPr="008C4CA0" w:rsidRDefault="00F4420E" w:rsidP="00075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4CA0">
              <w:rPr>
                <w:rFonts w:ascii="Arial" w:hAnsi="Arial" w:cs="Arial"/>
                <w:b/>
                <w:sz w:val="20"/>
                <w:szCs w:val="20"/>
              </w:rPr>
              <w:t>La modélisation et la simulation des objets et systèmes techniques</w:t>
            </w:r>
          </w:p>
          <w:p w14:paraId="14EBB10E" w14:textId="77777777" w:rsidR="00B00E2D" w:rsidRPr="008C4CA0" w:rsidRDefault="00B00E2D" w:rsidP="00075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27E7BF" w14:textId="77777777" w:rsidR="004F07AD" w:rsidRPr="008C4CA0" w:rsidRDefault="004F07AD" w:rsidP="00075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C3E35D" w14:textId="77777777" w:rsidR="00B00E2D" w:rsidRPr="00B00E2D" w:rsidRDefault="00B00E2D" w:rsidP="00075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Sans-Narrow" w:hAnsi="PTSans-Narrow" w:cs="PTSans-Narrow"/>
                <w:b/>
                <w:sz w:val="20"/>
                <w:szCs w:val="20"/>
              </w:rPr>
            </w:pPr>
            <w:r w:rsidRPr="008C4CA0">
              <w:rPr>
                <w:rFonts w:ascii="Arial" w:hAnsi="Arial" w:cs="Arial"/>
                <w:b/>
                <w:sz w:val="20"/>
                <w:szCs w:val="20"/>
              </w:rPr>
              <w:t>Informatique et programmation</w:t>
            </w:r>
          </w:p>
        </w:tc>
        <w:tc>
          <w:tcPr>
            <w:tcW w:w="5339" w:type="dxa"/>
          </w:tcPr>
          <w:p w14:paraId="2D3382C4" w14:textId="7B8002F0" w:rsidR="00B00E2D" w:rsidRPr="004F07AD" w:rsidRDefault="00E16220" w:rsidP="004F07AD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  <w:r w:rsidRPr="00DA367F">
              <w:rPr>
                <w:rFonts w:ascii="Arial" w:hAnsi="Arial" w:cs="Arial"/>
                <w:b/>
                <w:color w:val="BC00E2"/>
              </w:rPr>
              <w:t>Connaissances :</w:t>
            </w:r>
          </w:p>
          <w:p w14:paraId="4F3F7628" w14:textId="77777777" w:rsidR="00F445B8" w:rsidRPr="008C4CA0" w:rsidRDefault="00F445B8" w:rsidP="00F445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C4CA0">
              <w:rPr>
                <w:rFonts w:ascii="Arial" w:hAnsi="Arial" w:cs="Arial"/>
              </w:rPr>
              <w:t>Représentation fonctionnelle</w:t>
            </w:r>
          </w:p>
          <w:p w14:paraId="3D74BF21" w14:textId="77777777" w:rsidR="0089427E" w:rsidRPr="008C4CA0" w:rsidRDefault="0089427E" w:rsidP="00F4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7100EBCE" w14:textId="77777777" w:rsidR="00F445B8" w:rsidRPr="008C4CA0" w:rsidRDefault="00F445B8" w:rsidP="00F445B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C4CA0">
              <w:rPr>
                <w:rFonts w:ascii="Arial" w:hAnsi="Arial" w:cs="Arial"/>
                <w:color w:val="000000"/>
              </w:rPr>
              <w:t>Analyse fonctionnelle systémique.</w:t>
            </w:r>
          </w:p>
          <w:p w14:paraId="0F9E7A91" w14:textId="77777777" w:rsidR="000412B9" w:rsidRPr="008C4CA0" w:rsidRDefault="000412B9" w:rsidP="00F4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1B5B9400" w14:textId="77777777" w:rsidR="006B513B" w:rsidRPr="008C4CA0" w:rsidRDefault="003760CB" w:rsidP="00F4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8C4CA0">
              <w:rPr>
                <w:rFonts w:ascii="Arial" w:hAnsi="Arial" w:cs="Arial"/>
              </w:rPr>
              <w:t>Notion d’algor</w:t>
            </w:r>
            <w:r w:rsidR="00203AC7" w:rsidRPr="008C4CA0">
              <w:rPr>
                <w:rFonts w:ascii="Arial" w:hAnsi="Arial" w:cs="Arial"/>
              </w:rPr>
              <w:t>ithme et programme</w:t>
            </w:r>
          </w:p>
          <w:p w14:paraId="571716DC" w14:textId="77777777" w:rsidR="006B513B" w:rsidRDefault="006B513B" w:rsidP="00F4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6FE0439C" w14:textId="77777777" w:rsidR="008C4CA0" w:rsidRPr="008C4CA0" w:rsidRDefault="008C4CA0" w:rsidP="00F4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14:paraId="42D52CF4" w14:textId="75F0A2AD" w:rsidR="00B00E2D" w:rsidRPr="00DA367F" w:rsidRDefault="006B513B" w:rsidP="00F4420E">
            <w:pPr>
              <w:autoSpaceDE w:val="0"/>
              <w:autoSpaceDN w:val="0"/>
              <w:adjustRightInd w:val="0"/>
              <w:spacing w:after="0" w:line="240" w:lineRule="auto"/>
              <w:rPr>
                <w:rFonts w:ascii="AGaramondPro-Regular" w:hAnsi="AGaramondPro-Regular" w:cs="AGaramondPro-Regular"/>
              </w:rPr>
            </w:pPr>
            <w:r w:rsidRPr="008C4CA0">
              <w:rPr>
                <w:rFonts w:ascii="Arial" w:hAnsi="Arial" w:cs="Arial"/>
                <w:color w:val="000000"/>
              </w:rPr>
              <w:t>Capteur, actionneur, interface.</w:t>
            </w:r>
          </w:p>
        </w:tc>
      </w:tr>
      <w:tr w:rsidR="00E16220" w:rsidRPr="00E16220" w14:paraId="042EF9A7" w14:textId="77777777" w:rsidTr="004F07AD">
        <w:tc>
          <w:tcPr>
            <w:tcW w:w="8046" w:type="dxa"/>
            <w:gridSpan w:val="3"/>
          </w:tcPr>
          <w:p w14:paraId="02147E11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Présentation de la séquence :</w:t>
            </w:r>
          </w:p>
          <w:p w14:paraId="2B408F63" w14:textId="02CFCB95" w:rsidR="00D43226" w:rsidRPr="00D43226" w:rsidRDefault="004F07AD" w:rsidP="00BB530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Dans cette séquence</w:t>
            </w:r>
            <w:r w:rsidR="009508A1">
              <w:rPr>
                <w:rFonts w:ascii="Arial" w:hAnsi="Arial" w:cs="Arial"/>
              </w:rPr>
              <w:t>, les élèves</w:t>
            </w:r>
            <w:r w:rsidR="00D43226">
              <w:rPr>
                <w:rFonts w:ascii="Arial" w:hAnsi="Arial" w:cs="Arial"/>
              </w:rPr>
              <w:t xml:space="preserve"> </w:t>
            </w:r>
            <w:r w:rsidR="00BB530E">
              <w:rPr>
                <w:rFonts w:ascii="Arial" w:hAnsi="Arial" w:cs="Arial"/>
              </w:rPr>
              <w:t>étudient</w:t>
            </w:r>
            <w:r w:rsidR="009508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le</w:t>
            </w:r>
            <w:r w:rsidR="00092DBC">
              <w:rPr>
                <w:rFonts w:ascii="Arial" w:hAnsi="Arial" w:cs="Arial"/>
              </w:rPr>
              <w:t xml:space="preserve"> fonctionnement </w:t>
            </w:r>
            <w:r w:rsidR="00D43226" w:rsidRPr="00B123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d’une </w:t>
            </w:r>
            <w:r w:rsidR="00092DBC">
              <w:rPr>
                <w:rFonts w:ascii="Arial" w:hAnsi="Arial" w:cs="Arial"/>
              </w:rPr>
              <w:t xml:space="preserve">écluse. Ils </w:t>
            </w:r>
            <w:r>
              <w:rPr>
                <w:rFonts w:ascii="Arial" w:hAnsi="Arial" w:cs="Arial"/>
              </w:rPr>
              <w:t>comparent</w:t>
            </w:r>
            <w:r w:rsidR="00092DBC">
              <w:rPr>
                <w:rFonts w:ascii="Arial" w:hAnsi="Arial" w:cs="Arial"/>
              </w:rPr>
              <w:t xml:space="preserve"> les différents éléments de la maquette av</w:t>
            </w:r>
            <w:r>
              <w:rPr>
                <w:rFonts w:ascii="Arial" w:hAnsi="Arial" w:cs="Arial"/>
              </w:rPr>
              <w:t xml:space="preserve">ec une écluse réelle et proposent des améliorations du </w:t>
            </w:r>
            <w:proofErr w:type="spellStart"/>
            <w:r>
              <w:rPr>
                <w:rFonts w:ascii="Arial" w:hAnsi="Arial" w:cs="Arial"/>
              </w:rPr>
              <w:t>systéme</w:t>
            </w:r>
            <w:proofErr w:type="spellEnd"/>
            <w:r>
              <w:rPr>
                <w:rFonts w:ascii="Arial" w:hAnsi="Arial" w:cs="Arial"/>
              </w:rPr>
              <w:t xml:space="preserve"> automatisé (solutio</w:t>
            </w:r>
            <w:r w:rsidR="00BB530E">
              <w:rPr>
                <w:rFonts w:ascii="Arial" w:hAnsi="Arial" w:cs="Arial"/>
              </w:rPr>
              <w:t>ns techniques et modification de</w:t>
            </w:r>
            <w:r>
              <w:rPr>
                <w:rFonts w:ascii="Arial" w:hAnsi="Arial" w:cs="Arial"/>
              </w:rPr>
              <w:t xml:space="preserve"> programme</w:t>
            </w:r>
            <w:r w:rsidR="00BB530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7211" w:type="dxa"/>
            <w:gridSpan w:val="2"/>
          </w:tcPr>
          <w:p w14:paraId="66C98A27" w14:textId="77777777" w:rsidR="00E16220" w:rsidRDefault="0067174F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>Situation déclenchante possible :</w:t>
            </w:r>
          </w:p>
          <w:p w14:paraId="5CC5D50E" w14:textId="6120FC3D" w:rsidR="0067174F" w:rsidRDefault="002D4A5F" w:rsidP="001114C3">
            <w:pPr>
              <w:spacing w:after="0" w:line="240" w:lineRule="auto"/>
              <w:rPr>
                <w:rFonts w:ascii="Arial" w:hAnsi="Arial" w:cs="Arial"/>
              </w:rPr>
            </w:pPr>
            <w:r w:rsidRPr="002D4A5F">
              <w:rPr>
                <w:rFonts w:ascii="Arial" w:hAnsi="Arial" w:cs="Arial"/>
              </w:rPr>
              <w:t>Visualisation d’une vidéo</w:t>
            </w:r>
            <w:r>
              <w:rPr>
                <w:rFonts w:ascii="Arial" w:hAnsi="Arial" w:cs="Arial"/>
              </w:rPr>
              <w:t xml:space="preserve"> </w:t>
            </w:r>
            <w:r w:rsidR="00376356">
              <w:rPr>
                <w:rFonts w:ascii="Arial" w:hAnsi="Arial" w:cs="Arial"/>
              </w:rPr>
              <w:t xml:space="preserve">illustrant </w:t>
            </w:r>
            <w:r w:rsidR="000C4611">
              <w:rPr>
                <w:rFonts w:ascii="Arial" w:hAnsi="Arial" w:cs="Arial"/>
              </w:rPr>
              <w:t>le franchissement d’une écluse</w:t>
            </w:r>
            <w:r w:rsidR="00376356">
              <w:rPr>
                <w:rFonts w:ascii="Arial" w:hAnsi="Arial" w:cs="Arial"/>
              </w:rPr>
              <w:t>.</w:t>
            </w:r>
          </w:p>
          <w:p w14:paraId="2C8B6097" w14:textId="77777777" w:rsidR="00376356" w:rsidRPr="002D4A5F" w:rsidRDefault="00376356" w:rsidP="001114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(Observation pertinente ou pas)</w:t>
            </w:r>
          </w:p>
          <w:p w14:paraId="7A0546E9" w14:textId="77777777" w:rsidR="00853FF1" w:rsidRDefault="00853FF1" w:rsidP="000E308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77E527B" w14:textId="77777777" w:rsidR="000E308F" w:rsidRPr="0067174F" w:rsidRDefault="000E308F" w:rsidP="000E308F">
            <w:pPr>
              <w:spacing w:after="0" w:line="240" w:lineRule="auto"/>
              <w:rPr>
                <w:rFonts w:ascii="Arial" w:hAnsi="Arial" w:cs="Arial"/>
                <w:color w:val="BC00E2"/>
              </w:rPr>
            </w:pPr>
          </w:p>
        </w:tc>
      </w:tr>
      <w:tr w:rsidR="00E16220" w:rsidRPr="00E16220" w14:paraId="077633D2" w14:textId="77777777" w:rsidTr="004F07AD">
        <w:tc>
          <w:tcPr>
            <w:tcW w:w="8046" w:type="dxa"/>
            <w:gridSpan w:val="3"/>
          </w:tcPr>
          <w:p w14:paraId="192C1B4A" w14:textId="77777777" w:rsidR="008D4DE5" w:rsidRDefault="00E16220" w:rsidP="0021193E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Eléments pour la synthèse de la séquence (objectifs) :</w:t>
            </w:r>
          </w:p>
          <w:p w14:paraId="6A49542F" w14:textId="3AA8541B" w:rsidR="004F07AD" w:rsidRDefault="004F07AD" w:rsidP="004F07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La maquette de l’écluse permet de simuler le comportement de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cette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ouvrage. Elle </w:t>
            </w:r>
            <w:r w:rsidR="00BB530E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prend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en compte la totalité des phénomènes et des grandeurs physiques du système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réél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.</w:t>
            </w:r>
          </w:p>
          <w:p w14:paraId="02C08AA7" w14:textId="77777777" w:rsidR="0021193E" w:rsidRDefault="004F07AD" w:rsidP="004F07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Les solutions techniques de la maquette peuvent être différentes de la réalité tout en assurant la même fonction technique.</w:t>
            </w:r>
          </w:p>
          <w:p w14:paraId="2F93E702" w14:textId="77777777" w:rsidR="004F07AD" w:rsidRDefault="004F07AD" w:rsidP="004F07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L’amélioration de la maquette permet de simuler, d’observer et surtout d ‘analyser les modifications. Elle devient un outil d’aide à la décision sur les choix du fonctionnement du système réel.</w:t>
            </w:r>
          </w:p>
          <w:p w14:paraId="065F0998" w14:textId="741E43D5" w:rsidR="004F07AD" w:rsidRPr="0021193E" w:rsidRDefault="004F07AD" w:rsidP="004F07A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Un système automatisé évolue en fonction des améliorations apportées (sécurité, durée de vie d’un </w:t>
            </w:r>
            <w:r w:rsidR="00BB530E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matériau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, …)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et des évolutions des technologies des capteurs, des actionneurs ou du langage du programme (mise à jour).</w:t>
            </w:r>
          </w:p>
        </w:tc>
        <w:tc>
          <w:tcPr>
            <w:tcW w:w="7211" w:type="dxa"/>
            <w:gridSpan w:val="2"/>
          </w:tcPr>
          <w:p w14:paraId="06FFBE33" w14:textId="77777777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Pistes d'évaluation :</w:t>
            </w:r>
          </w:p>
          <w:p w14:paraId="3D2896A9" w14:textId="77777777" w:rsidR="00BB2305" w:rsidRDefault="0038600D" w:rsidP="00665F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</w:t>
            </w:r>
            <w:r w:rsidRPr="0038600D">
              <w:rPr>
                <w:rFonts w:ascii="Arial" w:hAnsi="Arial" w:cs="Arial"/>
              </w:rPr>
              <w:t>e maquette de simulation à étudier</w:t>
            </w:r>
          </w:p>
          <w:p w14:paraId="1C3063ED" w14:textId="3FC1BD87" w:rsidR="00FC0A6E" w:rsidRPr="0038600D" w:rsidRDefault="00FD7732" w:rsidP="00665FA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Adéquation des corrections des programmes par rapport aux attentes.</w:t>
            </w:r>
          </w:p>
        </w:tc>
      </w:tr>
      <w:tr w:rsidR="00E16220" w14:paraId="6A436F5B" w14:textId="77777777" w:rsidTr="004F07AD">
        <w:tc>
          <w:tcPr>
            <w:tcW w:w="8046" w:type="dxa"/>
            <w:gridSpan w:val="3"/>
          </w:tcPr>
          <w:p w14:paraId="5CAEC605" w14:textId="77777777" w:rsidR="005F71F1" w:rsidRPr="005F71F1" w:rsidRDefault="005F71F1" w:rsidP="001114C3">
            <w:pPr>
              <w:spacing w:after="0" w:line="240" w:lineRule="auto"/>
              <w:rPr>
                <w:rFonts w:ascii="Arial" w:hAnsi="Arial" w:cs="Arial"/>
              </w:rPr>
            </w:pPr>
          </w:p>
          <w:p w14:paraId="37EF99A4" w14:textId="77777777" w:rsidR="00EF5C10" w:rsidRPr="00932747" w:rsidRDefault="00E10F28" w:rsidP="00EF5C10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BC00E2"/>
                <w:sz w:val="24"/>
                <w:szCs w:val="24"/>
              </w:rPr>
              <w:t>Positionnement dans le cycle 4</w:t>
            </w:r>
            <w:r w:rsidR="00EF5C10"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 :</w:t>
            </w:r>
            <w:r w:rsidR="00EF5C10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 </w:t>
            </w:r>
            <w:r w:rsidR="00665FAD">
              <w:rPr>
                <w:rFonts w:ascii="Arial" w:hAnsi="Arial" w:cs="Arial"/>
                <w:color w:val="000000" w:themeColor="text1"/>
                <w:sz w:val="24"/>
                <w:szCs w:val="24"/>
              </w:rPr>
              <w:t>Fin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de</w:t>
            </w:r>
            <w:r w:rsidR="00EF5C10" w:rsidRPr="00951F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cycle</w:t>
            </w:r>
          </w:p>
          <w:p w14:paraId="7DE5EAA9" w14:textId="77777777" w:rsidR="00E16220" w:rsidRPr="00B066FE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</w:rPr>
            </w:pPr>
          </w:p>
        </w:tc>
        <w:tc>
          <w:tcPr>
            <w:tcW w:w="7211" w:type="dxa"/>
            <w:gridSpan w:val="2"/>
          </w:tcPr>
          <w:p w14:paraId="78685D89" w14:textId="49FB045F" w:rsidR="00E16220" w:rsidRPr="00932747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4"/>
                <w:szCs w:val="24"/>
              </w:rPr>
            </w:pPr>
            <w:r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Liens possibles </w:t>
            </w:r>
            <w:r w:rsidR="00EB1212">
              <w:rPr>
                <w:rFonts w:ascii="Arial" w:hAnsi="Arial" w:cs="Arial"/>
                <w:b/>
                <w:color w:val="BC00E2"/>
                <w:sz w:val="24"/>
                <w:szCs w:val="24"/>
              </w:rPr>
              <w:t>pour</w:t>
            </w:r>
            <w:r w:rsidR="00946F6A"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 les parcours (Avenir, Citoyen, </w:t>
            </w:r>
            <w:r w:rsidR="00DC102F">
              <w:rPr>
                <w:rFonts w:ascii="Arial" w:hAnsi="Arial" w:cs="Arial"/>
                <w:b/>
                <w:color w:val="BC00E2"/>
                <w:sz w:val="24"/>
                <w:szCs w:val="24"/>
              </w:rPr>
              <w:t>d’</w:t>
            </w:r>
            <w:r w:rsidR="00FD7732">
              <w:rPr>
                <w:rFonts w:ascii="Arial" w:hAnsi="Arial" w:cs="Arial"/>
                <w:b/>
                <w:color w:val="BC00E2"/>
                <w:sz w:val="24"/>
                <w:szCs w:val="24"/>
              </w:rPr>
              <w:t>E</w:t>
            </w:r>
            <w:r w:rsidR="00752BA2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ducation </w:t>
            </w:r>
            <w:r w:rsidR="00FD7732">
              <w:rPr>
                <w:rFonts w:ascii="Arial" w:hAnsi="Arial" w:cs="Arial"/>
                <w:b/>
                <w:color w:val="BC00E2"/>
                <w:sz w:val="24"/>
                <w:szCs w:val="24"/>
              </w:rPr>
              <w:t>A</w:t>
            </w:r>
            <w:r w:rsidR="00752BA2">
              <w:rPr>
                <w:rFonts w:ascii="Arial" w:hAnsi="Arial" w:cs="Arial"/>
                <w:b/>
                <w:color w:val="BC00E2"/>
                <w:sz w:val="24"/>
                <w:szCs w:val="24"/>
              </w:rPr>
              <w:t xml:space="preserve">rtistique et </w:t>
            </w:r>
            <w:r w:rsidR="00946F6A"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C</w:t>
            </w:r>
            <w:r w:rsidR="00752BA2">
              <w:rPr>
                <w:rFonts w:ascii="Arial" w:hAnsi="Arial" w:cs="Arial"/>
                <w:b/>
                <w:color w:val="BC00E2"/>
                <w:sz w:val="24"/>
                <w:szCs w:val="24"/>
              </w:rPr>
              <w:t>ulturel</w:t>
            </w:r>
            <w:r w:rsidR="00946F6A" w:rsidRPr="00932747">
              <w:rPr>
                <w:rFonts w:ascii="Arial" w:hAnsi="Arial" w:cs="Arial"/>
                <w:b/>
                <w:color w:val="BC00E2"/>
                <w:sz w:val="24"/>
                <w:szCs w:val="24"/>
              </w:rPr>
              <w:t>)</w:t>
            </w:r>
          </w:p>
          <w:p w14:paraId="56D9529F" w14:textId="77777777" w:rsidR="00EB1212" w:rsidRPr="00EB1212" w:rsidRDefault="00951F65" w:rsidP="0038600D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EB1212">
              <w:rPr>
                <w:rFonts w:ascii="Arial" w:hAnsi="Arial" w:cs="Arial"/>
                <w:color w:val="000000" w:themeColor="text1"/>
              </w:rPr>
              <w:t>Parcours avenir.</w:t>
            </w:r>
            <w:r w:rsidR="00EB1212">
              <w:rPr>
                <w:rFonts w:ascii="Arial" w:hAnsi="Arial" w:cs="Arial"/>
                <w:color w:val="000000" w:themeColor="text1"/>
              </w:rPr>
              <w:t xml:space="preserve"> (</w:t>
            </w:r>
            <w:r w:rsidR="00213D8A">
              <w:rPr>
                <w:rFonts w:ascii="Arial" w:hAnsi="Arial" w:cs="Arial"/>
                <w:color w:val="000000" w:themeColor="text1"/>
              </w:rPr>
              <w:t>Ingénieur en informatique</w:t>
            </w:r>
            <w:r w:rsidR="00665FAD">
              <w:rPr>
                <w:rFonts w:ascii="Arial" w:hAnsi="Arial" w:cs="Arial"/>
                <w:color w:val="000000" w:themeColor="text1"/>
              </w:rPr>
              <w:t>, superviseur</w:t>
            </w:r>
            <w:r w:rsidR="00EB1212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</w:tbl>
    <w:p w14:paraId="3813EED8" w14:textId="77777777" w:rsidR="000A7D3B" w:rsidRDefault="000A7D3B">
      <w:pPr>
        <w:spacing w:after="160" w:line="259" w:lineRule="auto"/>
        <w:rPr>
          <w:rFonts w:ascii="Arial" w:hAnsi="Arial" w:cs="Arial"/>
          <w:sz w:val="28"/>
          <w:szCs w:val="28"/>
        </w:rPr>
      </w:pPr>
    </w:p>
    <w:tbl>
      <w:tblPr>
        <w:tblpPr w:leftFromText="141" w:rightFromText="141" w:vertAnchor="text" w:tblpY="1"/>
        <w:tblOverlap w:val="never"/>
        <w:tblW w:w="152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1"/>
        <w:gridCol w:w="6033"/>
        <w:gridCol w:w="6804"/>
      </w:tblGrid>
      <w:tr w:rsidR="00B1230B" w:rsidRPr="00B066FE" w14:paraId="323B26B7" w14:textId="77777777" w:rsidTr="00B1230B">
        <w:trPr>
          <w:trHeight w:val="315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A6D0" w14:textId="77777777" w:rsidR="000B4613" w:rsidRPr="00B066FE" w:rsidRDefault="000B4613" w:rsidP="0069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6B4F" w14:textId="77777777" w:rsidR="000B4613" w:rsidRPr="00493354" w:rsidRDefault="000B4613" w:rsidP="0069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Séance 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FAEA" w14:textId="77777777" w:rsidR="000B4613" w:rsidRPr="00493354" w:rsidRDefault="000B4613" w:rsidP="0069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Séance 2</w:t>
            </w:r>
          </w:p>
          <w:p w14:paraId="1267C69D" w14:textId="616154F4" w:rsidR="000B4613" w:rsidRPr="00493354" w:rsidRDefault="000B4613" w:rsidP="0069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Séance 3</w:t>
            </w:r>
          </w:p>
        </w:tc>
      </w:tr>
      <w:tr w:rsidR="00B1230B" w:rsidRPr="00B066FE" w14:paraId="2455C94B" w14:textId="77777777" w:rsidTr="00B1230B">
        <w:trPr>
          <w:trHeight w:val="1265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FE5E" w14:textId="77777777" w:rsidR="000B4613" w:rsidRPr="00493354" w:rsidRDefault="000B4613" w:rsidP="0069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Question directrice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255A" w14:textId="71BC9C91" w:rsidR="000B4613" w:rsidRPr="00B1230B" w:rsidRDefault="000B4613" w:rsidP="00B1230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B1230B">
              <w:rPr>
                <w:rFonts w:ascii="Arial" w:eastAsia="Times New Roman" w:hAnsi="Arial" w:cs="Arial"/>
                <w:bCs/>
                <w:color w:val="000000"/>
                <w:u w:val="single"/>
                <w:lang w:eastAsia="fr-FR"/>
              </w:rPr>
              <w:t>Problème 1 </w:t>
            </w:r>
            <w:proofErr w:type="gramStart"/>
            <w:r w:rsidRPr="00B1230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:Comment</w:t>
            </w:r>
            <w:proofErr w:type="gramEnd"/>
            <w:r w:rsidRPr="00B1230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fonctionne le système automatisé ?</w:t>
            </w:r>
          </w:p>
          <w:p w14:paraId="6AB8E5CA" w14:textId="3F377CD5" w:rsidR="000B4613" w:rsidRPr="00493354" w:rsidRDefault="000B4613" w:rsidP="00697C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B1230B">
              <w:rPr>
                <w:rFonts w:ascii="Arial" w:eastAsia="Times New Roman" w:hAnsi="Arial" w:cs="Arial"/>
                <w:bCs/>
                <w:color w:val="000000"/>
                <w:u w:val="single"/>
                <w:lang w:eastAsia="fr-FR"/>
              </w:rPr>
              <w:t>Problème 2 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: </w:t>
            </w:r>
            <w:r w:rsidRPr="00B1230B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Y-a-t-il des différences et/ou des similitudes entre la maquette et le système réel ?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B94E" w14:textId="4EBCC42E" w:rsidR="000B4613" w:rsidRPr="00B1230B" w:rsidRDefault="000B4613" w:rsidP="0077191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Comment améliorer le fonctionnement de la maquette ?</w:t>
            </w:r>
          </w:p>
        </w:tc>
      </w:tr>
      <w:tr w:rsidR="00B1230B" w:rsidRPr="00B066FE" w14:paraId="4E56A2A3" w14:textId="77777777" w:rsidTr="00B1230B">
        <w:trPr>
          <w:trHeight w:val="2530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0190" w14:textId="77777777" w:rsidR="004F5303" w:rsidRPr="00B066FE" w:rsidRDefault="004F5303" w:rsidP="0069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Activités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9D36" w14:textId="23BD07B8" w:rsidR="004F5303" w:rsidRDefault="004F5303" w:rsidP="00697C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u w:val="single"/>
                <w:lang w:eastAsia="fr-FR"/>
              </w:rPr>
            </w:pPr>
            <w:r w:rsidRPr="00B1230B">
              <w:rPr>
                <w:rFonts w:ascii="Arial" w:eastAsia="Times New Roman" w:hAnsi="Arial" w:cs="Arial"/>
                <w:bCs/>
                <w:color w:val="000000"/>
                <w:u w:val="single"/>
                <w:lang w:eastAsia="fr-FR"/>
              </w:rPr>
              <w:t>Problème 1</w:t>
            </w:r>
          </w:p>
          <w:p w14:paraId="654B906C" w14:textId="77777777" w:rsidR="00B1230B" w:rsidRPr="00B1230B" w:rsidRDefault="00B1230B" w:rsidP="00697C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u w:val="single"/>
                <w:lang w:eastAsia="fr-FR"/>
              </w:rPr>
            </w:pPr>
          </w:p>
          <w:p w14:paraId="24166EDA" w14:textId="4ABD5272" w:rsidR="004F5303" w:rsidRDefault="004F5303" w:rsidP="00697C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Après la situation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déclenchante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, les équipes investiguent à partir de différents programmes proposés et avec l’animation « Ecluse 4 ». Par exemple passer de l’amont à l’aval ou l’inverse. </w:t>
            </w:r>
          </w:p>
          <w:p w14:paraId="748A6ADA" w14:textId="5E83BF96" w:rsidR="004F5303" w:rsidRDefault="004F5303" w:rsidP="00697C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Chaque équipe explique le fonctionnement d’une écluse automatisée pour identifier tous les éléments en précisant leur rôle.</w:t>
            </w:r>
          </w:p>
          <w:p w14:paraId="7C27B283" w14:textId="6EA40FB7" w:rsidR="004F5303" w:rsidRDefault="004F5303" w:rsidP="00697C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Bilan des propositions classe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entière</w:t>
            </w:r>
            <w:proofErr w:type="gramEnd"/>
          </w:p>
          <w:p w14:paraId="26FBDFD6" w14:textId="77777777" w:rsidR="004F5303" w:rsidRDefault="004F5303" w:rsidP="00697C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14:paraId="27C6CE10" w14:textId="644279E7" w:rsidR="004F5303" w:rsidRDefault="00B1230B" w:rsidP="00697C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u w:val="single"/>
                <w:lang w:eastAsia="fr-FR"/>
              </w:rPr>
              <w:t>Problème 2 </w:t>
            </w:r>
          </w:p>
          <w:p w14:paraId="1EF06297" w14:textId="77777777" w:rsidR="00B1230B" w:rsidRPr="00B1230B" w:rsidRDefault="00B1230B" w:rsidP="00697C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u w:val="single"/>
                <w:lang w:eastAsia="fr-FR"/>
              </w:rPr>
            </w:pPr>
          </w:p>
          <w:p w14:paraId="6ADBB62C" w14:textId="2EC41D26" w:rsidR="004F5303" w:rsidRDefault="004F5303" w:rsidP="00697C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Chaque équipe observe le fonctionnement de la maquette et/ou son film et  comparent avec le système réel.</w:t>
            </w:r>
          </w:p>
          <w:p w14:paraId="7D32103F" w14:textId="349F18B1" w:rsidR="004F5303" w:rsidRDefault="004F5303" w:rsidP="00697C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Pour chaque fonction technique, ils doivent identifier les solutions techniques de la maquette et du système réel.</w:t>
            </w:r>
          </w:p>
          <w:p w14:paraId="23ADEDFB" w14:textId="2151F02A" w:rsidR="004F5303" w:rsidRDefault="004F5303" w:rsidP="00697C37">
            <w:pPr>
              <w:spacing w:after="0" w:line="240" w:lineRule="auto"/>
              <w:rPr>
                <w:rFonts w:ascii="Arial" w:eastAsia="Times New Roman" w:hAnsi="Arial" w:cs="Arial"/>
                <w:bCs/>
                <w:strike/>
                <w:color w:val="000000"/>
                <w:lang w:eastAsia="fr-FR"/>
              </w:rPr>
            </w:pPr>
          </w:p>
          <w:p w14:paraId="19564BF2" w14:textId="77777777" w:rsidR="004F5303" w:rsidRPr="00B1230B" w:rsidRDefault="004F5303" w:rsidP="00697C37">
            <w:pPr>
              <w:spacing w:after="0" w:line="240" w:lineRule="auto"/>
              <w:rPr>
                <w:rFonts w:ascii="Arial" w:eastAsia="Times New Roman" w:hAnsi="Arial" w:cs="Arial"/>
                <w:bCs/>
                <w:strike/>
                <w:color w:val="000000"/>
                <w:lang w:eastAsia="fr-FR"/>
              </w:rPr>
            </w:pPr>
          </w:p>
          <w:p w14:paraId="79DF584E" w14:textId="7C6AA56D" w:rsidR="004F5303" w:rsidRPr="00493354" w:rsidRDefault="004F5303" w:rsidP="00697C3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8CC9" w14:textId="77777777" w:rsidR="004F5303" w:rsidRDefault="004F5303" w:rsidP="001966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14:paraId="58C730E0" w14:textId="751FC94F" w:rsidR="004F5303" w:rsidRDefault="004F5303" w:rsidP="001966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14:paraId="6CAAF882" w14:textId="3D4CBF2D" w:rsidR="004F5303" w:rsidRDefault="004F5303" w:rsidP="001966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Chaque équipe propose des améliorations du fonctionnement de la maquette</w:t>
            </w:r>
            <w:r w:rsidR="00963D2E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(solutions techniques et programmes)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avec production de textes et de croquis.</w:t>
            </w:r>
          </w:p>
          <w:p w14:paraId="02F7B6F3" w14:textId="1442518E" w:rsidR="004F5303" w:rsidRPr="00DD366B" w:rsidRDefault="004F5303" w:rsidP="004F5303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DD366B">
              <w:rPr>
                <w:rFonts w:ascii="Arial" w:eastAsia="Times New Roman" w:hAnsi="Arial" w:cs="Arial"/>
                <w:bCs/>
                <w:color w:val="000000"/>
                <w:u w:val="single"/>
                <w:lang w:eastAsia="fr-FR"/>
              </w:rPr>
              <w:t>Pistes de réflexion</w:t>
            </w: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possibles :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étanchéification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des portes, réduction de la consommation d'énergie de la pompe, amélioration de la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signalisation,….</w:t>
            </w:r>
            <w:proofErr w:type="gramEnd"/>
          </w:p>
          <w:p w14:paraId="760C8C15" w14:textId="77777777" w:rsidR="004F5303" w:rsidRDefault="004F5303" w:rsidP="001966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14:paraId="5A670161" w14:textId="4F3F79BF" w:rsidR="004F5303" w:rsidRDefault="004F5303" w:rsidP="001966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Exemples de solutions possibles : Pièce au fond du sas, joint souple sur les portes, modification de l'angle de fermeture des servomoteurs sur le programme,…</w:t>
            </w:r>
          </w:p>
          <w:p w14:paraId="2B044EA0" w14:textId="77777777" w:rsidR="008C5E2B" w:rsidRDefault="008C5E2B" w:rsidP="001966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14:paraId="143AB37C" w14:textId="3741B6C9" w:rsidR="008C5E2B" w:rsidRDefault="008C5E2B" w:rsidP="008C5E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Présentation et b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ilan des propositions classe entière</w:t>
            </w:r>
          </w:p>
          <w:p w14:paraId="213C3CB9" w14:textId="77777777" w:rsidR="004F5303" w:rsidRDefault="004F5303" w:rsidP="001966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14:paraId="1EF246EC" w14:textId="77777777" w:rsidR="004F5303" w:rsidRDefault="004F5303" w:rsidP="001966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14:paraId="4F978AAC" w14:textId="4D248BBD" w:rsidR="004F5303" w:rsidRDefault="004F5303" w:rsidP="001966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Pour aller plus loin, les équipes les plus rapides pourront comparer le fonctionnement de différents capteurs et justifier leur choix.</w:t>
            </w:r>
          </w:p>
          <w:p w14:paraId="3CACDAE7" w14:textId="77777777" w:rsidR="004F5303" w:rsidRDefault="004F5303" w:rsidP="001966E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noProof/>
                <w:color w:val="00000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1218BD5" wp14:editId="0EFE42F3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351790</wp:posOffset>
                      </wp:positionV>
                      <wp:extent cx="90805" cy="397510"/>
                      <wp:effectExtent l="45720" t="46990" r="53975" b="5080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3975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9441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85.6pt;margin-top:27.7pt;width:7.15pt;height:3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" fillcolor="yellow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Cs/>
                <w:noProof/>
                <w:color w:val="000000"/>
                <w:lang w:eastAsia="fr-FR"/>
              </w:rPr>
              <w:drawing>
                <wp:inline distT="0" distB="0" distL="0" distR="0" wp14:anchorId="4B5B0C37" wp14:editId="7EF06CB3">
                  <wp:extent cx="1659600" cy="12456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139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600" cy="12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30B" w:rsidRPr="00B066FE" w14:paraId="2AB79547" w14:textId="77777777" w:rsidTr="00B1230B">
        <w:trPr>
          <w:trHeight w:val="31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356F" w14:textId="77777777" w:rsidR="004F5303" w:rsidRPr="00B066FE" w:rsidRDefault="004F5303" w:rsidP="0069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Démarche pédagogique</w:t>
            </w:r>
          </w:p>
        </w:tc>
        <w:tc>
          <w:tcPr>
            <w:tcW w:w="6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0C494" w14:textId="77777777" w:rsidR="004F5303" w:rsidRPr="00493354" w:rsidRDefault="004F5303" w:rsidP="008C0F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D.I.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5948B" w14:textId="67149D19" w:rsidR="004F5303" w:rsidRPr="00493354" w:rsidRDefault="004F5303" w:rsidP="008C0F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</w:p>
          <w:p w14:paraId="46F7C7C4" w14:textId="480E68C1" w:rsidR="004F5303" w:rsidRDefault="004F5303" w:rsidP="008C0F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D.R.P.</w:t>
            </w:r>
          </w:p>
        </w:tc>
      </w:tr>
      <w:tr w:rsidR="00B1230B" w:rsidRPr="00B066FE" w14:paraId="449363AB" w14:textId="77777777" w:rsidTr="00B1230B">
        <w:trPr>
          <w:trHeight w:val="96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8DEC" w14:textId="77777777" w:rsidR="00750FC3" w:rsidRPr="00B066FE" w:rsidRDefault="00750FC3" w:rsidP="0069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Conclusion / bilan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A042" w14:textId="177BC6AE" w:rsidR="00750FC3" w:rsidRDefault="00BF4BA3" w:rsidP="0077191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La maquette de l’écluse permet de simuler le comportement de </w:t>
            </w:r>
            <w:proofErr w:type="gramStart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cette</w:t>
            </w:r>
            <w:proofErr w:type="gramEnd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ouvrage. Elle permet de prendre en compte la totalité des phénomènes et des grandeurs physiques du système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réél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.</w:t>
            </w:r>
          </w:p>
          <w:p w14:paraId="2ADF7B5D" w14:textId="0B85E7DE" w:rsidR="00BF4BA3" w:rsidRPr="00493354" w:rsidRDefault="00BF4BA3" w:rsidP="0077191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Les solutions techniques de la maquette peuvent être différentes de la réalité tout en assurant la même fonction technique.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01A1" w14:textId="77777777" w:rsidR="00C624AA" w:rsidRDefault="00C624AA" w:rsidP="0077191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L’amélioration de la maquette permet de simuler, d’observer et surtout d ‘analyser les modifications. Elle devient un outil d’aide à la décision sur les choix du fonctionnement du système réel.</w:t>
            </w:r>
          </w:p>
          <w:p w14:paraId="59A9078C" w14:textId="68AA3832" w:rsidR="00C624AA" w:rsidRDefault="00C624AA" w:rsidP="0077191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Un système automatisé évolue </w:t>
            </w:r>
            <w:r w:rsidR="005D78F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en fonction des améliorations apportées (sécurité, </w:t>
            </w:r>
            <w:r w:rsidR="004F07A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durée de vie d’un </w:t>
            </w:r>
            <w:r w:rsidR="005D78F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matériaux</w:t>
            </w:r>
            <w:proofErr w:type="gramStart"/>
            <w:r w:rsidR="004F07AD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, …)</w:t>
            </w:r>
            <w:proofErr w:type="gramEnd"/>
            <w:r w:rsidR="005D78F5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et des évolutions des technologies des capteurs, des actionneurs ou du langage du programme (mise à jour).</w:t>
            </w:r>
          </w:p>
        </w:tc>
      </w:tr>
      <w:tr w:rsidR="00B1230B" w:rsidRPr="00B066FE" w14:paraId="734398E9" w14:textId="77777777" w:rsidTr="00B1230B">
        <w:trPr>
          <w:trHeight w:val="965"/>
        </w:trPr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80D8" w14:textId="271C2042" w:rsidR="00750FC3" w:rsidRPr="00B066FE" w:rsidRDefault="00750FC3" w:rsidP="00697C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93354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lastRenderedPageBreak/>
              <w:t xml:space="preserve">Ressources </w:t>
            </w:r>
          </w:p>
        </w:tc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B0A6" w14:textId="6AF4F7A0" w:rsidR="00750FC3" w:rsidRDefault="001E1A12" w:rsidP="00FE424E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>
              <w:rPr>
                <w:rFonts w:ascii="Arial" w:eastAsia="Times New Roman" w:hAnsi="Arial" w:cs="Arial"/>
                <w:bCs/>
                <w:lang w:eastAsia="fr-FR"/>
              </w:rPr>
              <w:t xml:space="preserve">- </w:t>
            </w:r>
            <w:r w:rsidR="00750FC3" w:rsidRPr="00DB0810">
              <w:rPr>
                <w:rFonts w:ascii="Arial" w:eastAsia="Times New Roman" w:hAnsi="Arial" w:cs="Arial"/>
                <w:bCs/>
                <w:lang w:eastAsia="fr-FR"/>
              </w:rPr>
              <w:t xml:space="preserve">Maquette, </w:t>
            </w:r>
            <w:proofErr w:type="gramStart"/>
            <w:r w:rsidR="00750FC3" w:rsidRPr="00DB0810">
              <w:rPr>
                <w:rFonts w:ascii="Arial" w:eastAsia="Times New Roman" w:hAnsi="Arial" w:cs="Arial"/>
                <w:bCs/>
                <w:lang w:eastAsia="fr-FR"/>
              </w:rPr>
              <w:t>vidéos</w:t>
            </w:r>
            <w:proofErr w:type="gramEnd"/>
            <w:r w:rsidR="00750FC3" w:rsidRPr="00DB0810">
              <w:rPr>
                <w:rFonts w:ascii="Arial" w:eastAsia="Times New Roman" w:hAnsi="Arial" w:cs="Arial"/>
                <w:bCs/>
                <w:lang w:eastAsia="fr-FR"/>
              </w:rPr>
              <w:t xml:space="preserve"> de fonctionnement, simulations numériques</w:t>
            </w:r>
            <w:r w:rsidR="00750FC3">
              <w:rPr>
                <w:rFonts w:ascii="Arial" w:eastAsia="Times New Roman" w:hAnsi="Arial" w:cs="Arial"/>
                <w:bCs/>
                <w:lang w:eastAsia="fr-FR"/>
              </w:rPr>
              <w:t>.</w:t>
            </w:r>
          </w:p>
          <w:p w14:paraId="3552C39F" w14:textId="358EC035" w:rsidR="008C0F9C" w:rsidRPr="00DB0810" w:rsidRDefault="008C0F9C" w:rsidP="001E1A12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- </w:t>
            </w:r>
            <w:r w:rsidR="001E1A12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D</w:t>
            </w:r>
            <w:r w:rsidRPr="008C0F9C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ossier technique de la maquette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F13C" w14:textId="0AAB6FFE" w:rsidR="00750FC3" w:rsidRPr="001E1A12" w:rsidRDefault="001E1A12" w:rsidP="001E1A1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- </w:t>
            </w:r>
            <w:r w:rsidR="00042716" w:rsidRPr="001E1A12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Ressources</w:t>
            </w:r>
            <w:r w:rsidR="00750FC3" w:rsidRPr="001E1A12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 sur différents capteurs</w:t>
            </w:r>
          </w:p>
          <w:p w14:paraId="0FE8DBC4" w14:textId="49C02269" w:rsidR="00750FC3" w:rsidRPr="008C0F9C" w:rsidRDefault="001E1A12" w:rsidP="001E1A1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- </w:t>
            </w:r>
            <w:r w:rsidR="00750FC3" w:rsidRPr="008C0F9C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 xml:space="preserve">Maquette, dossier technique de la maquette </w:t>
            </w:r>
          </w:p>
        </w:tc>
      </w:tr>
    </w:tbl>
    <w:p w14:paraId="034E1105" w14:textId="40706F12" w:rsidR="000A7D3B" w:rsidRPr="001114C3" w:rsidRDefault="000A7D3B" w:rsidP="001E1A12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0A7D3B" w:rsidRPr="001114C3" w:rsidSect="001E1A12">
      <w:pgSz w:w="16838" w:h="11906" w:orient="landscape"/>
      <w:pgMar w:top="142" w:right="720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PTSans-Narrow">
    <w:altName w:val="PT Sans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B86"/>
    <w:multiLevelType w:val="hybridMultilevel"/>
    <w:tmpl w:val="CAA8062E"/>
    <w:lvl w:ilvl="0" w:tplc="5FBAD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C737A"/>
    <w:multiLevelType w:val="hybridMultilevel"/>
    <w:tmpl w:val="D72C4754"/>
    <w:lvl w:ilvl="0" w:tplc="EE62B1F6">
      <w:numFmt w:val="bullet"/>
      <w:lvlText w:val="-"/>
      <w:lvlJc w:val="left"/>
      <w:pPr>
        <w:ind w:left="720" w:hanging="360"/>
      </w:pPr>
      <w:rPr>
        <w:rFonts w:ascii="AGaramondPro-Regular" w:eastAsiaTheme="minorHAnsi" w:hAnsi="AGaramondPro-Regular" w:cs="AGaramond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D3312"/>
    <w:multiLevelType w:val="hybridMultilevel"/>
    <w:tmpl w:val="501EF340"/>
    <w:lvl w:ilvl="0" w:tplc="AC141992">
      <w:numFmt w:val="bullet"/>
      <w:lvlText w:val="-"/>
      <w:lvlJc w:val="left"/>
      <w:pPr>
        <w:ind w:left="720" w:hanging="360"/>
      </w:pPr>
      <w:rPr>
        <w:rFonts w:ascii="AGaramondPro-Regular" w:eastAsiaTheme="minorHAnsi" w:hAnsi="AGaramondPro-Regular" w:cs="AGaramond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85E04"/>
    <w:multiLevelType w:val="hybridMultilevel"/>
    <w:tmpl w:val="5F084D0E"/>
    <w:lvl w:ilvl="0" w:tplc="EA2AFA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912C9"/>
    <w:multiLevelType w:val="hybridMultilevel"/>
    <w:tmpl w:val="1FCC3E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94EF9"/>
    <w:multiLevelType w:val="hybridMultilevel"/>
    <w:tmpl w:val="DF00C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6505D"/>
    <w:multiLevelType w:val="hybridMultilevel"/>
    <w:tmpl w:val="957AD3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D2916"/>
    <w:multiLevelType w:val="hybridMultilevel"/>
    <w:tmpl w:val="C7246264"/>
    <w:lvl w:ilvl="0" w:tplc="D8CEFA88">
      <w:numFmt w:val="bullet"/>
      <w:lvlText w:val="-"/>
      <w:lvlJc w:val="left"/>
      <w:pPr>
        <w:ind w:left="720" w:hanging="360"/>
      </w:pPr>
      <w:rPr>
        <w:rFonts w:ascii="AGaramondPro-Regular" w:eastAsiaTheme="minorHAnsi" w:hAnsi="AGaramondPro-Regular" w:cs="AGaramond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57330"/>
    <w:multiLevelType w:val="hybridMultilevel"/>
    <w:tmpl w:val="5038F1A0"/>
    <w:lvl w:ilvl="0" w:tplc="18DC23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hideGrammaticalError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36"/>
    <w:rsid w:val="00033830"/>
    <w:rsid w:val="000412B9"/>
    <w:rsid w:val="00042716"/>
    <w:rsid w:val="00072505"/>
    <w:rsid w:val="000757BB"/>
    <w:rsid w:val="00076182"/>
    <w:rsid w:val="000912D5"/>
    <w:rsid w:val="00092DBC"/>
    <w:rsid w:val="000A7D3B"/>
    <w:rsid w:val="000B4613"/>
    <w:rsid w:val="000C21A1"/>
    <w:rsid w:val="000C4611"/>
    <w:rsid w:val="000D6013"/>
    <w:rsid w:val="000E308F"/>
    <w:rsid w:val="000E32BC"/>
    <w:rsid w:val="000E7DB8"/>
    <w:rsid w:val="00104639"/>
    <w:rsid w:val="001114C3"/>
    <w:rsid w:val="001162C8"/>
    <w:rsid w:val="001200EB"/>
    <w:rsid w:val="00127C04"/>
    <w:rsid w:val="00147AD8"/>
    <w:rsid w:val="00157F8E"/>
    <w:rsid w:val="001648B1"/>
    <w:rsid w:val="00167B86"/>
    <w:rsid w:val="00172390"/>
    <w:rsid w:val="00172762"/>
    <w:rsid w:val="00173B44"/>
    <w:rsid w:val="0018056D"/>
    <w:rsid w:val="00191866"/>
    <w:rsid w:val="001966E2"/>
    <w:rsid w:val="001C2E36"/>
    <w:rsid w:val="001D12BF"/>
    <w:rsid w:val="001E1A12"/>
    <w:rsid w:val="00203AC7"/>
    <w:rsid w:val="0021193E"/>
    <w:rsid w:val="00213D8A"/>
    <w:rsid w:val="00257095"/>
    <w:rsid w:val="0028413A"/>
    <w:rsid w:val="00287E72"/>
    <w:rsid w:val="0029210B"/>
    <w:rsid w:val="00295211"/>
    <w:rsid w:val="002D4A5F"/>
    <w:rsid w:val="002E248F"/>
    <w:rsid w:val="002E5CEF"/>
    <w:rsid w:val="002F0273"/>
    <w:rsid w:val="00337321"/>
    <w:rsid w:val="00346630"/>
    <w:rsid w:val="003760CB"/>
    <w:rsid w:val="00376356"/>
    <w:rsid w:val="0038600D"/>
    <w:rsid w:val="00396DD2"/>
    <w:rsid w:val="003A0739"/>
    <w:rsid w:val="003C184A"/>
    <w:rsid w:val="003C6CF2"/>
    <w:rsid w:val="003D5667"/>
    <w:rsid w:val="003F2874"/>
    <w:rsid w:val="003F409D"/>
    <w:rsid w:val="0041611C"/>
    <w:rsid w:val="00421F75"/>
    <w:rsid w:val="00444F31"/>
    <w:rsid w:val="00493354"/>
    <w:rsid w:val="0049717A"/>
    <w:rsid w:val="004C1B77"/>
    <w:rsid w:val="004C74E4"/>
    <w:rsid w:val="004E31BF"/>
    <w:rsid w:val="004F07AD"/>
    <w:rsid w:val="004F5303"/>
    <w:rsid w:val="0052158A"/>
    <w:rsid w:val="00523278"/>
    <w:rsid w:val="00523B39"/>
    <w:rsid w:val="0056634B"/>
    <w:rsid w:val="00594D5B"/>
    <w:rsid w:val="005B04EF"/>
    <w:rsid w:val="005B3A9F"/>
    <w:rsid w:val="005C281A"/>
    <w:rsid w:val="005D78F5"/>
    <w:rsid w:val="005E648E"/>
    <w:rsid w:val="005F71F1"/>
    <w:rsid w:val="00601122"/>
    <w:rsid w:val="00607A87"/>
    <w:rsid w:val="006535A7"/>
    <w:rsid w:val="006604C8"/>
    <w:rsid w:val="00663B22"/>
    <w:rsid w:val="00665FAD"/>
    <w:rsid w:val="0067080F"/>
    <w:rsid w:val="0067174F"/>
    <w:rsid w:val="00690449"/>
    <w:rsid w:val="00691D72"/>
    <w:rsid w:val="006967FD"/>
    <w:rsid w:val="00697C37"/>
    <w:rsid w:val="006B3E9C"/>
    <w:rsid w:val="006B513B"/>
    <w:rsid w:val="006D2468"/>
    <w:rsid w:val="0071186C"/>
    <w:rsid w:val="00730668"/>
    <w:rsid w:val="00750ACA"/>
    <w:rsid w:val="00750FC3"/>
    <w:rsid w:val="00751BE3"/>
    <w:rsid w:val="007520AC"/>
    <w:rsid w:val="00752BA2"/>
    <w:rsid w:val="007569CF"/>
    <w:rsid w:val="0077191A"/>
    <w:rsid w:val="0078630F"/>
    <w:rsid w:val="007A1260"/>
    <w:rsid w:val="007A5166"/>
    <w:rsid w:val="007B1E65"/>
    <w:rsid w:val="007B2426"/>
    <w:rsid w:val="007D7974"/>
    <w:rsid w:val="00813F14"/>
    <w:rsid w:val="00833753"/>
    <w:rsid w:val="008413AE"/>
    <w:rsid w:val="008463EB"/>
    <w:rsid w:val="00853FF1"/>
    <w:rsid w:val="00860B86"/>
    <w:rsid w:val="00862C82"/>
    <w:rsid w:val="0089427E"/>
    <w:rsid w:val="008A5EE6"/>
    <w:rsid w:val="008C0F9C"/>
    <w:rsid w:val="008C4CA0"/>
    <w:rsid w:val="008C5E2B"/>
    <w:rsid w:val="008D4DE5"/>
    <w:rsid w:val="008E4F04"/>
    <w:rsid w:val="008F6BB9"/>
    <w:rsid w:val="00932747"/>
    <w:rsid w:val="00946F6A"/>
    <w:rsid w:val="009508A1"/>
    <w:rsid w:val="00950E48"/>
    <w:rsid w:val="00951F65"/>
    <w:rsid w:val="00963D2E"/>
    <w:rsid w:val="0097631D"/>
    <w:rsid w:val="009A2533"/>
    <w:rsid w:val="009A28D8"/>
    <w:rsid w:val="009B3CF7"/>
    <w:rsid w:val="009C2B9A"/>
    <w:rsid w:val="009E69CD"/>
    <w:rsid w:val="00AC707B"/>
    <w:rsid w:val="00AF6174"/>
    <w:rsid w:val="00B00E2D"/>
    <w:rsid w:val="00B066FE"/>
    <w:rsid w:val="00B1230B"/>
    <w:rsid w:val="00B271AC"/>
    <w:rsid w:val="00B4768E"/>
    <w:rsid w:val="00B725BD"/>
    <w:rsid w:val="00B75E6F"/>
    <w:rsid w:val="00B95916"/>
    <w:rsid w:val="00BB2305"/>
    <w:rsid w:val="00BB530E"/>
    <w:rsid w:val="00BC0B35"/>
    <w:rsid w:val="00BD5DDB"/>
    <w:rsid w:val="00BE2074"/>
    <w:rsid w:val="00BF4BA3"/>
    <w:rsid w:val="00C0118C"/>
    <w:rsid w:val="00C026C1"/>
    <w:rsid w:val="00C045A8"/>
    <w:rsid w:val="00C16278"/>
    <w:rsid w:val="00C5781C"/>
    <w:rsid w:val="00C624AA"/>
    <w:rsid w:val="00C63301"/>
    <w:rsid w:val="00C637C1"/>
    <w:rsid w:val="00C63EF3"/>
    <w:rsid w:val="00C809FB"/>
    <w:rsid w:val="00C876A6"/>
    <w:rsid w:val="00C91263"/>
    <w:rsid w:val="00CB748C"/>
    <w:rsid w:val="00D22DFF"/>
    <w:rsid w:val="00D43226"/>
    <w:rsid w:val="00D4633C"/>
    <w:rsid w:val="00D92EE8"/>
    <w:rsid w:val="00D946DA"/>
    <w:rsid w:val="00DA367F"/>
    <w:rsid w:val="00DB0810"/>
    <w:rsid w:val="00DC102F"/>
    <w:rsid w:val="00DC4332"/>
    <w:rsid w:val="00DC6F7D"/>
    <w:rsid w:val="00DD366B"/>
    <w:rsid w:val="00DD4BE7"/>
    <w:rsid w:val="00DF2A0E"/>
    <w:rsid w:val="00E078B6"/>
    <w:rsid w:val="00E10F28"/>
    <w:rsid w:val="00E16220"/>
    <w:rsid w:val="00E257E0"/>
    <w:rsid w:val="00E37C52"/>
    <w:rsid w:val="00E5237E"/>
    <w:rsid w:val="00E607A6"/>
    <w:rsid w:val="00E82175"/>
    <w:rsid w:val="00EA64F6"/>
    <w:rsid w:val="00EB1212"/>
    <w:rsid w:val="00EB2C77"/>
    <w:rsid w:val="00EB3CA6"/>
    <w:rsid w:val="00EF5C10"/>
    <w:rsid w:val="00F02844"/>
    <w:rsid w:val="00F23741"/>
    <w:rsid w:val="00F24DC3"/>
    <w:rsid w:val="00F3276F"/>
    <w:rsid w:val="00F43ADC"/>
    <w:rsid w:val="00F4420E"/>
    <w:rsid w:val="00F445B8"/>
    <w:rsid w:val="00F61B3E"/>
    <w:rsid w:val="00F65362"/>
    <w:rsid w:val="00F76924"/>
    <w:rsid w:val="00FB1371"/>
    <w:rsid w:val="00FC0A6E"/>
    <w:rsid w:val="00FC3D2A"/>
    <w:rsid w:val="00FD7732"/>
    <w:rsid w:val="00FE1715"/>
    <w:rsid w:val="00FE424E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AE3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E36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C2E36"/>
    <w:pPr>
      <w:keepNext/>
      <w:keepLines/>
      <w:spacing w:before="120" w:after="120" w:line="240" w:lineRule="auto"/>
      <w:jc w:val="center"/>
      <w:outlineLvl w:val="0"/>
    </w:pPr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2E36"/>
    <w:pPr>
      <w:keepNext/>
      <w:keepLines/>
      <w:spacing w:before="120" w:after="0" w:line="240" w:lineRule="auto"/>
      <w:outlineLvl w:val="1"/>
    </w:pPr>
    <w:rPr>
      <w:rFonts w:ascii="Arial" w:eastAsiaTheme="majorEastAsia" w:hAnsi="Arial" w:cs="Arial"/>
      <w:bCs/>
      <w:color w:val="4D4D4D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2E36"/>
    <w:pPr>
      <w:outlineLvl w:val="2"/>
    </w:pPr>
    <w:rPr>
      <w:rFonts w:ascii="Arial" w:hAnsi="Arial" w:cs="Arial"/>
      <w:color w:val="4D005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2E36"/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C2E36"/>
    <w:rPr>
      <w:rFonts w:ascii="Arial" w:eastAsiaTheme="majorEastAsia" w:hAnsi="Arial" w:cs="Arial"/>
      <w:bCs/>
      <w:color w:val="4D4D4D"/>
      <w:sz w:val="24"/>
      <w:szCs w:val="24"/>
    </w:rPr>
  </w:style>
  <w:style w:type="table" w:styleId="Grille">
    <w:name w:val="Table Grid"/>
    <w:basedOn w:val="TableauNormal"/>
    <w:uiPriority w:val="59"/>
    <w:rsid w:val="001C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1C2E36"/>
    <w:rPr>
      <w:rFonts w:ascii="Arial" w:hAnsi="Arial" w:cs="Arial"/>
      <w:color w:val="4D005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39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E4F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E308F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53FF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E36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C2E36"/>
    <w:pPr>
      <w:keepNext/>
      <w:keepLines/>
      <w:spacing w:before="120" w:after="120" w:line="240" w:lineRule="auto"/>
      <w:jc w:val="center"/>
      <w:outlineLvl w:val="0"/>
    </w:pPr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2E36"/>
    <w:pPr>
      <w:keepNext/>
      <w:keepLines/>
      <w:spacing w:before="120" w:after="0" w:line="240" w:lineRule="auto"/>
      <w:outlineLvl w:val="1"/>
    </w:pPr>
    <w:rPr>
      <w:rFonts w:ascii="Arial" w:eastAsiaTheme="majorEastAsia" w:hAnsi="Arial" w:cs="Arial"/>
      <w:bCs/>
      <w:color w:val="4D4D4D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2E36"/>
    <w:pPr>
      <w:outlineLvl w:val="2"/>
    </w:pPr>
    <w:rPr>
      <w:rFonts w:ascii="Arial" w:hAnsi="Arial" w:cs="Arial"/>
      <w:color w:val="4D005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2E36"/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C2E36"/>
    <w:rPr>
      <w:rFonts w:ascii="Arial" w:eastAsiaTheme="majorEastAsia" w:hAnsi="Arial" w:cs="Arial"/>
      <w:bCs/>
      <w:color w:val="4D4D4D"/>
      <w:sz w:val="24"/>
      <w:szCs w:val="24"/>
    </w:rPr>
  </w:style>
  <w:style w:type="table" w:styleId="Grille">
    <w:name w:val="Table Grid"/>
    <w:basedOn w:val="TableauNormal"/>
    <w:uiPriority w:val="59"/>
    <w:rsid w:val="001C2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1C2E36"/>
    <w:rPr>
      <w:rFonts w:ascii="Arial" w:hAnsi="Arial" w:cs="Arial"/>
      <w:color w:val="4D005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39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E4F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E308F"/>
    <w:rPr>
      <w:color w:val="0563C1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853F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R\Documents\Mod&#232;les%20Office%20personnalis&#233;s\pagetyp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\Users\JMR\Documents\Modèles Office personnalisés\pagetype.dotx</Template>
  <TotalTime>279</TotalTime>
  <Pages>3</Pages>
  <Words>744</Words>
  <Characters>4096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</dc:creator>
  <cp:lastModifiedBy>XJM BR</cp:lastModifiedBy>
  <cp:revision>41</cp:revision>
  <dcterms:created xsi:type="dcterms:W3CDTF">2017-10-03T13:33:00Z</dcterms:created>
  <dcterms:modified xsi:type="dcterms:W3CDTF">2017-11-09T12:44:00Z</dcterms:modified>
</cp:coreProperties>
</file>