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9" w:type="dxa"/>
        <w:tblInd w:w="-29" w:type="dxa"/>
        <w:tblCellMar>
          <w:top w:w="78" w:type="dxa"/>
          <w:left w:w="132" w:type="dxa"/>
          <w:right w:w="83" w:type="dxa"/>
        </w:tblCellMar>
        <w:tblLook w:val="04A0" w:firstRow="1" w:lastRow="0" w:firstColumn="1" w:lastColumn="0" w:noHBand="0" w:noVBand="1"/>
      </w:tblPr>
      <w:tblGrid>
        <w:gridCol w:w="5984"/>
        <w:gridCol w:w="4268"/>
        <w:gridCol w:w="27"/>
      </w:tblGrid>
      <w:tr w:rsidR="009A6CA3" w14:paraId="0DC4766F" w14:textId="77777777">
        <w:trPr>
          <w:trHeight w:val="888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7EF9" w14:textId="77777777" w:rsidR="009A6CA3" w:rsidRDefault="00EF7F1C">
            <w:pPr>
              <w:ind w:right="48"/>
              <w:jc w:val="center"/>
            </w:pPr>
            <w:r>
              <w:rPr>
                <w:b/>
                <w:color w:val="3366FF"/>
                <w:sz w:val="36"/>
              </w:rPr>
              <w:t xml:space="preserve">Séance 1 :  </w:t>
            </w:r>
          </w:p>
          <w:p w14:paraId="4030F9AA" w14:textId="77777777" w:rsidR="009A6CA3" w:rsidRDefault="00EF7F1C">
            <w:pPr>
              <w:ind w:right="49"/>
              <w:jc w:val="center"/>
            </w:pPr>
            <w:r>
              <w:rPr>
                <w:b/>
                <w:color w:val="3366FF"/>
                <w:sz w:val="36"/>
              </w:rPr>
              <w:t xml:space="preserve">Les caractéristiques d’un milieu </w:t>
            </w:r>
          </w:p>
        </w:tc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B51E" w14:textId="77777777" w:rsidR="009A6CA3" w:rsidRDefault="00EF7F1C">
            <w:pPr>
              <w:spacing w:after="15"/>
            </w:pPr>
            <w:r>
              <w:rPr>
                <w:b/>
                <w:color w:val="3366FF"/>
                <w:sz w:val="24"/>
              </w:rPr>
              <w:t xml:space="preserve">Comment se développent les végétaux ? </w:t>
            </w:r>
          </w:p>
          <w:p w14:paraId="7ABF08E0" w14:textId="77777777" w:rsidR="009A6CA3" w:rsidRDefault="00EF7F1C">
            <w:pPr>
              <w:ind w:right="199"/>
              <w:jc w:val="center"/>
            </w:pPr>
            <w:r>
              <w:rPr>
                <w:b/>
                <w:color w:val="FB326D"/>
                <w:sz w:val="28"/>
              </w:rPr>
              <w:t xml:space="preserve">Cycle 3 - EST </w:t>
            </w:r>
          </w:p>
        </w:tc>
      </w:tr>
      <w:tr w:rsidR="009A6CA3" w14:paraId="34BBC68A" w14:textId="77777777">
        <w:tblPrEx>
          <w:tblCellMar>
            <w:top w:w="9" w:type="dxa"/>
            <w:left w:w="108" w:type="dxa"/>
            <w:right w:w="115" w:type="dxa"/>
          </w:tblCellMar>
        </w:tblPrEx>
        <w:trPr>
          <w:gridAfter w:val="1"/>
          <w:wAfter w:w="22" w:type="dxa"/>
          <w:trHeight w:val="281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9F2" w14:textId="77777777" w:rsidR="009A6CA3" w:rsidRDefault="00EF7F1C">
            <w:pPr>
              <w:ind w:left="5"/>
              <w:jc w:val="center"/>
            </w:pPr>
            <w:r>
              <w:rPr>
                <w:b/>
                <w:color w:val="3366FF"/>
              </w:rPr>
              <w:t xml:space="preserve">Compétences travaillées de la séquence </w:t>
            </w:r>
          </w:p>
        </w:tc>
      </w:tr>
      <w:tr w:rsidR="009A6CA3" w14:paraId="41FB1052" w14:textId="77777777">
        <w:tblPrEx>
          <w:tblCellMar>
            <w:top w:w="9" w:type="dxa"/>
            <w:left w:w="108" w:type="dxa"/>
            <w:right w:w="115" w:type="dxa"/>
          </w:tblCellMar>
        </w:tblPrEx>
        <w:trPr>
          <w:gridAfter w:val="1"/>
          <w:wAfter w:w="22" w:type="dxa"/>
          <w:trHeight w:val="826"/>
        </w:trPr>
        <w:tc>
          <w:tcPr>
            <w:tcW w:w="10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CDE" w14:textId="77777777" w:rsidR="009A6CA3" w:rsidRDefault="00EF7F1C">
            <w:r>
              <w:rPr>
                <w:rFonts w:ascii="Arial" w:eastAsia="Arial" w:hAnsi="Arial" w:cs="Arial"/>
                <w:sz w:val="20"/>
              </w:rPr>
              <w:t xml:space="preserve">Identifier un signal et une information </w:t>
            </w:r>
          </w:p>
          <w:p w14:paraId="340F173B" w14:textId="77777777" w:rsidR="009A6CA3" w:rsidRDefault="00EF7F1C">
            <w:pPr>
              <w:ind w:left="24" w:right="2708"/>
            </w:pPr>
            <w:r>
              <w:rPr>
                <w:rFonts w:ascii="Arial" w:eastAsia="Arial" w:hAnsi="Arial" w:cs="Arial"/>
                <w:sz w:val="20"/>
              </w:rPr>
              <w:t xml:space="preserve">Expliquer l'origine de la matière organique des êtres vivants et son devenir Décrire un milieu de vie dans ses diverses composantes. </w:t>
            </w:r>
          </w:p>
        </w:tc>
      </w:tr>
    </w:tbl>
    <w:p w14:paraId="57ADE41E" w14:textId="77777777" w:rsidR="009A6CA3" w:rsidRDefault="00EF7F1C">
      <w:pPr>
        <w:spacing w:after="20"/>
      </w:pPr>
      <w:r>
        <w:rPr>
          <w:sz w:val="24"/>
        </w:rPr>
        <w:t xml:space="preserve"> </w:t>
      </w:r>
    </w:p>
    <w:p w14:paraId="451533EE" w14:textId="17B0A787" w:rsidR="009A6CA3" w:rsidRDefault="00EF7F1C">
      <w:pPr>
        <w:spacing w:after="5" w:line="268" w:lineRule="auto"/>
        <w:ind w:left="5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0BBEA5" wp14:editId="509D6B53">
            <wp:simplePos x="0" y="0"/>
            <wp:positionH relativeFrom="column">
              <wp:posOffset>4981956</wp:posOffset>
            </wp:positionH>
            <wp:positionV relativeFrom="paragraph">
              <wp:posOffset>269493</wp:posOffset>
            </wp:positionV>
            <wp:extent cx="1554480" cy="1110996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9ED">
        <w:rPr>
          <w:sz w:val="24"/>
        </w:rPr>
        <w:t>U</w:t>
      </w:r>
      <w:r>
        <w:rPr>
          <w:sz w:val="24"/>
        </w:rPr>
        <w:t xml:space="preserve">n robot </w:t>
      </w:r>
      <w:r w:rsidR="00C749ED">
        <w:rPr>
          <w:sz w:val="24"/>
        </w:rPr>
        <w:t xml:space="preserve">est envoyé </w:t>
      </w:r>
      <w:r>
        <w:rPr>
          <w:sz w:val="24"/>
        </w:rPr>
        <w:t xml:space="preserve">mesurer certaines conditions de vie sur différentes planètes afin de vérifier si de la végétation peut se développer.  </w:t>
      </w:r>
    </w:p>
    <w:p w14:paraId="597613EA" w14:textId="77777777" w:rsidR="009A6CA3" w:rsidRDefault="00EF7F1C">
      <w:pPr>
        <w:spacing w:after="21"/>
      </w:pPr>
      <w:r>
        <w:rPr>
          <w:sz w:val="24"/>
        </w:rPr>
        <w:t xml:space="preserve"> </w:t>
      </w:r>
    </w:p>
    <w:p w14:paraId="21E6EBC6" w14:textId="77777777" w:rsidR="009A6CA3" w:rsidRDefault="00EF7F1C">
      <w:pPr>
        <w:spacing w:after="12" w:line="268" w:lineRule="auto"/>
        <w:ind w:left="-5" w:right="-13" w:hanging="10"/>
      </w:pPr>
      <w:r>
        <w:rPr>
          <w:b/>
          <w:sz w:val="24"/>
        </w:rPr>
        <w:t>1°) De quoi ont besoin les plantes pour se développer ?</w:t>
      </w:r>
      <w:r>
        <w:rPr>
          <w:rFonts w:ascii="Cambria" w:eastAsia="Cambria" w:hAnsi="Cambria" w:cs="Cambria"/>
        </w:rPr>
        <w:t xml:space="preserve"> (Rappel)</w:t>
      </w:r>
      <w:r>
        <w:rPr>
          <w:rFonts w:ascii="Cambria" w:eastAsia="Cambria" w:hAnsi="Cambria" w:cs="Cambria"/>
          <w:b/>
        </w:rPr>
        <w:t xml:space="preserve"> </w:t>
      </w:r>
    </w:p>
    <w:p w14:paraId="32EFD6C2" w14:textId="77777777" w:rsidR="00EB647F" w:rsidRDefault="00EB647F">
      <w:pPr>
        <w:spacing w:after="12" w:line="268" w:lineRule="auto"/>
        <w:ind w:left="-5" w:right="-13" w:hanging="10"/>
        <w:rPr>
          <w:b/>
          <w:sz w:val="24"/>
          <w:u w:val="single" w:color="000000"/>
        </w:rPr>
      </w:pPr>
    </w:p>
    <w:p w14:paraId="360EA36C" w14:textId="77777777" w:rsidR="009A6CA3" w:rsidRDefault="00EF7F1C">
      <w:pPr>
        <w:spacing w:after="12" w:line="268" w:lineRule="auto"/>
        <w:ind w:left="-5" w:right="-13" w:hanging="10"/>
      </w:pPr>
      <w:r w:rsidRPr="00E6399A">
        <w:rPr>
          <w:b/>
          <w:sz w:val="24"/>
        </w:rPr>
        <w:t>2°)</w:t>
      </w: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</w:rPr>
        <w:t xml:space="preserve">Faire une recherche sur les unités permettant de mesurer une température, une humidité et une luminosité. Présenter vos recherches sous la forme de votre choix. </w:t>
      </w:r>
    </w:p>
    <w:p w14:paraId="6AA042FE" w14:textId="77777777" w:rsidR="00EB647F" w:rsidRDefault="00EB647F">
      <w:pPr>
        <w:spacing w:after="59"/>
        <w:rPr>
          <w:b/>
          <w:sz w:val="24"/>
        </w:rPr>
      </w:pPr>
    </w:p>
    <w:p w14:paraId="21370588" w14:textId="77777777" w:rsidR="009A6CA3" w:rsidRDefault="00EF7F1C">
      <w:pPr>
        <w:spacing w:after="59"/>
      </w:pPr>
      <w:r>
        <w:rPr>
          <w:b/>
          <w:sz w:val="24"/>
        </w:rPr>
        <w:t xml:space="preserve">3°) Mesurer les paramètres d’un milieu inconnu avec un robot connecté : </w:t>
      </w:r>
    </w:p>
    <w:p w14:paraId="56DC0487" w14:textId="77777777" w:rsidR="009A6CA3" w:rsidRDefault="00EF7F1C">
      <w:pPr>
        <w:numPr>
          <w:ilvl w:val="0"/>
          <w:numId w:val="1"/>
        </w:numPr>
        <w:spacing w:after="56"/>
        <w:ind w:hanging="360"/>
      </w:pPr>
      <w:r>
        <w:rPr>
          <w:sz w:val="24"/>
        </w:rPr>
        <w:t xml:space="preserve">Connecter le robot et le piloter jusqu’au milieu étudié. </w:t>
      </w:r>
    </w:p>
    <w:p w14:paraId="51A68BE1" w14:textId="77777777" w:rsidR="009A6CA3" w:rsidRDefault="00EF7F1C">
      <w:pPr>
        <w:numPr>
          <w:ilvl w:val="0"/>
          <w:numId w:val="1"/>
        </w:numPr>
        <w:spacing w:after="50" w:line="268" w:lineRule="auto"/>
        <w:ind w:hanging="360"/>
      </w:pPr>
      <w:r>
        <w:rPr>
          <w:sz w:val="24"/>
        </w:rPr>
        <w:t xml:space="preserve">Relever les valeurs observées </w:t>
      </w:r>
    </w:p>
    <w:p w14:paraId="7D511299" w14:textId="77777777" w:rsidR="009A6CA3" w:rsidRDefault="00EF7F1C">
      <w:pPr>
        <w:numPr>
          <w:ilvl w:val="0"/>
          <w:numId w:val="1"/>
        </w:numPr>
        <w:spacing w:after="5" w:line="268" w:lineRule="auto"/>
        <w:ind w:hanging="360"/>
      </w:pPr>
      <w:r>
        <w:rPr>
          <w:sz w:val="24"/>
        </w:rPr>
        <w:t xml:space="preserve">Compléter le tableau partagé 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2A436BF3" w14:textId="74C060A2" w:rsidR="009A6CA3" w:rsidRDefault="00EF7F1C">
      <w:pPr>
        <w:tabs>
          <w:tab w:val="right" w:pos="10200"/>
        </w:tabs>
        <w:spacing w:after="3"/>
        <w:ind w:left="-15" w:right="-15"/>
      </w:pPr>
      <w:r>
        <w:rPr>
          <w:rFonts w:ascii="Cambria" w:eastAsia="Cambria" w:hAnsi="Cambria" w:cs="Cambria"/>
        </w:rPr>
        <w:tab/>
        <w:t xml:space="preserve">1 </w:t>
      </w:r>
    </w:p>
    <w:p w14:paraId="77910032" w14:textId="77777777" w:rsidR="00EB647F" w:rsidRDefault="00EB647F">
      <w:pPr>
        <w:pStyle w:val="Titre1"/>
      </w:pPr>
    </w:p>
    <w:p w14:paraId="10C183D7" w14:textId="77777777" w:rsidR="009A6CA3" w:rsidRDefault="00EF7F1C">
      <w:pPr>
        <w:pStyle w:val="Titre1"/>
      </w:pPr>
      <w:r>
        <w:t xml:space="preserve">PROTOCOLE  </w:t>
      </w:r>
    </w:p>
    <w:p w14:paraId="6AEB8461" w14:textId="77777777" w:rsidR="009A6CA3" w:rsidRDefault="00EF7F1C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10190" w:type="dxa"/>
        <w:tblInd w:w="5" w:type="dxa"/>
        <w:tblLayout w:type="fixed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17"/>
        <w:gridCol w:w="2409"/>
        <w:gridCol w:w="2977"/>
        <w:gridCol w:w="2687"/>
      </w:tblGrid>
      <w:tr w:rsidR="00EF7F1C" w14:paraId="33BE2B1B" w14:textId="77777777" w:rsidTr="00EF7F1C">
        <w:trPr>
          <w:trHeight w:val="293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5CB2" w14:textId="77777777" w:rsidR="009A6CA3" w:rsidRDefault="00EF7F1C">
            <w:r>
              <w:rPr>
                <w:rFonts w:ascii="Cambria" w:eastAsia="Cambria" w:hAnsi="Cambria" w:cs="Cambria"/>
                <w:b/>
                <w:sz w:val="24"/>
              </w:rPr>
              <w:t xml:space="preserve">Mission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0263" w14:textId="77777777" w:rsidR="009A6CA3" w:rsidRDefault="00EF7F1C">
            <w:r>
              <w:rPr>
                <w:rFonts w:ascii="Cambria" w:eastAsia="Cambria" w:hAnsi="Cambria" w:cs="Cambria"/>
                <w:b/>
                <w:sz w:val="24"/>
              </w:rPr>
              <w:t xml:space="preserve">Matériel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51E" w14:textId="77777777" w:rsidR="009A6CA3" w:rsidRDefault="00EF7F1C">
            <w:r>
              <w:rPr>
                <w:rFonts w:ascii="Cambria" w:eastAsia="Cambria" w:hAnsi="Cambria" w:cs="Cambria"/>
                <w:b/>
                <w:sz w:val="24"/>
              </w:rPr>
              <w:t xml:space="preserve">Protocole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E1FB" w14:textId="77777777" w:rsidR="009A6CA3" w:rsidRDefault="00EF7F1C">
            <w:r>
              <w:rPr>
                <w:rFonts w:ascii="Cambria" w:eastAsia="Cambria" w:hAnsi="Cambria" w:cs="Cambria"/>
                <w:b/>
                <w:sz w:val="24"/>
              </w:rPr>
              <w:t xml:space="preserve">Photos - schémas </w:t>
            </w:r>
          </w:p>
        </w:tc>
      </w:tr>
      <w:tr w:rsidR="00EF7F1C" w14:paraId="15B9F3A5" w14:textId="77777777" w:rsidTr="00EF7F1C">
        <w:trPr>
          <w:trHeight w:val="207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B3E" w14:textId="77777777" w:rsidR="009A6CA3" w:rsidRDefault="00EF7F1C" w:rsidP="00EF7F1C">
            <w:r>
              <w:rPr>
                <w:rFonts w:ascii="Cambria" w:eastAsia="Cambria" w:hAnsi="Cambria" w:cs="Cambria"/>
              </w:rPr>
              <w:t>Mesure</w:t>
            </w:r>
            <w:r w:rsidR="00215ED1">
              <w:rPr>
                <w:rFonts w:ascii="Cambria" w:eastAsia="Cambria" w:hAnsi="Cambria" w:cs="Cambria"/>
              </w:rPr>
              <w:t>r les</w:t>
            </w:r>
            <w:r>
              <w:rPr>
                <w:rFonts w:ascii="Cambria" w:eastAsia="Cambria" w:hAnsi="Cambria" w:cs="Cambria"/>
              </w:rPr>
              <w:t xml:space="preserve"> paramètres </w:t>
            </w:r>
            <w:r w:rsidR="00E75D2A">
              <w:rPr>
                <w:rFonts w:ascii="Cambria" w:eastAsia="Cambria" w:hAnsi="Cambria" w:cs="Cambria"/>
              </w:rPr>
              <w:t xml:space="preserve">de la zone </w:t>
            </w:r>
            <w:r>
              <w:rPr>
                <w:rFonts w:ascii="Cambria" w:eastAsia="Cambria" w:hAnsi="Cambria" w:cs="Cambria"/>
              </w:rPr>
              <w:t>d</w:t>
            </w:r>
            <w:r w:rsidR="00E75D2A">
              <w:rPr>
                <w:rFonts w:ascii="Cambria" w:eastAsia="Cambria" w:hAnsi="Cambria" w:cs="Cambria"/>
              </w:rPr>
              <w:t>’exploration.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9A99" w14:textId="77777777" w:rsidR="00E75D2A" w:rsidRDefault="00EF7F1C">
            <w:pPr>
              <w:spacing w:line="238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robo</w:t>
            </w:r>
            <w:r w:rsidR="00215ED1">
              <w:rPr>
                <w:rFonts w:ascii="Cambria" w:eastAsia="Cambria" w:hAnsi="Cambria" w:cs="Cambria"/>
              </w:rPr>
              <w:t xml:space="preserve">t </w:t>
            </w:r>
            <w:proofErr w:type="spellStart"/>
            <w:r w:rsidR="00215ED1">
              <w:rPr>
                <w:rFonts w:ascii="Cambria" w:eastAsia="Cambria" w:hAnsi="Cambria" w:cs="Cambria"/>
              </w:rPr>
              <w:t>mbot</w:t>
            </w:r>
            <w:proofErr w:type="spellEnd"/>
            <w:r w:rsidR="00215ED1">
              <w:rPr>
                <w:rFonts w:ascii="Cambria" w:eastAsia="Cambria" w:hAnsi="Cambria" w:cs="Cambria"/>
              </w:rPr>
              <w:t xml:space="preserve">, une boite </w:t>
            </w:r>
            <w:proofErr w:type="spellStart"/>
            <w:r w:rsidR="00215ED1">
              <w:rPr>
                <w:rFonts w:ascii="Cambria" w:eastAsia="Cambria" w:hAnsi="Cambria" w:cs="Cambria"/>
              </w:rPr>
              <w:t>mbot</w:t>
            </w:r>
            <w:proofErr w:type="spellEnd"/>
            <w:r w:rsidR="00215ED1">
              <w:rPr>
                <w:rFonts w:ascii="Cambria" w:eastAsia="Cambria" w:hAnsi="Cambria" w:cs="Cambria"/>
              </w:rPr>
              <w:t xml:space="preserve">. </w:t>
            </w:r>
          </w:p>
          <w:p w14:paraId="1201A797" w14:textId="77777777" w:rsidR="009A6CA3" w:rsidRDefault="00215ED1">
            <w:pPr>
              <w:spacing w:line="238" w:lineRule="auto"/>
            </w:pPr>
            <w:r>
              <w:rPr>
                <w:rFonts w:ascii="Cambria" w:eastAsia="Cambria" w:hAnsi="Cambria" w:cs="Cambria"/>
              </w:rPr>
              <w:t>Une application</w:t>
            </w:r>
            <w:r w:rsidR="00EF7F1C">
              <w:rPr>
                <w:rFonts w:ascii="Cambria" w:eastAsia="Cambria" w:hAnsi="Cambria" w:cs="Cambria"/>
              </w:rPr>
              <w:t xml:space="preserve"> </w:t>
            </w:r>
          </w:p>
          <w:p w14:paraId="648714AF" w14:textId="77777777" w:rsidR="00E75D2A" w:rsidRDefault="00EF7F1C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</w:t>
            </w:r>
            <w:proofErr w:type="spellStart"/>
            <w:r>
              <w:rPr>
                <w:rFonts w:ascii="Cambria" w:eastAsia="Cambria" w:hAnsi="Cambria" w:cs="Cambria"/>
              </w:rPr>
              <w:t>makeblok</w:t>
            </w:r>
            <w:proofErr w:type="spellEnd"/>
            <w:r>
              <w:rPr>
                <w:rFonts w:ascii="Cambria" w:eastAsia="Cambria" w:hAnsi="Cambria" w:cs="Cambria"/>
              </w:rPr>
              <w:t xml:space="preserve">)- </w:t>
            </w:r>
          </w:p>
          <w:p w14:paraId="2D316CB2" w14:textId="77777777" w:rsidR="009A6CA3" w:rsidRDefault="00EF7F1C">
            <w:r>
              <w:rPr>
                <w:rFonts w:ascii="Cambria" w:eastAsia="Cambria" w:hAnsi="Cambria" w:cs="Cambria"/>
              </w:rPr>
              <w:t xml:space="preserve">un </w:t>
            </w:r>
            <w:r w:rsidR="00E75D2A">
              <w:rPr>
                <w:rFonts w:ascii="Cambria" w:eastAsia="Cambria" w:hAnsi="Cambria" w:cs="Cambria"/>
              </w:rPr>
              <w:t>programme (exploration planète).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AA73" w14:textId="77777777" w:rsidR="009A6CA3" w:rsidRDefault="00EF7F1C">
            <w:pPr>
              <w:numPr>
                <w:ilvl w:val="0"/>
                <w:numId w:val="2"/>
              </w:numPr>
              <w:spacing w:line="238" w:lineRule="auto"/>
              <w:ind w:right="114"/>
            </w:pPr>
            <w:r>
              <w:rPr>
                <w:rFonts w:ascii="Cambria" w:eastAsia="Cambria" w:hAnsi="Cambria" w:cs="Cambria"/>
              </w:rPr>
              <w:t>Positi</w:t>
            </w:r>
            <w:r w:rsidR="00215ED1">
              <w:rPr>
                <w:rFonts w:ascii="Cambria" w:eastAsia="Cambria" w:hAnsi="Cambria" w:cs="Cambria"/>
              </w:rPr>
              <w:t>onner le robot devant la zone à explorer</w:t>
            </w:r>
            <w:r>
              <w:rPr>
                <w:rFonts w:ascii="Cambria" w:eastAsia="Cambria" w:hAnsi="Cambria" w:cs="Cambria"/>
              </w:rPr>
              <w:t xml:space="preserve"> (attendre 30 secondes)</w:t>
            </w:r>
            <w:r w:rsidR="00E75D2A">
              <w:rPr>
                <w:rFonts w:ascii="Cambria" w:eastAsia="Cambria" w:hAnsi="Cambria" w:cs="Cambria"/>
              </w:rPr>
              <w:t>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5F4EEA0C" w14:textId="77777777" w:rsidR="009A6CA3" w:rsidRDefault="00EF7F1C">
            <w:pPr>
              <w:numPr>
                <w:ilvl w:val="0"/>
                <w:numId w:val="2"/>
              </w:numPr>
              <w:spacing w:after="1" w:line="238" w:lineRule="auto"/>
              <w:ind w:right="114"/>
            </w:pPr>
            <w:r>
              <w:rPr>
                <w:rFonts w:ascii="Cambria" w:eastAsia="Cambria" w:hAnsi="Cambria" w:cs="Cambria"/>
              </w:rPr>
              <w:t xml:space="preserve">Faire entrer le robot - Attendre 30 secondes puis  </w:t>
            </w:r>
          </w:p>
          <w:p w14:paraId="7175BA41" w14:textId="77777777" w:rsidR="009A6CA3" w:rsidRDefault="00EF7F1C" w:rsidP="00E75D2A">
            <w:r>
              <w:rPr>
                <w:rFonts w:ascii="Cambria" w:eastAsia="Cambria" w:hAnsi="Cambria" w:cs="Cambria"/>
              </w:rPr>
              <w:t xml:space="preserve"> relever les paramètres  </w:t>
            </w:r>
            <w:r w:rsidR="00215ED1">
              <w:rPr>
                <w:rFonts w:ascii="Cambria" w:eastAsia="Cambria" w:hAnsi="Cambria" w:cs="Cambria"/>
              </w:rPr>
              <w:t>et s</w:t>
            </w:r>
            <w:r>
              <w:rPr>
                <w:rFonts w:ascii="Cambria" w:eastAsia="Cambria" w:hAnsi="Cambria" w:cs="Cambria"/>
              </w:rPr>
              <w:t>ortir</w:t>
            </w:r>
            <w:r w:rsidR="00215ED1"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3F08" w14:textId="77777777" w:rsidR="009A6CA3" w:rsidRDefault="00EF7F1C">
            <w:pPr>
              <w:tabs>
                <w:tab w:val="center" w:pos="2288"/>
              </w:tabs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noProof/>
              </w:rPr>
              <w:drawing>
                <wp:inline distT="0" distB="0" distL="0" distR="0" wp14:anchorId="422B2F83" wp14:editId="0DCA7EB3">
                  <wp:extent cx="1526674" cy="1026543"/>
                  <wp:effectExtent l="0" t="0" r="0" b="2540"/>
                  <wp:docPr id="343" name="Picture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14" cy="103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C4BD56" w14:textId="77777777" w:rsidR="009A6CA3" w:rsidRDefault="00EF7F1C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2BA04F28" w14:textId="77777777" w:rsidR="009A6CA3" w:rsidRDefault="00EF7F1C">
      <w:pPr>
        <w:spacing w:after="0" w:line="249" w:lineRule="auto"/>
        <w:ind w:left="-5" w:right="1465" w:hanging="10"/>
      </w:pPr>
      <w:r>
        <w:rPr>
          <w:rFonts w:ascii="Cambria" w:eastAsia="Cambria" w:hAnsi="Cambria" w:cs="Cambria"/>
          <w:b/>
          <w:sz w:val="24"/>
        </w:rPr>
        <w:t xml:space="preserve">Adresse du tableau partagé : </w:t>
      </w:r>
      <w:hyperlink r:id="rId8">
        <w:r>
          <w:rPr>
            <w:rFonts w:ascii="Cambria" w:eastAsia="Cambria" w:hAnsi="Cambria" w:cs="Cambria"/>
            <w:color w:val="0000FF"/>
            <w:sz w:val="24"/>
            <w:u w:val="single" w:color="0000FF"/>
          </w:rPr>
          <w:t>https://docs.google.com/spreadsheets/d/1</w:t>
        </w:r>
      </w:hyperlink>
      <w:hyperlink r:id="rId9">
        <w:r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  <w:hyperlink r:id="rId10">
        <w:r>
          <w:rPr>
            <w:rFonts w:ascii="Cambria" w:eastAsia="Cambria" w:hAnsi="Cambria" w:cs="Cambria"/>
            <w:color w:val="0000FF"/>
            <w:sz w:val="24"/>
            <w:u w:val="single" w:color="0000FF"/>
          </w:rPr>
          <w:t>c2YBnvL</w:t>
        </w:r>
      </w:hyperlink>
      <w:hyperlink r:id="rId11">
        <w:r>
          <w:rPr>
            <w:rFonts w:ascii="Cambria" w:eastAsia="Cambria" w:hAnsi="Cambria" w:cs="Cambria"/>
            <w:color w:val="0000FF"/>
            <w:sz w:val="24"/>
            <w:u w:val="single" w:color="0000FF"/>
          </w:rPr>
          <w:t>-</w:t>
        </w:r>
      </w:hyperlink>
    </w:p>
    <w:p w14:paraId="40096CE0" w14:textId="77777777" w:rsidR="009A6CA3" w:rsidRDefault="001A3DE6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  <w:hyperlink r:id="rId12">
        <w:r w:rsidR="00EF7F1C">
          <w:rPr>
            <w:rFonts w:ascii="Cambria" w:eastAsia="Cambria" w:hAnsi="Cambria" w:cs="Cambria"/>
            <w:color w:val="0000FF"/>
            <w:sz w:val="24"/>
            <w:u w:val="single" w:color="0000FF"/>
          </w:rPr>
          <w:t>KVvC2XReHry7jhGLutHO8zvDooQy10bAyo/</w:t>
        </w:r>
        <w:proofErr w:type="spellStart"/>
        <w:r w:rsidR="00EF7F1C">
          <w:rPr>
            <w:rFonts w:ascii="Cambria" w:eastAsia="Cambria" w:hAnsi="Cambria" w:cs="Cambria"/>
            <w:color w:val="0000FF"/>
            <w:sz w:val="24"/>
            <w:u w:val="single" w:color="0000FF"/>
          </w:rPr>
          <w:t>edit</w:t>
        </w:r>
        <w:proofErr w:type="gramStart"/>
        <w:r w:rsidR="00EF7F1C">
          <w:rPr>
            <w:rFonts w:ascii="Cambria" w:eastAsia="Cambria" w:hAnsi="Cambria" w:cs="Cambria"/>
            <w:color w:val="0000FF"/>
            <w:sz w:val="24"/>
            <w:u w:val="single" w:color="0000FF"/>
          </w:rPr>
          <w:t>?usp</w:t>
        </w:r>
        <w:proofErr w:type="spellEnd"/>
        <w:proofErr w:type="gramEnd"/>
        <w:r w:rsidR="00EF7F1C">
          <w:rPr>
            <w:rFonts w:ascii="Cambria" w:eastAsia="Cambria" w:hAnsi="Cambria" w:cs="Cambria"/>
            <w:color w:val="0000FF"/>
            <w:sz w:val="24"/>
            <w:u w:val="single" w:color="0000FF"/>
          </w:rPr>
          <w:t>=sharing</w:t>
        </w:r>
      </w:hyperlink>
      <w:hyperlink r:id="rId13">
        <w:r w:rsidR="00EF7F1C">
          <w:rPr>
            <w:rFonts w:ascii="Cambria" w:eastAsia="Cambria" w:hAnsi="Cambria" w:cs="Cambria"/>
            <w:b/>
            <w:sz w:val="24"/>
          </w:rPr>
          <w:t xml:space="preserve"> </w:t>
        </w:r>
      </w:hyperlink>
    </w:p>
    <w:p w14:paraId="44A2A1D2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2E26C3F7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2038A9EF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38DBE913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67896108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1C5C55A9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1D4F0180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7AF93B73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  <w:bookmarkStart w:id="0" w:name="_GoBack"/>
      <w:bookmarkEnd w:id="0"/>
    </w:p>
    <w:p w14:paraId="466AB492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069E2061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7B4CECD2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51262E59" w14:textId="7777777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40CCE220" w14:textId="134821D0" w:rsidR="009A6CA3" w:rsidRPr="00215ED1" w:rsidRDefault="00EF7F1C" w:rsidP="00215ED1">
      <w:pPr>
        <w:spacing w:after="10748"/>
        <w:rPr>
          <w:rFonts w:ascii="Cambria" w:eastAsia="Cambria" w:hAnsi="Cambria" w:cs="Cambria"/>
          <w:b/>
          <w:sz w:val="24"/>
        </w:rPr>
      </w:pPr>
      <w:r w:rsidRPr="001A3DE6">
        <w:rPr>
          <w:rFonts w:ascii="Cambria" w:eastAsia="Cambria" w:hAnsi="Cambria" w:cs="Cambria"/>
          <w:sz w:val="24"/>
        </w:rPr>
        <w:t xml:space="preserve"> </w:t>
      </w:r>
      <w:r w:rsidR="001A3DE6" w:rsidRPr="001A3DE6">
        <w:rPr>
          <w:rFonts w:ascii="Cambria" w:eastAsia="Cambria" w:hAnsi="Cambria" w:cs="Cambria"/>
          <w:sz w:val="24"/>
        </w:rPr>
        <w:t>E</w:t>
      </w:r>
      <w:r>
        <w:rPr>
          <w:rFonts w:ascii="Cambria" w:eastAsia="Cambria" w:hAnsi="Cambria" w:cs="Cambria"/>
        </w:rPr>
        <w:t xml:space="preserve">.S.T Collège Goscinny </w:t>
      </w:r>
      <w:r w:rsidR="00EB647F">
        <w:rPr>
          <w:rFonts w:ascii="Cambria" w:eastAsia="Cambria" w:hAnsi="Cambria" w:cs="Cambria"/>
        </w:rPr>
        <w:t xml:space="preserve">Valdoie Académie de Besançon </w:t>
      </w:r>
      <w:r w:rsidR="00EB647F">
        <w:rPr>
          <w:rFonts w:ascii="Cambria" w:eastAsia="Cambria" w:hAnsi="Cambria" w:cs="Cambria"/>
        </w:rPr>
        <w:tab/>
      </w:r>
      <w:r w:rsidR="00EB647F">
        <w:rPr>
          <w:rFonts w:ascii="Cambria" w:eastAsia="Cambria" w:hAnsi="Cambria" w:cs="Cambria"/>
        </w:rPr>
        <w:tab/>
      </w:r>
      <w:r w:rsidR="00EB647F">
        <w:rPr>
          <w:rFonts w:ascii="Cambria" w:eastAsia="Cambria" w:hAnsi="Cambria" w:cs="Cambria"/>
        </w:rPr>
        <w:tab/>
      </w:r>
      <w:r w:rsidR="00EB647F">
        <w:rPr>
          <w:rFonts w:ascii="Cambria" w:eastAsia="Cambria" w:hAnsi="Cambria" w:cs="Cambria"/>
        </w:rPr>
        <w:tab/>
      </w:r>
      <w:r w:rsidR="00EB647F">
        <w:rPr>
          <w:rFonts w:ascii="Cambria" w:eastAsia="Cambria" w:hAnsi="Cambria" w:cs="Cambria"/>
        </w:rPr>
        <w:tab/>
      </w:r>
      <w:r w:rsidR="00EB647F">
        <w:rPr>
          <w:rFonts w:ascii="Cambria" w:eastAsia="Cambria" w:hAnsi="Cambria" w:cs="Cambria"/>
        </w:rPr>
        <w:tab/>
      </w:r>
      <w:r w:rsidR="00EB647F">
        <w:rPr>
          <w:rFonts w:ascii="Cambria" w:eastAsia="Cambria" w:hAnsi="Cambria" w:cs="Cambria"/>
        </w:rPr>
        <w:tab/>
        <w:t>1</w:t>
      </w:r>
    </w:p>
    <w:sectPr w:rsidR="009A6CA3" w:rsidRPr="00215ED1">
      <w:pgSz w:w="11899" w:h="16841"/>
      <w:pgMar w:top="574" w:right="848" w:bottom="26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5D9"/>
    <w:multiLevelType w:val="hybridMultilevel"/>
    <w:tmpl w:val="967A6152"/>
    <w:lvl w:ilvl="0" w:tplc="E1AC0100">
      <w:start w:val="1"/>
      <w:numFmt w:val="bullet"/>
      <w:lvlText w:val="-"/>
      <w:lvlJc w:val="left"/>
      <w:pPr>
        <w:ind w:left="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432F4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4A044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61AAC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9372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45356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A1F6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A058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6C5BC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D12E14"/>
    <w:multiLevelType w:val="hybridMultilevel"/>
    <w:tmpl w:val="D786ACD6"/>
    <w:lvl w:ilvl="0" w:tplc="440E4A4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26C8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8314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181A8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4ACE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EBF6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E7C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C9CE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E836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A3"/>
    <w:rsid w:val="001A3DE6"/>
    <w:rsid w:val="00215ED1"/>
    <w:rsid w:val="009A6CA3"/>
    <w:rsid w:val="00C749ED"/>
    <w:rsid w:val="00E6399A"/>
    <w:rsid w:val="00E75D2A"/>
    <w:rsid w:val="00EB647F"/>
    <w:rsid w:val="00EF7F1C"/>
    <w:rsid w:val="00F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54B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righ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9A"/>
    <w:rPr>
      <w:rFonts w:ascii="Lucida Grande" w:eastAsia="Calibri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righ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9A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cs.google.com/spreadsheets/d/1-c2YBnvL-KVvC2XReHry7jhGLutHO8zvDooQy10bAyo/edit?usp=sharing" TargetMode="External"/><Relationship Id="rId12" Type="http://schemas.openxmlformats.org/officeDocument/2006/relationships/hyperlink" Target="https://docs.google.com/spreadsheets/d/1-c2YBnvL-KVvC2XReHry7jhGLutHO8zvDooQy10bAyo/edit?usp=sharing" TargetMode="External"/><Relationship Id="rId13" Type="http://schemas.openxmlformats.org/officeDocument/2006/relationships/hyperlink" Target="https://docs.google.com/spreadsheets/d/1-c2YBnvL-KVvC2XReHry7jhGLutHO8zvDooQy10bAyo/edit?usp=sharing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https://docs.google.com/spreadsheets/d/1-c2YBnvL-KVvC2XReHry7jhGLutHO8zvDooQy10bAyo/edit?usp=sharing" TargetMode="External"/><Relationship Id="rId9" Type="http://schemas.openxmlformats.org/officeDocument/2006/relationships/hyperlink" Target="https://docs.google.com/spreadsheets/d/1-c2YBnvL-KVvC2XReHry7jhGLutHO8zvDooQy10bAyo/edit?usp=sharing" TargetMode="External"/><Relationship Id="rId10" Type="http://schemas.openxmlformats.org/officeDocument/2006/relationships/hyperlink" Target="https://docs.google.com/spreadsheets/d/1-c2YBnvL-KVvC2XReHry7jhGLutHO8zvDooQy10bAyo/edit?usp=shar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XJM BR</cp:lastModifiedBy>
  <cp:revision>8</cp:revision>
  <dcterms:created xsi:type="dcterms:W3CDTF">2017-07-06T14:04:00Z</dcterms:created>
  <dcterms:modified xsi:type="dcterms:W3CDTF">2017-07-11T14:49:00Z</dcterms:modified>
</cp:coreProperties>
</file>