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46"/>
        <w:gridCol w:w="4990"/>
        <w:gridCol w:w="2632"/>
      </w:tblGrid>
      <w:tr w:rsidR="00B16451" w:rsidTr="00B74A4A">
        <w:trPr>
          <w:cantSplit/>
          <w:trHeight w:val="839"/>
          <w:jc w:val="center"/>
        </w:trPr>
        <w:tc>
          <w:tcPr>
            <w:tcW w:w="2746" w:type="dxa"/>
            <w:vMerge w:val="restart"/>
            <w:vAlign w:val="center"/>
          </w:tcPr>
          <w:p w:rsidR="000C2CA9" w:rsidRPr="00043E28" w:rsidRDefault="00B16451" w:rsidP="00FB429F">
            <w:pPr>
              <w:spacing w:after="0"/>
              <w:jc w:val="center"/>
              <w:rPr>
                <w:rFonts w:cstheme="minorHAnsi"/>
                <w:sz w:val="24"/>
                <w:szCs w:val="24"/>
              </w:rPr>
            </w:pPr>
            <w:r w:rsidRPr="00043E28">
              <w:rPr>
                <w:rFonts w:cstheme="minorHAnsi"/>
                <w:sz w:val="24"/>
                <w:szCs w:val="24"/>
              </w:rPr>
              <w:br w:type="page"/>
            </w:r>
            <w:r w:rsidR="000C2CA9" w:rsidRPr="00043E28">
              <w:rPr>
                <w:rFonts w:cstheme="minorHAnsi"/>
                <w:sz w:val="24"/>
                <w:szCs w:val="24"/>
              </w:rPr>
              <w:t>Fiche : Objectifs</w:t>
            </w:r>
          </w:p>
          <w:p w:rsidR="00B16451" w:rsidRDefault="000C2CA9" w:rsidP="00FB429F">
            <w:pPr>
              <w:spacing w:after="0"/>
              <w:jc w:val="center"/>
              <w:rPr>
                <w:rFonts w:cstheme="minorHAnsi"/>
                <w:b/>
                <w:sz w:val="24"/>
                <w:szCs w:val="24"/>
              </w:rPr>
            </w:pPr>
            <w:r w:rsidRPr="00043E28">
              <w:rPr>
                <w:rFonts w:cstheme="minorHAnsi"/>
                <w:b/>
                <w:sz w:val="24"/>
                <w:szCs w:val="24"/>
              </w:rPr>
              <w:t>Activité N°</w:t>
            </w:r>
            <w:r w:rsidR="00FB429F">
              <w:rPr>
                <w:rFonts w:cstheme="minorHAnsi"/>
                <w:b/>
                <w:sz w:val="24"/>
                <w:szCs w:val="24"/>
              </w:rPr>
              <w:t>2</w:t>
            </w:r>
          </w:p>
          <w:p w:rsidR="00FB429F" w:rsidRDefault="00FB429F" w:rsidP="00FB429F">
            <w:pPr>
              <w:spacing w:after="0"/>
              <w:jc w:val="center"/>
              <w:rPr>
                <w:rFonts w:cstheme="minorHAnsi"/>
                <w:b/>
                <w:i/>
                <w:sz w:val="18"/>
                <w:szCs w:val="18"/>
              </w:rPr>
            </w:pPr>
          </w:p>
          <w:p w:rsidR="00FB429F" w:rsidRPr="00FB429F" w:rsidRDefault="00FB429F" w:rsidP="00FB429F">
            <w:pPr>
              <w:spacing w:after="0"/>
              <w:jc w:val="center"/>
              <w:rPr>
                <w:rFonts w:cstheme="minorHAnsi"/>
                <w:b/>
                <w:i/>
                <w:sz w:val="18"/>
                <w:szCs w:val="18"/>
              </w:rPr>
            </w:pPr>
            <w:r w:rsidRPr="00FB429F">
              <w:rPr>
                <w:rFonts w:cstheme="minorHAnsi"/>
                <w:b/>
                <w:i/>
                <w:sz w:val="18"/>
                <w:szCs w:val="18"/>
              </w:rPr>
              <w:t>Niveau 2</w:t>
            </w:r>
          </w:p>
        </w:tc>
        <w:tc>
          <w:tcPr>
            <w:tcW w:w="4990" w:type="dxa"/>
            <w:vAlign w:val="center"/>
          </w:tcPr>
          <w:p w:rsidR="00B16451" w:rsidRPr="000C2CA9" w:rsidRDefault="000C2CA9" w:rsidP="000C2CA9">
            <w:pPr>
              <w:pStyle w:val="En-tte"/>
              <w:tabs>
                <w:tab w:val="clear" w:pos="4536"/>
                <w:tab w:val="clear" w:pos="9072"/>
              </w:tabs>
              <w:jc w:val="center"/>
              <w:rPr>
                <w:rFonts w:asciiTheme="minorHAnsi" w:hAnsiTheme="minorHAnsi" w:cstheme="minorHAnsi"/>
                <w:sz w:val="28"/>
                <w:szCs w:val="28"/>
              </w:rPr>
            </w:pPr>
            <w:r w:rsidRPr="000C2CA9">
              <w:rPr>
                <w:rFonts w:asciiTheme="minorHAnsi" w:hAnsiTheme="minorHAnsi" w:cstheme="minorHAnsi"/>
                <w:sz w:val="28"/>
                <w:szCs w:val="28"/>
              </w:rPr>
              <w:t xml:space="preserve">Etude d’un système de climatisation </w:t>
            </w:r>
          </w:p>
        </w:tc>
        <w:tc>
          <w:tcPr>
            <w:tcW w:w="2632" w:type="dxa"/>
            <w:vAlign w:val="center"/>
          </w:tcPr>
          <w:p w:rsidR="00B16451" w:rsidRDefault="00B16451" w:rsidP="00B74A4A">
            <w:pPr>
              <w:pStyle w:val="En-tte"/>
              <w:jc w:val="center"/>
            </w:pPr>
            <w:r w:rsidRPr="004A61FC">
              <w:rPr>
                <w:rFonts w:ascii="Verdana" w:hAnsi="Verdana"/>
                <w:i/>
              </w:rPr>
              <w:t>1 BTS</w:t>
            </w:r>
            <w:r>
              <w:rPr>
                <w:rFonts w:ascii="Verdana" w:hAnsi="Verdana"/>
                <w:i/>
              </w:rPr>
              <w:t xml:space="preserve"> FED</w:t>
            </w:r>
          </w:p>
        </w:tc>
      </w:tr>
      <w:tr w:rsidR="00B16451" w:rsidTr="00B74A4A">
        <w:trPr>
          <w:cantSplit/>
          <w:trHeight w:val="836"/>
          <w:jc w:val="center"/>
        </w:trPr>
        <w:tc>
          <w:tcPr>
            <w:tcW w:w="2746" w:type="dxa"/>
            <w:vMerge/>
            <w:tcBorders>
              <w:bottom w:val="single" w:sz="4" w:space="0" w:color="auto"/>
            </w:tcBorders>
            <w:vAlign w:val="center"/>
          </w:tcPr>
          <w:p w:rsidR="00B16451" w:rsidRDefault="00B16451" w:rsidP="00B74A4A">
            <w:pPr>
              <w:pStyle w:val="En-tte"/>
              <w:tabs>
                <w:tab w:val="clear" w:pos="4536"/>
                <w:tab w:val="clear" w:pos="9072"/>
              </w:tabs>
              <w:rPr>
                <w:rFonts w:ascii="Verdana" w:hAnsi="Verdana"/>
              </w:rPr>
            </w:pPr>
          </w:p>
        </w:tc>
        <w:tc>
          <w:tcPr>
            <w:tcW w:w="4990" w:type="dxa"/>
            <w:tcBorders>
              <w:bottom w:val="single" w:sz="4" w:space="0" w:color="auto"/>
            </w:tcBorders>
            <w:vAlign w:val="center"/>
          </w:tcPr>
          <w:p w:rsidR="00B16451" w:rsidRPr="00725154" w:rsidRDefault="00FB429F" w:rsidP="000C2CA9">
            <w:pPr>
              <w:pStyle w:val="En-tte"/>
              <w:tabs>
                <w:tab w:val="clear" w:pos="4536"/>
                <w:tab w:val="clear" w:pos="9072"/>
              </w:tabs>
              <w:jc w:val="center"/>
              <w:rPr>
                <w:rFonts w:asciiTheme="minorHAnsi" w:hAnsiTheme="minorHAnsi" w:cstheme="minorHAnsi"/>
                <w:color w:val="FF0000"/>
                <w:sz w:val="36"/>
              </w:rPr>
            </w:pPr>
            <w:r>
              <w:rPr>
                <w:rFonts w:asciiTheme="minorHAnsi" w:hAnsiTheme="minorHAnsi" w:cstheme="minorHAnsi"/>
                <w:color w:val="FF0000"/>
                <w:sz w:val="28"/>
                <w:szCs w:val="28"/>
              </w:rPr>
              <w:t>Paramétrage des cassettes plafonnières</w:t>
            </w:r>
          </w:p>
        </w:tc>
        <w:tc>
          <w:tcPr>
            <w:tcW w:w="2632" w:type="dxa"/>
            <w:tcBorders>
              <w:bottom w:val="single" w:sz="4" w:space="0" w:color="auto"/>
            </w:tcBorders>
            <w:vAlign w:val="center"/>
          </w:tcPr>
          <w:p w:rsidR="00B16451" w:rsidRDefault="00B16451" w:rsidP="00FB429F">
            <w:pPr>
              <w:pStyle w:val="En-tte"/>
              <w:jc w:val="center"/>
              <w:rPr>
                <w:rFonts w:ascii="Verdana" w:hAnsi="Verdana"/>
                <w:i/>
              </w:rPr>
            </w:pPr>
            <w:r>
              <w:rPr>
                <w:rFonts w:ascii="Verdana" w:hAnsi="Verdana"/>
                <w:i/>
              </w:rPr>
              <w:t xml:space="preserve">Durée : </w:t>
            </w:r>
            <w:r w:rsidR="00FB429F">
              <w:rPr>
                <w:rFonts w:ascii="Verdana" w:hAnsi="Verdana"/>
                <w:i/>
              </w:rPr>
              <w:t>2</w:t>
            </w:r>
            <w:r>
              <w:rPr>
                <w:rFonts w:ascii="Verdana" w:hAnsi="Verdana"/>
                <w:i/>
              </w:rPr>
              <w:t xml:space="preserve"> heures</w:t>
            </w:r>
          </w:p>
        </w:tc>
      </w:tr>
    </w:tbl>
    <w:p w:rsidR="00B16451" w:rsidRDefault="00B16451" w:rsidP="00CD3A2F">
      <w:pPr>
        <w:spacing w:after="0" w:line="240" w:lineRule="auto"/>
      </w:pPr>
    </w:p>
    <w:p w:rsidR="000C2CA9" w:rsidRDefault="000C2CA9" w:rsidP="00CD3A2F">
      <w:pPr>
        <w:spacing w:after="0" w:line="240" w:lineRule="auto"/>
        <w:rPr>
          <w:b/>
          <w:u w:val="single"/>
        </w:rPr>
      </w:pPr>
      <w:r>
        <w:rPr>
          <w:b/>
          <w:u w:val="single"/>
        </w:rPr>
        <w:t>Contexte :</w:t>
      </w:r>
    </w:p>
    <w:p w:rsidR="00E65DA3" w:rsidRDefault="00E65DA3" w:rsidP="000C2CA9">
      <w:pPr>
        <w:spacing w:after="0" w:line="240" w:lineRule="auto"/>
        <w:jc w:val="both"/>
      </w:pPr>
      <w:r>
        <w:t>Votre travail s’inscrit dans le cadre de la préparation de la phase d’exécution des travaux du LOT CVC, pour la réalisation des bureaux du futur centre de tri et de valorisation des déchets de la communauté de commune de Clermont Ferrand.</w:t>
      </w:r>
    </w:p>
    <w:p w:rsidR="000C2CA9" w:rsidRDefault="00E65DA3" w:rsidP="000C2CA9">
      <w:pPr>
        <w:spacing w:after="0" w:line="240" w:lineRule="auto"/>
        <w:jc w:val="both"/>
      </w:pPr>
      <w:r>
        <w:t xml:space="preserve">Dans cette </w:t>
      </w:r>
      <w:r w:rsidR="00CC666B">
        <w:t>deuxième</w:t>
      </w:r>
      <w:r>
        <w:t xml:space="preserve"> activité</w:t>
      </w:r>
      <w:r w:rsidR="008A3C96">
        <w:t>,</w:t>
      </w:r>
      <w:r>
        <w:t xml:space="preserve"> il s’agit de </w:t>
      </w:r>
      <w:r w:rsidR="00FB429F">
        <w:t>préparer les phases de dimensionnement hydraulique</w:t>
      </w:r>
      <w:r w:rsidR="00CC666B">
        <w:t xml:space="preserve"> et de chiffrage</w:t>
      </w:r>
      <w:r w:rsidR="00FB429F">
        <w:t xml:space="preserve"> </w:t>
      </w:r>
      <w:r>
        <w:t>des réseaux d’eau glacée alimentant les ventilo-convecteurs « cassette »</w:t>
      </w:r>
      <w:r w:rsidR="00043E28">
        <w:t xml:space="preserve"> </w:t>
      </w:r>
      <w:r>
        <w:t xml:space="preserve">de ce bâtiment. </w:t>
      </w:r>
    </w:p>
    <w:p w:rsidR="000C2CA9" w:rsidRDefault="000C2CA9" w:rsidP="00CD3A2F">
      <w:pPr>
        <w:spacing w:after="0" w:line="240" w:lineRule="auto"/>
        <w:rPr>
          <w:b/>
          <w:u w:val="single"/>
        </w:rPr>
      </w:pPr>
    </w:p>
    <w:p w:rsidR="005D69CD" w:rsidRDefault="00CD3A2F" w:rsidP="00CD3A2F">
      <w:pPr>
        <w:spacing w:after="0" w:line="240" w:lineRule="auto"/>
      </w:pPr>
      <w:r w:rsidRPr="005D69CD">
        <w:rPr>
          <w:b/>
          <w:u w:val="single"/>
        </w:rPr>
        <w:t>Objectifs </w:t>
      </w:r>
      <w:r w:rsidR="000C2CA9">
        <w:rPr>
          <w:b/>
          <w:u w:val="single"/>
        </w:rPr>
        <w:t xml:space="preserve">opérationnels </w:t>
      </w:r>
      <w:r w:rsidRPr="005D69CD">
        <w:rPr>
          <w:b/>
          <w:u w:val="single"/>
        </w:rPr>
        <w:t>:</w:t>
      </w:r>
      <w:r>
        <w:t xml:space="preserve"> </w:t>
      </w:r>
    </w:p>
    <w:p w:rsidR="00CC666B" w:rsidRDefault="00043E28" w:rsidP="00647947">
      <w:pPr>
        <w:spacing w:after="0" w:line="240" w:lineRule="auto"/>
        <w:jc w:val="both"/>
      </w:pPr>
      <w:r>
        <w:t>On vous demande</w:t>
      </w:r>
      <w:r w:rsidR="00E65DA3">
        <w:t xml:space="preserve"> de </w:t>
      </w:r>
      <w:r w:rsidR="00FB429F">
        <w:t xml:space="preserve">paramétrer </w:t>
      </w:r>
      <w:r w:rsidR="00CC666B">
        <w:t xml:space="preserve">le modèle de </w:t>
      </w:r>
      <w:r w:rsidR="00FB429F">
        <w:t>chaque ca</w:t>
      </w:r>
      <w:r w:rsidR="001978F0">
        <w:t>s</w:t>
      </w:r>
      <w:r w:rsidR="00FB429F">
        <w:t>sette</w:t>
      </w:r>
      <w:r w:rsidR="00CC666B">
        <w:t>. Il s’agit en particulier de renseigner pour chacune d’entre elle en cohérence avec le CCTP et les données d</w:t>
      </w:r>
      <w:r w:rsidR="007A3696">
        <w:t>e la notice technique du</w:t>
      </w:r>
      <w:r w:rsidR="00CC666B">
        <w:t xml:space="preserve"> constructeur : </w:t>
      </w:r>
    </w:p>
    <w:p w:rsidR="00CC666B" w:rsidRDefault="00CC666B" w:rsidP="00CC666B">
      <w:pPr>
        <w:pStyle w:val="Paragraphedeliste"/>
        <w:numPr>
          <w:ilvl w:val="0"/>
          <w:numId w:val="6"/>
        </w:numPr>
        <w:spacing w:after="0" w:line="240" w:lineRule="auto"/>
        <w:jc w:val="both"/>
      </w:pPr>
      <w:r>
        <w:t>Les puissances</w:t>
      </w:r>
      <w:r w:rsidR="00FB429F">
        <w:t xml:space="preserve"> </w:t>
      </w:r>
      <w:r>
        <w:t>de chauffage et de refroidissement ;</w:t>
      </w:r>
    </w:p>
    <w:p w:rsidR="00CC666B" w:rsidRDefault="00CC666B" w:rsidP="00CC666B">
      <w:pPr>
        <w:pStyle w:val="Paragraphedeliste"/>
        <w:numPr>
          <w:ilvl w:val="0"/>
          <w:numId w:val="6"/>
        </w:numPr>
        <w:spacing w:after="0" w:line="240" w:lineRule="auto"/>
        <w:jc w:val="both"/>
      </w:pPr>
      <w:r>
        <w:t>La contenance en eau de la batterie froide ;</w:t>
      </w:r>
    </w:p>
    <w:p w:rsidR="00CC666B" w:rsidRDefault="00CC666B" w:rsidP="00CC666B">
      <w:pPr>
        <w:pStyle w:val="Paragraphedeliste"/>
        <w:numPr>
          <w:ilvl w:val="0"/>
          <w:numId w:val="6"/>
        </w:numPr>
        <w:spacing w:after="0" w:line="240" w:lineRule="auto"/>
        <w:jc w:val="both"/>
      </w:pPr>
      <w:r>
        <w:t>La masse de la cassette ;</w:t>
      </w:r>
    </w:p>
    <w:p w:rsidR="002A7C6C" w:rsidRDefault="00CC666B" w:rsidP="00CC666B">
      <w:pPr>
        <w:pStyle w:val="Paragraphedeliste"/>
        <w:numPr>
          <w:ilvl w:val="0"/>
          <w:numId w:val="6"/>
        </w:numPr>
        <w:spacing w:after="0" w:line="240" w:lineRule="auto"/>
        <w:jc w:val="both"/>
      </w:pPr>
      <w:r>
        <w:t>La perte de charge de la batterie froide.</w:t>
      </w:r>
    </w:p>
    <w:p w:rsidR="002A7C6C" w:rsidRDefault="002A7C6C" w:rsidP="00CD3A2F">
      <w:pPr>
        <w:spacing w:after="0" w:line="240" w:lineRule="auto"/>
        <w:rPr>
          <w:b/>
          <w:u w:val="single"/>
        </w:rPr>
      </w:pPr>
    </w:p>
    <w:p w:rsidR="00902AA1" w:rsidRPr="005D69CD" w:rsidRDefault="00572DC0" w:rsidP="00CD3A2F">
      <w:pPr>
        <w:spacing w:after="0" w:line="240" w:lineRule="auto"/>
        <w:rPr>
          <w:b/>
          <w:u w:val="single"/>
        </w:rPr>
      </w:pPr>
      <w:proofErr w:type="gramStart"/>
      <w:r w:rsidRPr="005D69CD">
        <w:rPr>
          <w:b/>
          <w:u w:val="single"/>
        </w:rPr>
        <w:t>Ressources</w:t>
      </w:r>
      <w:proofErr w:type="gramEnd"/>
      <w:r w:rsidRPr="005D69CD">
        <w:rPr>
          <w:b/>
          <w:u w:val="single"/>
        </w:rPr>
        <w:t> :</w:t>
      </w:r>
    </w:p>
    <w:p w:rsidR="007263DF" w:rsidRDefault="007263DF" w:rsidP="005D69CD">
      <w:pPr>
        <w:pStyle w:val="Paragraphedeliste"/>
        <w:numPr>
          <w:ilvl w:val="0"/>
          <w:numId w:val="1"/>
        </w:numPr>
        <w:spacing w:after="0" w:line="240" w:lineRule="auto"/>
      </w:pPr>
      <w:r>
        <w:t xml:space="preserve">Maquette REVIT du </w:t>
      </w:r>
      <w:r w:rsidR="002A7C6C">
        <w:t>projet</w:t>
      </w:r>
      <w:r w:rsidR="00A01D61">
        <w:t> </w:t>
      </w:r>
      <w:r w:rsidR="00043E28">
        <w:t xml:space="preserve">(fichier </w:t>
      </w:r>
      <w:hyperlink r:id="rId5" w:history="1">
        <w:r w:rsidR="00043E28" w:rsidRPr="00C335AB">
          <w:rPr>
            <w:rStyle w:val="Lienhypertexte"/>
          </w:rPr>
          <w:t>« VALTOM A</w:t>
        </w:r>
        <w:r w:rsidR="00FB429F" w:rsidRPr="00C335AB">
          <w:rPr>
            <w:rStyle w:val="Lienhypertexte"/>
          </w:rPr>
          <w:t>2</w:t>
        </w:r>
        <w:r w:rsidR="00043E28" w:rsidRPr="00C335AB">
          <w:rPr>
            <w:rStyle w:val="Lienhypertexte"/>
          </w:rPr>
          <w:t>.rvt »</w:t>
        </w:r>
      </w:hyperlink>
      <w:r w:rsidR="00043E28">
        <w:t>)</w:t>
      </w:r>
      <w:r w:rsidR="00A01D61">
        <w:t>;</w:t>
      </w:r>
    </w:p>
    <w:p w:rsidR="00CC666B" w:rsidRDefault="002A7C6C" w:rsidP="005D69CD">
      <w:pPr>
        <w:pStyle w:val="Paragraphedeliste"/>
        <w:numPr>
          <w:ilvl w:val="0"/>
          <w:numId w:val="1"/>
        </w:numPr>
        <w:spacing w:after="0" w:line="240" w:lineRule="auto"/>
      </w:pPr>
      <w:r>
        <w:t>Fiche de guidance</w:t>
      </w:r>
      <w:r w:rsidR="00FB429F">
        <w:t xml:space="preserve"> </w:t>
      </w:r>
      <w:hyperlink r:id="rId6" w:history="1">
        <w:r w:rsidR="00FB429F" w:rsidRPr="00C335AB">
          <w:rPr>
            <w:rStyle w:val="Lienhypertexte"/>
          </w:rPr>
          <w:t>Activité N°2</w:t>
        </w:r>
      </w:hyperlink>
      <w:r w:rsidR="00CC666B">
        <w:t> ;</w:t>
      </w:r>
    </w:p>
    <w:p w:rsidR="00CC666B" w:rsidRDefault="009A6C32" w:rsidP="005D69CD">
      <w:pPr>
        <w:pStyle w:val="Paragraphedeliste"/>
        <w:numPr>
          <w:ilvl w:val="0"/>
          <w:numId w:val="1"/>
        </w:numPr>
        <w:spacing w:after="0" w:line="240" w:lineRule="auto"/>
      </w:pPr>
      <w:hyperlink r:id="rId7" w:history="1">
        <w:r w:rsidR="00CC666B" w:rsidRPr="00C335AB">
          <w:rPr>
            <w:rStyle w:val="Lienhypertexte"/>
          </w:rPr>
          <w:t>Fichier de synthèse</w:t>
        </w:r>
      </w:hyperlink>
      <w:r w:rsidR="00CC666B">
        <w:t xml:space="preserve"> des besoins en puissance</w:t>
      </w:r>
      <w:r w:rsidR="005A12E6">
        <w:t xml:space="preserve"> préconisé</w:t>
      </w:r>
      <w:r w:rsidR="00F26B75">
        <w:t>s</w:t>
      </w:r>
      <w:r w:rsidR="005A12E6">
        <w:t xml:space="preserve"> par le CCTP</w:t>
      </w:r>
      <w:r w:rsidR="00CC666B">
        <w:t> ;</w:t>
      </w:r>
    </w:p>
    <w:p w:rsidR="00A01D61" w:rsidRDefault="009A6C32" w:rsidP="005D69CD">
      <w:pPr>
        <w:pStyle w:val="Paragraphedeliste"/>
        <w:numPr>
          <w:ilvl w:val="0"/>
          <w:numId w:val="1"/>
        </w:numPr>
        <w:spacing w:after="0" w:line="240" w:lineRule="auto"/>
      </w:pPr>
      <w:hyperlink r:id="rId8" w:history="1">
        <w:r w:rsidR="007A3696" w:rsidRPr="00C335AB">
          <w:rPr>
            <w:rStyle w:val="Lienhypertexte"/>
          </w:rPr>
          <w:t>Notice</w:t>
        </w:r>
        <w:r w:rsidR="00CC666B" w:rsidRPr="00C335AB">
          <w:rPr>
            <w:rStyle w:val="Lienhypertexte"/>
          </w:rPr>
          <w:t xml:space="preserve"> technique</w:t>
        </w:r>
      </w:hyperlink>
      <w:r w:rsidR="00CC666B">
        <w:t xml:space="preserve"> du constructeur des cassettes</w:t>
      </w:r>
      <w:r w:rsidR="002A7C6C">
        <w:t>.</w:t>
      </w:r>
    </w:p>
    <w:p w:rsidR="005D69CD" w:rsidRDefault="005D69CD" w:rsidP="00CD3A2F">
      <w:pPr>
        <w:spacing w:after="0" w:line="240" w:lineRule="auto"/>
      </w:pPr>
    </w:p>
    <w:p w:rsidR="006F4996" w:rsidRPr="006F4996" w:rsidRDefault="002A7C6C" w:rsidP="00CD3A2F">
      <w:pPr>
        <w:spacing w:after="0" w:line="240" w:lineRule="auto"/>
        <w:rPr>
          <w:b/>
          <w:u w:val="single"/>
        </w:rPr>
      </w:pPr>
      <w:r>
        <w:rPr>
          <w:b/>
          <w:u w:val="single"/>
        </w:rPr>
        <w:t>Compétence opérationnelles développées</w:t>
      </w:r>
      <w:r w:rsidR="006F4996" w:rsidRPr="006F4996">
        <w:rPr>
          <w:b/>
          <w:u w:val="single"/>
        </w:rPr>
        <w:t xml:space="preserve"> : </w:t>
      </w:r>
    </w:p>
    <w:p w:rsidR="006F4996" w:rsidRDefault="00FB429F" w:rsidP="005C3387">
      <w:pPr>
        <w:pStyle w:val="Paragraphedeliste"/>
        <w:numPr>
          <w:ilvl w:val="0"/>
          <w:numId w:val="1"/>
        </w:numPr>
        <w:spacing w:after="0"/>
      </w:pPr>
      <w:r>
        <w:t xml:space="preserve">Modifier les paramètres </w:t>
      </w:r>
      <w:r w:rsidR="00CC666B">
        <w:t xml:space="preserve">externe </w:t>
      </w:r>
      <w:r>
        <w:t>d’un modèle MEP</w:t>
      </w:r>
      <w:r w:rsidR="005C3387">
        <w:t> ;</w:t>
      </w:r>
      <w:r w:rsidR="006F4996">
        <w:t xml:space="preserve"> </w:t>
      </w:r>
    </w:p>
    <w:p w:rsidR="00CC666B" w:rsidRDefault="002A7C6C" w:rsidP="006F4996">
      <w:pPr>
        <w:pStyle w:val="Paragraphedeliste"/>
        <w:numPr>
          <w:ilvl w:val="0"/>
          <w:numId w:val="1"/>
        </w:numPr>
        <w:spacing w:after="0"/>
      </w:pPr>
      <w:r>
        <w:t>Annoter un plan</w:t>
      </w:r>
      <w:r w:rsidR="00CC666B">
        <w:t> ;</w:t>
      </w:r>
    </w:p>
    <w:p w:rsidR="002A7C6C" w:rsidRDefault="00CC666B" w:rsidP="006F4996">
      <w:pPr>
        <w:pStyle w:val="Paragraphedeliste"/>
        <w:numPr>
          <w:ilvl w:val="0"/>
          <w:numId w:val="1"/>
        </w:numPr>
        <w:spacing w:after="0"/>
      </w:pPr>
      <w:r>
        <w:t>Modifier les paramètres internes d’un modèle MEP</w:t>
      </w:r>
      <w:r w:rsidR="002A7C6C">
        <w:t>.</w:t>
      </w:r>
    </w:p>
    <w:p w:rsidR="006F4996" w:rsidRDefault="006F4996" w:rsidP="00CD3A2F">
      <w:pPr>
        <w:spacing w:after="0" w:line="240" w:lineRule="auto"/>
      </w:pPr>
    </w:p>
    <w:p w:rsidR="005D69CD" w:rsidRPr="005D69CD" w:rsidRDefault="00572DC0" w:rsidP="00CD3A2F">
      <w:pPr>
        <w:spacing w:after="0" w:line="240" w:lineRule="auto"/>
        <w:rPr>
          <w:b/>
          <w:u w:val="single"/>
        </w:rPr>
      </w:pPr>
      <w:r w:rsidRPr="005D69CD">
        <w:rPr>
          <w:b/>
          <w:u w:val="single"/>
        </w:rPr>
        <w:t xml:space="preserve">Travail </w:t>
      </w:r>
      <w:r w:rsidR="005D69CD" w:rsidRPr="005D69CD">
        <w:rPr>
          <w:b/>
          <w:u w:val="single"/>
        </w:rPr>
        <w:t>demandé</w:t>
      </w:r>
      <w:r w:rsidR="005D69CD">
        <w:rPr>
          <w:b/>
          <w:u w:val="single"/>
        </w:rPr>
        <w:t> :</w:t>
      </w:r>
    </w:p>
    <w:p w:rsidR="005A12E6" w:rsidRPr="001978F0" w:rsidRDefault="005A12E6" w:rsidP="00B16451">
      <w:pPr>
        <w:pStyle w:val="Paragraphedeliste"/>
        <w:numPr>
          <w:ilvl w:val="1"/>
          <w:numId w:val="2"/>
        </w:numPr>
        <w:spacing w:after="0"/>
      </w:pPr>
      <w:r w:rsidRPr="001978F0">
        <w:t>En vous appuyant sur le document de guidance et l’extrait du CCTP, paramétrer le modèle et la puissance de chauffage et de rafraichissement de</w:t>
      </w:r>
      <w:r w:rsidR="001978F0">
        <w:t xml:space="preserve"> chaque cassette</w:t>
      </w:r>
      <w:r w:rsidRPr="001978F0">
        <w:t>.</w:t>
      </w:r>
    </w:p>
    <w:p w:rsidR="007A3696" w:rsidRDefault="007A3696" w:rsidP="00B16451">
      <w:pPr>
        <w:pStyle w:val="Paragraphedeliste"/>
        <w:numPr>
          <w:ilvl w:val="1"/>
          <w:numId w:val="2"/>
        </w:numPr>
        <w:spacing w:after="0"/>
      </w:pPr>
      <w:r w:rsidRPr="001978F0">
        <w:t xml:space="preserve">Le réseau d’eau glacée sera rempli avec de l’eau </w:t>
      </w:r>
      <w:proofErr w:type="spellStart"/>
      <w:r w:rsidRPr="001978F0">
        <w:t>glycolée</w:t>
      </w:r>
      <w:proofErr w:type="spellEnd"/>
      <w:r w:rsidRPr="001978F0">
        <w:t xml:space="preserve">. Rechercher dans le </w:t>
      </w:r>
      <w:hyperlink r:id="rId9" w:history="1">
        <w:r w:rsidRPr="00C335AB">
          <w:rPr>
            <w:rStyle w:val="Lienhypertexte"/>
          </w:rPr>
          <w:t>CCTP</w:t>
        </w:r>
      </w:hyperlink>
      <w:r w:rsidRPr="001978F0">
        <w:t xml:space="preserve"> la valeur du pourcentage de glycol préconisé. Justifier ce taux de glycol.</w:t>
      </w:r>
    </w:p>
    <w:p w:rsidR="001978F0" w:rsidRPr="001978F0" w:rsidRDefault="001978F0" w:rsidP="001978F0">
      <w:pPr>
        <w:pStyle w:val="Paragraphedeliste"/>
        <w:spacing w:after="0"/>
        <w:ind w:left="360"/>
      </w:pPr>
    </w:p>
    <w:p w:rsidR="007A3696" w:rsidRPr="001978F0" w:rsidRDefault="007A3696" w:rsidP="007A3696">
      <w:pPr>
        <w:spacing w:after="0"/>
      </w:pPr>
      <w:r w:rsidRPr="001978F0">
        <w:t xml:space="preserve">Pour la suite </w:t>
      </w:r>
      <w:r w:rsidR="001978F0">
        <w:t xml:space="preserve">des activités liées à ce </w:t>
      </w:r>
      <w:r w:rsidRPr="001978F0">
        <w:t xml:space="preserve">projet on utilisera de l’eau </w:t>
      </w:r>
      <w:proofErr w:type="spellStart"/>
      <w:r w:rsidRPr="001978F0">
        <w:t>glycolée</w:t>
      </w:r>
      <w:proofErr w:type="spellEnd"/>
      <w:r w:rsidRPr="001978F0">
        <w:t xml:space="preserve"> avec du </w:t>
      </w:r>
      <w:proofErr w:type="spellStart"/>
      <w:r w:rsidRPr="001978F0">
        <w:t>Mono</w:t>
      </w:r>
      <w:r w:rsidR="00D64B08" w:rsidRPr="001978F0">
        <w:t>Ethylène</w:t>
      </w:r>
      <w:r w:rsidRPr="001978F0">
        <w:t>Glycol</w:t>
      </w:r>
      <w:proofErr w:type="spellEnd"/>
      <w:r w:rsidR="00D64B08" w:rsidRPr="001978F0">
        <w:t xml:space="preserve"> à 30 %.</w:t>
      </w:r>
      <w:r w:rsidRPr="001978F0">
        <w:t xml:space="preserve"> </w:t>
      </w:r>
    </w:p>
    <w:p w:rsidR="00D64B08" w:rsidRPr="001978F0" w:rsidRDefault="00D64B08" w:rsidP="00B16451">
      <w:pPr>
        <w:pStyle w:val="Paragraphedeliste"/>
        <w:numPr>
          <w:ilvl w:val="1"/>
          <w:numId w:val="2"/>
        </w:numPr>
        <w:spacing w:after="0"/>
      </w:pPr>
      <w:r w:rsidRPr="001978F0">
        <w:t>En vous appuyant sur le CCTP, rechercher la valeur du régime de température d</w:t>
      </w:r>
      <w:r w:rsidR="001978F0">
        <w:t>’</w:t>
      </w:r>
      <w:r w:rsidRPr="001978F0">
        <w:t xml:space="preserve">eau nominal de la boucle d’eau glacée. Contrôler pour </w:t>
      </w:r>
      <w:r w:rsidR="0024303A" w:rsidRPr="001978F0">
        <w:t xml:space="preserve">chaque taille de cassette (utiliser le tableur) </w:t>
      </w:r>
      <w:r w:rsidRPr="001978F0">
        <w:t xml:space="preserve">la valeur du débit </w:t>
      </w:r>
      <w:r w:rsidR="0024303A" w:rsidRPr="001978F0">
        <w:t>calculé par « REVIT »</w:t>
      </w:r>
      <w:r w:rsidRPr="001978F0">
        <w:t xml:space="preserve"> dans les paramètres de ce</w:t>
      </w:r>
      <w:r w:rsidR="0024303A" w:rsidRPr="001978F0">
        <w:t>s</w:t>
      </w:r>
      <w:r w:rsidRPr="001978F0">
        <w:t xml:space="preserve"> cassette</w:t>
      </w:r>
      <w:r w:rsidR="0024303A" w:rsidRPr="001978F0">
        <w:t>s</w:t>
      </w:r>
      <w:r w:rsidRPr="001978F0">
        <w:t>. Conclure.</w:t>
      </w:r>
    </w:p>
    <w:p w:rsidR="0024303A" w:rsidRPr="001978F0" w:rsidRDefault="00D64B08" w:rsidP="00B16451">
      <w:pPr>
        <w:pStyle w:val="Paragraphedeliste"/>
        <w:numPr>
          <w:ilvl w:val="1"/>
          <w:numId w:val="2"/>
        </w:numPr>
        <w:spacing w:after="0"/>
      </w:pPr>
      <w:r w:rsidRPr="001978F0">
        <w:t xml:space="preserve">En vous appuyant sur la documentation technique </w:t>
      </w:r>
      <w:r w:rsidR="0024303A" w:rsidRPr="001978F0">
        <w:t>des</w:t>
      </w:r>
      <w:r w:rsidRPr="001978F0">
        <w:t xml:space="preserve"> cassette</w:t>
      </w:r>
      <w:r w:rsidR="0024303A" w:rsidRPr="001978F0">
        <w:t>s,</w:t>
      </w:r>
      <w:r w:rsidRPr="001978F0">
        <w:t xml:space="preserve"> déterminer pour </w:t>
      </w:r>
      <w:r w:rsidR="0024303A" w:rsidRPr="001978F0">
        <w:t xml:space="preserve">chaque taille de cassette </w:t>
      </w:r>
      <w:r w:rsidRPr="001978F0">
        <w:t>la perte de charge de la batterie froide équipée d’une vanne de régulation</w:t>
      </w:r>
      <w:r w:rsidR="0024303A" w:rsidRPr="001978F0">
        <w:t>. En déduire la valeur du coefficient de perte de charge</w:t>
      </w:r>
      <w:r w:rsidRPr="001978F0">
        <w:t xml:space="preserve"> </w:t>
      </w:r>
      <w:r w:rsidR="0024303A" w:rsidRPr="001978F0">
        <w:t>Z de chaque cassette.</w:t>
      </w:r>
    </w:p>
    <w:p w:rsidR="0024303A" w:rsidRPr="001978F0" w:rsidRDefault="0024303A" w:rsidP="00B16451">
      <w:pPr>
        <w:pStyle w:val="Paragraphedeliste"/>
        <w:numPr>
          <w:ilvl w:val="1"/>
          <w:numId w:val="2"/>
        </w:numPr>
        <w:spacing w:after="0"/>
      </w:pPr>
      <w:r w:rsidRPr="001978F0">
        <w:t>Compléter le paramétrage interne des cassettes.</w:t>
      </w:r>
    </w:p>
    <w:sectPr w:rsidR="0024303A" w:rsidRPr="001978F0" w:rsidSect="00E65851">
      <w:pgSz w:w="11906" w:h="16838"/>
      <w:pgMar w:top="1135"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A71F0"/>
    <w:multiLevelType w:val="multilevel"/>
    <w:tmpl w:val="A434C82C"/>
    <w:lvl w:ilvl="0">
      <w:start w:val="1"/>
      <w:numFmt w:val="decimal"/>
      <w:lvlText w:val="%1."/>
      <w:lvlJc w:val="left"/>
      <w:pPr>
        <w:ind w:left="360" w:hanging="36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bullet"/>
      <w:lvlText w:val="o"/>
      <w:lvlJc w:val="left"/>
      <w:pPr>
        <w:ind w:left="720" w:hanging="720"/>
      </w:pPr>
      <w:rPr>
        <w:rFonts w:ascii="Courier New" w:hAnsi="Courier New" w:cs="Courier New"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08F5511"/>
    <w:multiLevelType w:val="hybridMultilevel"/>
    <w:tmpl w:val="A04E7FCC"/>
    <w:lvl w:ilvl="0" w:tplc="4C0E39E0">
      <w:start w:val="2"/>
      <w:numFmt w:val="bullet"/>
      <w:lvlText w:val="-"/>
      <w:lvlJc w:val="left"/>
      <w:pPr>
        <w:ind w:left="720" w:hanging="360"/>
      </w:pPr>
      <w:rPr>
        <w:rFonts w:ascii="Calibri" w:eastAsia="Batang"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E31459C"/>
    <w:multiLevelType w:val="hybridMultilevel"/>
    <w:tmpl w:val="F154C582"/>
    <w:lvl w:ilvl="0" w:tplc="0BA2CAC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12A192A"/>
    <w:multiLevelType w:val="multilevel"/>
    <w:tmpl w:val="3612AC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15417B4"/>
    <w:multiLevelType w:val="multilevel"/>
    <w:tmpl w:val="F168D4BA"/>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F2814F1"/>
    <w:multiLevelType w:val="multilevel"/>
    <w:tmpl w:val="4FB8CD1A"/>
    <w:lvl w:ilvl="0">
      <w:start w:val="1"/>
      <w:numFmt w:val="decimal"/>
      <w:lvlText w:val="%1."/>
      <w:lvlJc w:val="left"/>
      <w:pPr>
        <w:ind w:left="360" w:hanging="36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compat>
    <w:useFELayout/>
  </w:compat>
  <w:rsids>
    <w:rsidRoot w:val="00572DC0"/>
    <w:rsid w:val="00043E28"/>
    <w:rsid w:val="00090834"/>
    <w:rsid w:val="000C2CA9"/>
    <w:rsid w:val="000E4A95"/>
    <w:rsid w:val="00105BFC"/>
    <w:rsid w:val="00125B7C"/>
    <w:rsid w:val="001978F0"/>
    <w:rsid w:val="00231F1C"/>
    <w:rsid w:val="00241F03"/>
    <w:rsid w:val="0024303A"/>
    <w:rsid w:val="002A7C6C"/>
    <w:rsid w:val="00494980"/>
    <w:rsid w:val="004B681C"/>
    <w:rsid w:val="00546841"/>
    <w:rsid w:val="00572DC0"/>
    <w:rsid w:val="005A12E6"/>
    <w:rsid w:val="005A3D16"/>
    <w:rsid w:val="005B251B"/>
    <w:rsid w:val="005C3387"/>
    <w:rsid w:val="005D69CD"/>
    <w:rsid w:val="00647947"/>
    <w:rsid w:val="006F4996"/>
    <w:rsid w:val="00710A9D"/>
    <w:rsid w:val="007263DF"/>
    <w:rsid w:val="007A3696"/>
    <w:rsid w:val="007A389A"/>
    <w:rsid w:val="008640ED"/>
    <w:rsid w:val="008A3C96"/>
    <w:rsid w:val="008B68D9"/>
    <w:rsid w:val="00902AA1"/>
    <w:rsid w:val="00953239"/>
    <w:rsid w:val="009A6C32"/>
    <w:rsid w:val="009A7276"/>
    <w:rsid w:val="009C4D20"/>
    <w:rsid w:val="00A01D61"/>
    <w:rsid w:val="00A17A5D"/>
    <w:rsid w:val="00A71057"/>
    <w:rsid w:val="00B16451"/>
    <w:rsid w:val="00B74A4A"/>
    <w:rsid w:val="00BA509A"/>
    <w:rsid w:val="00BB20B7"/>
    <w:rsid w:val="00BC7793"/>
    <w:rsid w:val="00BD56FE"/>
    <w:rsid w:val="00C335AB"/>
    <w:rsid w:val="00C54DA8"/>
    <w:rsid w:val="00C54E11"/>
    <w:rsid w:val="00CC666B"/>
    <w:rsid w:val="00CD3A2F"/>
    <w:rsid w:val="00D073B1"/>
    <w:rsid w:val="00D31DFA"/>
    <w:rsid w:val="00D64B08"/>
    <w:rsid w:val="00DE2C6D"/>
    <w:rsid w:val="00E00299"/>
    <w:rsid w:val="00E65851"/>
    <w:rsid w:val="00E65DA3"/>
    <w:rsid w:val="00EB5B17"/>
    <w:rsid w:val="00ED2339"/>
    <w:rsid w:val="00F26B75"/>
    <w:rsid w:val="00F26FB4"/>
    <w:rsid w:val="00F31D41"/>
    <w:rsid w:val="00F52E31"/>
    <w:rsid w:val="00FB429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AA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D3A2F"/>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rsid w:val="00CD3A2F"/>
    <w:rPr>
      <w:rFonts w:ascii="Calibri" w:eastAsia="Calibri" w:hAnsi="Calibri" w:cs="Times New Roman"/>
    </w:rPr>
  </w:style>
  <w:style w:type="paragraph" w:styleId="Textedebulles">
    <w:name w:val="Balloon Text"/>
    <w:basedOn w:val="Normal"/>
    <w:link w:val="TextedebullesCar"/>
    <w:uiPriority w:val="99"/>
    <w:semiHidden/>
    <w:unhideWhenUsed/>
    <w:rsid w:val="00CD3A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3A2F"/>
    <w:rPr>
      <w:rFonts w:ascii="Tahoma" w:hAnsi="Tahoma" w:cs="Tahoma"/>
      <w:sz w:val="16"/>
      <w:szCs w:val="16"/>
    </w:rPr>
  </w:style>
  <w:style w:type="paragraph" w:styleId="Paragraphedeliste">
    <w:name w:val="List Paragraph"/>
    <w:basedOn w:val="Normal"/>
    <w:uiPriority w:val="34"/>
    <w:qFormat/>
    <w:rsid w:val="005D69CD"/>
    <w:pPr>
      <w:ind w:left="720"/>
      <w:contextualSpacing/>
    </w:pPr>
  </w:style>
  <w:style w:type="paragraph" w:styleId="NormalWeb">
    <w:name w:val="Normal (Web)"/>
    <w:basedOn w:val="Normal"/>
    <w:uiPriority w:val="99"/>
    <w:unhideWhenUsed/>
    <w:rsid w:val="005B251B"/>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B74A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C335A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00374858">
      <w:bodyDiv w:val="1"/>
      <w:marLeft w:val="0"/>
      <w:marRight w:val="0"/>
      <w:marTop w:val="0"/>
      <w:marBottom w:val="0"/>
      <w:divBdr>
        <w:top w:val="none" w:sz="0" w:space="0" w:color="auto"/>
        <w:left w:val="none" w:sz="0" w:space="0" w:color="auto"/>
        <w:bottom w:val="none" w:sz="0" w:space="0" w:color="auto"/>
        <w:right w:val="none" w:sz="0" w:space="0" w:color="auto"/>
      </w:divBdr>
    </w:div>
    <w:div w:id="1171259583">
      <w:bodyDiv w:val="1"/>
      <w:marLeft w:val="0"/>
      <w:marRight w:val="0"/>
      <w:marTop w:val="0"/>
      <w:marBottom w:val="0"/>
      <w:divBdr>
        <w:top w:val="none" w:sz="0" w:space="0" w:color="auto"/>
        <w:left w:val="none" w:sz="0" w:space="0" w:color="auto"/>
        <w:bottom w:val="none" w:sz="0" w:space="0" w:color="auto"/>
        <w:right w:val="none" w:sz="0" w:space="0" w:color="auto"/>
      </w:divBdr>
    </w:div>
    <w:div w:id="138860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Documents%20techniques/Cassette%20EG%20edm_wkw1_w_3f.pdf" TargetMode="External"/><Relationship Id="rId3" Type="http://schemas.openxmlformats.org/officeDocument/2006/relationships/settings" Target="settings.xml"/><Relationship Id="rId7" Type="http://schemas.openxmlformats.org/officeDocument/2006/relationships/hyperlink" Target="Bilan%20puissance.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che%20de%20guidance%20Activit&#233;%20N&#176;2.pdf" TargetMode="External"/><Relationship Id="rId11" Type="http://schemas.openxmlformats.org/officeDocument/2006/relationships/theme" Target="theme/theme1.xml"/><Relationship Id="rId5" Type="http://schemas.openxmlformats.org/officeDocument/2006/relationships/hyperlink" Target="VALTOM%20A2.rv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CTP/CCTP%20CVC.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407</Words>
  <Characters>2241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dc:creator>
  <cp:lastModifiedBy>Guillaume</cp:lastModifiedBy>
  <cp:revision>4</cp:revision>
  <cp:lastPrinted>2015-11-18T17:38:00Z</cp:lastPrinted>
  <dcterms:created xsi:type="dcterms:W3CDTF">2016-04-29T08:33:00Z</dcterms:created>
  <dcterms:modified xsi:type="dcterms:W3CDTF">2016-04-29T12:43:00Z</dcterms:modified>
</cp:coreProperties>
</file>