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CFA" w:rsidRDefault="00997881" w:rsidP="00E55CAB">
      <w:pPr>
        <w:pStyle w:val="Titre"/>
        <w:spacing w:after="240"/>
        <w:jc w:val="center"/>
        <w:rPr>
          <w:noProof/>
          <w:lang w:eastAsia="fr-FR"/>
        </w:rPr>
      </w:pPr>
      <w:r w:rsidRPr="00715E0C">
        <w:rPr>
          <w:noProof/>
          <w:lang w:eastAsia="fr-FR"/>
        </w:rPr>
        <w:drawing>
          <wp:anchor distT="0" distB="0" distL="114300" distR="114300" simplePos="0" relativeHeight="251661312" behindDoc="1" locked="0" layoutInCell="1" allowOverlap="1">
            <wp:simplePos x="0" y="0"/>
            <wp:positionH relativeFrom="column">
              <wp:posOffset>1905</wp:posOffset>
            </wp:positionH>
            <wp:positionV relativeFrom="paragraph">
              <wp:posOffset>84455</wp:posOffset>
            </wp:positionV>
            <wp:extent cx="1420495" cy="800100"/>
            <wp:effectExtent l="19050" t="0" r="8255" b="0"/>
            <wp:wrapTight wrapText="bothSides">
              <wp:wrapPolygon edited="0">
                <wp:start x="2607" y="1029"/>
                <wp:lineTo x="1159" y="2571"/>
                <wp:lineTo x="-290" y="7200"/>
                <wp:lineTo x="290" y="21086"/>
                <wp:lineTo x="21726" y="21086"/>
                <wp:lineTo x="21726" y="1543"/>
                <wp:lineTo x="6083" y="1029"/>
                <wp:lineTo x="2607" y="1029"/>
              </wp:wrapPolygon>
            </wp:wrapTight>
            <wp:docPr id="2" name="Image 0" descr="Logo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300dpi.png"/>
                    <pic:cNvPicPr/>
                  </pic:nvPicPr>
                  <pic:blipFill>
                    <a:blip r:embed="rId7" cstate="print"/>
                    <a:stretch>
                      <a:fillRect/>
                    </a:stretch>
                  </pic:blipFill>
                  <pic:spPr>
                    <a:xfrm>
                      <a:off x="0" y="0"/>
                      <a:ext cx="1420495" cy="800100"/>
                    </a:xfrm>
                    <a:prstGeom prst="rect">
                      <a:avLst/>
                    </a:prstGeom>
                  </pic:spPr>
                </pic:pic>
              </a:graphicData>
            </a:graphic>
          </wp:anchor>
        </w:drawing>
      </w:r>
      <w:r w:rsidR="00B654EF">
        <w:rPr>
          <w:noProof/>
          <w:lang w:eastAsia="fr-FR"/>
        </w:rPr>
        <w:t>Application de la corrélation d’images : identification d</w:t>
      </w:r>
      <w:r w:rsidR="00CD3CFA">
        <w:rPr>
          <w:noProof/>
          <w:lang w:eastAsia="fr-FR"/>
        </w:rPr>
        <w:t>’un</w:t>
      </w:r>
    </w:p>
    <w:p w:rsidR="00997881" w:rsidRPr="00715E0C" w:rsidRDefault="00CD3CFA" w:rsidP="00E55CAB">
      <w:pPr>
        <w:pStyle w:val="Titre"/>
        <w:spacing w:after="240"/>
        <w:jc w:val="center"/>
      </w:pPr>
      <w:r>
        <w:rPr>
          <w:noProof/>
          <w:lang w:eastAsia="fr-FR"/>
        </w:rPr>
        <w:t>champ d’endommagement</w:t>
      </w:r>
    </w:p>
    <w:tbl>
      <w:tblPr>
        <w:tblW w:w="10920" w:type="dxa"/>
        <w:tblInd w:w="-512" w:type="dxa"/>
        <w:tblBorders>
          <w:bottom w:val="single" w:sz="8" w:space="0" w:color="0070C0"/>
        </w:tblBorders>
        <w:tblCellMar>
          <w:left w:w="70" w:type="dxa"/>
          <w:right w:w="70" w:type="dxa"/>
        </w:tblCellMar>
        <w:tblLook w:val="0000"/>
      </w:tblPr>
      <w:tblGrid>
        <w:gridCol w:w="3375"/>
        <w:gridCol w:w="7545"/>
      </w:tblGrid>
      <w:tr w:rsidR="00795D25" w:rsidTr="004629B0">
        <w:trPr>
          <w:trHeight w:val="100"/>
        </w:trPr>
        <w:tc>
          <w:tcPr>
            <w:tcW w:w="3375" w:type="dxa"/>
          </w:tcPr>
          <w:p w:rsidR="00795D25" w:rsidRPr="006637DF" w:rsidRDefault="00795D25" w:rsidP="000C2C7C">
            <w:pPr>
              <w:spacing w:before="120" w:after="60" w:line="240" w:lineRule="auto"/>
              <w:jc w:val="center"/>
            </w:pPr>
            <w:r>
              <w:t xml:space="preserve">Edité le </w:t>
            </w:r>
            <w:r w:rsidR="00B80444">
              <w:t>04/06</w:t>
            </w:r>
            <w:r>
              <w:t>/20</w:t>
            </w:r>
            <w:r w:rsidR="00B80444">
              <w:t>08</w:t>
            </w:r>
          </w:p>
        </w:tc>
        <w:tc>
          <w:tcPr>
            <w:tcW w:w="7545" w:type="dxa"/>
          </w:tcPr>
          <w:p w:rsidR="00795D25" w:rsidRPr="006637DF" w:rsidRDefault="000C2C7C" w:rsidP="00A60B85">
            <w:pPr>
              <w:spacing w:before="120" w:after="60" w:line="240" w:lineRule="auto"/>
            </w:pPr>
            <w:r>
              <w:t xml:space="preserve">François HILD - </w:t>
            </w:r>
            <w:r w:rsidR="00B80444">
              <w:t>Nicolas MALESYS -</w:t>
            </w:r>
            <w:r w:rsidR="00795D25">
              <w:t xml:space="preserve"> </w:t>
            </w:r>
            <w:r w:rsidR="00A60B85">
              <w:t>Julien RETHORE - Stéphane ROUX</w:t>
            </w:r>
            <w:r w:rsidR="003D5210">
              <w:t xml:space="preserve"> </w:t>
            </w:r>
          </w:p>
        </w:tc>
      </w:tr>
    </w:tbl>
    <w:p w:rsidR="00E55CAB" w:rsidRPr="00461DE3" w:rsidRDefault="00E55CAB" w:rsidP="00DD38C9">
      <w:pPr>
        <w:pStyle w:val="Titre1"/>
        <w:rPr>
          <w:rFonts w:eastAsia="Times New Roman"/>
          <w:kern w:val="36"/>
          <w:lang w:eastAsia="fr-FR"/>
        </w:rPr>
      </w:pPr>
      <w:r>
        <w:rPr>
          <w:rFonts w:eastAsia="Times New Roman"/>
          <w:kern w:val="36"/>
          <w:lang w:eastAsia="fr-FR"/>
        </w:rPr>
        <w:t>1</w:t>
      </w:r>
      <w:r w:rsidRPr="00362EDF">
        <w:t>–</w:t>
      </w:r>
      <w:r w:rsidRPr="00461DE3">
        <w:rPr>
          <w:rFonts w:eastAsia="Times New Roman"/>
          <w:kern w:val="36"/>
          <w:lang w:eastAsia="fr-FR"/>
        </w:rPr>
        <w:t xml:space="preserve"> </w:t>
      </w:r>
      <w:r w:rsidR="00DD38C9">
        <w:rPr>
          <w:rFonts w:eastAsia="Times New Roman"/>
          <w:kern w:val="36"/>
          <w:lang w:eastAsia="fr-FR"/>
        </w:rPr>
        <w:t>Présentation</w:t>
      </w:r>
    </w:p>
    <w:p w:rsidR="00DD38C9" w:rsidRPr="000C4446" w:rsidRDefault="00F0008D" w:rsidP="00DD38C9">
      <w:pPr>
        <w:rPr>
          <w:lang w:eastAsia="fr-FR"/>
        </w:rPr>
      </w:pPr>
      <w:r>
        <w:rPr>
          <w:lang w:eastAsia="fr-FR"/>
        </w:rPr>
        <w:t>Dans cette ressourc</w:t>
      </w:r>
      <w:r w:rsidR="00DD38C9" w:rsidRPr="000C4446">
        <w:rPr>
          <w:lang w:eastAsia="fr-FR"/>
        </w:rPr>
        <w:t>e on aborde un</w:t>
      </w:r>
      <w:r w:rsidR="00316112">
        <w:rPr>
          <w:lang w:eastAsia="fr-FR"/>
        </w:rPr>
        <w:t>e étude plus fine de la rupture</w:t>
      </w:r>
      <w:r w:rsidR="00DD38C9" w:rsidRPr="000C4446">
        <w:rPr>
          <w:lang w:eastAsia="fr-FR"/>
        </w:rPr>
        <w:t xml:space="preserve"> à savoir de phénomènes qui interviennent avant la catastrophe (la fissure </w:t>
      </w:r>
      <w:proofErr w:type="spellStart"/>
      <w:r w:rsidR="00DD38C9" w:rsidRPr="000C4446">
        <w:rPr>
          <w:lang w:eastAsia="fr-FR"/>
        </w:rPr>
        <w:t>traversante</w:t>
      </w:r>
      <w:proofErr w:type="spellEnd"/>
      <w:r w:rsidR="00DD38C9" w:rsidRPr="000C4446">
        <w:rPr>
          <w:lang w:eastAsia="fr-FR"/>
        </w:rPr>
        <w:t xml:space="preserve">). Il s'agit de la détérioration progressive des propriétés mécaniques et physiques sous sollicitations mécaniques, ou endommagement des matériaux, avant amorçage d'une fissure. Ensuite on utilisera, éventuellement, des outils tels que ceux montrés </w:t>
      </w:r>
      <w:r w:rsidR="00294ABE">
        <w:rPr>
          <w:lang w:eastAsia="fr-FR"/>
        </w:rPr>
        <w:t xml:space="preserve">dans la ressource </w:t>
      </w:r>
      <w:r w:rsidR="00294ABE">
        <w:rPr>
          <w:i/>
          <w:lang w:eastAsia="fr-FR"/>
        </w:rPr>
        <w:t>« Application de la corrélation d’images : la fissuration »</w:t>
      </w:r>
      <w:r w:rsidR="00DD38C9" w:rsidRPr="000C4446">
        <w:rPr>
          <w:lang w:eastAsia="fr-FR"/>
        </w:rPr>
        <w:t xml:space="preserve"> si la </w:t>
      </w:r>
      <w:proofErr w:type="gramStart"/>
      <w:r w:rsidR="00DD38C9" w:rsidRPr="000C4446">
        <w:rPr>
          <w:lang w:eastAsia="fr-FR"/>
        </w:rPr>
        <w:t>fissure</w:t>
      </w:r>
      <w:proofErr w:type="gramEnd"/>
      <w:r w:rsidR="00DD38C9" w:rsidRPr="000C4446">
        <w:rPr>
          <w:lang w:eastAsia="fr-FR"/>
        </w:rPr>
        <w:t xml:space="preserve"> se propage de manière stable.</w:t>
      </w:r>
    </w:p>
    <w:p w:rsidR="00DD38C9" w:rsidRDefault="00DD38C9" w:rsidP="00DD38C9">
      <w:pPr>
        <w:rPr>
          <w:lang w:eastAsia="fr-FR"/>
        </w:rPr>
      </w:pPr>
      <w:r w:rsidRPr="000C4446">
        <w:rPr>
          <w:lang w:eastAsia="fr-FR"/>
        </w:rPr>
        <w:t>L'endommagement est essentiellement la création de petites surfaces de décohésion au sein de la matière à l'échelle microscopique</w:t>
      </w:r>
      <w:r w:rsidR="00294ABE">
        <w:rPr>
          <w:lang w:eastAsia="fr-FR"/>
        </w:rPr>
        <w:t>, é</w:t>
      </w:r>
      <w:r w:rsidRPr="000C4446">
        <w:rPr>
          <w:lang w:eastAsia="fr-FR"/>
        </w:rPr>
        <w:t xml:space="preserve">chelle bien plus petite que celle d'observation (dans le cas présent tout du moins, figure 1). Ceci se traduit à l'échelle d'observation par une perte des propriétés mécaniques. Parmi celles-ci, les propriétés élastiques ont tendance à se dégrader et on caractérise ainsi un état d'endommagement par un degré de dommage (0% pour un matériau sain et 100% pour matériau complètement endommagé ; il n'est plus capable de supporter quelque charge que ce soit). </w:t>
      </w:r>
    </w:p>
    <w:p w:rsidR="00E55CAB" w:rsidRPr="00362EDF" w:rsidRDefault="00E55CAB" w:rsidP="00DD38C9">
      <w:pPr>
        <w:pStyle w:val="Titre1"/>
      </w:pPr>
      <w:r>
        <w:t>2</w:t>
      </w:r>
      <w:r w:rsidRPr="00362EDF">
        <w:t xml:space="preserve"> – </w:t>
      </w:r>
      <w:r w:rsidR="00DD38C9" w:rsidRPr="000C4446">
        <w:rPr>
          <w:rFonts w:eastAsia="Times New Roman"/>
          <w:kern w:val="36"/>
          <w:lang w:eastAsia="fr-FR"/>
        </w:rPr>
        <w:t xml:space="preserve">Application à un essai </w:t>
      </w:r>
      <w:proofErr w:type="spellStart"/>
      <w:r w:rsidR="00DD38C9" w:rsidRPr="000C4446">
        <w:rPr>
          <w:rFonts w:eastAsia="Times New Roman"/>
          <w:kern w:val="36"/>
          <w:lang w:eastAsia="fr-FR"/>
        </w:rPr>
        <w:t>biaxial</w:t>
      </w:r>
      <w:proofErr w:type="spellEnd"/>
    </w:p>
    <w:p w:rsidR="00DD38C9" w:rsidRPr="000C4446" w:rsidRDefault="00DD38C9" w:rsidP="00DD38C9">
      <w:pPr>
        <w:spacing w:after="120"/>
        <w:rPr>
          <w:lang w:eastAsia="fr-FR"/>
        </w:rPr>
      </w:pPr>
      <w:r w:rsidRPr="000C4446">
        <w:rPr>
          <w:lang w:eastAsia="fr-FR"/>
        </w:rPr>
        <w:t xml:space="preserve">Pour illustrer notre propos, considérons l'essai </w:t>
      </w:r>
      <w:proofErr w:type="spellStart"/>
      <w:r w:rsidRPr="000C4446">
        <w:rPr>
          <w:lang w:eastAsia="fr-FR"/>
        </w:rPr>
        <w:t>biaxial</w:t>
      </w:r>
      <w:proofErr w:type="spellEnd"/>
      <w:r w:rsidRPr="000C4446">
        <w:rPr>
          <w:lang w:eastAsia="fr-FR"/>
        </w:rPr>
        <w:t xml:space="preserve"> sur une plaque cruciforme (figures 1 et 2). Cette dernière est en composite constituée d'une matrice </w:t>
      </w:r>
      <w:proofErr w:type="spellStart"/>
      <w:r w:rsidRPr="000C4446">
        <w:rPr>
          <w:lang w:eastAsia="fr-FR"/>
        </w:rPr>
        <w:t>vinylester</w:t>
      </w:r>
      <w:proofErr w:type="spellEnd"/>
      <w:r w:rsidRPr="000C4446">
        <w:rPr>
          <w:lang w:eastAsia="fr-FR"/>
        </w:rPr>
        <w:t xml:space="preserve"> renforcée par des fibres de verre réparties de manière isotrope en orientation. La surface centrale de l'éprouvette est observée par une caméra CCD de </w:t>
      </w:r>
      <w:r w:rsidR="00316112">
        <w:rPr>
          <w:lang w:eastAsia="fr-FR"/>
        </w:rPr>
        <w:t>défini</w:t>
      </w:r>
      <w:r w:rsidRPr="000C4446">
        <w:rPr>
          <w:lang w:eastAsia="fr-FR"/>
        </w:rPr>
        <w:t>tion 1008 x 1016 pixels. Lors du chargement plusieurs images ont été prises et on va montrer par la suite une analyse pour un niveau d'effort environ égal à 90% de celui à rupture.</w:t>
      </w:r>
    </w:p>
    <w:p w:rsidR="00A701B0" w:rsidRDefault="00DD38C9" w:rsidP="00DD38C9">
      <w:pPr>
        <w:spacing w:after="0"/>
        <w:jc w:val="center"/>
        <w:rPr>
          <w:i/>
          <w:sz w:val="20"/>
          <w:szCs w:val="20"/>
        </w:rPr>
      </w:pPr>
      <w:r w:rsidRPr="00DD38C9">
        <w:rPr>
          <w:i/>
          <w:noProof/>
          <w:sz w:val="20"/>
          <w:szCs w:val="20"/>
          <w:lang w:eastAsia="fr-FR"/>
        </w:rPr>
        <w:drawing>
          <wp:inline distT="0" distB="0" distL="0" distR="0">
            <wp:extent cx="2857500" cy="2849245"/>
            <wp:effectExtent l="19050" t="0" r="0" b="0"/>
            <wp:docPr id="24" name="Image 1" descr="http://www.si.ens-cachan.fr/ressource/r53/image/eprouvette_biaxiale_mont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i.ens-cachan.fr/ressource/r53/image/eprouvette_biaxiale_montage.jpg"/>
                    <pic:cNvPicPr>
                      <a:picLocks noChangeAspect="1" noChangeArrowheads="1"/>
                    </pic:cNvPicPr>
                  </pic:nvPicPr>
                  <pic:blipFill>
                    <a:blip r:embed="rId8" cstate="print"/>
                    <a:srcRect/>
                    <a:stretch>
                      <a:fillRect/>
                    </a:stretch>
                  </pic:blipFill>
                  <pic:spPr bwMode="auto">
                    <a:xfrm>
                      <a:off x="0" y="0"/>
                      <a:ext cx="2857500" cy="2849245"/>
                    </a:xfrm>
                    <a:prstGeom prst="rect">
                      <a:avLst/>
                    </a:prstGeom>
                    <a:noFill/>
                    <a:ln w="9525">
                      <a:noFill/>
                      <a:miter lim="800000"/>
                      <a:headEnd/>
                      <a:tailEnd/>
                    </a:ln>
                  </pic:spPr>
                </pic:pic>
              </a:graphicData>
            </a:graphic>
          </wp:inline>
        </w:drawing>
      </w:r>
    </w:p>
    <w:p w:rsidR="00F831BB" w:rsidRPr="00795D25" w:rsidRDefault="00F831BB" w:rsidP="00DD38C9">
      <w:pPr>
        <w:spacing w:before="120" w:after="0"/>
        <w:jc w:val="center"/>
        <w:rPr>
          <w:i/>
          <w:sz w:val="20"/>
          <w:szCs w:val="20"/>
        </w:rPr>
      </w:pPr>
      <w:r w:rsidRPr="00795D25">
        <w:rPr>
          <w:i/>
          <w:sz w:val="20"/>
          <w:szCs w:val="20"/>
        </w:rPr>
        <w:t>Figure 1</w:t>
      </w:r>
      <w:r w:rsidR="005A53E7" w:rsidRPr="00795D25">
        <w:rPr>
          <w:i/>
          <w:sz w:val="20"/>
          <w:szCs w:val="20"/>
        </w:rPr>
        <w:t> </w:t>
      </w:r>
      <w:r w:rsidRPr="00795D25">
        <w:rPr>
          <w:i/>
          <w:sz w:val="20"/>
          <w:szCs w:val="20"/>
        </w:rPr>
        <w:t xml:space="preserve">: </w:t>
      </w:r>
      <w:r w:rsidR="00DD38C9" w:rsidRPr="000C4446">
        <w:rPr>
          <w:rFonts w:eastAsia="Times New Roman" w:cs="Times New Roman"/>
          <w:i/>
          <w:sz w:val="20"/>
          <w:szCs w:val="20"/>
          <w:lang w:eastAsia="fr-FR"/>
        </w:rPr>
        <w:t>plaque en composite étirée dans deux directions perpendiculaires à l'aide de quatre vérins d'une machine multiaxiale et microstructure du composite étudié.</w:t>
      </w:r>
    </w:p>
    <w:p w:rsidR="00DD38C9" w:rsidRPr="000C4446" w:rsidRDefault="00DD38C9" w:rsidP="00DD38C9">
      <w:pPr>
        <w:spacing w:after="120"/>
        <w:rPr>
          <w:lang w:eastAsia="fr-FR"/>
        </w:rPr>
      </w:pPr>
      <w:r>
        <w:rPr>
          <w:noProof/>
          <w:lang w:eastAsia="fr-FR"/>
        </w:rPr>
        <w:lastRenderedPageBreak/>
        <w:drawing>
          <wp:anchor distT="0" distB="0" distL="114300" distR="114300" simplePos="0" relativeHeight="251662336" behindDoc="0" locked="0" layoutInCell="1" allowOverlap="1">
            <wp:simplePos x="0" y="0"/>
            <wp:positionH relativeFrom="column">
              <wp:posOffset>1905</wp:posOffset>
            </wp:positionH>
            <wp:positionV relativeFrom="paragraph">
              <wp:posOffset>636905</wp:posOffset>
            </wp:positionV>
            <wp:extent cx="2857500" cy="2667000"/>
            <wp:effectExtent l="19050" t="0" r="0" b="0"/>
            <wp:wrapSquare wrapText="bothSides"/>
            <wp:docPr id="25" name="Image 2" descr="http://www.si.ens-cachan.fr/ressource/r53/image/eprouvette_biaxiale_image_r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i.ens-cachan.fr/ressource/r53/image/eprouvette_biaxiale_image_ref.jpg"/>
                    <pic:cNvPicPr>
                      <a:picLocks noChangeAspect="1" noChangeArrowheads="1"/>
                    </pic:cNvPicPr>
                  </pic:nvPicPr>
                  <pic:blipFill>
                    <a:blip r:embed="rId9" cstate="print"/>
                    <a:srcRect/>
                    <a:stretch>
                      <a:fillRect/>
                    </a:stretch>
                  </pic:blipFill>
                  <pic:spPr bwMode="auto">
                    <a:xfrm>
                      <a:off x="0" y="0"/>
                      <a:ext cx="2857500" cy="2667000"/>
                    </a:xfrm>
                    <a:prstGeom prst="rect">
                      <a:avLst/>
                    </a:prstGeom>
                    <a:noFill/>
                    <a:ln w="9525">
                      <a:noFill/>
                      <a:miter lim="800000"/>
                      <a:headEnd/>
                      <a:tailEnd/>
                    </a:ln>
                  </pic:spPr>
                </pic:pic>
              </a:graphicData>
            </a:graphic>
          </wp:anchor>
        </w:drawing>
      </w:r>
      <w:r w:rsidRPr="000C4446">
        <w:rPr>
          <w:lang w:eastAsia="fr-FR"/>
        </w:rPr>
        <w:t>Les deux images qui ont servi à l'analyse du champ de déplacement sont montrées sur la figure 2. On notera le mouchetis de peinture qui sert à créer la texture aléatoire pour faciliter l'appariement.</w:t>
      </w:r>
    </w:p>
    <w:p w:rsidR="00A701B0" w:rsidRPr="00A701B0" w:rsidRDefault="00DD38C9" w:rsidP="00DD38C9">
      <w:pPr>
        <w:spacing w:before="120" w:after="120"/>
        <w:rPr>
          <w:i/>
          <w:sz w:val="20"/>
          <w:szCs w:val="20"/>
        </w:rPr>
      </w:pPr>
      <w:r w:rsidRPr="00DD38C9">
        <w:rPr>
          <w:noProof/>
          <w:lang w:eastAsia="fr-FR"/>
        </w:rPr>
        <w:drawing>
          <wp:inline distT="0" distB="0" distL="0" distR="0">
            <wp:extent cx="2857500" cy="2637155"/>
            <wp:effectExtent l="19050" t="0" r="0" b="0"/>
            <wp:docPr id="26" name="Image 3" descr="http://www.si.ens-cachan.fr/ressource/r53/image/eprouvette_biaxiale_image_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i.ens-cachan.fr/ressource/r53/image/eprouvette_biaxiale_image_def.jpg"/>
                    <pic:cNvPicPr>
                      <a:picLocks noChangeAspect="1" noChangeArrowheads="1"/>
                    </pic:cNvPicPr>
                  </pic:nvPicPr>
                  <pic:blipFill>
                    <a:blip r:embed="rId10" cstate="print"/>
                    <a:srcRect/>
                    <a:stretch>
                      <a:fillRect/>
                    </a:stretch>
                  </pic:blipFill>
                  <pic:spPr bwMode="auto">
                    <a:xfrm>
                      <a:off x="0" y="0"/>
                      <a:ext cx="2857500" cy="2637155"/>
                    </a:xfrm>
                    <a:prstGeom prst="rect">
                      <a:avLst/>
                    </a:prstGeom>
                    <a:noFill/>
                    <a:ln w="9525">
                      <a:noFill/>
                      <a:miter lim="800000"/>
                      <a:headEnd/>
                      <a:tailEnd/>
                    </a:ln>
                  </pic:spPr>
                </pic:pic>
              </a:graphicData>
            </a:graphic>
          </wp:inline>
        </w:drawing>
      </w:r>
      <w:r>
        <w:rPr>
          <w:lang w:eastAsia="fr-FR"/>
        </w:rPr>
        <w:br w:type="textWrapping" w:clear="all"/>
      </w:r>
      <w:r>
        <w:rPr>
          <w:i/>
          <w:sz w:val="20"/>
          <w:szCs w:val="20"/>
        </w:rPr>
        <w:tab/>
      </w:r>
      <w:r w:rsidR="00A701B0">
        <w:rPr>
          <w:i/>
          <w:sz w:val="20"/>
          <w:szCs w:val="20"/>
        </w:rPr>
        <w:tab/>
      </w:r>
      <w:r w:rsidR="00A701B0">
        <w:rPr>
          <w:i/>
          <w:sz w:val="20"/>
          <w:szCs w:val="20"/>
        </w:rPr>
        <w:tab/>
        <w:t>(</w:t>
      </w:r>
      <w:proofErr w:type="gramStart"/>
      <w:r w:rsidR="00A701B0">
        <w:rPr>
          <w:i/>
          <w:sz w:val="20"/>
          <w:szCs w:val="20"/>
        </w:rPr>
        <w:t>a</w:t>
      </w:r>
      <w:proofErr w:type="gramEnd"/>
      <w:r w:rsidR="00A701B0">
        <w:rPr>
          <w:i/>
          <w:sz w:val="20"/>
          <w:szCs w:val="20"/>
        </w:rPr>
        <w:t>)</w:t>
      </w:r>
      <w:r w:rsidR="00A701B0" w:rsidRPr="00A701B0">
        <w:rPr>
          <w:i/>
          <w:sz w:val="20"/>
          <w:szCs w:val="20"/>
        </w:rPr>
        <w:tab/>
      </w:r>
      <w:r w:rsidR="00A701B0" w:rsidRPr="00A701B0">
        <w:rPr>
          <w:i/>
          <w:sz w:val="20"/>
          <w:szCs w:val="20"/>
        </w:rPr>
        <w:tab/>
      </w:r>
      <w:r w:rsidR="00A701B0" w:rsidRPr="00A701B0">
        <w:rPr>
          <w:i/>
          <w:sz w:val="20"/>
          <w:szCs w:val="20"/>
        </w:rPr>
        <w:tab/>
      </w:r>
      <w:r w:rsidR="00A701B0" w:rsidRPr="00A701B0">
        <w:rPr>
          <w:i/>
          <w:sz w:val="20"/>
          <w:szCs w:val="20"/>
        </w:rPr>
        <w:tab/>
      </w:r>
      <w:r w:rsidR="00A701B0" w:rsidRPr="00A701B0">
        <w:rPr>
          <w:i/>
          <w:sz w:val="20"/>
          <w:szCs w:val="20"/>
        </w:rPr>
        <w:tab/>
      </w:r>
      <w:r w:rsidR="00A701B0" w:rsidRPr="00A701B0">
        <w:rPr>
          <w:i/>
          <w:sz w:val="20"/>
          <w:szCs w:val="20"/>
        </w:rPr>
        <w:tab/>
      </w:r>
      <w:r>
        <w:rPr>
          <w:i/>
          <w:sz w:val="20"/>
          <w:szCs w:val="20"/>
        </w:rPr>
        <w:tab/>
      </w:r>
      <w:r w:rsidR="00A701B0" w:rsidRPr="00A701B0">
        <w:rPr>
          <w:i/>
          <w:sz w:val="20"/>
          <w:szCs w:val="20"/>
        </w:rPr>
        <w:t xml:space="preserve"> (b)</w:t>
      </w:r>
    </w:p>
    <w:p w:rsidR="00DD38C9" w:rsidRDefault="00A701B0" w:rsidP="00DD38C9">
      <w:pPr>
        <w:spacing w:before="120" w:after="0"/>
        <w:jc w:val="center"/>
        <w:rPr>
          <w:rFonts w:ascii="Times New Roman" w:eastAsia="Times New Roman" w:hAnsi="Times New Roman" w:cs="Times New Roman"/>
          <w:sz w:val="24"/>
          <w:szCs w:val="24"/>
          <w:lang w:eastAsia="fr-FR"/>
        </w:rPr>
      </w:pPr>
      <w:r w:rsidRPr="00795D25">
        <w:rPr>
          <w:i/>
          <w:sz w:val="20"/>
          <w:szCs w:val="20"/>
        </w:rPr>
        <w:t xml:space="preserve">Figure </w:t>
      </w:r>
      <w:r>
        <w:rPr>
          <w:i/>
          <w:sz w:val="20"/>
          <w:szCs w:val="20"/>
        </w:rPr>
        <w:t>2</w:t>
      </w:r>
      <w:r w:rsidRPr="00795D25">
        <w:rPr>
          <w:i/>
          <w:sz w:val="20"/>
          <w:szCs w:val="20"/>
        </w:rPr>
        <w:t xml:space="preserve"> : </w:t>
      </w:r>
      <w:r w:rsidR="00DD38C9" w:rsidRPr="000C4446">
        <w:rPr>
          <w:rFonts w:eastAsia="Times New Roman" w:cs="Times New Roman"/>
          <w:i/>
          <w:sz w:val="20"/>
          <w:szCs w:val="20"/>
          <w:lang w:eastAsia="fr-FR"/>
        </w:rPr>
        <w:t xml:space="preserve">Deux images prises à deux niveaux de sollicitation, l'une servant de référence (a), et l'autre dite </w:t>
      </w:r>
      <w:r w:rsidR="000C2C7C">
        <w:rPr>
          <w:rFonts w:eastAsia="Times New Roman" w:cs="Times New Roman"/>
          <w:i/>
          <w:sz w:val="20"/>
          <w:szCs w:val="20"/>
          <w:lang w:eastAsia="fr-FR"/>
        </w:rPr>
        <w:t>"</w:t>
      </w:r>
      <w:r w:rsidR="00DD38C9" w:rsidRPr="000C4446">
        <w:rPr>
          <w:rFonts w:eastAsia="Times New Roman" w:cs="Times New Roman"/>
          <w:i/>
          <w:sz w:val="20"/>
          <w:szCs w:val="20"/>
          <w:lang w:eastAsia="fr-FR"/>
        </w:rPr>
        <w:t xml:space="preserve">déformée" (b). La taille physique du pixel est de 68 </w:t>
      </w:r>
      <w:proofErr w:type="spellStart"/>
      <w:r w:rsidR="00DD38C9" w:rsidRPr="000C4446">
        <w:rPr>
          <w:rFonts w:eastAsia="Times New Roman" w:cs="Times New Roman"/>
          <w:i/>
          <w:sz w:val="20"/>
          <w:szCs w:val="20"/>
          <w:lang w:eastAsia="fr-FR"/>
        </w:rPr>
        <w:t>μm</w:t>
      </w:r>
      <w:proofErr w:type="spellEnd"/>
      <w:r w:rsidR="00DD38C9" w:rsidRPr="000C4446">
        <w:rPr>
          <w:rFonts w:eastAsia="Times New Roman" w:cs="Times New Roman"/>
          <w:i/>
          <w:sz w:val="20"/>
          <w:szCs w:val="20"/>
          <w:lang w:eastAsia="fr-FR"/>
        </w:rPr>
        <w:t>. La texture de l'image est ici obtenue à l'aide d'un mouchetis de peinture. On observe le caractère aléatoire de la texture ainsi que la petite taille du motif caractéristique ce qui permettra de résoudre des variations spatiales rapides du champ de déplacement.</w:t>
      </w:r>
    </w:p>
    <w:p w:rsidR="00DD38C9" w:rsidRPr="000C4446" w:rsidRDefault="00F35532" w:rsidP="00DD38C9">
      <w:pPr>
        <w:spacing w:before="240" w:after="120"/>
        <w:rPr>
          <w:lang w:eastAsia="fr-FR"/>
        </w:rPr>
      </w:pPr>
      <w:r>
        <w:rPr>
          <w:noProof/>
          <w:lang w:eastAsia="fr-FR"/>
        </w:rPr>
        <w:drawing>
          <wp:anchor distT="0" distB="0" distL="114300" distR="114300" simplePos="0" relativeHeight="251663360" behindDoc="0" locked="0" layoutInCell="1" allowOverlap="1">
            <wp:simplePos x="0" y="0"/>
            <wp:positionH relativeFrom="column">
              <wp:posOffset>4111</wp:posOffset>
            </wp:positionH>
            <wp:positionV relativeFrom="paragraph">
              <wp:posOffset>1417238</wp:posOffset>
            </wp:positionV>
            <wp:extent cx="6187339" cy="3315903"/>
            <wp:effectExtent l="19050" t="0" r="3911" b="0"/>
            <wp:wrapNone/>
            <wp:docPr id="27" name="Image 4" descr="http://www.si.ens-cachan.fr/ressource/r53/image/eprouvette_biaxiale_champ_deplac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i.ens-cachan.fr/ressource/r53/image/eprouvette_biaxiale_champ_deplacement.jpg"/>
                    <pic:cNvPicPr>
                      <a:picLocks noChangeAspect="1" noChangeArrowheads="1"/>
                    </pic:cNvPicPr>
                  </pic:nvPicPr>
                  <pic:blipFill>
                    <a:blip r:embed="rId11" cstate="print"/>
                    <a:srcRect/>
                    <a:stretch>
                      <a:fillRect/>
                    </a:stretch>
                  </pic:blipFill>
                  <pic:spPr bwMode="auto">
                    <a:xfrm>
                      <a:off x="0" y="0"/>
                      <a:ext cx="6187339" cy="3315903"/>
                    </a:xfrm>
                    <a:prstGeom prst="rect">
                      <a:avLst/>
                    </a:prstGeom>
                    <a:noFill/>
                    <a:ln w="9525">
                      <a:noFill/>
                      <a:miter lim="800000"/>
                      <a:headEnd/>
                      <a:tailEnd/>
                    </a:ln>
                  </pic:spPr>
                </pic:pic>
              </a:graphicData>
            </a:graphic>
          </wp:anchor>
        </w:drawing>
      </w:r>
      <w:r w:rsidR="00DD38C9" w:rsidRPr="000C4446">
        <w:rPr>
          <w:lang w:eastAsia="fr-FR"/>
        </w:rPr>
        <w:t xml:space="preserve">Cette analyse est faite à l'aide d'un code de corrélation d'images qui permet d'obtenir le champ de déplacement mesuré de la figure 3a. Il s'agit ensuite d'identifier le champ d'endommagement qui permet de retrouver au mieux ce champ de déplacement mesuré. Il </w:t>
      </w:r>
      <w:r w:rsidR="00316112">
        <w:rPr>
          <w:lang w:eastAsia="fr-FR"/>
        </w:rPr>
        <w:t>faut</w:t>
      </w:r>
      <w:r w:rsidR="00DD38C9" w:rsidRPr="000C4446">
        <w:rPr>
          <w:lang w:eastAsia="fr-FR"/>
        </w:rPr>
        <w:t xml:space="preserve"> vérifier que les grands principes de la mécanique ne soient pas </w:t>
      </w:r>
      <w:r w:rsidR="00DD38C9">
        <w:rPr>
          <w:lang w:eastAsia="fr-FR"/>
        </w:rPr>
        <w:t>transgressés</w:t>
      </w:r>
      <w:r w:rsidR="00DD38C9" w:rsidRPr="000C4446">
        <w:rPr>
          <w:lang w:eastAsia="fr-FR"/>
        </w:rPr>
        <w:t xml:space="preserve"> (en particulier que le principe fondamental de la statique soit respecté). Ceci impose un certain nombre de conditions à vérifier. De plus, on suppose qu'une unique loi non linéaire lie l'état local d'endommagement à une déformation équivalente </w:t>
      </w:r>
      <w:r w:rsidR="000C2C7C">
        <w:rPr>
          <w:lang w:eastAsia="fr-FR"/>
        </w:rPr>
        <w:t>« </w:t>
      </w:r>
      <w:r w:rsidR="00DD38C9" w:rsidRPr="000C4446">
        <w:rPr>
          <w:lang w:eastAsia="fr-FR"/>
        </w:rPr>
        <w:t>astucieusement</w:t>
      </w:r>
      <w:r w:rsidR="000C2C7C">
        <w:rPr>
          <w:lang w:eastAsia="fr-FR"/>
        </w:rPr>
        <w:t> »</w:t>
      </w:r>
      <w:r w:rsidR="00DD38C9" w:rsidRPr="000C4446">
        <w:rPr>
          <w:lang w:eastAsia="fr-FR"/>
        </w:rPr>
        <w:t xml:space="preserve"> choisie (il reste toujours un peu d'arbitraire...).</w:t>
      </w:r>
    </w:p>
    <w:p w:rsidR="00F831BB" w:rsidRDefault="00F831BB" w:rsidP="00F831BB">
      <w:pPr>
        <w:spacing w:after="0"/>
        <w:jc w:val="center"/>
        <w:rPr>
          <w:rFonts w:ascii="Comic Sans MS" w:hAnsi="Comic Sans MS"/>
          <w:bCs/>
          <w:iCs/>
          <w:sz w:val="20"/>
          <w:szCs w:val="20"/>
        </w:rPr>
      </w:pPr>
    </w:p>
    <w:p w:rsidR="00A701B0" w:rsidRPr="00A701B0" w:rsidRDefault="00A701B0" w:rsidP="00A701B0">
      <w:pPr>
        <w:spacing w:after="0" w:line="240" w:lineRule="auto"/>
        <w:jc w:val="center"/>
        <w:rPr>
          <w:rFonts w:eastAsia="Times New Roman" w:cs="Times New Roman"/>
          <w:i/>
          <w:sz w:val="20"/>
          <w:szCs w:val="20"/>
          <w:lang w:eastAsia="fr-FR"/>
        </w:rPr>
      </w:pPr>
      <w:r w:rsidRPr="00461DE3">
        <w:rPr>
          <w:rFonts w:eastAsia="Times New Roman" w:cs="Times New Roman"/>
          <w:bCs/>
          <w:i/>
          <w:iCs/>
          <w:sz w:val="20"/>
          <w:szCs w:val="20"/>
          <w:lang w:eastAsia="fr-FR"/>
        </w:rPr>
        <w:t>Figure 3</w:t>
      </w:r>
      <w:r w:rsidRPr="00461DE3">
        <w:rPr>
          <w:rFonts w:eastAsia="Times New Roman" w:cs="Times New Roman"/>
          <w:i/>
          <w:sz w:val="20"/>
          <w:szCs w:val="20"/>
          <w:lang w:eastAsia="fr-FR"/>
        </w:rPr>
        <w:t xml:space="preserve"> : Erreur relative de corrélation pour différen</w:t>
      </w:r>
      <w:r w:rsidRPr="00A701B0">
        <w:rPr>
          <w:rFonts w:eastAsia="Times New Roman" w:cs="Times New Roman"/>
          <w:i/>
          <w:sz w:val="20"/>
          <w:szCs w:val="20"/>
          <w:lang w:eastAsia="fr-FR"/>
        </w:rPr>
        <w:t>tes valeurs du module de Lamé μ</w:t>
      </w:r>
    </w:p>
    <w:p w:rsidR="00A701B0" w:rsidRPr="00461DE3" w:rsidRDefault="00A701B0" w:rsidP="00B21195">
      <w:pPr>
        <w:spacing w:after="240" w:line="240" w:lineRule="auto"/>
        <w:jc w:val="center"/>
        <w:rPr>
          <w:rFonts w:eastAsia="Times New Roman" w:cs="Times New Roman"/>
          <w:i/>
          <w:sz w:val="20"/>
          <w:szCs w:val="20"/>
          <w:lang w:eastAsia="fr-FR"/>
        </w:rPr>
      </w:pPr>
      <w:proofErr w:type="gramStart"/>
      <w:r w:rsidRPr="00461DE3">
        <w:rPr>
          <w:rFonts w:eastAsia="Times New Roman" w:cs="Times New Roman"/>
          <w:i/>
          <w:sz w:val="20"/>
          <w:szCs w:val="20"/>
          <w:lang w:eastAsia="fr-FR"/>
        </w:rPr>
        <w:t>et</w:t>
      </w:r>
      <w:proofErr w:type="gramEnd"/>
      <w:r w:rsidRPr="00461DE3">
        <w:rPr>
          <w:rFonts w:eastAsia="Times New Roman" w:cs="Times New Roman"/>
          <w:i/>
          <w:sz w:val="20"/>
          <w:szCs w:val="20"/>
          <w:lang w:eastAsia="fr-FR"/>
        </w:rPr>
        <w:t xml:space="preserve"> du coefficient de Poisson ν obtenue à l'aide de l'approche intégrée lorsque l = 1000 pixels</w:t>
      </w:r>
    </w:p>
    <w:p w:rsidR="00DD38C9" w:rsidRDefault="00A701B0" w:rsidP="00A701B0">
      <w:pPr>
        <w:rPr>
          <w:lang w:eastAsia="fr-FR"/>
        </w:rPr>
      </w:pPr>
      <w:r w:rsidRPr="00461DE3">
        <w:rPr>
          <w:lang w:eastAsia="fr-FR"/>
        </w:rPr>
        <w:t xml:space="preserve">A titre de comparaison, le champ mesuré par l'approche intégrée est montré sur la figure 4. Il est </w:t>
      </w:r>
    </w:p>
    <w:p w:rsidR="00DD38C9" w:rsidRDefault="00DD38C9" w:rsidP="00A701B0">
      <w:pPr>
        <w:rPr>
          <w:lang w:eastAsia="fr-FR"/>
        </w:rPr>
      </w:pPr>
    </w:p>
    <w:p w:rsidR="00DD38C9" w:rsidRDefault="00DD38C9" w:rsidP="00A701B0">
      <w:pPr>
        <w:rPr>
          <w:lang w:eastAsia="fr-FR"/>
        </w:rPr>
      </w:pPr>
    </w:p>
    <w:p w:rsidR="00DD38C9" w:rsidRDefault="00DD38C9" w:rsidP="00A701B0">
      <w:pPr>
        <w:rPr>
          <w:lang w:eastAsia="fr-FR"/>
        </w:rPr>
      </w:pPr>
    </w:p>
    <w:p w:rsidR="00A701B0" w:rsidRPr="00461DE3" w:rsidRDefault="00A701B0" w:rsidP="00A701B0">
      <w:pPr>
        <w:rPr>
          <w:lang w:eastAsia="fr-FR"/>
        </w:rPr>
      </w:pPr>
      <w:proofErr w:type="gramStart"/>
      <w:r w:rsidRPr="00461DE3">
        <w:rPr>
          <w:lang w:eastAsia="fr-FR"/>
        </w:rPr>
        <w:t>parfait</w:t>
      </w:r>
      <w:proofErr w:type="gramEnd"/>
      <w:r w:rsidRPr="00461DE3">
        <w:rPr>
          <w:lang w:eastAsia="fr-FR"/>
        </w:rPr>
        <w:t xml:space="preserve"> (c'est normal, on a utilisé une expression analytique) et est très proche de celui mesuré directement par technique plus classique. L'honneur est sauf !</w:t>
      </w:r>
    </w:p>
    <w:p w:rsidR="00A701B0" w:rsidRDefault="00A701B0" w:rsidP="00F831BB">
      <w:pPr>
        <w:spacing w:after="0"/>
        <w:jc w:val="center"/>
        <w:rPr>
          <w:rFonts w:ascii="Comic Sans MS" w:hAnsi="Comic Sans MS"/>
          <w:bCs/>
          <w:iCs/>
          <w:noProof/>
          <w:sz w:val="20"/>
          <w:szCs w:val="20"/>
          <w:lang w:eastAsia="fr-FR"/>
        </w:rPr>
      </w:pPr>
    </w:p>
    <w:p w:rsidR="00DD38C9" w:rsidRDefault="00DD38C9" w:rsidP="00F831BB">
      <w:pPr>
        <w:spacing w:after="0"/>
        <w:jc w:val="center"/>
        <w:rPr>
          <w:rFonts w:ascii="Comic Sans MS" w:hAnsi="Comic Sans MS"/>
          <w:bCs/>
          <w:iCs/>
          <w:noProof/>
          <w:sz w:val="20"/>
          <w:szCs w:val="20"/>
          <w:lang w:eastAsia="fr-FR"/>
        </w:rPr>
      </w:pPr>
    </w:p>
    <w:p w:rsidR="00DD38C9" w:rsidRDefault="00DD38C9" w:rsidP="00DD38C9">
      <w:pPr>
        <w:spacing w:after="0"/>
        <w:rPr>
          <w:rFonts w:ascii="Comic Sans MS" w:hAnsi="Comic Sans MS"/>
          <w:bCs/>
          <w:iCs/>
          <w:noProof/>
          <w:sz w:val="20"/>
          <w:szCs w:val="20"/>
          <w:lang w:eastAsia="fr-FR"/>
        </w:rPr>
      </w:pPr>
    </w:p>
    <w:p w:rsidR="00F35532" w:rsidRDefault="00F35532" w:rsidP="00F35532">
      <w:pPr>
        <w:spacing w:after="0" w:line="240" w:lineRule="auto"/>
        <w:rPr>
          <w:rFonts w:ascii="Comic Sans MS" w:hAnsi="Comic Sans MS"/>
          <w:bCs/>
          <w:iCs/>
          <w:noProof/>
          <w:sz w:val="20"/>
          <w:szCs w:val="20"/>
          <w:lang w:eastAsia="fr-FR"/>
        </w:rPr>
      </w:pPr>
    </w:p>
    <w:p w:rsidR="00DD38C9" w:rsidRDefault="00A701B0" w:rsidP="00F35532">
      <w:pPr>
        <w:spacing w:before="120" w:after="0" w:line="240" w:lineRule="auto"/>
        <w:jc w:val="center"/>
        <w:rPr>
          <w:rFonts w:eastAsia="Times New Roman" w:cs="Times New Roman"/>
          <w:i/>
          <w:sz w:val="20"/>
          <w:szCs w:val="20"/>
          <w:lang w:eastAsia="fr-FR"/>
        </w:rPr>
      </w:pPr>
      <w:r w:rsidRPr="00795D25">
        <w:rPr>
          <w:i/>
          <w:sz w:val="20"/>
          <w:szCs w:val="20"/>
        </w:rPr>
        <w:t xml:space="preserve">Figure </w:t>
      </w:r>
      <w:r w:rsidR="00DD38C9">
        <w:rPr>
          <w:i/>
          <w:sz w:val="20"/>
          <w:szCs w:val="20"/>
        </w:rPr>
        <w:t>3</w:t>
      </w:r>
      <w:r w:rsidRPr="00795D25">
        <w:rPr>
          <w:i/>
          <w:sz w:val="20"/>
          <w:szCs w:val="20"/>
        </w:rPr>
        <w:t xml:space="preserve"> : </w:t>
      </w:r>
      <w:r w:rsidR="00DD38C9" w:rsidRPr="000C4446">
        <w:rPr>
          <w:rFonts w:eastAsia="Times New Roman" w:cs="Times New Roman"/>
          <w:i/>
          <w:sz w:val="20"/>
          <w:szCs w:val="20"/>
          <w:lang w:eastAsia="fr-FR"/>
        </w:rPr>
        <w:t>Comparaison entre champs de</w:t>
      </w:r>
      <w:r w:rsidR="00DD38C9">
        <w:rPr>
          <w:rFonts w:eastAsia="Times New Roman" w:cs="Times New Roman"/>
          <w:i/>
          <w:sz w:val="20"/>
          <w:szCs w:val="20"/>
          <w:lang w:eastAsia="fr-FR"/>
        </w:rPr>
        <w:t xml:space="preserve"> déplacements mesuré et calculé</w:t>
      </w:r>
    </w:p>
    <w:p w:rsidR="00DD38C9" w:rsidRDefault="00DD38C9" w:rsidP="00DD38C9">
      <w:pPr>
        <w:spacing w:after="0" w:line="240" w:lineRule="auto"/>
        <w:jc w:val="center"/>
        <w:rPr>
          <w:rFonts w:ascii="Times New Roman" w:eastAsia="Times New Roman" w:hAnsi="Times New Roman" w:cs="Times New Roman"/>
          <w:sz w:val="24"/>
          <w:szCs w:val="24"/>
          <w:lang w:eastAsia="fr-FR"/>
        </w:rPr>
      </w:pPr>
      <w:proofErr w:type="gramStart"/>
      <w:r w:rsidRPr="000C4446">
        <w:rPr>
          <w:rFonts w:eastAsia="Times New Roman" w:cs="Times New Roman"/>
          <w:i/>
          <w:sz w:val="20"/>
          <w:szCs w:val="20"/>
          <w:lang w:eastAsia="fr-FR"/>
        </w:rPr>
        <w:t>après</w:t>
      </w:r>
      <w:proofErr w:type="gramEnd"/>
      <w:r w:rsidRPr="000C4446">
        <w:rPr>
          <w:rFonts w:eastAsia="Times New Roman" w:cs="Times New Roman"/>
          <w:i/>
          <w:sz w:val="20"/>
          <w:szCs w:val="20"/>
          <w:lang w:eastAsia="fr-FR"/>
        </w:rPr>
        <w:t xml:space="preserve"> identification de la loi d'endommagement</w:t>
      </w:r>
      <w:r w:rsidRPr="000C4446">
        <w:rPr>
          <w:rFonts w:ascii="Times New Roman" w:eastAsia="Times New Roman" w:hAnsi="Times New Roman" w:cs="Times New Roman"/>
          <w:sz w:val="24"/>
          <w:szCs w:val="24"/>
          <w:lang w:eastAsia="fr-FR"/>
        </w:rPr>
        <w:t>.</w:t>
      </w:r>
    </w:p>
    <w:p w:rsidR="00F35532" w:rsidRPr="000C4446" w:rsidRDefault="00F35532" w:rsidP="00F35532">
      <w:pPr>
        <w:rPr>
          <w:lang w:eastAsia="fr-FR"/>
        </w:rPr>
      </w:pPr>
      <w:r w:rsidRPr="000C4446">
        <w:rPr>
          <w:lang w:eastAsia="fr-FR"/>
        </w:rPr>
        <w:lastRenderedPageBreak/>
        <w:t>Une fois cette procédure terminée, on peut ensuite comparer le champ de déplacement mesuré à celui prédit par la loi d'endommagement identifiée. Dans le cas présenté, 97% des fluctuations de déplacement ont été décrites (figure 3). Le modèle ainsi obtenu semble raisonnable. Les variations rapides des différences entre les deux champs se situent dans des zones qui vont conduire à l'amorçage de fissures.</w:t>
      </w:r>
    </w:p>
    <w:p w:rsidR="00F35532" w:rsidRPr="000C4446" w:rsidRDefault="00F35532" w:rsidP="00F35532">
      <w:pPr>
        <w:rPr>
          <w:lang w:eastAsia="fr-FR"/>
        </w:rPr>
      </w:pPr>
      <w:r w:rsidRPr="000C4446">
        <w:rPr>
          <w:lang w:eastAsia="fr-FR"/>
        </w:rPr>
        <w:t>On peut également observer le champ d'endommagement ainsi obtenu (figure 4a). On note, en particulier, de forts niveaux d'endommagement dans la zone supérieure gauche, prémisse de la fissure en train de s'amorcer. D'autres endroits ont également des niveaux d'endommagement élevés. Ils conduiront également à des amorçages de fissures que l'on peut observer sur l'image post-mortem (figure 4b).</w:t>
      </w:r>
      <w:r w:rsidR="00316112">
        <w:rPr>
          <w:lang w:eastAsia="fr-FR"/>
        </w:rPr>
        <w:t xml:space="preserve"> A ce moment de l’essai, on est donc capable de dire où les fissures vont s’amorcer. Certaines d’entre elles ont déjà commencé à se propag</w:t>
      </w:r>
      <w:bookmarkStart w:id="0" w:name="_GoBack"/>
      <w:bookmarkEnd w:id="0"/>
      <w:r w:rsidR="00316112">
        <w:rPr>
          <w:lang w:eastAsia="fr-FR"/>
        </w:rPr>
        <w:t>er.</w:t>
      </w:r>
    </w:p>
    <w:p w:rsidR="00DD38C9" w:rsidRDefault="00F35532" w:rsidP="00DD38C9">
      <w:pPr>
        <w:spacing w:after="0" w:line="240" w:lineRule="auto"/>
        <w:jc w:val="center"/>
        <w:rPr>
          <w:rFonts w:ascii="Times New Roman" w:eastAsia="Times New Roman" w:hAnsi="Times New Roman" w:cs="Times New Roman"/>
          <w:sz w:val="24"/>
          <w:szCs w:val="24"/>
          <w:lang w:eastAsia="fr-FR"/>
        </w:rPr>
      </w:pPr>
      <w:r w:rsidRPr="00F35532">
        <w:rPr>
          <w:rFonts w:ascii="Times New Roman" w:eastAsia="Times New Roman" w:hAnsi="Times New Roman" w:cs="Times New Roman"/>
          <w:noProof/>
          <w:sz w:val="24"/>
          <w:szCs w:val="24"/>
          <w:lang w:eastAsia="fr-FR"/>
        </w:rPr>
        <w:drawing>
          <wp:inline distT="0" distB="0" distL="0" distR="0">
            <wp:extent cx="2857500" cy="2353945"/>
            <wp:effectExtent l="19050" t="0" r="0" b="0"/>
            <wp:docPr id="28" name="Image 5" descr="http://www.si.ens-cachan.fr/ressource/r53/image/eprouvette_biaxiale_carte_endomma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i.ens-cachan.fr/ressource/r53/image/eprouvette_biaxiale_carte_endommagement.jpg"/>
                    <pic:cNvPicPr>
                      <a:picLocks noChangeAspect="1" noChangeArrowheads="1"/>
                    </pic:cNvPicPr>
                  </pic:nvPicPr>
                  <pic:blipFill>
                    <a:blip r:embed="rId12" cstate="print"/>
                    <a:srcRect/>
                    <a:stretch>
                      <a:fillRect/>
                    </a:stretch>
                  </pic:blipFill>
                  <pic:spPr bwMode="auto">
                    <a:xfrm>
                      <a:off x="0" y="0"/>
                      <a:ext cx="2857500" cy="2353945"/>
                    </a:xfrm>
                    <a:prstGeom prst="rect">
                      <a:avLst/>
                    </a:prstGeom>
                    <a:noFill/>
                    <a:ln w="9525">
                      <a:noFill/>
                      <a:miter lim="800000"/>
                      <a:headEnd/>
                      <a:tailEnd/>
                    </a:ln>
                  </pic:spPr>
                </pic:pic>
              </a:graphicData>
            </a:graphic>
          </wp:inline>
        </w:drawing>
      </w:r>
      <w:r w:rsidRPr="00F35532">
        <w:rPr>
          <w:rFonts w:ascii="Times New Roman" w:eastAsia="Times New Roman" w:hAnsi="Times New Roman" w:cs="Times New Roman"/>
          <w:noProof/>
          <w:sz w:val="24"/>
          <w:szCs w:val="24"/>
          <w:lang w:eastAsia="fr-FR"/>
        </w:rPr>
        <w:drawing>
          <wp:inline distT="0" distB="0" distL="0" distR="0">
            <wp:extent cx="2178996" cy="2194975"/>
            <wp:effectExtent l="0" t="0" r="0" b="0"/>
            <wp:docPr id="29" name="Image 6" descr="http://www.si.ens-cachan.fr/ressource/r53/image/eprouvette_biaxiale_photo_en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i.ens-cachan.fr/ressource/r53/image/eprouvette_biaxiale_photo_endo.jpg"/>
                    <pic:cNvPicPr>
                      <a:picLocks noChangeAspect="1" noChangeArrowheads="1"/>
                    </pic:cNvPicPr>
                  </pic:nvPicPr>
                  <pic:blipFill>
                    <a:blip r:embed="rId13" cstate="print"/>
                    <a:srcRect/>
                    <a:stretch>
                      <a:fillRect/>
                    </a:stretch>
                  </pic:blipFill>
                  <pic:spPr bwMode="auto">
                    <a:xfrm>
                      <a:off x="0" y="0"/>
                      <a:ext cx="2182415" cy="2198419"/>
                    </a:xfrm>
                    <a:prstGeom prst="rect">
                      <a:avLst/>
                    </a:prstGeom>
                    <a:noFill/>
                    <a:ln w="9525">
                      <a:noFill/>
                      <a:miter lim="800000"/>
                      <a:headEnd/>
                      <a:tailEnd/>
                    </a:ln>
                  </pic:spPr>
                </pic:pic>
              </a:graphicData>
            </a:graphic>
          </wp:inline>
        </w:drawing>
      </w:r>
    </w:p>
    <w:p w:rsidR="00F35532" w:rsidRPr="00A701B0" w:rsidRDefault="00F35532" w:rsidP="00F35532">
      <w:pPr>
        <w:spacing w:before="120" w:after="120"/>
        <w:rPr>
          <w:i/>
          <w:sz w:val="20"/>
          <w:szCs w:val="20"/>
        </w:rPr>
      </w:pPr>
      <w:r>
        <w:rPr>
          <w:i/>
          <w:sz w:val="20"/>
          <w:szCs w:val="20"/>
        </w:rPr>
        <w:tab/>
      </w:r>
      <w:r>
        <w:rPr>
          <w:i/>
          <w:sz w:val="20"/>
          <w:szCs w:val="20"/>
        </w:rPr>
        <w:tab/>
      </w:r>
      <w:r>
        <w:rPr>
          <w:i/>
          <w:sz w:val="20"/>
          <w:szCs w:val="20"/>
        </w:rPr>
        <w:tab/>
        <w:t>(</w:t>
      </w:r>
      <w:proofErr w:type="gramStart"/>
      <w:r>
        <w:rPr>
          <w:i/>
          <w:sz w:val="20"/>
          <w:szCs w:val="20"/>
        </w:rPr>
        <w:t>a</w:t>
      </w:r>
      <w:proofErr w:type="gramEnd"/>
      <w:r>
        <w:rPr>
          <w:i/>
          <w:sz w:val="20"/>
          <w:szCs w:val="20"/>
        </w:rPr>
        <w:t>)</w:t>
      </w:r>
      <w:r w:rsidRPr="00A701B0">
        <w:rPr>
          <w:i/>
          <w:sz w:val="20"/>
          <w:szCs w:val="20"/>
        </w:rPr>
        <w:tab/>
      </w:r>
      <w:r w:rsidRPr="00A701B0">
        <w:rPr>
          <w:i/>
          <w:sz w:val="20"/>
          <w:szCs w:val="20"/>
        </w:rPr>
        <w:tab/>
      </w:r>
      <w:r w:rsidRPr="00A701B0">
        <w:rPr>
          <w:i/>
          <w:sz w:val="20"/>
          <w:szCs w:val="20"/>
        </w:rPr>
        <w:tab/>
      </w:r>
      <w:r w:rsidRPr="00A701B0">
        <w:rPr>
          <w:i/>
          <w:sz w:val="20"/>
          <w:szCs w:val="20"/>
        </w:rPr>
        <w:tab/>
      </w:r>
      <w:r w:rsidRPr="00A701B0">
        <w:rPr>
          <w:i/>
          <w:sz w:val="20"/>
          <w:szCs w:val="20"/>
        </w:rPr>
        <w:tab/>
      </w:r>
      <w:r w:rsidRPr="00A701B0">
        <w:rPr>
          <w:i/>
          <w:sz w:val="20"/>
          <w:szCs w:val="20"/>
        </w:rPr>
        <w:tab/>
      </w:r>
      <w:r>
        <w:rPr>
          <w:i/>
          <w:sz w:val="20"/>
          <w:szCs w:val="20"/>
        </w:rPr>
        <w:tab/>
      </w:r>
      <w:r w:rsidRPr="00A701B0">
        <w:rPr>
          <w:i/>
          <w:sz w:val="20"/>
          <w:szCs w:val="20"/>
        </w:rPr>
        <w:t xml:space="preserve"> (b)</w:t>
      </w:r>
    </w:p>
    <w:p w:rsidR="00F35532" w:rsidRDefault="00F35532" w:rsidP="00F35532">
      <w:pPr>
        <w:spacing w:after="0" w:line="240" w:lineRule="auto"/>
        <w:jc w:val="center"/>
        <w:rPr>
          <w:rFonts w:eastAsia="Times New Roman" w:cs="Times New Roman"/>
          <w:i/>
          <w:sz w:val="20"/>
          <w:szCs w:val="20"/>
          <w:lang w:eastAsia="fr-FR"/>
        </w:rPr>
      </w:pPr>
      <w:r w:rsidRPr="000C4446">
        <w:rPr>
          <w:rFonts w:eastAsia="Times New Roman" w:cs="Times New Roman"/>
          <w:bCs/>
          <w:i/>
          <w:iCs/>
          <w:sz w:val="20"/>
          <w:szCs w:val="20"/>
          <w:lang w:eastAsia="fr-FR"/>
        </w:rPr>
        <w:t>Figure 4</w:t>
      </w:r>
      <w:r w:rsidRPr="000C4446">
        <w:rPr>
          <w:rFonts w:eastAsia="Times New Roman" w:cs="Times New Roman"/>
          <w:i/>
          <w:sz w:val="20"/>
          <w:szCs w:val="20"/>
          <w:lang w:eastAsia="fr-FR"/>
        </w:rPr>
        <w:t xml:space="preserve"> : (a) Carte d'endommagement correspondant au champ</w:t>
      </w:r>
      <w:r>
        <w:rPr>
          <w:rFonts w:eastAsia="Times New Roman" w:cs="Times New Roman"/>
          <w:i/>
          <w:sz w:val="20"/>
          <w:szCs w:val="20"/>
          <w:lang w:eastAsia="fr-FR"/>
        </w:rPr>
        <w:t xml:space="preserve"> de déplacement de la figure 3.</w:t>
      </w:r>
    </w:p>
    <w:p w:rsidR="00F35532" w:rsidRDefault="00F35532" w:rsidP="00F35532">
      <w:pPr>
        <w:spacing w:after="0" w:line="240" w:lineRule="auto"/>
        <w:jc w:val="center"/>
        <w:rPr>
          <w:rFonts w:eastAsia="Times New Roman" w:cs="Times New Roman"/>
          <w:i/>
          <w:sz w:val="20"/>
          <w:szCs w:val="20"/>
          <w:lang w:eastAsia="fr-FR"/>
        </w:rPr>
      </w:pPr>
      <w:r w:rsidRPr="000C4446">
        <w:rPr>
          <w:rFonts w:eastAsia="Times New Roman" w:cs="Times New Roman"/>
          <w:i/>
          <w:sz w:val="20"/>
          <w:szCs w:val="20"/>
          <w:lang w:eastAsia="fr-FR"/>
        </w:rPr>
        <w:t>On aperçoit l'amorçage net dans le coin gauche supérieur, et les prémices da</w:t>
      </w:r>
      <w:r>
        <w:rPr>
          <w:rFonts w:eastAsia="Times New Roman" w:cs="Times New Roman"/>
          <w:i/>
          <w:sz w:val="20"/>
          <w:szCs w:val="20"/>
          <w:lang w:eastAsia="fr-FR"/>
        </w:rPr>
        <w:t>ns les trois autres coins.</w:t>
      </w:r>
    </w:p>
    <w:p w:rsidR="00F35532" w:rsidRPr="000C4446" w:rsidRDefault="00F35532" w:rsidP="00F35532">
      <w:pPr>
        <w:spacing w:after="0" w:line="240" w:lineRule="auto"/>
        <w:jc w:val="center"/>
        <w:rPr>
          <w:rFonts w:eastAsia="Times New Roman" w:cs="Times New Roman"/>
          <w:i/>
          <w:sz w:val="20"/>
          <w:szCs w:val="20"/>
          <w:lang w:eastAsia="fr-FR"/>
        </w:rPr>
      </w:pPr>
      <w:r w:rsidRPr="000C4446">
        <w:rPr>
          <w:rFonts w:eastAsia="Times New Roman" w:cs="Times New Roman"/>
          <w:i/>
          <w:sz w:val="20"/>
          <w:szCs w:val="20"/>
          <w:lang w:eastAsia="fr-FR"/>
        </w:rPr>
        <w:t>(b) Observation post-mortem de l'échantillon.</w:t>
      </w:r>
    </w:p>
    <w:p w:rsidR="00A701B0" w:rsidRDefault="00A701B0" w:rsidP="00F831BB">
      <w:pPr>
        <w:spacing w:after="0"/>
        <w:jc w:val="center"/>
        <w:rPr>
          <w:rFonts w:ascii="Comic Sans MS" w:hAnsi="Comic Sans MS"/>
          <w:bCs/>
          <w:iCs/>
          <w:sz w:val="20"/>
          <w:szCs w:val="20"/>
        </w:rPr>
      </w:pPr>
    </w:p>
    <w:p w:rsidR="007254BF" w:rsidRDefault="007254BF" w:rsidP="00927019">
      <w:pPr>
        <w:autoSpaceDE w:val="0"/>
        <w:autoSpaceDN w:val="0"/>
        <w:adjustRightInd w:val="0"/>
        <w:spacing w:after="60" w:line="240" w:lineRule="auto"/>
        <w:jc w:val="left"/>
        <w:rPr>
          <w:rFonts w:cs="CMR10"/>
        </w:rPr>
      </w:pPr>
    </w:p>
    <w:p w:rsidR="00F35532" w:rsidRDefault="00F35532" w:rsidP="00927019">
      <w:pPr>
        <w:autoSpaceDE w:val="0"/>
        <w:autoSpaceDN w:val="0"/>
        <w:adjustRightInd w:val="0"/>
        <w:spacing w:after="60" w:line="240" w:lineRule="auto"/>
        <w:jc w:val="left"/>
        <w:rPr>
          <w:rFonts w:cs="CMR10"/>
        </w:rPr>
      </w:pPr>
    </w:p>
    <w:p w:rsidR="007254BF" w:rsidRDefault="007254BF" w:rsidP="00927019">
      <w:pPr>
        <w:autoSpaceDE w:val="0"/>
        <w:autoSpaceDN w:val="0"/>
        <w:adjustRightInd w:val="0"/>
        <w:spacing w:after="60" w:line="240" w:lineRule="auto"/>
        <w:jc w:val="left"/>
        <w:rPr>
          <w:rFonts w:cs="CMR10"/>
        </w:rPr>
      </w:pPr>
      <w:r>
        <w:rPr>
          <w:rFonts w:cs="CMR10"/>
        </w:rPr>
        <w:t xml:space="preserve">Ressource publiée sur EDUSCOL-STI : </w:t>
      </w:r>
      <w:hyperlink r:id="rId14" w:history="1">
        <w:r w:rsidR="00C22DA9" w:rsidRPr="00A92746">
          <w:rPr>
            <w:rStyle w:val="Lienhypertexte"/>
            <w:rFonts w:cs="CMR10"/>
          </w:rPr>
          <w:t>http://eduscol.education.fr/sti/si-ens-cachan/</w:t>
        </w:r>
      </w:hyperlink>
    </w:p>
    <w:sectPr w:rsidR="007254BF" w:rsidSect="00BE51E0">
      <w:footerReference w:type="default" r:id="rId15"/>
      <w:pgSz w:w="11906" w:h="16838"/>
      <w:pgMar w:top="737" w:right="1077" w:bottom="737" w:left="1077" w:header="709" w:footer="709" w:gutter="0"/>
      <w:pgBorders w:offsetFrom="page">
        <w:top w:val="single" w:sz="8" w:space="24" w:color="0070C0"/>
        <w:left w:val="single" w:sz="8" w:space="24" w:color="0070C0"/>
        <w:bottom w:val="single" w:sz="8" w:space="24" w:color="0070C0"/>
        <w:right w:val="single" w:sz="8" w:space="24" w:color="0070C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BF8" w:rsidRDefault="00C07BF8" w:rsidP="00BE51E0">
      <w:pPr>
        <w:spacing w:after="0" w:line="240" w:lineRule="auto"/>
      </w:pPr>
      <w:r>
        <w:separator/>
      </w:r>
    </w:p>
  </w:endnote>
  <w:endnote w:type="continuationSeparator" w:id="0">
    <w:p w:rsidR="00C07BF8" w:rsidRDefault="00C07BF8" w:rsidP="00BE51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MR10">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1E0" w:rsidRPr="00715E0C" w:rsidRDefault="006E1B0A" w:rsidP="00715E0C">
    <w:pPr>
      <w:pStyle w:val="Pieddepage"/>
      <w:jc w:val="center"/>
      <w:rPr>
        <w:color w:val="365F91" w:themeColor="accent1" w:themeShade="BF"/>
      </w:rPr>
    </w:pPr>
    <w:r w:rsidRPr="00715E0C">
      <w:rPr>
        <w:color w:val="365F91" w:themeColor="accent1" w:themeShade="BF"/>
      </w:rPr>
      <w:fldChar w:fldCharType="begin"/>
    </w:r>
    <w:r w:rsidR="00715E0C" w:rsidRPr="00715E0C">
      <w:rPr>
        <w:color w:val="365F91" w:themeColor="accent1" w:themeShade="BF"/>
      </w:rPr>
      <w:instrText xml:space="preserve"> PAGE   \* MERGEFORMAT </w:instrText>
    </w:r>
    <w:r w:rsidRPr="00715E0C">
      <w:rPr>
        <w:color w:val="365F91" w:themeColor="accent1" w:themeShade="BF"/>
      </w:rPr>
      <w:fldChar w:fldCharType="separate"/>
    </w:r>
    <w:r w:rsidR="00A60B85">
      <w:rPr>
        <w:noProof/>
        <w:color w:val="365F91" w:themeColor="accent1" w:themeShade="BF"/>
      </w:rPr>
      <w:t>1</w:t>
    </w:r>
    <w:r w:rsidRPr="00715E0C">
      <w:rPr>
        <w:color w:val="365F91" w:themeColor="accent1" w:themeShade="BF"/>
      </w:rPr>
      <w:fldChar w:fldCharType="end"/>
    </w:r>
    <w:r w:rsidR="00715E0C" w:rsidRPr="00715E0C">
      <w:rPr>
        <w:color w:val="365F91" w:themeColor="accent1" w:themeShade="B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BF8" w:rsidRDefault="00C07BF8" w:rsidP="00BE51E0">
      <w:pPr>
        <w:spacing w:after="0" w:line="240" w:lineRule="auto"/>
      </w:pPr>
      <w:r>
        <w:separator/>
      </w:r>
    </w:p>
  </w:footnote>
  <w:footnote w:type="continuationSeparator" w:id="0">
    <w:p w:rsidR="00C07BF8" w:rsidRDefault="00C07BF8" w:rsidP="00BE51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E23D19"/>
    <w:multiLevelType w:val="hybridMultilevel"/>
    <w:tmpl w:val="84009798"/>
    <w:lvl w:ilvl="0" w:tplc="9126C894">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nsid w:val="5A6A66FC"/>
    <w:multiLevelType w:val="hybridMultilevel"/>
    <w:tmpl w:val="A90A9392"/>
    <w:lvl w:ilvl="0" w:tplc="15DC11EA">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3"/>
  <w:proofState w:spelling="clean" w:grammar="clean"/>
  <w:defaultTabStop w:val="708"/>
  <w:hyphenationZone w:val="425"/>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997881"/>
    <w:rsid w:val="00045B03"/>
    <w:rsid w:val="00083DB2"/>
    <w:rsid w:val="000C2C7C"/>
    <w:rsid w:val="000D2964"/>
    <w:rsid w:val="000E5BB9"/>
    <w:rsid w:val="00150E6D"/>
    <w:rsid w:val="0017355F"/>
    <w:rsid w:val="00191089"/>
    <w:rsid w:val="001E5516"/>
    <w:rsid w:val="00294ABE"/>
    <w:rsid w:val="003062B2"/>
    <w:rsid w:val="00316112"/>
    <w:rsid w:val="00324F82"/>
    <w:rsid w:val="003D5210"/>
    <w:rsid w:val="003E639F"/>
    <w:rsid w:val="004111C8"/>
    <w:rsid w:val="0046099A"/>
    <w:rsid w:val="004629B0"/>
    <w:rsid w:val="004807DF"/>
    <w:rsid w:val="00494D14"/>
    <w:rsid w:val="0049574D"/>
    <w:rsid w:val="00511D98"/>
    <w:rsid w:val="00580004"/>
    <w:rsid w:val="005A53E7"/>
    <w:rsid w:val="005B7478"/>
    <w:rsid w:val="00642B7D"/>
    <w:rsid w:val="00652E1D"/>
    <w:rsid w:val="006637DF"/>
    <w:rsid w:val="00683338"/>
    <w:rsid w:val="00683A42"/>
    <w:rsid w:val="006879DE"/>
    <w:rsid w:val="006A17C4"/>
    <w:rsid w:val="006E1B0A"/>
    <w:rsid w:val="007119D7"/>
    <w:rsid w:val="00715E0C"/>
    <w:rsid w:val="007254BF"/>
    <w:rsid w:val="00795D25"/>
    <w:rsid w:val="007B513A"/>
    <w:rsid w:val="007F4276"/>
    <w:rsid w:val="00880FED"/>
    <w:rsid w:val="008A1A21"/>
    <w:rsid w:val="008A729C"/>
    <w:rsid w:val="00927019"/>
    <w:rsid w:val="00932264"/>
    <w:rsid w:val="009617D4"/>
    <w:rsid w:val="009829F6"/>
    <w:rsid w:val="00997881"/>
    <w:rsid w:val="00A34815"/>
    <w:rsid w:val="00A4223B"/>
    <w:rsid w:val="00A60B85"/>
    <w:rsid w:val="00A701B0"/>
    <w:rsid w:val="00AA068C"/>
    <w:rsid w:val="00AC04BF"/>
    <w:rsid w:val="00AC3635"/>
    <w:rsid w:val="00AF2AC6"/>
    <w:rsid w:val="00B16273"/>
    <w:rsid w:val="00B21195"/>
    <w:rsid w:val="00B437AE"/>
    <w:rsid w:val="00B64D5F"/>
    <w:rsid w:val="00B654EF"/>
    <w:rsid w:val="00B80444"/>
    <w:rsid w:val="00B820AE"/>
    <w:rsid w:val="00BB1975"/>
    <w:rsid w:val="00BE51E0"/>
    <w:rsid w:val="00C07BF8"/>
    <w:rsid w:val="00C22DA9"/>
    <w:rsid w:val="00C41A08"/>
    <w:rsid w:val="00CB4899"/>
    <w:rsid w:val="00CC65F8"/>
    <w:rsid w:val="00CD3CFA"/>
    <w:rsid w:val="00CE5B5F"/>
    <w:rsid w:val="00DD0C23"/>
    <w:rsid w:val="00DD38C9"/>
    <w:rsid w:val="00E51A22"/>
    <w:rsid w:val="00E55CAB"/>
    <w:rsid w:val="00F0008D"/>
    <w:rsid w:val="00F159FD"/>
    <w:rsid w:val="00F35532"/>
    <w:rsid w:val="00F403A4"/>
    <w:rsid w:val="00F602FF"/>
    <w:rsid w:val="00F71472"/>
    <w:rsid w:val="00F72CF8"/>
    <w:rsid w:val="00F831BB"/>
    <w:rsid w:val="00FB45C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D5F"/>
    <w:pPr>
      <w:jc w:val="both"/>
    </w:pPr>
    <w:rPr>
      <w:rFonts w:asciiTheme="majorHAnsi" w:hAnsiTheme="majorHAnsi"/>
    </w:rPr>
  </w:style>
  <w:style w:type="paragraph" w:styleId="Titre1">
    <w:name w:val="heading 1"/>
    <w:basedOn w:val="Normal"/>
    <w:next w:val="Normal"/>
    <w:link w:val="Titre1Car"/>
    <w:uiPriority w:val="9"/>
    <w:qFormat/>
    <w:rsid w:val="00B64D5F"/>
    <w:pPr>
      <w:keepNext/>
      <w:keepLines/>
      <w:spacing w:before="240" w:after="240"/>
      <w:outlineLvl w:val="0"/>
    </w:pPr>
    <w:rPr>
      <w:rFonts w:ascii="Century Gothic" w:eastAsiaTheme="majorEastAsia" w:hAnsi="Century Gothic"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B21195"/>
    <w:pPr>
      <w:keepNext/>
      <w:keepLines/>
      <w:spacing w:before="240" w:after="120"/>
      <w:outlineLvl w:val="1"/>
    </w:pPr>
    <w:rPr>
      <w:rFonts w:eastAsiaTheme="majorEastAsia" w:cstheme="majorBidi"/>
      <w:b/>
      <w:bCs/>
      <w:color w:val="365F91" w:themeColor="accent1" w:themeShade="BF"/>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978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B64D5F"/>
    <w:rPr>
      <w:rFonts w:ascii="Century Gothic" w:eastAsiaTheme="majorEastAsia" w:hAnsi="Century Gothic" w:cstheme="majorBidi"/>
      <w:b/>
      <w:bCs/>
      <w:color w:val="365F91" w:themeColor="accent1" w:themeShade="BF"/>
      <w:sz w:val="28"/>
      <w:szCs w:val="28"/>
    </w:rPr>
  </w:style>
  <w:style w:type="paragraph" w:styleId="Titre">
    <w:name w:val="Title"/>
    <w:basedOn w:val="Normal"/>
    <w:next w:val="Normal"/>
    <w:link w:val="TitreCar"/>
    <w:uiPriority w:val="10"/>
    <w:qFormat/>
    <w:rsid w:val="00715E0C"/>
    <w:pPr>
      <w:spacing w:after="300" w:line="240" w:lineRule="auto"/>
      <w:contextualSpacing/>
    </w:pPr>
    <w:rPr>
      <w:rFonts w:ascii="Century Gothic" w:eastAsiaTheme="majorEastAsia" w:hAnsi="Century Gothic" w:cstheme="majorBidi"/>
      <w:b/>
      <w:color w:val="365F91" w:themeColor="accent1" w:themeShade="BF"/>
      <w:spacing w:val="5"/>
      <w:kern w:val="28"/>
      <w:sz w:val="40"/>
      <w:szCs w:val="52"/>
    </w:rPr>
  </w:style>
  <w:style w:type="character" w:customStyle="1" w:styleId="TitreCar">
    <w:name w:val="Titre Car"/>
    <w:basedOn w:val="Policepardfaut"/>
    <w:link w:val="Titre"/>
    <w:uiPriority w:val="10"/>
    <w:rsid w:val="00715E0C"/>
    <w:rPr>
      <w:rFonts w:ascii="Century Gothic" w:eastAsiaTheme="majorEastAsia" w:hAnsi="Century Gothic" w:cstheme="majorBidi"/>
      <w:b/>
      <w:color w:val="365F91" w:themeColor="accent1" w:themeShade="BF"/>
      <w:spacing w:val="5"/>
      <w:kern w:val="28"/>
      <w:sz w:val="40"/>
      <w:szCs w:val="52"/>
    </w:rPr>
  </w:style>
  <w:style w:type="character" w:styleId="Lienhypertexte">
    <w:name w:val="Hyperlink"/>
    <w:basedOn w:val="Policepardfaut"/>
    <w:uiPriority w:val="99"/>
    <w:unhideWhenUsed/>
    <w:rsid w:val="003062B2"/>
    <w:rPr>
      <w:color w:val="0000FF" w:themeColor="hyperlink"/>
      <w:u w:val="single"/>
    </w:rPr>
  </w:style>
  <w:style w:type="paragraph" w:styleId="Textedebulles">
    <w:name w:val="Balloon Text"/>
    <w:basedOn w:val="Normal"/>
    <w:link w:val="TextedebullesCar"/>
    <w:uiPriority w:val="99"/>
    <w:semiHidden/>
    <w:unhideWhenUsed/>
    <w:rsid w:val="003062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62B2"/>
    <w:rPr>
      <w:rFonts w:ascii="Tahoma" w:hAnsi="Tahoma" w:cs="Tahoma"/>
      <w:sz w:val="16"/>
      <w:szCs w:val="16"/>
    </w:rPr>
  </w:style>
  <w:style w:type="paragraph" w:styleId="En-tte">
    <w:name w:val="header"/>
    <w:basedOn w:val="Normal"/>
    <w:link w:val="En-tteCar"/>
    <w:uiPriority w:val="99"/>
    <w:unhideWhenUsed/>
    <w:rsid w:val="00BE51E0"/>
    <w:pPr>
      <w:tabs>
        <w:tab w:val="center" w:pos="4536"/>
        <w:tab w:val="right" w:pos="9072"/>
      </w:tabs>
      <w:spacing w:after="0" w:line="240" w:lineRule="auto"/>
    </w:pPr>
  </w:style>
  <w:style w:type="character" w:customStyle="1" w:styleId="En-tteCar">
    <w:name w:val="En-tête Car"/>
    <w:basedOn w:val="Policepardfaut"/>
    <w:link w:val="En-tte"/>
    <w:uiPriority w:val="99"/>
    <w:rsid w:val="00BE51E0"/>
  </w:style>
  <w:style w:type="paragraph" w:styleId="Pieddepage">
    <w:name w:val="footer"/>
    <w:basedOn w:val="Normal"/>
    <w:link w:val="PieddepageCar"/>
    <w:uiPriority w:val="99"/>
    <w:unhideWhenUsed/>
    <w:rsid w:val="00BE51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E51E0"/>
  </w:style>
  <w:style w:type="paragraph" w:styleId="Sansinterligne">
    <w:name w:val="No Spacing"/>
    <w:aliases w:val="légende"/>
    <w:link w:val="SansinterligneCar"/>
    <w:uiPriority w:val="1"/>
    <w:qFormat/>
    <w:rsid w:val="00B64D5F"/>
    <w:pPr>
      <w:spacing w:after="0" w:line="240" w:lineRule="auto"/>
      <w:jc w:val="center"/>
    </w:pPr>
    <w:rPr>
      <w:rFonts w:asciiTheme="majorHAnsi" w:eastAsiaTheme="minorEastAsia" w:hAnsiTheme="majorHAnsi"/>
      <w:i/>
      <w:sz w:val="20"/>
    </w:rPr>
  </w:style>
  <w:style w:type="character" w:customStyle="1" w:styleId="SansinterligneCar">
    <w:name w:val="Sans interligne Car"/>
    <w:aliases w:val="légende Car"/>
    <w:basedOn w:val="Policepardfaut"/>
    <w:link w:val="Sansinterligne"/>
    <w:uiPriority w:val="1"/>
    <w:rsid w:val="00B64D5F"/>
    <w:rPr>
      <w:rFonts w:asciiTheme="majorHAnsi" w:eastAsiaTheme="minorEastAsia" w:hAnsiTheme="majorHAnsi"/>
      <w:i/>
      <w:sz w:val="20"/>
    </w:rPr>
  </w:style>
  <w:style w:type="character" w:customStyle="1" w:styleId="Titre2Car">
    <w:name w:val="Titre 2 Car"/>
    <w:basedOn w:val="Policepardfaut"/>
    <w:link w:val="Titre2"/>
    <w:uiPriority w:val="9"/>
    <w:rsid w:val="00B21195"/>
    <w:rPr>
      <w:rFonts w:asciiTheme="majorHAnsi" w:eastAsiaTheme="majorEastAsia" w:hAnsiTheme="majorHAnsi" w:cstheme="majorBidi"/>
      <w:b/>
      <w:bCs/>
      <w:color w:val="365F91" w:themeColor="accent1" w:themeShade="BF"/>
      <w:sz w:val="24"/>
      <w:szCs w:val="26"/>
    </w:rPr>
  </w:style>
  <w:style w:type="paragraph" w:styleId="Paragraphedeliste">
    <w:name w:val="List Paragraph"/>
    <w:basedOn w:val="Normal"/>
    <w:uiPriority w:val="34"/>
    <w:qFormat/>
    <w:rsid w:val="00E55CAB"/>
    <w:pPr>
      <w:ind w:left="720"/>
      <w:contextualSpacing/>
    </w:pPr>
  </w:style>
  <w:style w:type="character" w:styleId="Marquedecommentaire">
    <w:name w:val="annotation reference"/>
    <w:basedOn w:val="Policepardfaut"/>
    <w:uiPriority w:val="99"/>
    <w:semiHidden/>
    <w:unhideWhenUsed/>
    <w:rsid w:val="00DD38C9"/>
    <w:rPr>
      <w:sz w:val="16"/>
      <w:szCs w:val="16"/>
    </w:rPr>
  </w:style>
  <w:style w:type="paragraph" w:styleId="Commentaire">
    <w:name w:val="annotation text"/>
    <w:basedOn w:val="Normal"/>
    <w:link w:val="CommentaireCar"/>
    <w:uiPriority w:val="99"/>
    <w:semiHidden/>
    <w:unhideWhenUsed/>
    <w:rsid w:val="00DD38C9"/>
    <w:pPr>
      <w:spacing w:line="240" w:lineRule="auto"/>
      <w:jc w:val="left"/>
    </w:pPr>
    <w:rPr>
      <w:rFonts w:asciiTheme="minorHAnsi" w:hAnsiTheme="minorHAnsi"/>
      <w:sz w:val="20"/>
      <w:szCs w:val="20"/>
    </w:rPr>
  </w:style>
  <w:style w:type="character" w:customStyle="1" w:styleId="CommentaireCar">
    <w:name w:val="Commentaire Car"/>
    <w:basedOn w:val="Policepardfaut"/>
    <w:link w:val="Commentaire"/>
    <w:uiPriority w:val="99"/>
    <w:semiHidden/>
    <w:rsid w:val="00DD38C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eduscol.education.fr/sti/si-ens-cacha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rbai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806</Words>
  <Characters>4433</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horsin</dc:creator>
  <cp:lastModifiedBy>horsin molinaro</cp:lastModifiedBy>
  <cp:revision>4</cp:revision>
  <cp:lastPrinted>2015-01-06T13:20:00Z</cp:lastPrinted>
  <dcterms:created xsi:type="dcterms:W3CDTF">2015-09-01T08:05:00Z</dcterms:created>
  <dcterms:modified xsi:type="dcterms:W3CDTF">2015-09-04T13:01:00Z</dcterms:modified>
</cp:coreProperties>
</file>