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81" w:rsidRPr="00715E0C" w:rsidRDefault="00997881" w:rsidP="00FF4454">
      <w:pPr>
        <w:pStyle w:val="Titre"/>
        <w:spacing w:before="60" w:after="240"/>
        <w:jc w:val="center"/>
        <w:rPr>
          <w:noProof/>
          <w:lang w:eastAsia="fr-FR"/>
        </w:rPr>
      </w:pPr>
      <w:r w:rsidRPr="00715E0C">
        <w:rPr>
          <w:noProof/>
          <w:lang w:eastAsia="fr-FR"/>
        </w:rPr>
        <w:drawing>
          <wp:anchor distT="0" distB="0" distL="114300" distR="114300" simplePos="0" relativeHeight="251661312" behindDoc="1" locked="0" layoutInCell="1" allowOverlap="1">
            <wp:simplePos x="0" y="0"/>
            <wp:positionH relativeFrom="column">
              <wp:posOffset>1905</wp:posOffset>
            </wp:positionH>
            <wp:positionV relativeFrom="paragraph">
              <wp:posOffset>84455</wp:posOffset>
            </wp:positionV>
            <wp:extent cx="1420495" cy="800100"/>
            <wp:effectExtent l="19050" t="0" r="8255" b="0"/>
            <wp:wrapTight wrapText="bothSides">
              <wp:wrapPolygon edited="0">
                <wp:start x="2607" y="1029"/>
                <wp:lineTo x="1159" y="2571"/>
                <wp:lineTo x="-290" y="7200"/>
                <wp:lineTo x="290" y="21086"/>
                <wp:lineTo x="21726" y="21086"/>
                <wp:lineTo x="21726" y="1543"/>
                <wp:lineTo x="6083" y="1029"/>
                <wp:lineTo x="2607" y="1029"/>
              </wp:wrapPolygon>
            </wp:wrapTight>
            <wp:docPr id="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7" cstate="print"/>
                    <a:stretch>
                      <a:fillRect/>
                    </a:stretch>
                  </pic:blipFill>
                  <pic:spPr>
                    <a:xfrm>
                      <a:off x="0" y="0"/>
                      <a:ext cx="1420495" cy="800100"/>
                    </a:xfrm>
                    <a:prstGeom prst="rect">
                      <a:avLst/>
                    </a:prstGeom>
                  </pic:spPr>
                </pic:pic>
              </a:graphicData>
            </a:graphic>
          </wp:anchor>
        </w:drawing>
      </w:r>
      <w:r w:rsidR="00B654EF">
        <w:rPr>
          <w:noProof/>
          <w:lang w:eastAsia="fr-FR"/>
        </w:rPr>
        <w:t>Application de la corrélation d’images :</w:t>
      </w:r>
      <w:r w:rsidR="00D95712">
        <w:rPr>
          <w:noProof/>
          <w:lang w:eastAsia="fr-FR"/>
        </w:rPr>
        <w:t xml:space="preserve"> </w:t>
      </w:r>
      <w:r w:rsidR="003E27B1">
        <w:rPr>
          <w:noProof/>
          <w:lang w:eastAsia="fr-FR"/>
        </w:rPr>
        <w:t xml:space="preserve">ruine d’une </w:t>
      </w:r>
      <w:r w:rsidR="00D95712">
        <w:rPr>
          <w:noProof/>
          <w:lang w:eastAsia="fr-FR"/>
        </w:rPr>
        <w:t>poutre</w:t>
      </w:r>
      <w:r w:rsidR="008835B6">
        <w:rPr>
          <w:noProof/>
          <w:lang w:eastAsia="fr-FR"/>
        </w:rPr>
        <w:t xml:space="preserve"> métallique</w:t>
      </w:r>
      <w:r w:rsidR="003E27B1">
        <w:rPr>
          <w:noProof/>
          <w:lang w:eastAsia="fr-FR"/>
        </w:rPr>
        <w:t xml:space="preserve"> en flexion</w:t>
      </w:r>
      <w:bookmarkStart w:id="0" w:name="_GoBack"/>
      <w:bookmarkEnd w:id="0"/>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795D25" w:rsidTr="004629B0">
        <w:trPr>
          <w:trHeight w:val="100"/>
        </w:trPr>
        <w:tc>
          <w:tcPr>
            <w:tcW w:w="3375" w:type="dxa"/>
          </w:tcPr>
          <w:p w:rsidR="00795D25" w:rsidRPr="006637DF" w:rsidRDefault="00795D25" w:rsidP="00D95712">
            <w:pPr>
              <w:spacing w:before="120" w:after="120" w:line="240" w:lineRule="auto"/>
              <w:jc w:val="center"/>
            </w:pPr>
            <w:r>
              <w:t xml:space="preserve">Edité le </w:t>
            </w:r>
            <w:r w:rsidR="00B80444">
              <w:t>04/06</w:t>
            </w:r>
            <w:r>
              <w:t>/20</w:t>
            </w:r>
            <w:r w:rsidR="00B80444">
              <w:t>08</w:t>
            </w:r>
          </w:p>
        </w:tc>
        <w:tc>
          <w:tcPr>
            <w:tcW w:w="7545" w:type="dxa"/>
          </w:tcPr>
          <w:p w:rsidR="00795D25" w:rsidRPr="006637DF" w:rsidRDefault="00FF4454" w:rsidP="00FF4454">
            <w:pPr>
              <w:spacing w:before="120" w:after="120" w:line="240" w:lineRule="auto"/>
            </w:pPr>
            <w:r>
              <w:t xml:space="preserve">François HILD - </w:t>
            </w:r>
            <w:r w:rsidR="00B80444">
              <w:t>Nicolas MALESYS -</w:t>
            </w:r>
            <w:r w:rsidR="00795D25">
              <w:t xml:space="preserve"> </w:t>
            </w:r>
            <w:r>
              <w:t xml:space="preserve">Julien RETHORE - </w:t>
            </w:r>
            <w:r w:rsidR="00795D25">
              <w:t>Stéphane ROUX</w:t>
            </w:r>
            <w:r w:rsidR="003D5210">
              <w:t xml:space="preserve"> </w:t>
            </w:r>
          </w:p>
        </w:tc>
      </w:tr>
    </w:tbl>
    <w:p w:rsidR="008835B6" w:rsidRDefault="00D95712" w:rsidP="00D95712">
      <w:pPr>
        <w:spacing w:before="240" w:after="0"/>
        <w:rPr>
          <w:lang w:eastAsia="fr-FR"/>
        </w:rPr>
      </w:pPr>
      <w:r w:rsidRPr="00834076">
        <w:rPr>
          <w:lang w:eastAsia="fr-FR"/>
        </w:rPr>
        <w:t xml:space="preserve">Il s'agit d'observer, d'identifier et de modéliser les mécanismes de ruine dans des structures du génie civil, telles que des bâtiments et des ponts, ou de structures métalliques utilisées par exemple dans les industries chimique et pétrolière au cours de séismes sévères. Pour des raisons pratiques et afin d'éviter des analyses tridimensionnelles lourdes et chères en temps de calcul, ces structures de par leur géométrie, sont souvent modélisées comme des portiques (assemblages de poutres). </w:t>
      </w:r>
    </w:p>
    <w:p w:rsidR="00D95712" w:rsidRDefault="008835B6" w:rsidP="00D95712">
      <w:pPr>
        <w:spacing w:before="240" w:after="0"/>
        <w:rPr>
          <w:lang w:eastAsia="fr-FR"/>
        </w:rPr>
      </w:pPr>
      <w:r>
        <w:rPr>
          <w:lang w:eastAsia="fr-FR"/>
        </w:rPr>
        <w:t>O</w:t>
      </w:r>
      <w:r w:rsidR="00D95712" w:rsidRPr="00834076">
        <w:rPr>
          <w:lang w:eastAsia="fr-FR"/>
        </w:rPr>
        <w:t>n développe des procédures expérimentales permettant de caractériser l'état de ruine de ces structures lorsqu'elles subissent, par exemple, un tremblement de terre en utilisant des techniques optiques pour la mesure de champs cinématiques</w:t>
      </w:r>
      <w:r>
        <w:rPr>
          <w:lang w:eastAsia="fr-FR"/>
        </w:rPr>
        <w:t>. Une étude de faisabilité a d’abord été entreprise en analysant une poutre métallique de dimension métrique</w:t>
      </w:r>
      <w:r w:rsidR="00D95712" w:rsidRPr="00834076">
        <w:rPr>
          <w:lang w:eastAsia="fr-FR"/>
        </w:rPr>
        <w:t xml:space="preserve"> </w:t>
      </w:r>
      <w:r>
        <w:rPr>
          <w:lang w:eastAsia="fr-FR"/>
        </w:rPr>
        <w:t xml:space="preserve">encastrée et soumise à un effort tangentiel à son autre extrémité </w:t>
      </w:r>
      <w:r w:rsidR="00D95712" w:rsidRPr="00834076">
        <w:rPr>
          <w:lang w:eastAsia="fr-FR"/>
        </w:rPr>
        <w:t>(figure 1).</w:t>
      </w:r>
    </w:p>
    <w:p w:rsidR="00D95712" w:rsidRPr="00834076" w:rsidRDefault="00D95712" w:rsidP="00D95712">
      <w:pPr>
        <w:spacing w:before="120" w:after="120"/>
        <w:jc w:val="center"/>
        <w:rPr>
          <w:lang w:eastAsia="fr-FR"/>
        </w:rPr>
      </w:pPr>
      <w:r w:rsidRPr="00D95712">
        <w:rPr>
          <w:noProof/>
          <w:lang w:eastAsia="fr-FR"/>
        </w:rPr>
        <w:drawing>
          <wp:inline distT="0" distB="0" distL="0" distR="0">
            <wp:extent cx="2858400" cy="1904400"/>
            <wp:effectExtent l="0" t="0" r="0" b="0"/>
            <wp:docPr id="25" name="Image 1" descr="http://www.si.ens-cachan.fr/ressource/r53/image/poutre_ini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ns-cachan.fr/ressource/r53/image/poutre_initial.jpg"/>
                    <pic:cNvPicPr>
                      <a:picLocks noChangeAspect="1" noChangeArrowheads="1"/>
                    </pic:cNvPicPr>
                  </pic:nvPicPr>
                  <pic:blipFill>
                    <a:blip r:embed="rId8" cstate="print"/>
                    <a:srcRect/>
                    <a:stretch>
                      <a:fillRect/>
                    </a:stretch>
                  </pic:blipFill>
                  <pic:spPr bwMode="auto">
                    <a:xfrm>
                      <a:off x="0" y="0"/>
                      <a:ext cx="2858400" cy="1904400"/>
                    </a:xfrm>
                    <a:prstGeom prst="rect">
                      <a:avLst/>
                    </a:prstGeom>
                    <a:noFill/>
                    <a:ln w="9525">
                      <a:noFill/>
                      <a:miter lim="800000"/>
                      <a:headEnd/>
                      <a:tailEnd/>
                    </a:ln>
                  </pic:spPr>
                </pic:pic>
              </a:graphicData>
            </a:graphic>
          </wp:inline>
        </w:drawing>
      </w:r>
      <w:r w:rsidR="00C14D20">
        <w:rPr>
          <w:lang w:eastAsia="fr-FR"/>
        </w:rPr>
        <w:t xml:space="preserve">      </w:t>
      </w:r>
      <w:r w:rsidRPr="00D95712">
        <w:rPr>
          <w:noProof/>
          <w:lang w:eastAsia="fr-FR"/>
        </w:rPr>
        <w:drawing>
          <wp:inline distT="0" distB="0" distL="0" distR="0">
            <wp:extent cx="2857500" cy="1905000"/>
            <wp:effectExtent l="19050" t="0" r="0" b="0"/>
            <wp:docPr id="26" name="Image 2" descr="http://www.si.ens-cachan.fr/ressource/r53/image/poutre_charg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53/image/poutre_chargee.jpg"/>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55CAB" w:rsidRPr="00A701B0" w:rsidRDefault="00A701B0" w:rsidP="00C14D20">
      <w:pPr>
        <w:spacing w:after="0" w:line="240" w:lineRule="auto"/>
        <w:jc w:val="center"/>
        <w:rPr>
          <w:i/>
          <w:sz w:val="20"/>
          <w:szCs w:val="20"/>
        </w:rPr>
      </w:pPr>
      <w:r>
        <w:rPr>
          <w:i/>
          <w:sz w:val="20"/>
          <w:szCs w:val="20"/>
        </w:rPr>
        <w:t>(</w:t>
      </w:r>
      <w:proofErr w:type="gramStart"/>
      <w:r>
        <w:rPr>
          <w:i/>
          <w:sz w:val="20"/>
          <w:szCs w:val="20"/>
        </w:rPr>
        <w:t>a</w:t>
      </w:r>
      <w:proofErr w:type="gramEnd"/>
      <w:r>
        <w:rPr>
          <w:i/>
          <w:sz w:val="20"/>
          <w:szCs w:val="20"/>
        </w:rPr>
        <w:t>)</w:t>
      </w:r>
      <w:r w:rsidRPr="00A701B0">
        <w:rPr>
          <w:i/>
          <w:sz w:val="20"/>
          <w:szCs w:val="20"/>
        </w:rPr>
        <w:tab/>
      </w:r>
      <w:r w:rsidRPr="00A701B0">
        <w:rPr>
          <w:i/>
          <w:sz w:val="20"/>
          <w:szCs w:val="20"/>
        </w:rPr>
        <w:tab/>
      </w:r>
      <w:r w:rsidRPr="00A701B0">
        <w:rPr>
          <w:i/>
          <w:sz w:val="20"/>
          <w:szCs w:val="20"/>
        </w:rPr>
        <w:tab/>
      </w:r>
      <w:r w:rsidR="00C14D20">
        <w:rPr>
          <w:i/>
          <w:sz w:val="20"/>
          <w:szCs w:val="20"/>
        </w:rPr>
        <w:t xml:space="preserve">                       </w:t>
      </w:r>
      <w:r w:rsidRPr="00A701B0">
        <w:rPr>
          <w:i/>
          <w:sz w:val="20"/>
          <w:szCs w:val="20"/>
        </w:rPr>
        <w:tab/>
      </w:r>
      <w:r w:rsidR="00C14D20">
        <w:rPr>
          <w:i/>
          <w:sz w:val="20"/>
          <w:szCs w:val="20"/>
        </w:rPr>
        <w:t xml:space="preserve">          </w:t>
      </w:r>
      <w:r w:rsidRPr="00A701B0">
        <w:rPr>
          <w:i/>
          <w:sz w:val="20"/>
          <w:szCs w:val="20"/>
        </w:rPr>
        <w:tab/>
      </w:r>
      <w:r w:rsidRPr="00A701B0">
        <w:rPr>
          <w:i/>
          <w:sz w:val="20"/>
          <w:szCs w:val="20"/>
        </w:rPr>
        <w:tab/>
      </w:r>
      <w:r w:rsidR="00E55CAB" w:rsidRPr="00A701B0">
        <w:rPr>
          <w:i/>
          <w:sz w:val="20"/>
          <w:szCs w:val="20"/>
        </w:rPr>
        <w:t xml:space="preserve"> (b)</w:t>
      </w:r>
    </w:p>
    <w:p w:rsidR="00E81D43" w:rsidRDefault="00F831BB" w:rsidP="00FF4454">
      <w:pPr>
        <w:spacing w:after="240" w:line="240" w:lineRule="auto"/>
        <w:jc w:val="center"/>
        <w:rPr>
          <w:rFonts w:ascii="Times New Roman" w:eastAsia="Times New Roman" w:hAnsi="Times New Roman" w:cs="Times New Roman"/>
          <w:sz w:val="24"/>
          <w:szCs w:val="24"/>
          <w:lang w:eastAsia="fr-FR"/>
        </w:rPr>
      </w:pPr>
      <w:r w:rsidRPr="00795D25">
        <w:rPr>
          <w:i/>
          <w:sz w:val="20"/>
          <w:szCs w:val="20"/>
        </w:rPr>
        <w:t>Figure 1</w:t>
      </w:r>
      <w:r w:rsidR="005A53E7" w:rsidRPr="00795D25">
        <w:rPr>
          <w:i/>
          <w:sz w:val="20"/>
          <w:szCs w:val="20"/>
        </w:rPr>
        <w:t> </w:t>
      </w:r>
      <w:r w:rsidRPr="00795D25">
        <w:rPr>
          <w:i/>
          <w:sz w:val="20"/>
          <w:szCs w:val="20"/>
        </w:rPr>
        <w:t xml:space="preserve">: </w:t>
      </w:r>
      <w:r w:rsidR="00D95712" w:rsidRPr="00834076">
        <w:rPr>
          <w:rFonts w:eastAsia="Times New Roman" w:cs="Times New Roman"/>
          <w:i/>
          <w:sz w:val="20"/>
          <w:szCs w:val="20"/>
          <w:lang w:eastAsia="fr-FR"/>
        </w:rPr>
        <w:t>Poutre console dans sa position initiale (avant application de la charge) (a) et pendant l'application d'une charge dans la direction verticale (b). Les images ont été prises avec un ap</w:t>
      </w:r>
      <w:r w:rsidR="008835B6">
        <w:rPr>
          <w:rFonts w:eastAsia="Times New Roman" w:cs="Times New Roman"/>
          <w:i/>
          <w:sz w:val="20"/>
          <w:szCs w:val="20"/>
          <w:lang w:eastAsia="fr-FR"/>
        </w:rPr>
        <w:t>pareil photo semi professionnel</w:t>
      </w:r>
      <w:r w:rsidR="00D95712" w:rsidRPr="00834076">
        <w:rPr>
          <w:rFonts w:eastAsia="Times New Roman" w:cs="Times New Roman"/>
          <w:i/>
          <w:sz w:val="20"/>
          <w:szCs w:val="20"/>
          <w:lang w:eastAsia="fr-FR"/>
        </w:rPr>
        <w:t>.</w:t>
      </w:r>
    </w:p>
    <w:p w:rsidR="00E81D43" w:rsidRPr="00D95712" w:rsidRDefault="008835B6" w:rsidP="00D95712">
      <w:pPr>
        <w:spacing w:after="0"/>
        <w:rPr>
          <w:lang w:eastAsia="fr-FR"/>
        </w:rPr>
      </w:pPr>
      <w:r>
        <w:rPr>
          <w:lang w:eastAsia="fr-FR"/>
        </w:rPr>
        <w:t>Une cinématique particulière a été implémentée à base d’éléments de poutre d’Euler-Bernoulli</w:t>
      </w:r>
      <w:r w:rsidR="00D354C4">
        <w:rPr>
          <w:lang w:eastAsia="fr-FR"/>
        </w:rPr>
        <w:t xml:space="preserve"> [1]</w:t>
      </w:r>
      <w:r>
        <w:rPr>
          <w:lang w:eastAsia="fr-FR"/>
        </w:rPr>
        <w:t xml:space="preserve">. </w:t>
      </w:r>
      <w:r w:rsidR="00D95712" w:rsidRPr="00834076">
        <w:rPr>
          <w:lang w:eastAsia="fr-FR"/>
        </w:rPr>
        <w:t xml:space="preserve">On peut ainsi </w:t>
      </w:r>
      <w:r>
        <w:rPr>
          <w:lang w:eastAsia="fr-FR"/>
        </w:rPr>
        <w:t>mesurer un champ de rotation de section de manière extrêmement précise (figure 2) avant et après que</w:t>
      </w:r>
      <w:r w:rsidR="00D95712" w:rsidRPr="00834076">
        <w:rPr>
          <w:lang w:eastAsia="fr-FR"/>
        </w:rPr>
        <w:t xml:space="preserve"> les phénomènes de ruine localisée </w:t>
      </w:r>
      <w:r>
        <w:rPr>
          <w:lang w:eastAsia="fr-FR"/>
        </w:rPr>
        <w:t>apparaissent</w:t>
      </w:r>
      <w:r w:rsidR="00D95712" w:rsidRPr="00834076">
        <w:rPr>
          <w:lang w:eastAsia="fr-FR"/>
        </w:rPr>
        <w:t xml:space="preserve">. </w:t>
      </w:r>
    </w:p>
    <w:p w:rsidR="008835B6" w:rsidRDefault="00D95712" w:rsidP="008835B6">
      <w:pPr>
        <w:spacing w:after="0"/>
        <w:jc w:val="left"/>
        <w:rPr>
          <w:i/>
          <w:sz w:val="20"/>
          <w:szCs w:val="20"/>
        </w:rPr>
      </w:pPr>
      <w:r>
        <w:rPr>
          <w:i/>
          <w:noProof/>
          <w:sz w:val="20"/>
          <w:szCs w:val="20"/>
          <w:lang w:eastAsia="fr-FR"/>
        </w:rPr>
        <w:drawing>
          <wp:inline distT="0" distB="0" distL="0" distR="0">
            <wp:extent cx="2885242" cy="1602912"/>
            <wp:effectExtent l="0" t="0" r="0" b="0"/>
            <wp:docPr id="27" name="Image 3" descr="http://www.si.ens-cachan.fr/ressource/r53/image/champ_rotation_avant_ru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53/image/champ_rotation_avant_ruin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4548" cy="1602526"/>
                    </a:xfrm>
                    <a:prstGeom prst="rect">
                      <a:avLst/>
                    </a:prstGeom>
                    <a:noFill/>
                    <a:ln w="9525">
                      <a:noFill/>
                      <a:miter lim="800000"/>
                      <a:headEnd/>
                      <a:tailEnd/>
                    </a:ln>
                  </pic:spPr>
                </pic:pic>
              </a:graphicData>
            </a:graphic>
          </wp:inline>
        </w:drawing>
      </w:r>
      <w:r w:rsidR="008835B6">
        <w:rPr>
          <w:i/>
          <w:sz w:val="20"/>
          <w:szCs w:val="20"/>
        </w:rPr>
        <w:t xml:space="preserve">     </w:t>
      </w:r>
      <w:r w:rsidR="008835B6">
        <w:rPr>
          <w:noProof/>
          <w:lang w:eastAsia="fr-FR"/>
        </w:rPr>
        <w:drawing>
          <wp:inline distT="0" distB="0" distL="0" distR="0">
            <wp:extent cx="2920753" cy="1663601"/>
            <wp:effectExtent l="0" t="0" r="0" b="0"/>
            <wp:docPr id="28" name="Image 4" descr="http://www.si.ens-cachan.fr/ressource/r53/image/champ_rotation_apres_ru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53/image/champ_rotation_apres_ruine.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2258" cy="1664458"/>
                    </a:xfrm>
                    <a:prstGeom prst="rect">
                      <a:avLst/>
                    </a:prstGeom>
                    <a:noFill/>
                    <a:ln w="9525">
                      <a:noFill/>
                      <a:miter lim="800000"/>
                      <a:headEnd/>
                      <a:tailEnd/>
                    </a:ln>
                  </pic:spPr>
                </pic:pic>
              </a:graphicData>
            </a:graphic>
          </wp:inline>
        </w:drawing>
      </w:r>
    </w:p>
    <w:p w:rsidR="008835B6" w:rsidRDefault="008835B6" w:rsidP="008835B6">
      <w:pPr>
        <w:spacing w:after="0"/>
        <w:jc w:val="left"/>
        <w:rPr>
          <w:i/>
          <w:sz w:val="20"/>
          <w:szCs w:val="20"/>
        </w:rPr>
      </w:pPr>
      <w:r>
        <w:rPr>
          <w:i/>
          <w:sz w:val="20"/>
          <w:szCs w:val="20"/>
        </w:rPr>
        <w:tab/>
      </w:r>
      <w:r>
        <w:rPr>
          <w:i/>
          <w:sz w:val="20"/>
          <w:szCs w:val="20"/>
        </w:rPr>
        <w:tab/>
      </w:r>
      <w:r>
        <w:rPr>
          <w:i/>
          <w:sz w:val="20"/>
          <w:szCs w:val="20"/>
        </w:rPr>
        <w:tab/>
        <w:t>(</w:t>
      </w:r>
      <w:proofErr w:type="gramStart"/>
      <w:r>
        <w:rPr>
          <w:i/>
          <w:sz w:val="20"/>
          <w:szCs w:val="20"/>
        </w:rPr>
        <w:t>a</w:t>
      </w:r>
      <w:proofErr w:type="gramEnd"/>
      <w:r>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(b)</w:t>
      </w:r>
    </w:p>
    <w:p w:rsidR="00C14D20" w:rsidRDefault="00E81D43" w:rsidP="008835B6">
      <w:pPr>
        <w:spacing w:after="0"/>
        <w:jc w:val="center"/>
        <w:rPr>
          <w:i/>
          <w:sz w:val="20"/>
          <w:szCs w:val="20"/>
        </w:rPr>
      </w:pPr>
      <w:r w:rsidRPr="008835B6">
        <w:rPr>
          <w:rFonts w:eastAsia="Times New Roman"/>
          <w:bCs/>
          <w:i/>
          <w:iCs/>
          <w:sz w:val="20"/>
          <w:szCs w:val="20"/>
          <w:lang w:eastAsia="fr-FR"/>
        </w:rPr>
        <w:t>Figure 2</w:t>
      </w:r>
      <w:r w:rsidRPr="008835B6">
        <w:rPr>
          <w:rFonts w:eastAsia="Times New Roman"/>
          <w:i/>
          <w:sz w:val="20"/>
          <w:szCs w:val="20"/>
          <w:lang w:eastAsia="fr-FR"/>
        </w:rPr>
        <w:t xml:space="preserve"> : </w:t>
      </w:r>
      <w:r w:rsidR="00D95712" w:rsidRPr="008835B6">
        <w:rPr>
          <w:rFonts w:eastAsia="Times New Roman"/>
          <w:i/>
          <w:sz w:val="20"/>
          <w:szCs w:val="20"/>
          <w:lang w:eastAsia="fr-FR"/>
        </w:rPr>
        <w:t>Champ de rotation de section avant ruine (a</w:t>
      </w:r>
      <w:r w:rsidR="000435A7" w:rsidRPr="008835B6">
        <w:rPr>
          <w:rFonts w:eastAsia="Times New Roman"/>
          <w:i/>
          <w:sz w:val="20"/>
          <w:szCs w:val="20"/>
          <w:lang w:eastAsia="fr-FR"/>
        </w:rPr>
        <w:t>) et après ruine localisée (b).</w:t>
      </w:r>
    </w:p>
    <w:p w:rsidR="007254BF" w:rsidRPr="008835B6" w:rsidRDefault="00D95712" w:rsidP="008835B6">
      <w:pPr>
        <w:spacing w:after="0"/>
        <w:jc w:val="center"/>
        <w:rPr>
          <w:i/>
          <w:sz w:val="20"/>
          <w:szCs w:val="20"/>
        </w:rPr>
      </w:pPr>
      <w:r w:rsidRPr="008835B6">
        <w:rPr>
          <w:rFonts w:eastAsia="Times New Roman" w:cs="Times New Roman"/>
          <w:i/>
          <w:sz w:val="20"/>
          <w:szCs w:val="20"/>
          <w:lang w:eastAsia="fr-FR"/>
        </w:rPr>
        <w:t xml:space="preserve">On notera dans le deuxième cas </w:t>
      </w:r>
      <w:r w:rsidR="000435A7" w:rsidRPr="008835B6">
        <w:rPr>
          <w:rFonts w:eastAsia="Times New Roman" w:cs="Times New Roman"/>
          <w:i/>
          <w:sz w:val="20"/>
          <w:szCs w:val="20"/>
          <w:lang w:eastAsia="fr-FR"/>
        </w:rPr>
        <w:t>une localisation de la rotation</w:t>
      </w:r>
      <w:r w:rsidR="008835B6" w:rsidRPr="008835B6">
        <w:rPr>
          <w:rFonts w:eastAsia="Times New Roman" w:cs="Times New Roman"/>
          <w:i/>
          <w:sz w:val="20"/>
          <w:szCs w:val="20"/>
          <w:lang w:eastAsia="fr-FR"/>
        </w:rPr>
        <w:t xml:space="preserve"> </w:t>
      </w:r>
      <w:r w:rsidRPr="008835B6">
        <w:rPr>
          <w:rFonts w:eastAsia="Times New Roman" w:cs="Times New Roman"/>
          <w:i/>
          <w:sz w:val="20"/>
          <w:szCs w:val="20"/>
          <w:lang w:eastAsia="fr-FR"/>
        </w:rPr>
        <w:t>dans la partie de la poutre proche de la liaison avec la console.</w:t>
      </w:r>
    </w:p>
    <w:p w:rsidR="008835B6" w:rsidRDefault="008835B6" w:rsidP="00FF4454">
      <w:pPr>
        <w:rPr>
          <w:lang w:eastAsia="fr-FR"/>
        </w:rPr>
      </w:pPr>
      <w:r w:rsidRPr="00834076">
        <w:rPr>
          <w:lang w:eastAsia="fr-FR"/>
        </w:rPr>
        <w:lastRenderedPageBreak/>
        <w:t>On développe ensuite des modèles de ruine adaptés à des descriptions numériques simplifiées, et les techniques d'identification correspondantes</w:t>
      </w:r>
      <w:r w:rsidR="00D354C4">
        <w:rPr>
          <w:lang w:eastAsia="fr-FR"/>
        </w:rPr>
        <w:t xml:space="preserve"> [2]</w:t>
      </w:r>
      <w:r w:rsidRPr="00834076">
        <w:rPr>
          <w:lang w:eastAsia="fr-FR"/>
        </w:rPr>
        <w:t>. Ceci devrait</w:t>
      </w:r>
      <w:r w:rsidR="00D354C4">
        <w:rPr>
          <w:lang w:eastAsia="fr-FR"/>
        </w:rPr>
        <w:t>, par exemple,</w:t>
      </w:r>
      <w:r w:rsidRPr="00834076">
        <w:rPr>
          <w:lang w:eastAsia="fr-FR"/>
        </w:rPr>
        <w:t xml:space="preserve"> permettre à terme de dimensionner au plus juste les structures métalliques et d'évaluer leur état de ruine après un séisme.</w:t>
      </w:r>
    </w:p>
    <w:p w:rsidR="008835B6" w:rsidRDefault="008835B6" w:rsidP="008835B6">
      <w:pPr>
        <w:spacing w:after="120" w:line="240" w:lineRule="auto"/>
        <w:rPr>
          <w:lang w:eastAsia="fr-FR"/>
        </w:rPr>
      </w:pPr>
    </w:p>
    <w:p w:rsidR="00D354C4" w:rsidRPr="00970BE5" w:rsidRDefault="00D354C4" w:rsidP="00D354C4">
      <w:pPr>
        <w:pStyle w:val="Titre1"/>
      </w:pPr>
      <w:proofErr w:type="gramStart"/>
      <w:r w:rsidRPr="00970BE5">
        <w:t>Référence</w:t>
      </w:r>
      <w:r>
        <w:t>s</w:t>
      </w:r>
      <w:proofErr w:type="gramEnd"/>
      <w:r w:rsidRPr="00970BE5">
        <w:t> :</w:t>
      </w:r>
    </w:p>
    <w:p w:rsidR="00D354C4" w:rsidRPr="00C14D20" w:rsidRDefault="00D354C4" w:rsidP="00FF4454">
      <w:pPr>
        <w:autoSpaceDE w:val="0"/>
        <w:autoSpaceDN w:val="0"/>
        <w:adjustRightInd w:val="0"/>
        <w:spacing w:before="120" w:after="120"/>
        <w:jc w:val="left"/>
        <w:rPr>
          <w:lang w:eastAsia="fr-FR"/>
        </w:rPr>
      </w:pPr>
      <w:r w:rsidRPr="00D354C4">
        <w:rPr>
          <w:rFonts w:cs="CMBX12"/>
        </w:rPr>
        <w:t xml:space="preserve">[1]: </w:t>
      </w:r>
      <w:r w:rsidRPr="00D354C4">
        <w:rPr>
          <w:lang w:eastAsia="fr-FR"/>
        </w:rPr>
        <w:t>HILD, F., ROUX, S., GRAS, R., GUERRERO, N., MARRANTE, M.E., FLOREZ-LOPEZ, J. 2009</w:t>
      </w:r>
      <w:r>
        <w:rPr>
          <w:lang w:eastAsia="fr-FR"/>
        </w:rPr>
        <w:t xml:space="preserve">. </w:t>
      </w:r>
      <w:proofErr w:type="gramStart"/>
      <w:r w:rsidRPr="003E27B1">
        <w:rPr>
          <w:lang w:val="en-US" w:eastAsia="fr-FR"/>
        </w:rPr>
        <w:t>Displacement measurement technique for beam kinematics.</w:t>
      </w:r>
      <w:proofErr w:type="gramEnd"/>
      <w:r w:rsidRPr="003E27B1">
        <w:rPr>
          <w:lang w:val="en-US" w:eastAsia="fr-FR"/>
        </w:rPr>
        <w:t xml:space="preserve"> </w:t>
      </w:r>
      <w:proofErr w:type="gramStart"/>
      <w:r w:rsidRPr="003E27B1">
        <w:rPr>
          <w:lang w:val="en-US" w:eastAsia="fr-FR"/>
        </w:rPr>
        <w:t>Opt. Lasers Eng. Vol 47.</w:t>
      </w:r>
      <w:proofErr w:type="gramEnd"/>
      <w:r w:rsidRPr="003E27B1">
        <w:rPr>
          <w:lang w:val="en-US" w:eastAsia="fr-FR"/>
        </w:rPr>
        <w:t xml:space="preserve"> </w:t>
      </w:r>
      <w:r w:rsidRPr="00C14D20">
        <w:rPr>
          <w:lang w:val="en-US" w:eastAsia="fr-FR"/>
        </w:rPr>
        <w:t xml:space="preserve">Num 3/4. </w:t>
      </w:r>
      <w:proofErr w:type="gramStart"/>
      <w:r w:rsidR="00C14D20">
        <w:rPr>
          <w:lang w:val="en-US" w:eastAsia="fr-FR"/>
        </w:rPr>
        <w:t>Pages 495-503.</w:t>
      </w:r>
      <w:proofErr w:type="gramEnd"/>
      <w:r w:rsidR="00C14D20">
        <w:rPr>
          <w:lang w:val="en-US" w:eastAsia="fr-FR"/>
        </w:rPr>
        <w:t xml:space="preserve"> </w:t>
      </w:r>
      <w:hyperlink r:id="rId12" w:history="1">
        <w:r w:rsidR="00C14D20" w:rsidRPr="00C14D20">
          <w:rPr>
            <w:rStyle w:val="Lienhypertexte"/>
            <w:lang w:eastAsia="fr-FR"/>
          </w:rPr>
          <w:t>http://hal.archives-ouvertes.fr/hal-00322196/f</w:t>
        </w:r>
      </w:hyperlink>
    </w:p>
    <w:p w:rsidR="00C14D20" w:rsidRDefault="00D354C4" w:rsidP="00C14D20">
      <w:pPr>
        <w:autoSpaceDE w:val="0"/>
        <w:autoSpaceDN w:val="0"/>
        <w:adjustRightInd w:val="0"/>
        <w:spacing w:before="120" w:after="0"/>
        <w:jc w:val="left"/>
        <w:rPr>
          <w:lang w:val="en-US"/>
        </w:rPr>
      </w:pPr>
      <w:r w:rsidRPr="00C14D20">
        <w:t xml:space="preserve">[2] : HILD, F., ROUX, S., GUERRERO, N., MARANTE, M.E., FLOREZ-LOPEZ, J. 2011. </w:t>
      </w:r>
      <w:proofErr w:type="gramStart"/>
      <w:r w:rsidRPr="00D354C4">
        <w:rPr>
          <w:lang w:val="en-US"/>
        </w:rPr>
        <w:t>Calibration of constitutive models of steel beams subject to local buckling by using Digital Image Correlation.</w:t>
      </w:r>
      <w:proofErr w:type="gramEnd"/>
      <w:r w:rsidRPr="00D354C4">
        <w:rPr>
          <w:lang w:val="en-US"/>
        </w:rPr>
        <w:t xml:space="preserve"> </w:t>
      </w:r>
      <w:proofErr w:type="gramStart"/>
      <w:r w:rsidRPr="00D354C4">
        <w:rPr>
          <w:lang w:val="en-US"/>
        </w:rPr>
        <w:t>European Journal of Mechanics.</w:t>
      </w:r>
      <w:proofErr w:type="gramEnd"/>
      <w:r w:rsidRPr="00D354C4">
        <w:rPr>
          <w:lang w:val="en-US"/>
        </w:rPr>
        <w:t xml:space="preserve"> Part A: </w:t>
      </w:r>
      <w:r>
        <w:rPr>
          <w:lang w:val="en-US"/>
        </w:rPr>
        <w:t xml:space="preserve">Solids. </w:t>
      </w:r>
      <w:proofErr w:type="gramStart"/>
      <w:r>
        <w:rPr>
          <w:lang w:val="en-US"/>
        </w:rPr>
        <w:t>Vol 30.</w:t>
      </w:r>
      <w:proofErr w:type="gramEnd"/>
      <w:r>
        <w:rPr>
          <w:lang w:val="en-US"/>
        </w:rPr>
        <w:t xml:space="preserve"> </w:t>
      </w:r>
      <w:proofErr w:type="gramStart"/>
      <w:r w:rsidR="00C14D20">
        <w:rPr>
          <w:lang w:val="en-US"/>
        </w:rPr>
        <w:t>Pages 1-10.</w:t>
      </w:r>
      <w:proofErr w:type="gramEnd"/>
    </w:p>
    <w:p w:rsidR="00D354C4" w:rsidRDefault="00C14D20" w:rsidP="00C14D20">
      <w:pPr>
        <w:autoSpaceDE w:val="0"/>
        <w:autoSpaceDN w:val="0"/>
        <w:adjustRightInd w:val="0"/>
        <w:spacing w:after="0"/>
        <w:jc w:val="left"/>
        <w:rPr>
          <w:lang w:val="en-US"/>
        </w:rPr>
      </w:pPr>
      <w:hyperlink r:id="rId13" w:history="1">
        <w:r w:rsidRPr="001504FB">
          <w:rPr>
            <w:rStyle w:val="Lienhypertexte"/>
            <w:lang w:val="en-US"/>
          </w:rPr>
          <w:t>http://hal.archives-ouvertes.fr/hal-00521187/fr/</w:t>
        </w:r>
      </w:hyperlink>
    </w:p>
    <w:p w:rsidR="00C14D20" w:rsidRPr="003E27B1" w:rsidRDefault="00C14D20" w:rsidP="00FF4454">
      <w:pPr>
        <w:autoSpaceDE w:val="0"/>
        <w:autoSpaceDN w:val="0"/>
        <w:adjustRightInd w:val="0"/>
        <w:spacing w:before="120" w:after="120"/>
        <w:jc w:val="left"/>
        <w:rPr>
          <w:lang w:val="en-US"/>
        </w:rPr>
      </w:pPr>
    </w:p>
    <w:p w:rsidR="00D354C4" w:rsidRPr="003E27B1" w:rsidRDefault="00D354C4" w:rsidP="008835B6">
      <w:pPr>
        <w:spacing w:after="120" w:line="240" w:lineRule="auto"/>
        <w:rPr>
          <w:lang w:val="en-US" w:eastAsia="fr-FR"/>
        </w:rPr>
      </w:pPr>
    </w:p>
    <w:p w:rsidR="008835B6" w:rsidRPr="003E27B1" w:rsidRDefault="008835B6" w:rsidP="008835B6">
      <w:pPr>
        <w:spacing w:after="120" w:line="240" w:lineRule="auto"/>
        <w:rPr>
          <w:rFonts w:eastAsia="Times New Roman" w:cs="Times New Roman"/>
          <w:i/>
          <w:sz w:val="20"/>
          <w:szCs w:val="20"/>
          <w:lang w:val="en-US" w:eastAsia="fr-FR"/>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14" w:history="1">
        <w:r w:rsidR="00B73BCC" w:rsidRPr="00A92746">
          <w:rPr>
            <w:rStyle w:val="Lienhypertexte"/>
            <w:rFonts w:cs="CMR10"/>
          </w:rPr>
          <w:t>http://eduscol.education.fr/sti/si-ens-cachan/</w:t>
        </w:r>
      </w:hyperlink>
    </w:p>
    <w:sectPr w:rsidR="007254BF" w:rsidSect="00BE51E0">
      <w:footerReference w:type="default" r:id="rId15"/>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E2D" w:rsidRDefault="00751E2D" w:rsidP="00BE51E0">
      <w:pPr>
        <w:spacing w:after="0" w:line="240" w:lineRule="auto"/>
      </w:pPr>
      <w:r>
        <w:separator/>
      </w:r>
    </w:p>
  </w:endnote>
  <w:endnote w:type="continuationSeparator" w:id="0">
    <w:p w:rsidR="00751E2D" w:rsidRDefault="00751E2D"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4E1373"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C14D20">
      <w:rPr>
        <w:noProof/>
        <w:color w:val="365F91" w:themeColor="accent1" w:themeShade="BF"/>
      </w:rPr>
      <w:t>2</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E2D" w:rsidRDefault="00751E2D" w:rsidP="00BE51E0">
      <w:pPr>
        <w:spacing w:after="0" w:line="240" w:lineRule="auto"/>
      </w:pPr>
      <w:r>
        <w:separator/>
      </w:r>
    </w:p>
  </w:footnote>
  <w:footnote w:type="continuationSeparator" w:id="0">
    <w:p w:rsidR="00751E2D" w:rsidRDefault="00751E2D"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3D19"/>
    <w:multiLevelType w:val="hybridMultilevel"/>
    <w:tmpl w:val="84009798"/>
    <w:lvl w:ilvl="0" w:tplc="9126C89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5A6A66FC"/>
    <w:multiLevelType w:val="hybridMultilevel"/>
    <w:tmpl w:val="A90A9392"/>
    <w:lvl w:ilvl="0" w:tplc="15DC11E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97881"/>
    <w:rsid w:val="000435A7"/>
    <w:rsid w:val="00045B03"/>
    <w:rsid w:val="000914FE"/>
    <w:rsid w:val="000D2964"/>
    <w:rsid w:val="000E5BB9"/>
    <w:rsid w:val="00150E6D"/>
    <w:rsid w:val="001E5516"/>
    <w:rsid w:val="002D0CA3"/>
    <w:rsid w:val="003062B2"/>
    <w:rsid w:val="00324F82"/>
    <w:rsid w:val="003D5210"/>
    <w:rsid w:val="003E27B1"/>
    <w:rsid w:val="00440226"/>
    <w:rsid w:val="004629B0"/>
    <w:rsid w:val="004807DF"/>
    <w:rsid w:val="0049574D"/>
    <w:rsid w:val="004E1373"/>
    <w:rsid w:val="00580004"/>
    <w:rsid w:val="005A53E7"/>
    <w:rsid w:val="005B7478"/>
    <w:rsid w:val="00616BA8"/>
    <w:rsid w:val="00624F79"/>
    <w:rsid w:val="00652E1D"/>
    <w:rsid w:val="006637DF"/>
    <w:rsid w:val="00683A42"/>
    <w:rsid w:val="006879DE"/>
    <w:rsid w:val="007119D7"/>
    <w:rsid w:val="00715E0C"/>
    <w:rsid w:val="007254BF"/>
    <w:rsid w:val="00751E2D"/>
    <w:rsid w:val="00795D25"/>
    <w:rsid w:val="007B45A9"/>
    <w:rsid w:val="007F4276"/>
    <w:rsid w:val="008835B6"/>
    <w:rsid w:val="008A729C"/>
    <w:rsid w:val="008C5634"/>
    <w:rsid w:val="008D0FEF"/>
    <w:rsid w:val="008E482C"/>
    <w:rsid w:val="00927019"/>
    <w:rsid w:val="009617D4"/>
    <w:rsid w:val="00997881"/>
    <w:rsid w:val="009A651C"/>
    <w:rsid w:val="00A3183E"/>
    <w:rsid w:val="00A34815"/>
    <w:rsid w:val="00A4223B"/>
    <w:rsid w:val="00A701B0"/>
    <w:rsid w:val="00AA068C"/>
    <w:rsid w:val="00AC04BF"/>
    <w:rsid w:val="00B16273"/>
    <w:rsid w:val="00B21195"/>
    <w:rsid w:val="00B2161B"/>
    <w:rsid w:val="00B401BF"/>
    <w:rsid w:val="00B437AE"/>
    <w:rsid w:val="00B61F51"/>
    <w:rsid w:val="00B64D5F"/>
    <w:rsid w:val="00B654EF"/>
    <w:rsid w:val="00B73BCC"/>
    <w:rsid w:val="00B80444"/>
    <w:rsid w:val="00BB1975"/>
    <w:rsid w:val="00BC70F8"/>
    <w:rsid w:val="00BD131A"/>
    <w:rsid w:val="00BE3A82"/>
    <w:rsid w:val="00BE51E0"/>
    <w:rsid w:val="00C14D20"/>
    <w:rsid w:val="00CB4899"/>
    <w:rsid w:val="00CC65F8"/>
    <w:rsid w:val="00CE5B5F"/>
    <w:rsid w:val="00CF0820"/>
    <w:rsid w:val="00D354C4"/>
    <w:rsid w:val="00D64396"/>
    <w:rsid w:val="00D93668"/>
    <w:rsid w:val="00D95712"/>
    <w:rsid w:val="00DD0C23"/>
    <w:rsid w:val="00E51A22"/>
    <w:rsid w:val="00E55CAB"/>
    <w:rsid w:val="00E81D43"/>
    <w:rsid w:val="00F4369D"/>
    <w:rsid w:val="00F602FF"/>
    <w:rsid w:val="00F71472"/>
    <w:rsid w:val="00F831BB"/>
    <w:rsid w:val="00FB45CE"/>
    <w:rsid w:val="00FF44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5F"/>
    <w:pPr>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before="240"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1195"/>
    <w:pPr>
      <w:keepNext/>
      <w:keepLines/>
      <w:spacing w:before="240" w:after="12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B21195"/>
    <w:rPr>
      <w:rFonts w:asciiTheme="majorHAnsi" w:eastAsiaTheme="majorEastAsia" w:hAnsiTheme="majorHAnsi" w:cstheme="majorBidi"/>
      <w:b/>
      <w:bCs/>
      <w:color w:val="365F91" w:themeColor="accent1" w:themeShade="BF"/>
      <w:sz w:val="24"/>
      <w:szCs w:val="26"/>
    </w:rPr>
  </w:style>
  <w:style w:type="paragraph" w:styleId="Paragraphedeliste">
    <w:name w:val="List Paragraph"/>
    <w:basedOn w:val="Normal"/>
    <w:uiPriority w:val="34"/>
    <w:qFormat/>
    <w:rsid w:val="00E55CAB"/>
    <w:pPr>
      <w:ind w:left="720"/>
      <w:contextualSpacing/>
    </w:pPr>
  </w:style>
  <w:style w:type="character" w:styleId="Marquedecommentaire">
    <w:name w:val="annotation reference"/>
    <w:basedOn w:val="Policepardfaut"/>
    <w:uiPriority w:val="99"/>
    <w:semiHidden/>
    <w:unhideWhenUsed/>
    <w:rsid w:val="00E81D43"/>
    <w:rPr>
      <w:sz w:val="16"/>
      <w:szCs w:val="16"/>
    </w:rPr>
  </w:style>
  <w:style w:type="paragraph" w:styleId="Commentaire">
    <w:name w:val="annotation text"/>
    <w:basedOn w:val="Normal"/>
    <w:link w:val="CommentaireCar"/>
    <w:uiPriority w:val="99"/>
    <w:semiHidden/>
    <w:unhideWhenUsed/>
    <w:rsid w:val="00E81D43"/>
    <w:pPr>
      <w:spacing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E81D4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5F"/>
    <w:pPr>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before="240"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1195"/>
    <w:pPr>
      <w:keepNext/>
      <w:keepLines/>
      <w:spacing w:before="240" w:after="12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B21195"/>
    <w:rPr>
      <w:rFonts w:asciiTheme="majorHAnsi" w:eastAsiaTheme="majorEastAsia" w:hAnsiTheme="majorHAnsi" w:cstheme="majorBidi"/>
      <w:b/>
      <w:bCs/>
      <w:color w:val="365F91" w:themeColor="accent1" w:themeShade="BF"/>
      <w:sz w:val="24"/>
      <w:szCs w:val="26"/>
    </w:rPr>
  </w:style>
  <w:style w:type="paragraph" w:styleId="Paragraphedeliste">
    <w:name w:val="List Paragraph"/>
    <w:basedOn w:val="Normal"/>
    <w:uiPriority w:val="34"/>
    <w:qFormat/>
    <w:rsid w:val="00E55CAB"/>
    <w:pPr>
      <w:ind w:left="720"/>
      <w:contextualSpacing/>
    </w:pPr>
  </w:style>
  <w:style w:type="character" w:styleId="Marquedecommentaire">
    <w:name w:val="annotation reference"/>
    <w:basedOn w:val="Policepardfaut"/>
    <w:uiPriority w:val="99"/>
    <w:semiHidden/>
    <w:unhideWhenUsed/>
    <w:rsid w:val="00E81D43"/>
    <w:rPr>
      <w:sz w:val="16"/>
      <w:szCs w:val="16"/>
    </w:rPr>
  </w:style>
  <w:style w:type="paragraph" w:styleId="Commentaire">
    <w:name w:val="annotation text"/>
    <w:basedOn w:val="Normal"/>
    <w:link w:val="CommentaireCar"/>
    <w:uiPriority w:val="99"/>
    <w:semiHidden/>
    <w:unhideWhenUsed/>
    <w:rsid w:val="00E81D43"/>
    <w:pPr>
      <w:spacing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E81D4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al.archives-ouvertes.fr/hal-00521187/fr/"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al.archives-ouvertes.fr/hal-0032219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duscol.education.fr/sti/si-ens-cach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2551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4</cp:revision>
  <cp:lastPrinted>2015-04-01T09:12:00Z</cp:lastPrinted>
  <dcterms:created xsi:type="dcterms:W3CDTF">2015-09-01T08:04:00Z</dcterms:created>
  <dcterms:modified xsi:type="dcterms:W3CDTF">2015-09-04T12:42:00Z</dcterms:modified>
</cp:coreProperties>
</file>