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693" w:rsidRDefault="00F30BE6" w:rsidP="00553693">
      <w:pPr>
        <w:pStyle w:val="Titre1"/>
        <w:jc w:val="center"/>
        <w:rPr>
          <w:sz w:val="36"/>
        </w:rPr>
      </w:pPr>
      <w:r w:rsidRPr="00E3764E">
        <w:rPr>
          <w:sz w:val="36"/>
        </w:rPr>
        <w:t>TP : montage de roulement</w:t>
      </w:r>
      <w:r w:rsidR="00E527B0">
        <w:rPr>
          <w:sz w:val="36"/>
        </w:rPr>
        <w:t>s</w:t>
      </w:r>
      <w:r w:rsidRPr="00E3764E">
        <w:rPr>
          <w:sz w:val="36"/>
        </w:rPr>
        <w:t xml:space="preserve"> préchargés </w:t>
      </w:r>
    </w:p>
    <w:p w:rsidR="0094788C" w:rsidRPr="0094788C" w:rsidRDefault="0094788C" w:rsidP="0094788C"/>
    <w:p w:rsidR="00EC2579" w:rsidRPr="00143C96" w:rsidRDefault="00EC2579" w:rsidP="00EC2579">
      <w:pPr>
        <w:pStyle w:val="Titre1"/>
      </w:pPr>
      <w:r w:rsidRPr="00143C96">
        <w:t xml:space="preserve">Objectif pour l’étudiant : </w:t>
      </w:r>
    </w:p>
    <w:p w:rsidR="00EC2579" w:rsidRDefault="00A372AD" w:rsidP="00EC2579">
      <w:pPr>
        <w:pStyle w:val="Paragraphedeliste"/>
        <w:numPr>
          <w:ilvl w:val="0"/>
          <w:numId w:val="2"/>
        </w:numPr>
        <w:jc w:val="both"/>
      </w:pPr>
      <w:r>
        <w:t>C</w:t>
      </w:r>
      <w:r w:rsidR="00EC2579" w:rsidRPr="00D95C36">
        <w:t>omprendre l’intérêt et le fonctionnement d’un montage de roulements préchargés.</w:t>
      </w:r>
    </w:p>
    <w:p w:rsidR="00EC2579" w:rsidRDefault="00EC2579" w:rsidP="00EC2579">
      <w:pPr>
        <w:pStyle w:val="Paragraphedeliste"/>
        <w:numPr>
          <w:ilvl w:val="0"/>
          <w:numId w:val="2"/>
        </w:numPr>
        <w:jc w:val="both"/>
      </w:pPr>
      <w:r>
        <w:t>Choisir la valeur de la précharge pour répondre à un cahier des charges</w:t>
      </w:r>
    </w:p>
    <w:p w:rsidR="00EC2579" w:rsidRDefault="00EC2579" w:rsidP="00EC2579">
      <w:pPr>
        <w:pStyle w:val="Paragraphedeliste"/>
        <w:numPr>
          <w:ilvl w:val="0"/>
          <w:numId w:val="2"/>
        </w:numPr>
        <w:jc w:val="both"/>
      </w:pPr>
      <w:r>
        <w:t>Comprendre l’intérêt de la précharge élastique</w:t>
      </w:r>
    </w:p>
    <w:p w:rsidR="0094788C" w:rsidRPr="00143C96" w:rsidRDefault="0094788C" w:rsidP="0094788C">
      <w:pPr>
        <w:pStyle w:val="Titre1"/>
      </w:pPr>
      <w:r>
        <w:t>Matériel à disposition</w:t>
      </w:r>
      <w:r w:rsidRPr="00143C96">
        <w:t xml:space="preserve"> : </w:t>
      </w:r>
    </w:p>
    <w:p w:rsidR="0094788C" w:rsidRDefault="0094788C" w:rsidP="00EC2579">
      <w:pPr>
        <w:pStyle w:val="Paragraphedeliste"/>
        <w:numPr>
          <w:ilvl w:val="0"/>
          <w:numId w:val="2"/>
        </w:numPr>
        <w:jc w:val="both"/>
      </w:pPr>
      <w:r>
        <w:t xml:space="preserve">Sujet intégral (rendre page </w:t>
      </w:r>
      <w:r w:rsidR="00BE6505">
        <w:t>2</w:t>
      </w:r>
      <w:r>
        <w:t xml:space="preserve"> à </w:t>
      </w:r>
      <w:r w:rsidR="00BE6505">
        <w:t>8</w:t>
      </w:r>
      <w:r>
        <w:t>)</w:t>
      </w:r>
    </w:p>
    <w:p w:rsidR="0094788C" w:rsidRDefault="0094788C" w:rsidP="00EC2579">
      <w:pPr>
        <w:pStyle w:val="Paragraphedeliste"/>
        <w:numPr>
          <w:ilvl w:val="0"/>
          <w:numId w:val="2"/>
        </w:numPr>
        <w:jc w:val="both"/>
      </w:pPr>
      <w:r>
        <w:t xml:space="preserve">Animation flash </w:t>
      </w:r>
      <w:r w:rsidR="0080395C">
        <w:t>(à</w:t>
      </w:r>
      <w:r>
        <w:t xml:space="preserve"> ouvrir avec </w:t>
      </w:r>
      <w:r w:rsidR="00BE6505">
        <w:t>un navigateur internet, testé avec Fire</w:t>
      </w:r>
      <w:r>
        <w:t>fox</w:t>
      </w:r>
      <w:r w:rsidR="00BE6505">
        <w:t>, Chrome et IE</w:t>
      </w:r>
      <w:r>
        <w:t>)</w:t>
      </w:r>
    </w:p>
    <w:p w:rsidR="00BE6505" w:rsidRPr="00FC559B" w:rsidRDefault="0094788C" w:rsidP="00BE6505">
      <w:pPr>
        <w:pStyle w:val="Paragraphedeliste"/>
        <w:numPr>
          <w:ilvl w:val="0"/>
          <w:numId w:val="2"/>
        </w:numPr>
        <w:jc w:val="both"/>
      </w:pPr>
      <w:r>
        <w:t xml:space="preserve">Document </w:t>
      </w:r>
      <w:r w:rsidR="00E305A2">
        <w:t>E</w:t>
      </w:r>
      <w:r>
        <w:t>xcel pour les calculs et courbes</w:t>
      </w:r>
    </w:p>
    <w:p w:rsidR="00D95C36" w:rsidRDefault="00687DEE" w:rsidP="001145EB">
      <w:pPr>
        <w:pStyle w:val="Titre1"/>
        <w:jc w:val="both"/>
      </w:pPr>
      <w:r>
        <w:t xml:space="preserve">Introduction : </w:t>
      </w:r>
    </w:p>
    <w:p w:rsidR="00E3764E" w:rsidRDefault="00E3764E" w:rsidP="001145EB">
      <w:pPr>
        <w:jc w:val="both"/>
      </w:pPr>
      <w:r>
        <w:t>Le procédé</w:t>
      </w:r>
      <w:r w:rsidR="00E305A2">
        <w:t xml:space="preserve"> de </w:t>
      </w:r>
      <w:r>
        <w:t xml:space="preserve">fabrication appelé fraisage est très présent dans l’industrie. En particulier, l’industrie aéronautique et automobile requiert des machines de grandes dimensions. La </w:t>
      </w:r>
      <w:r w:rsidR="00452839">
        <w:fldChar w:fldCharType="begin"/>
      </w:r>
      <w:r w:rsidR="00452839">
        <w:instrText xml:space="preserve"> REF _Ref341975210 \h </w:instrText>
      </w:r>
      <w:r w:rsidR="00452839">
        <w:fldChar w:fldCharType="separate"/>
      </w:r>
      <w:r w:rsidR="00B300BC" w:rsidRPr="00E3764E">
        <w:t xml:space="preserve">Figure </w:t>
      </w:r>
      <w:r w:rsidR="00B300BC">
        <w:rPr>
          <w:noProof/>
        </w:rPr>
        <w:t>1</w:t>
      </w:r>
      <w:r w:rsidR="00452839">
        <w:fldChar w:fldCharType="end"/>
      </w:r>
      <w:r w:rsidR="00452839">
        <w:t xml:space="preserve"> </w:t>
      </w:r>
      <w:r>
        <w:t xml:space="preserve">montre un exemple de structure de Machine-Outil à Commande Numérique </w:t>
      </w:r>
      <w:r w:rsidR="00E305A2">
        <w:t xml:space="preserve">(MOCN) </w:t>
      </w:r>
      <w:r>
        <w:t xml:space="preserve">dite </w:t>
      </w:r>
      <w:r w:rsidR="009E1C0D">
        <w:t xml:space="preserve">à </w:t>
      </w:r>
      <w:r>
        <w:t>structure portique.</w:t>
      </w:r>
    </w:p>
    <w:p w:rsidR="001145EB" w:rsidRDefault="00F350C5" w:rsidP="001145EB">
      <w:pPr>
        <w:jc w:val="both"/>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5pt;margin-top:.6pt;width:300pt;height:277.5pt;z-index:251663360;mso-position-horizontal:absolute;mso-position-horizontal-relative:text;mso-position-vertical:absolute;mso-position-vertical-relative:text;mso-width-relative:page;mso-height-relative:page">
            <v:imagedata r:id="rId8" o:title=""/>
            <w10:wrap type="square"/>
          </v:shape>
          <o:OLEObject Type="Embed" ProgID="Visio.Drawing.11" ShapeID="_x0000_s1031" DrawAspect="Content" ObjectID="_1464252381" r:id="rId9"/>
        </w:object>
      </w:r>
    </w:p>
    <w:p w:rsidR="00E3764E" w:rsidRDefault="00E3764E" w:rsidP="00E3764E"/>
    <w:p w:rsidR="00E3764E" w:rsidRPr="00E3764E" w:rsidRDefault="00E3764E" w:rsidP="00E3764E"/>
    <w:tbl>
      <w:tblPr>
        <w:tblW w:w="2076" w:type="dxa"/>
        <w:jc w:val="center"/>
        <w:tblLook w:val="04A0" w:firstRow="1" w:lastRow="0" w:firstColumn="1" w:lastColumn="0" w:noHBand="0" w:noVBand="1"/>
      </w:tblPr>
      <w:tblGrid>
        <w:gridCol w:w="382"/>
        <w:gridCol w:w="1694"/>
      </w:tblGrid>
      <w:tr w:rsidR="00E3764E" w:rsidRPr="00E3764E" w:rsidTr="0094788C">
        <w:trPr>
          <w:trHeight w:val="319"/>
          <w:jc w:val="center"/>
        </w:trPr>
        <w:tc>
          <w:tcPr>
            <w:tcW w:w="382" w:type="dxa"/>
            <w:tcBorders>
              <w:top w:val="double" w:sz="6" w:space="0" w:color="auto"/>
              <w:left w:val="nil"/>
              <w:bottom w:val="single" w:sz="4" w:space="0" w:color="auto"/>
              <w:right w:val="nil"/>
            </w:tcBorders>
            <w:shd w:val="clear" w:color="auto" w:fill="auto"/>
            <w:noWrap/>
            <w:vAlign w:val="bottom"/>
            <w:hideMark/>
          </w:tcPr>
          <w:p w:rsidR="00E3764E" w:rsidRPr="00E3764E" w:rsidRDefault="00E3764E" w:rsidP="00E3764E">
            <w:pPr>
              <w:spacing w:after="0" w:line="240" w:lineRule="auto"/>
              <w:rPr>
                <w:rFonts w:ascii="Calibri" w:eastAsia="Times New Roman" w:hAnsi="Calibri" w:cs="Times New Roman"/>
                <w:color w:val="000000"/>
              </w:rPr>
            </w:pPr>
            <w:r w:rsidRPr="00E3764E">
              <w:rPr>
                <w:rFonts w:ascii="Calibri" w:eastAsia="Times New Roman" w:hAnsi="Calibri" w:cs="Times New Roman"/>
                <w:color w:val="000000"/>
              </w:rPr>
              <w:t>1</w:t>
            </w:r>
          </w:p>
        </w:tc>
        <w:tc>
          <w:tcPr>
            <w:tcW w:w="1694" w:type="dxa"/>
            <w:tcBorders>
              <w:top w:val="double" w:sz="6" w:space="0" w:color="auto"/>
              <w:left w:val="nil"/>
              <w:bottom w:val="single" w:sz="4" w:space="0" w:color="auto"/>
              <w:right w:val="nil"/>
            </w:tcBorders>
            <w:shd w:val="clear" w:color="auto" w:fill="auto"/>
            <w:noWrap/>
            <w:vAlign w:val="bottom"/>
            <w:hideMark/>
          </w:tcPr>
          <w:p w:rsidR="00E3764E" w:rsidRPr="00E3764E" w:rsidRDefault="00E3764E" w:rsidP="00E3764E">
            <w:pPr>
              <w:spacing w:after="0" w:line="240" w:lineRule="auto"/>
              <w:rPr>
                <w:rFonts w:ascii="Calibri" w:eastAsia="Times New Roman" w:hAnsi="Calibri" w:cs="Times New Roman"/>
                <w:color w:val="000000"/>
              </w:rPr>
            </w:pPr>
            <w:r w:rsidRPr="00E3764E">
              <w:rPr>
                <w:rFonts w:ascii="Calibri" w:eastAsia="Times New Roman" w:hAnsi="Calibri" w:cs="Times New Roman"/>
                <w:color w:val="000000"/>
              </w:rPr>
              <w:t>Bâti machine</w:t>
            </w:r>
          </w:p>
        </w:tc>
      </w:tr>
      <w:tr w:rsidR="00E3764E" w:rsidRPr="00E3764E" w:rsidTr="0094788C">
        <w:trPr>
          <w:trHeight w:val="304"/>
          <w:jc w:val="center"/>
        </w:trPr>
        <w:tc>
          <w:tcPr>
            <w:tcW w:w="382" w:type="dxa"/>
            <w:tcBorders>
              <w:top w:val="nil"/>
              <w:left w:val="nil"/>
              <w:bottom w:val="single" w:sz="4" w:space="0" w:color="auto"/>
              <w:right w:val="nil"/>
            </w:tcBorders>
            <w:shd w:val="clear" w:color="auto" w:fill="auto"/>
            <w:noWrap/>
            <w:vAlign w:val="bottom"/>
            <w:hideMark/>
          </w:tcPr>
          <w:p w:rsidR="00E3764E" w:rsidRPr="00E3764E" w:rsidRDefault="00E3764E" w:rsidP="00E3764E">
            <w:pPr>
              <w:spacing w:after="0" w:line="240" w:lineRule="auto"/>
              <w:rPr>
                <w:rFonts w:ascii="Calibri" w:eastAsia="Times New Roman" w:hAnsi="Calibri" w:cs="Times New Roman"/>
                <w:color w:val="000000"/>
              </w:rPr>
            </w:pPr>
            <w:r w:rsidRPr="00E3764E">
              <w:rPr>
                <w:rFonts w:ascii="Calibri" w:eastAsia="Times New Roman" w:hAnsi="Calibri" w:cs="Times New Roman"/>
                <w:color w:val="000000"/>
              </w:rPr>
              <w:t>2</w:t>
            </w:r>
          </w:p>
        </w:tc>
        <w:tc>
          <w:tcPr>
            <w:tcW w:w="1694" w:type="dxa"/>
            <w:tcBorders>
              <w:top w:val="nil"/>
              <w:left w:val="nil"/>
              <w:bottom w:val="single" w:sz="4" w:space="0" w:color="auto"/>
              <w:right w:val="nil"/>
            </w:tcBorders>
            <w:shd w:val="clear" w:color="auto" w:fill="auto"/>
            <w:noWrap/>
            <w:vAlign w:val="bottom"/>
            <w:hideMark/>
          </w:tcPr>
          <w:p w:rsidR="00E3764E" w:rsidRPr="00E3764E" w:rsidRDefault="00E3764E" w:rsidP="00E3764E">
            <w:pPr>
              <w:spacing w:after="0" w:line="240" w:lineRule="auto"/>
              <w:rPr>
                <w:rFonts w:ascii="Calibri" w:eastAsia="Times New Roman" w:hAnsi="Calibri" w:cs="Times New Roman"/>
                <w:color w:val="000000"/>
              </w:rPr>
            </w:pPr>
            <w:r w:rsidRPr="00E3764E">
              <w:rPr>
                <w:rFonts w:ascii="Calibri" w:eastAsia="Times New Roman" w:hAnsi="Calibri" w:cs="Times New Roman"/>
                <w:color w:val="000000"/>
              </w:rPr>
              <w:t>Portique</w:t>
            </w:r>
            <w:r w:rsidR="005F0D36">
              <w:rPr>
                <w:rFonts w:ascii="Calibri" w:eastAsia="Times New Roman" w:hAnsi="Calibri" w:cs="Times New Roman"/>
                <w:color w:val="000000"/>
              </w:rPr>
              <w:t xml:space="preserve"> mobile</w:t>
            </w:r>
          </w:p>
        </w:tc>
      </w:tr>
      <w:tr w:rsidR="00E3764E" w:rsidRPr="00E3764E" w:rsidTr="0094788C">
        <w:trPr>
          <w:trHeight w:val="304"/>
          <w:jc w:val="center"/>
        </w:trPr>
        <w:tc>
          <w:tcPr>
            <w:tcW w:w="382" w:type="dxa"/>
            <w:tcBorders>
              <w:top w:val="nil"/>
              <w:left w:val="nil"/>
              <w:bottom w:val="single" w:sz="4" w:space="0" w:color="auto"/>
              <w:right w:val="nil"/>
            </w:tcBorders>
            <w:shd w:val="clear" w:color="auto" w:fill="auto"/>
            <w:noWrap/>
            <w:vAlign w:val="bottom"/>
            <w:hideMark/>
          </w:tcPr>
          <w:p w:rsidR="00E3764E" w:rsidRPr="00E3764E" w:rsidRDefault="00E3764E" w:rsidP="00E3764E">
            <w:pPr>
              <w:spacing w:after="0" w:line="240" w:lineRule="auto"/>
              <w:rPr>
                <w:rFonts w:ascii="Calibri" w:eastAsia="Times New Roman" w:hAnsi="Calibri" w:cs="Times New Roman"/>
                <w:color w:val="000000"/>
              </w:rPr>
            </w:pPr>
            <w:r w:rsidRPr="00E3764E">
              <w:rPr>
                <w:rFonts w:ascii="Calibri" w:eastAsia="Times New Roman" w:hAnsi="Calibri" w:cs="Times New Roman"/>
                <w:color w:val="000000"/>
              </w:rPr>
              <w:t>3</w:t>
            </w:r>
          </w:p>
        </w:tc>
        <w:tc>
          <w:tcPr>
            <w:tcW w:w="1694" w:type="dxa"/>
            <w:tcBorders>
              <w:top w:val="nil"/>
              <w:left w:val="nil"/>
              <w:bottom w:val="single" w:sz="4" w:space="0" w:color="auto"/>
              <w:right w:val="nil"/>
            </w:tcBorders>
            <w:shd w:val="clear" w:color="auto" w:fill="auto"/>
            <w:noWrap/>
            <w:vAlign w:val="bottom"/>
            <w:hideMark/>
          </w:tcPr>
          <w:p w:rsidR="00E3764E" w:rsidRPr="00E3764E" w:rsidRDefault="00E3764E" w:rsidP="00E3764E">
            <w:pPr>
              <w:spacing w:after="0" w:line="240" w:lineRule="auto"/>
              <w:rPr>
                <w:rFonts w:ascii="Calibri" w:eastAsia="Times New Roman" w:hAnsi="Calibri" w:cs="Times New Roman"/>
                <w:color w:val="000000"/>
              </w:rPr>
            </w:pPr>
            <w:r w:rsidRPr="00E3764E">
              <w:rPr>
                <w:rFonts w:ascii="Calibri" w:eastAsia="Times New Roman" w:hAnsi="Calibri" w:cs="Times New Roman"/>
                <w:color w:val="000000"/>
              </w:rPr>
              <w:t>Coulant</w:t>
            </w:r>
          </w:p>
        </w:tc>
      </w:tr>
      <w:tr w:rsidR="00E3764E" w:rsidRPr="00E3764E" w:rsidTr="0094788C">
        <w:trPr>
          <w:trHeight w:val="304"/>
          <w:jc w:val="center"/>
        </w:trPr>
        <w:tc>
          <w:tcPr>
            <w:tcW w:w="382" w:type="dxa"/>
            <w:tcBorders>
              <w:top w:val="nil"/>
              <w:left w:val="nil"/>
              <w:bottom w:val="single" w:sz="4" w:space="0" w:color="auto"/>
              <w:right w:val="nil"/>
            </w:tcBorders>
            <w:shd w:val="clear" w:color="auto" w:fill="auto"/>
            <w:noWrap/>
            <w:vAlign w:val="bottom"/>
            <w:hideMark/>
          </w:tcPr>
          <w:p w:rsidR="00E3764E" w:rsidRPr="00E3764E" w:rsidRDefault="00E3764E" w:rsidP="00E3764E">
            <w:pPr>
              <w:spacing w:after="0" w:line="240" w:lineRule="auto"/>
              <w:rPr>
                <w:rFonts w:ascii="Calibri" w:eastAsia="Times New Roman" w:hAnsi="Calibri" w:cs="Times New Roman"/>
                <w:color w:val="000000"/>
              </w:rPr>
            </w:pPr>
            <w:r w:rsidRPr="00E3764E">
              <w:rPr>
                <w:rFonts w:ascii="Calibri" w:eastAsia="Times New Roman" w:hAnsi="Calibri" w:cs="Times New Roman"/>
                <w:color w:val="000000"/>
              </w:rPr>
              <w:t>4</w:t>
            </w:r>
          </w:p>
        </w:tc>
        <w:tc>
          <w:tcPr>
            <w:tcW w:w="1694" w:type="dxa"/>
            <w:tcBorders>
              <w:top w:val="nil"/>
              <w:left w:val="nil"/>
              <w:bottom w:val="single" w:sz="4" w:space="0" w:color="auto"/>
              <w:right w:val="nil"/>
            </w:tcBorders>
            <w:shd w:val="clear" w:color="auto" w:fill="auto"/>
            <w:noWrap/>
            <w:vAlign w:val="bottom"/>
            <w:hideMark/>
          </w:tcPr>
          <w:p w:rsidR="00E3764E" w:rsidRPr="00E3764E" w:rsidRDefault="00E3764E" w:rsidP="00E3764E">
            <w:pPr>
              <w:spacing w:after="0" w:line="240" w:lineRule="auto"/>
              <w:rPr>
                <w:rFonts w:ascii="Calibri" w:eastAsia="Times New Roman" w:hAnsi="Calibri" w:cs="Times New Roman"/>
                <w:color w:val="000000"/>
              </w:rPr>
            </w:pPr>
            <w:r w:rsidRPr="00E3764E">
              <w:rPr>
                <w:rFonts w:ascii="Calibri" w:eastAsia="Times New Roman" w:hAnsi="Calibri" w:cs="Times New Roman"/>
                <w:color w:val="000000"/>
              </w:rPr>
              <w:t>Tête pivotante</w:t>
            </w:r>
          </w:p>
        </w:tc>
      </w:tr>
      <w:tr w:rsidR="00E3764E" w:rsidRPr="00E3764E" w:rsidTr="0094788C">
        <w:trPr>
          <w:trHeight w:val="304"/>
          <w:jc w:val="center"/>
        </w:trPr>
        <w:tc>
          <w:tcPr>
            <w:tcW w:w="382" w:type="dxa"/>
            <w:tcBorders>
              <w:top w:val="nil"/>
              <w:left w:val="nil"/>
              <w:bottom w:val="single" w:sz="4" w:space="0" w:color="auto"/>
              <w:right w:val="nil"/>
            </w:tcBorders>
            <w:shd w:val="clear" w:color="auto" w:fill="auto"/>
            <w:noWrap/>
            <w:vAlign w:val="bottom"/>
            <w:hideMark/>
          </w:tcPr>
          <w:p w:rsidR="00E3764E" w:rsidRPr="00E3764E" w:rsidRDefault="00E3764E" w:rsidP="00E3764E">
            <w:pPr>
              <w:spacing w:after="0" w:line="240" w:lineRule="auto"/>
              <w:rPr>
                <w:rFonts w:ascii="Calibri" w:eastAsia="Times New Roman" w:hAnsi="Calibri" w:cs="Times New Roman"/>
                <w:color w:val="000000"/>
              </w:rPr>
            </w:pPr>
            <w:r w:rsidRPr="00E3764E">
              <w:rPr>
                <w:rFonts w:ascii="Calibri" w:eastAsia="Times New Roman" w:hAnsi="Calibri" w:cs="Times New Roman"/>
                <w:color w:val="000000"/>
              </w:rPr>
              <w:t>5</w:t>
            </w:r>
          </w:p>
        </w:tc>
        <w:tc>
          <w:tcPr>
            <w:tcW w:w="1694" w:type="dxa"/>
            <w:tcBorders>
              <w:top w:val="nil"/>
              <w:left w:val="nil"/>
              <w:bottom w:val="single" w:sz="4" w:space="0" w:color="auto"/>
              <w:right w:val="nil"/>
            </w:tcBorders>
            <w:shd w:val="clear" w:color="auto" w:fill="auto"/>
            <w:noWrap/>
            <w:vAlign w:val="bottom"/>
            <w:hideMark/>
          </w:tcPr>
          <w:p w:rsidR="00E3764E" w:rsidRPr="00E3764E" w:rsidRDefault="00E3764E" w:rsidP="00E3764E">
            <w:pPr>
              <w:spacing w:after="0" w:line="240" w:lineRule="auto"/>
              <w:rPr>
                <w:rFonts w:ascii="Calibri" w:eastAsia="Times New Roman" w:hAnsi="Calibri" w:cs="Times New Roman"/>
                <w:color w:val="000000"/>
              </w:rPr>
            </w:pPr>
            <w:r w:rsidRPr="00E3764E">
              <w:rPr>
                <w:rFonts w:ascii="Calibri" w:eastAsia="Times New Roman" w:hAnsi="Calibri" w:cs="Times New Roman"/>
                <w:color w:val="000000"/>
              </w:rPr>
              <w:t>Broche</w:t>
            </w:r>
          </w:p>
        </w:tc>
      </w:tr>
      <w:tr w:rsidR="00E3764E" w:rsidRPr="00E3764E" w:rsidTr="0094788C">
        <w:trPr>
          <w:trHeight w:val="304"/>
          <w:jc w:val="center"/>
        </w:trPr>
        <w:tc>
          <w:tcPr>
            <w:tcW w:w="382" w:type="dxa"/>
            <w:tcBorders>
              <w:top w:val="nil"/>
              <w:left w:val="nil"/>
              <w:bottom w:val="single" w:sz="4" w:space="0" w:color="auto"/>
              <w:right w:val="nil"/>
            </w:tcBorders>
            <w:shd w:val="clear" w:color="auto" w:fill="auto"/>
            <w:noWrap/>
            <w:vAlign w:val="bottom"/>
            <w:hideMark/>
          </w:tcPr>
          <w:p w:rsidR="00E3764E" w:rsidRPr="00E3764E" w:rsidRDefault="00E3764E" w:rsidP="00E3764E">
            <w:pPr>
              <w:spacing w:after="0" w:line="240" w:lineRule="auto"/>
              <w:rPr>
                <w:rFonts w:ascii="Calibri" w:eastAsia="Times New Roman" w:hAnsi="Calibri" w:cs="Times New Roman"/>
                <w:color w:val="000000"/>
              </w:rPr>
            </w:pPr>
            <w:r w:rsidRPr="00E3764E">
              <w:rPr>
                <w:rFonts w:ascii="Calibri" w:eastAsia="Times New Roman" w:hAnsi="Calibri" w:cs="Times New Roman"/>
                <w:color w:val="000000"/>
              </w:rPr>
              <w:t>6</w:t>
            </w:r>
          </w:p>
        </w:tc>
        <w:tc>
          <w:tcPr>
            <w:tcW w:w="1694" w:type="dxa"/>
            <w:tcBorders>
              <w:top w:val="nil"/>
              <w:left w:val="nil"/>
              <w:bottom w:val="single" w:sz="4" w:space="0" w:color="auto"/>
              <w:right w:val="nil"/>
            </w:tcBorders>
            <w:shd w:val="clear" w:color="auto" w:fill="auto"/>
            <w:noWrap/>
            <w:vAlign w:val="bottom"/>
            <w:hideMark/>
          </w:tcPr>
          <w:p w:rsidR="00E3764E" w:rsidRPr="00E3764E" w:rsidRDefault="00E3764E" w:rsidP="00E3764E">
            <w:pPr>
              <w:spacing w:after="0" w:line="240" w:lineRule="auto"/>
              <w:rPr>
                <w:rFonts w:ascii="Calibri" w:eastAsia="Times New Roman" w:hAnsi="Calibri" w:cs="Times New Roman"/>
                <w:color w:val="000000"/>
              </w:rPr>
            </w:pPr>
            <w:r w:rsidRPr="00E3764E">
              <w:rPr>
                <w:rFonts w:ascii="Calibri" w:eastAsia="Times New Roman" w:hAnsi="Calibri" w:cs="Times New Roman"/>
                <w:color w:val="000000"/>
              </w:rPr>
              <w:t>Outil</w:t>
            </w:r>
          </w:p>
        </w:tc>
      </w:tr>
      <w:tr w:rsidR="00E3764E" w:rsidRPr="00E3764E" w:rsidTr="0094788C">
        <w:trPr>
          <w:trHeight w:val="319"/>
          <w:jc w:val="center"/>
        </w:trPr>
        <w:tc>
          <w:tcPr>
            <w:tcW w:w="382" w:type="dxa"/>
            <w:tcBorders>
              <w:top w:val="nil"/>
              <w:left w:val="nil"/>
              <w:bottom w:val="double" w:sz="6" w:space="0" w:color="auto"/>
              <w:right w:val="nil"/>
            </w:tcBorders>
            <w:shd w:val="clear" w:color="auto" w:fill="auto"/>
            <w:noWrap/>
            <w:vAlign w:val="center"/>
            <w:hideMark/>
          </w:tcPr>
          <w:p w:rsidR="00E3764E" w:rsidRPr="00E3764E" w:rsidRDefault="00E3764E" w:rsidP="00E3764E">
            <w:pPr>
              <w:spacing w:after="0" w:line="240" w:lineRule="auto"/>
              <w:rPr>
                <w:rFonts w:ascii="Calibri" w:eastAsia="Times New Roman" w:hAnsi="Calibri" w:cs="Times New Roman"/>
                <w:color w:val="000000"/>
              </w:rPr>
            </w:pPr>
            <w:r w:rsidRPr="00E3764E">
              <w:rPr>
                <w:rFonts w:ascii="Calibri" w:eastAsia="Times New Roman" w:hAnsi="Calibri" w:cs="Times New Roman"/>
                <w:color w:val="000000"/>
              </w:rPr>
              <w:t>7</w:t>
            </w:r>
          </w:p>
        </w:tc>
        <w:tc>
          <w:tcPr>
            <w:tcW w:w="1694" w:type="dxa"/>
            <w:tcBorders>
              <w:top w:val="nil"/>
              <w:left w:val="nil"/>
              <w:bottom w:val="double" w:sz="6" w:space="0" w:color="auto"/>
              <w:right w:val="nil"/>
            </w:tcBorders>
            <w:shd w:val="clear" w:color="auto" w:fill="auto"/>
            <w:vAlign w:val="bottom"/>
            <w:hideMark/>
          </w:tcPr>
          <w:p w:rsidR="00E3764E" w:rsidRPr="00E3764E" w:rsidRDefault="00E3764E" w:rsidP="00E3764E">
            <w:pPr>
              <w:spacing w:after="0" w:line="240" w:lineRule="auto"/>
              <w:rPr>
                <w:rFonts w:ascii="Calibri" w:eastAsia="Times New Roman" w:hAnsi="Calibri" w:cs="Times New Roman"/>
                <w:color w:val="000000"/>
              </w:rPr>
            </w:pPr>
            <w:r w:rsidRPr="00E3764E">
              <w:rPr>
                <w:rFonts w:ascii="Calibri" w:eastAsia="Times New Roman" w:hAnsi="Calibri" w:cs="Times New Roman"/>
                <w:color w:val="000000"/>
              </w:rPr>
              <w:t>Table fixe</w:t>
            </w:r>
          </w:p>
        </w:tc>
      </w:tr>
    </w:tbl>
    <w:p w:rsidR="00E3764E" w:rsidRDefault="00E3764E" w:rsidP="00E3764E">
      <w:r>
        <w:rPr>
          <w:noProof/>
          <w:lang w:eastAsia="fr-FR"/>
        </w:rPr>
        <mc:AlternateContent>
          <mc:Choice Requires="wps">
            <w:drawing>
              <wp:anchor distT="0" distB="0" distL="114300" distR="114300" simplePos="0" relativeHeight="251657216" behindDoc="0" locked="0" layoutInCell="1" allowOverlap="1" wp14:anchorId="31198F62" wp14:editId="3C9E5EC5">
                <wp:simplePos x="0" y="0"/>
                <wp:positionH relativeFrom="column">
                  <wp:posOffset>480695</wp:posOffset>
                </wp:positionH>
                <wp:positionV relativeFrom="paragraph">
                  <wp:posOffset>193040</wp:posOffset>
                </wp:positionV>
                <wp:extent cx="1259205" cy="36195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1259205" cy="361950"/>
                        </a:xfrm>
                        <a:prstGeom prst="rect">
                          <a:avLst/>
                        </a:prstGeom>
                        <a:solidFill>
                          <a:prstClr val="white"/>
                        </a:solidFill>
                        <a:ln>
                          <a:noFill/>
                        </a:ln>
                        <a:effectLst/>
                      </wps:spPr>
                      <wps:txbx>
                        <w:txbxContent>
                          <w:p w:rsidR="00BE6505" w:rsidRPr="00E3764E" w:rsidRDefault="00BE6505" w:rsidP="00E3764E">
                            <w:pPr>
                              <w:pStyle w:val="Lgende"/>
                              <w:jc w:val="center"/>
                              <w:rPr>
                                <w:noProof/>
                              </w:rPr>
                            </w:pPr>
                            <w:bookmarkStart w:id="0" w:name="_Ref341975210"/>
                            <w:r w:rsidRPr="00E3764E">
                              <w:t xml:space="preserve">Figure </w:t>
                            </w:r>
                            <w:r>
                              <w:fldChar w:fldCharType="begin"/>
                            </w:r>
                            <w:r w:rsidRPr="00E3764E">
                              <w:instrText xml:space="preserve"> SEQ Figure \* ARABIC </w:instrText>
                            </w:r>
                            <w:r>
                              <w:fldChar w:fldCharType="separate"/>
                            </w:r>
                            <w:r w:rsidR="00B300BC">
                              <w:rPr>
                                <w:noProof/>
                              </w:rPr>
                              <w:t>1</w:t>
                            </w:r>
                            <w:r>
                              <w:fldChar w:fldCharType="end"/>
                            </w:r>
                            <w:bookmarkEnd w:id="0"/>
                            <w:r w:rsidRPr="00E3764E">
                              <w:t xml:space="preserve"> : structure à portique de MOCN 5 axes.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98F62" id="_x0000_t202" coordsize="21600,21600" o:spt="202" path="m,l,21600r21600,l21600,xe">
                <v:stroke joinstyle="miter"/>
                <v:path gradientshapeok="t" o:connecttype="rect"/>
              </v:shapetype>
              <v:shape id="_x0000_s1026" type="#_x0000_t202" style="position:absolute;margin-left:37.85pt;margin-top:15.2pt;width:99.1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" stroked="f">
                <v:textbox inset="0,0,0,0">
                  <w:txbxContent>
                    <w:p w:rsidR="00BE6505" w:rsidRPr="00E3764E" w:rsidRDefault="00BE6505" w:rsidP="00E3764E">
                      <w:pPr>
                        <w:pStyle w:val="Lgende"/>
                        <w:jc w:val="center"/>
                        <w:rPr>
                          <w:noProof/>
                        </w:rPr>
                      </w:pPr>
                      <w:bookmarkStart w:id="1" w:name="_Ref341975210"/>
                      <w:r w:rsidRPr="00E3764E">
                        <w:t xml:space="preserve">Figure </w:t>
                      </w:r>
                      <w:r>
                        <w:fldChar w:fldCharType="begin"/>
                      </w:r>
                      <w:r w:rsidRPr="00E3764E">
                        <w:instrText xml:space="preserve"> SEQ Figure \* ARABIC </w:instrText>
                      </w:r>
                      <w:r>
                        <w:fldChar w:fldCharType="separate"/>
                      </w:r>
                      <w:r w:rsidR="00B300BC">
                        <w:rPr>
                          <w:noProof/>
                        </w:rPr>
                        <w:t>1</w:t>
                      </w:r>
                      <w:r>
                        <w:fldChar w:fldCharType="end"/>
                      </w:r>
                      <w:bookmarkEnd w:id="1"/>
                      <w:r w:rsidRPr="00E3764E">
                        <w:t xml:space="preserve"> : structure à portique de MOCN 5 axes.</w:t>
                      </w:r>
                    </w:p>
                  </w:txbxContent>
                </v:textbox>
                <w10:wrap type="square"/>
              </v:shape>
            </w:pict>
          </mc:Fallback>
        </mc:AlternateContent>
      </w:r>
    </w:p>
    <w:p w:rsidR="00E3764E" w:rsidRPr="00E3764E" w:rsidRDefault="00E3764E" w:rsidP="00E3764E"/>
    <w:p w:rsidR="00FD1ECE" w:rsidRDefault="00FD1ECE" w:rsidP="00436A3C">
      <w:pPr>
        <w:jc w:val="both"/>
      </w:pPr>
    </w:p>
    <w:p w:rsidR="009A3C4D" w:rsidRDefault="00E3764E" w:rsidP="00436A3C">
      <w:pPr>
        <w:jc w:val="both"/>
      </w:pPr>
      <w:r>
        <w:lastRenderedPageBreak/>
        <w:t>La</w:t>
      </w:r>
      <w:r w:rsidR="00404929">
        <w:t xml:space="preserve"> </w:t>
      </w:r>
      <w:r w:rsidR="00404929" w:rsidRPr="00742EEB">
        <w:rPr>
          <w:b/>
        </w:rPr>
        <w:t>broche de machine-outil</w:t>
      </w:r>
      <w:r w:rsidR="00404929">
        <w:t xml:space="preserve"> réalise la liaison pivot </w:t>
      </w:r>
      <w:r>
        <w:t xml:space="preserve">entre </w:t>
      </w:r>
      <w:r w:rsidR="00404929">
        <w:t xml:space="preserve">l’outil </w:t>
      </w:r>
      <w:r>
        <w:t>et</w:t>
      </w:r>
      <w:r w:rsidR="00404929">
        <w:t xml:space="preserve"> l’effecteur de la machine-outil</w:t>
      </w:r>
      <w:r>
        <w:t xml:space="preserve"> ici la tête pivotante</w:t>
      </w:r>
      <w:r w:rsidR="00404929">
        <w:t>.</w:t>
      </w:r>
      <w:r w:rsidR="0075136B">
        <w:t xml:space="preserve"> </w:t>
      </w:r>
      <w:r w:rsidR="00FD1ECE">
        <w:t xml:space="preserve">La vue en coupe de la broche de fraisage est présentée </w:t>
      </w:r>
      <w:r w:rsidR="00FD1ECE">
        <w:fldChar w:fldCharType="begin"/>
      </w:r>
      <w:r w:rsidR="00FD1ECE">
        <w:instrText xml:space="preserve"> REF _Ref341974174 \h </w:instrText>
      </w:r>
      <w:r w:rsidR="00FD1ECE">
        <w:fldChar w:fldCharType="separate"/>
      </w:r>
      <w:r w:rsidR="00B300BC" w:rsidRPr="00AD79E4">
        <w:t xml:space="preserve">Figure </w:t>
      </w:r>
      <w:r w:rsidR="00B300BC">
        <w:rPr>
          <w:noProof/>
        </w:rPr>
        <w:t>2</w:t>
      </w:r>
      <w:r w:rsidR="00FD1ECE">
        <w:fldChar w:fldCharType="end"/>
      </w:r>
      <w:r w:rsidR="00FE42A0">
        <w:t xml:space="preserve"> avec sa nomenclature</w:t>
      </w:r>
      <w:r w:rsidR="00FD1ECE">
        <w:t>.</w:t>
      </w:r>
    </w:p>
    <w:p w:rsidR="00AA781A" w:rsidRDefault="00FB162D" w:rsidP="00AA781A">
      <w:pPr>
        <w:keepNext/>
        <w:jc w:val="both"/>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156845</wp:posOffset>
                </wp:positionH>
                <wp:positionV relativeFrom="paragraph">
                  <wp:posOffset>1298575</wp:posOffset>
                </wp:positionV>
                <wp:extent cx="218440" cy="259080"/>
                <wp:effectExtent l="0" t="0" r="0" b="7620"/>
                <wp:wrapNone/>
                <wp:docPr id="4" name="Zone de texte 4"/>
                <wp:cNvGraphicFramePr/>
                <a:graphic xmlns:a="http://schemas.openxmlformats.org/drawingml/2006/main">
                  <a:graphicData uri="http://schemas.microsoft.com/office/word/2010/wordprocessingShape">
                    <wps:wsp>
                      <wps:cNvSpPr txBox="1"/>
                      <wps:spPr>
                        <a:xfrm>
                          <a:off x="0" y="0"/>
                          <a:ext cx="21844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62D" w:rsidRPr="00FB162D" w:rsidRDefault="00F350C5">
                            <m:oMathPara>
                              <m:oMath>
                                <m:acc>
                                  <m:accPr>
                                    <m:chr m:val="⃗"/>
                                    <m:ctrlPr>
                                      <w:rPr>
                                        <w:rFonts w:ascii="Cambria Math" w:hAnsi="Cambria Math"/>
                                        <w:i/>
                                      </w:rPr>
                                    </m:ctrlPr>
                                  </m:accPr>
                                  <m:e>
                                    <m:r>
                                      <w:rPr>
                                        <w:rFonts w:ascii="Cambria Math" w:hAnsi="Cambria Math"/>
                                      </w:rPr>
                                      <m:t>z</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7" type="#_x0000_t202" style="position:absolute;left:0;text-align:left;margin-left:12.35pt;margin-top:102.25pt;width:17.2pt;height:2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" filled="f" stroked="f" strokeweight=".5pt">
                <v:textbox>
                  <w:txbxContent>
                    <w:p w:rsidR="00FB162D" w:rsidRPr="00FB162D" w:rsidRDefault="00F350C5">
                      <m:oMathPara>
                        <m:oMath>
                          <m:acc>
                            <m:accPr>
                              <m:chr m:val="⃗"/>
                              <m:ctrlPr>
                                <w:rPr>
                                  <w:rFonts w:ascii="Cambria Math" w:hAnsi="Cambria Math"/>
                                  <w:i/>
                                </w:rPr>
                              </m:ctrlPr>
                            </m:accPr>
                            <m:e>
                              <m:r>
                                <w:rPr>
                                  <w:rFonts w:ascii="Cambria Math" w:hAnsi="Cambria Math"/>
                                </w:rPr>
                                <m:t>z</m:t>
                              </m:r>
                            </m:e>
                          </m:acc>
                        </m:oMath>
                      </m:oMathPara>
                    </w:p>
                  </w:txbxContent>
                </v:textbox>
              </v:shape>
            </w:pict>
          </mc:Fallback>
        </mc:AlternateContent>
      </w:r>
      <w:r>
        <w:object w:dxaOrig="17820" w:dyaOrig="9330">
          <v:shape id="_x0000_i1025" type="#_x0000_t75" style="width:469.5pt;height:246pt" o:ole="">
            <v:imagedata r:id="rId10" o:title=""/>
          </v:shape>
          <o:OLEObject Type="Embed" ProgID="Visio.Drawing.11" ShapeID="_x0000_i1025" DrawAspect="Content" ObjectID="_1464252377" r:id="rId11"/>
        </w:object>
      </w:r>
    </w:p>
    <w:p w:rsidR="00553693" w:rsidRDefault="00AA781A" w:rsidP="00AA781A">
      <w:pPr>
        <w:pStyle w:val="Lgende"/>
        <w:jc w:val="center"/>
      </w:pPr>
      <w:bookmarkStart w:id="2" w:name="_Ref341974174"/>
      <w:bookmarkStart w:id="3" w:name="_Ref341974156"/>
      <w:r w:rsidRPr="00AD79E4">
        <w:t xml:space="preserve">Figure </w:t>
      </w:r>
      <w:r w:rsidR="001408BE">
        <w:fldChar w:fldCharType="begin"/>
      </w:r>
      <w:r w:rsidR="001408BE" w:rsidRPr="00AD79E4">
        <w:instrText xml:space="preserve"> SEQ Figure \* ARABIC </w:instrText>
      </w:r>
      <w:r w:rsidR="001408BE">
        <w:fldChar w:fldCharType="separate"/>
      </w:r>
      <w:r w:rsidR="00B300BC">
        <w:rPr>
          <w:noProof/>
        </w:rPr>
        <w:t>2</w:t>
      </w:r>
      <w:r w:rsidR="001408BE">
        <w:rPr>
          <w:noProof/>
        </w:rPr>
        <w:fldChar w:fldCharType="end"/>
      </w:r>
      <w:bookmarkEnd w:id="2"/>
      <w:r w:rsidRPr="00AD79E4">
        <w:t xml:space="preserve"> </w:t>
      </w:r>
      <w:bookmarkStart w:id="4" w:name="_Ref341974168"/>
      <w:r w:rsidRPr="00AD79E4">
        <w:t xml:space="preserve">: broche </w:t>
      </w:r>
      <w:r w:rsidR="00F72AC5" w:rsidRPr="00AD79E4">
        <w:t>de fraisage</w:t>
      </w:r>
      <w:r w:rsidRPr="00AD79E4">
        <w:t>.</w:t>
      </w:r>
      <w:bookmarkEnd w:id="3"/>
      <w:bookmarkEnd w:id="4"/>
    </w:p>
    <w:tbl>
      <w:tblPr>
        <w:tblW w:w="9235" w:type="dxa"/>
        <w:tblInd w:w="93" w:type="dxa"/>
        <w:tblLook w:val="04A0" w:firstRow="1" w:lastRow="0" w:firstColumn="1" w:lastColumn="0" w:noHBand="0" w:noVBand="1"/>
      </w:tblPr>
      <w:tblGrid>
        <w:gridCol w:w="461"/>
        <w:gridCol w:w="4086"/>
        <w:gridCol w:w="380"/>
        <w:gridCol w:w="461"/>
        <w:gridCol w:w="3847"/>
      </w:tblGrid>
      <w:tr w:rsidR="003A11D4" w:rsidRPr="003A11D4" w:rsidTr="003A11D4">
        <w:trPr>
          <w:trHeight w:val="249"/>
        </w:trPr>
        <w:tc>
          <w:tcPr>
            <w:tcW w:w="461" w:type="dxa"/>
            <w:tcBorders>
              <w:top w:val="double" w:sz="6" w:space="0" w:color="auto"/>
              <w:left w:val="nil"/>
              <w:bottom w:val="single" w:sz="4" w:space="0" w:color="auto"/>
              <w:right w:val="nil"/>
            </w:tcBorders>
            <w:shd w:val="clear" w:color="auto" w:fill="auto"/>
            <w:noWrap/>
            <w:vAlign w:val="bottom"/>
            <w:hideMark/>
          </w:tcPr>
          <w:p w:rsidR="003A11D4" w:rsidRPr="003A11D4" w:rsidRDefault="003A11D4" w:rsidP="003A11D4">
            <w:pPr>
              <w:spacing w:after="0" w:line="240" w:lineRule="auto"/>
              <w:jc w:val="center"/>
              <w:rPr>
                <w:rFonts w:ascii="Calibri" w:eastAsia="Times New Roman" w:hAnsi="Calibri" w:cs="Times New Roman"/>
                <w:color w:val="000000"/>
              </w:rPr>
            </w:pPr>
            <w:r w:rsidRPr="003A11D4">
              <w:rPr>
                <w:rFonts w:ascii="Calibri" w:eastAsia="Times New Roman" w:hAnsi="Calibri" w:cs="Times New Roman"/>
                <w:color w:val="000000"/>
              </w:rPr>
              <w:t>1</w:t>
            </w:r>
          </w:p>
        </w:tc>
        <w:tc>
          <w:tcPr>
            <w:tcW w:w="4086" w:type="dxa"/>
            <w:tcBorders>
              <w:top w:val="double" w:sz="6" w:space="0" w:color="auto"/>
              <w:left w:val="nil"/>
              <w:bottom w:val="single" w:sz="4" w:space="0" w:color="auto"/>
              <w:right w:val="nil"/>
            </w:tcBorders>
            <w:shd w:val="clear" w:color="auto" w:fill="auto"/>
            <w:noWrap/>
            <w:vAlign w:val="bottom"/>
            <w:hideMark/>
          </w:tcPr>
          <w:p w:rsidR="003A11D4" w:rsidRPr="003A11D4" w:rsidRDefault="003A11D4" w:rsidP="003A11D4">
            <w:pPr>
              <w:spacing w:after="0" w:line="240" w:lineRule="auto"/>
              <w:rPr>
                <w:rFonts w:ascii="Calibri" w:eastAsia="Times New Roman" w:hAnsi="Calibri" w:cs="Times New Roman"/>
                <w:color w:val="000000"/>
              </w:rPr>
            </w:pPr>
            <w:r w:rsidRPr="003A11D4">
              <w:rPr>
                <w:rFonts w:ascii="Calibri" w:eastAsia="Times New Roman" w:hAnsi="Calibri" w:cs="Times New Roman"/>
                <w:color w:val="000000"/>
              </w:rPr>
              <w:t>Joint chicane (sans contact)</w:t>
            </w:r>
          </w:p>
        </w:tc>
        <w:tc>
          <w:tcPr>
            <w:tcW w:w="380" w:type="dxa"/>
            <w:tcBorders>
              <w:top w:val="nil"/>
              <w:left w:val="nil"/>
              <w:bottom w:val="nil"/>
              <w:right w:val="nil"/>
            </w:tcBorders>
            <w:shd w:val="clear" w:color="auto" w:fill="auto"/>
            <w:noWrap/>
            <w:vAlign w:val="bottom"/>
            <w:hideMark/>
          </w:tcPr>
          <w:p w:rsidR="003A11D4" w:rsidRPr="003A11D4" w:rsidRDefault="003A11D4" w:rsidP="003A11D4">
            <w:pPr>
              <w:spacing w:after="0" w:line="240" w:lineRule="auto"/>
              <w:rPr>
                <w:rFonts w:ascii="Calibri" w:eastAsia="Times New Roman" w:hAnsi="Calibri" w:cs="Times New Roman"/>
                <w:color w:val="000000"/>
              </w:rPr>
            </w:pPr>
          </w:p>
        </w:tc>
        <w:tc>
          <w:tcPr>
            <w:tcW w:w="461" w:type="dxa"/>
            <w:tcBorders>
              <w:top w:val="double" w:sz="6" w:space="0" w:color="auto"/>
              <w:left w:val="nil"/>
              <w:bottom w:val="single" w:sz="4" w:space="0" w:color="auto"/>
              <w:right w:val="nil"/>
            </w:tcBorders>
            <w:shd w:val="clear" w:color="auto" w:fill="auto"/>
            <w:noWrap/>
            <w:vAlign w:val="bottom"/>
            <w:hideMark/>
          </w:tcPr>
          <w:p w:rsidR="003A11D4" w:rsidRPr="003A11D4" w:rsidRDefault="003A11D4" w:rsidP="003A11D4">
            <w:pPr>
              <w:spacing w:after="0" w:line="240" w:lineRule="auto"/>
              <w:jc w:val="center"/>
              <w:rPr>
                <w:rFonts w:ascii="Calibri" w:eastAsia="Times New Roman" w:hAnsi="Calibri" w:cs="Times New Roman"/>
                <w:color w:val="000000"/>
              </w:rPr>
            </w:pPr>
            <w:r w:rsidRPr="003A11D4">
              <w:rPr>
                <w:rFonts w:ascii="Calibri" w:eastAsia="Times New Roman" w:hAnsi="Calibri" w:cs="Times New Roman"/>
                <w:color w:val="000000"/>
              </w:rPr>
              <w:t>7</w:t>
            </w:r>
          </w:p>
        </w:tc>
        <w:tc>
          <w:tcPr>
            <w:tcW w:w="3847" w:type="dxa"/>
            <w:tcBorders>
              <w:top w:val="double" w:sz="6" w:space="0" w:color="auto"/>
              <w:left w:val="nil"/>
              <w:bottom w:val="single" w:sz="4" w:space="0" w:color="auto"/>
              <w:right w:val="nil"/>
            </w:tcBorders>
            <w:shd w:val="clear" w:color="auto" w:fill="auto"/>
            <w:noWrap/>
            <w:vAlign w:val="bottom"/>
            <w:hideMark/>
          </w:tcPr>
          <w:p w:rsidR="003A11D4" w:rsidRPr="003A11D4" w:rsidRDefault="003A11D4" w:rsidP="003A11D4">
            <w:pPr>
              <w:spacing w:after="0" w:line="240" w:lineRule="auto"/>
              <w:rPr>
                <w:rFonts w:ascii="Calibri" w:eastAsia="Times New Roman" w:hAnsi="Calibri" w:cs="Times New Roman"/>
                <w:color w:val="000000"/>
              </w:rPr>
            </w:pPr>
            <w:r w:rsidRPr="003A11D4">
              <w:rPr>
                <w:rFonts w:ascii="Calibri" w:eastAsia="Times New Roman" w:hAnsi="Calibri" w:cs="Times New Roman"/>
                <w:color w:val="000000"/>
              </w:rPr>
              <w:t>Poulie d'entraînement</w:t>
            </w:r>
          </w:p>
        </w:tc>
      </w:tr>
      <w:tr w:rsidR="003A11D4" w:rsidRPr="003A11D4" w:rsidTr="003A11D4">
        <w:trPr>
          <w:trHeight w:val="249"/>
        </w:trPr>
        <w:tc>
          <w:tcPr>
            <w:tcW w:w="461" w:type="dxa"/>
            <w:tcBorders>
              <w:top w:val="nil"/>
              <w:left w:val="nil"/>
              <w:bottom w:val="single" w:sz="4" w:space="0" w:color="auto"/>
              <w:right w:val="nil"/>
            </w:tcBorders>
            <w:shd w:val="clear" w:color="auto" w:fill="auto"/>
            <w:noWrap/>
            <w:vAlign w:val="bottom"/>
            <w:hideMark/>
          </w:tcPr>
          <w:p w:rsidR="003A11D4" w:rsidRPr="003A11D4" w:rsidRDefault="003A11D4" w:rsidP="003A11D4">
            <w:pPr>
              <w:spacing w:after="0" w:line="240" w:lineRule="auto"/>
              <w:jc w:val="center"/>
              <w:rPr>
                <w:rFonts w:ascii="Calibri" w:eastAsia="Times New Roman" w:hAnsi="Calibri" w:cs="Times New Roman"/>
                <w:color w:val="000000"/>
              </w:rPr>
            </w:pPr>
            <w:r w:rsidRPr="003A11D4">
              <w:rPr>
                <w:rFonts w:ascii="Calibri" w:eastAsia="Times New Roman" w:hAnsi="Calibri" w:cs="Times New Roman"/>
                <w:color w:val="000000"/>
              </w:rPr>
              <w:t>2</w:t>
            </w:r>
          </w:p>
        </w:tc>
        <w:tc>
          <w:tcPr>
            <w:tcW w:w="4086" w:type="dxa"/>
            <w:tcBorders>
              <w:top w:val="nil"/>
              <w:left w:val="nil"/>
              <w:bottom w:val="single" w:sz="4" w:space="0" w:color="auto"/>
              <w:right w:val="nil"/>
            </w:tcBorders>
            <w:shd w:val="clear" w:color="auto" w:fill="auto"/>
            <w:noWrap/>
            <w:vAlign w:val="bottom"/>
            <w:hideMark/>
          </w:tcPr>
          <w:p w:rsidR="003A11D4" w:rsidRPr="003A11D4" w:rsidRDefault="003A11D4" w:rsidP="003A11D4">
            <w:pPr>
              <w:spacing w:after="0" w:line="240" w:lineRule="auto"/>
              <w:rPr>
                <w:rFonts w:ascii="Calibri" w:eastAsia="Times New Roman" w:hAnsi="Calibri" w:cs="Times New Roman"/>
                <w:color w:val="000000"/>
              </w:rPr>
            </w:pPr>
            <w:r w:rsidRPr="003A11D4">
              <w:rPr>
                <w:rFonts w:ascii="Calibri" w:eastAsia="Times New Roman" w:hAnsi="Calibri" w:cs="Times New Roman"/>
                <w:color w:val="000000"/>
              </w:rPr>
              <w:t>Injecteur de lubrification</w:t>
            </w:r>
          </w:p>
        </w:tc>
        <w:tc>
          <w:tcPr>
            <w:tcW w:w="380" w:type="dxa"/>
            <w:tcBorders>
              <w:top w:val="nil"/>
              <w:left w:val="nil"/>
              <w:bottom w:val="nil"/>
              <w:right w:val="nil"/>
            </w:tcBorders>
            <w:shd w:val="clear" w:color="auto" w:fill="auto"/>
            <w:noWrap/>
            <w:vAlign w:val="bottom"/>
            <w:hideMark/>
          </w:tcPr>
          <w:p w:rsidR="003A11D4" w:rsidRPr="003A11D4" w:rsidRDefault="003A11D4" w:rsidP="003A11D4">
            <w:pPr>
              <w:spacing w:after="0" w:line="240" w:lineRule="auto"/>
              <w:rPr>
                <w:rFonts w:ascii="Calibri" w:eastAsia="Times New Roman" w:hAnsi="Calibri" w:cs="Times New Roman"/>
                <w:color w:val="000000"/>
              </w:rPr>
            </w:pPr>
          </w:p>
        </w:tc>
        <w:tc>
          <w:tcPr>
            <w:tcW w:w="461" w:type="dxa"/>
            <w:vMerge w:val="restart"/>
            <w:tcBorders>
              <w:top w:val="nil"/>
              <w:left w:val="nil"/>
              <w:bottom w:val="single" w:sz="4" w:space="0" w:color="000000"/>
              <w:right w:val="nil"/>
            </w:tcBorders>
            <w:shd w:val="clear" w:color="auto" w:fill="auto"/>
            <w:noWrap/>
            <w:vAlign w:val="center"/>
            <w:hideMark/>
          </w:tcPr>
          <w:p w:rsidR="003A11D4" w:rsidRPr="003A11D4" w:rsidRDefault="003A11D4" w:rsidP="003A11D4">
            <w:pPr>
              <w:spacing w:after="0" w:line="240" w:lineRule="auto"/>
              <w:jc w:val="center"/>
              <w:rPr>
                <w:rFonts w:ascii="Calibri" w:eastAsia="Times New Roman" w:hAnsi="Calibri" w:cs="Times New Roman"/>
                <w:color w:val="000000"/>
              </w:rPr>
            </w:pPr>
            <w:r w:rsidRPr="003A11D4">
              <w:rPr>
                <w:rFonts w:ascii="Calibri" w:eastAsia="Times New Roman" w:hAnsi="Calibri" w:cs="Times New Roman"/>
                <w:color w:val="000000"/>
              </w:rPr>
              <w:t>8</w:t>
            </w:r>
          </w:p>
        </w:tc>
        <w:tc>
          <w:tcPr>
            <w:tcW w:w="3847" w:type="dxa"/>
            <w:tcBorders>
              <w:top w:val="nil"/>
              <w:left w:val="nil"/>
              <w:bottom w:val="nil"/>
              <w:right w:val="nil"/>
            </w:tcBorders>
            <w:shd w:val="clear" w:color="auto" w:fill="auto"/>
            <w:vAlign w:val="bottom"/>
            <w:hideMark/>
          </w:tcPr>
          <w:p w:rsidR="003A11D4" w:rsidRPr="003A11D4" w:rsidRDefault="003A11D4" w:rsidP="003A11D4">
            <w:pPr>
              <w:spacing w:after="0" w:line="240" w:lineRule="auto"/>
              <w:rPr>
                <w:rFonts w:ascii="Calibri" w:eastAsia="Times New Roman" w:hAnsi="Calibri" w:cs="Times New Roman"/>
                <w:color w:val="000000"/>
              </w:rPr>
            </w:pPr>
            <w:r w:rsidRPr="003A11D4">
              <w:rPr>
                <w:rFonts w:ascii="Calibri" w:eastAsia="Times New Roman" w:hAnsi="Calibri" w:cs="Times New Roman"/>
                <w:color w:val="000000"/>
              </w:rPr>
              <w:t xml:space="preserve">Palier droit </w:t>
            </w:r>
          </w:p>
        </w:tc>
      </w:tr>
      <w:tr w:rsidR="003A11D4" w:rsidRPr="00E305A2" w:rsidTr="003A11D4">
        <w:trPr>
          <w:trHeight w:val="249"/>
        </w:trPr>
        <w:tc>
          <w:tcPr>
            <w:tcW w:w="461" w:type="dxa"/>
            <w:tcBorders>
              <w:top w:val="nil"/>
              <w:left w:val="nil"/>
              <w:bottom w:val="single" w:sz="4" w:space="0" w:color="auto"/>
              <w:right w:val="nil"/>
            </w:tcBorders>
            <w:shd w:val="clear" w:color="auto" w:fill="auto"/>
            <w:noWrap/>
            <w:vAlign w:val="bottom"/>
            <w:hideMark/>
          </w:tcPr>
          <w:p w:rsidR="003A11D4" w:rsidRPr="003A11D4" w:rsidRDefault="003A11D4" w:rsidP="003A11D4">
            <w:pPr>
              <w:spacing w:after="0" w:line="240" w:lineRule="auto"/>
              <w:jc w:val="center"/>
              <w:rPr>
                <w:rFonts w:ascii="Calibri" w:eastAsia="Times New Roman" w:hAnsi="Calibri" w:cs="Times New Roman"/>
                <w:color w:val="000000"/>
              </w:rPr>
            </w:pPr>
            <w:r w:rsidRPr="003A11D4">
              <w:rPr>
                <w:rFonts w:ascii="Calibri" w:eastAsia="Times New Roman" w:hAnsi="Calibri" w:cs="Times New Roman"/>
                <w:color w:val="000000"/>
              </w:rPr>
              <w:t>3</w:t>
            </w:r>
          </w:p>
        </w:tc>
        <w:tc>
          <w:tcPr>
            <w:tcW w:w="4086" w:type="dxa"/>
            <w:tcBorders>
              <w:top w:val="nil"/>
              <w:left w:val="nil"/>
              <w:bottom w:val="single" w:sz="4" w:space="0" w:color="auto"/>
              <w:right w:val="nil"/>
            </w:tcBorders>
            <w:shd w:val="clear" w:color="auto" w:fill="auto"/>
            <w:noWrap/>
            <w:vAlign w:val="bottom"/>
            <w:hideMark/>
          </w:tcPr>
          <w:p w:rsidR="003A11D4" w:rsidRPr="003A11D4" w:rsidRDefault="000E4361" w:rsidP="000E43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Corps de broche et sa </w:t>
            </w:r>
            <w:r w:rsidR="004B521E">
              <w:rPr>
                <w:rFonts w:ascii="Calibri" w:eastAsia="Times New Roman" w:hAnsi="Calibri" w:cs="Times New Roman"/>
                <w:color w:val="000000"/>
              </w:rPr>
              <w:t>c</w:t>
            </w:r>
            <w:r w:rsidR="004B521E" w:rsidRPr="003A11D4">
              <w:rPr>
                <w:rFonts w:ascii="Calibri" w:eastAsia="Times New Roman" w:hAnsi="Calibri" w:cs="Times New Roman"/>
                <w:color w:val="000000"/>
              </w:rPr>
              <w:t>olleret</w:t>
            </w:r>
            <w:r w:rsidR="004B521E">
              <w:rPr>
                <w:rFonts w:ascii="Calibri" w:eastAsia="Times New Roman" w:hAnsi="Calibri" w:cs="Times New Roman"/>
                <w:color w:val="000000"/>
              </w:rPr>
              <w:t>te</w:t>
            </w:r>
            <w:r>
              <w:rPr>
                <w:rFonts w:ascii="Calibri" w:eastAsia="Times New Roman" w:hAnsi="Calibri" w:cs="Times New Roman"/>
                <w:color w:val="000000"/>
              </w:rPr>
              <w:t xml:space="preserve"> de fixation </w:t>
            </w:r>
          </w:p>
        </w:tc>
        <w:tc>
          <w:tcPr>
            <w:tcW w:w="380" w:type="dxa"/>
            <w:tcBorders>
              <w:top w:val="nil"/>
              <w:left w:val="nil"/>
              <w:bottom w:val="nil"/>
              <w:right w:val="nil"/>
            </w:tcBorders>
            <w:shd w:val="clear" w:color="auto" w:fill="auto"/>
            <w:noWrap/>
            <w:vAlign w:val="bottom"/>
            <w:hideMark/>
          </w:tcPr>
          <w:p w:rsidR="003A11D4" w:rsidRPr="003A11D4" w:rsidRDefault="003A11D4" w:rsidP="003A11D4">
            <w:pPr>
              <w:spacing w:after="0" w:line="240" w:lineRule="auto"/>
              <w:rPr>
                <w:rFonts w:ascii="Calibri" w:eastAsia="Times New Roman" w:hAnsi="Calibri" w:cs="Times New Roman"/>
                <w:color w:val="000000"/>
              </w:rPr>
            </w:pPr>
          </w:p>
        </w:tc>
        <w:tc>
          <w:tcPr>
            <w:tcW w:w="461" w:type="dxa"/>
            <w:vMerge/>
            <w:tcBorders>
              <w:top w:val="nil"/>
              <w:left w:val="nil"/>
              <w:bottom w:val="single" w:sz="4" w:space="0" w:color="000000"/>
              <w:right w:val="nil"/>
            </w:tcBorders>
            <w:vAlign w:val="center"/>
            <w:hideMark/>
          </w:tcPr>
          <w:p w:rsidR="003A11D4" w:rsidRPr="003A11D4" w:rsidRDefault="003A11D4" w:rsidP="003A11D4">
            <w:pPr>
              <w:spacing w:after="0" w:line="240" w:lineRule="auto"/>
              <w:rPr>
                <w:rFonts w:ascii="Calibri" w:eastAsia="Times New Roman" w:hAnsi="Calibri" w:cs="Times New Roman"/>
                <w:color w:val="000000"/>
              </w:rPr>
            </w:pPr>
          </w:p>
        </w:tc>
        <w:tc>
          <w:tcPr>
            <w:tcW w:w="3847" w:type="dxa"/>
            <w:tcBorders>
              <w:top w:val="nil"/>
              <w:left w:val="nil"/>
              <w:bottom w:val="nil"/>
              <w:right w:val="nil"/>
            </w:tcBorders>
            <w:shd w:val="clear" w:color="auto" w:fill="auto"/>
            <w:noWrap/>
            <w:vAlign w:val="bottom"/>
            <w:hideMark/>
          </w:tcPr>
          <w:p w:rsidR="003A11D4" w:rsidRPr="003A11D4" w:rsidRDefault="003A11D4" w:rsidP="003A11D4">
            <w:pPr>
              <w:spacing w:after="0" w:line="240" w:lineRule="auto"/>
              <w:rPr>
                <w:rFonts w:ascii="Calibri" w:eastAsia="Times New Roman" w:hAnsi="Calibri" w:cs="Times New Roman"/>
                <w:color w:val="000000"/>
              </w:rPr>
            </w:pPr>
            <w:r w:rsidRPr="003A11D4">
              <w:rPr>
                <w:rFonts w:ascii="Calibri" w:eastAsia="Times New Roman" w:hAnsi="Calibri" w:cs="Times New Roman"/>
                <w:color w:val="000000"/>
              </w:rPr>
              <w:t xml:space="preserve"> (roulements à billes à contact oblique)</w:t>
            </w:r>
          </w:p>
        </w:tc>
      </w:tr>
      <w:tr w:rsidR="003A11D4" w:rsidRPr="00E305A2" w:rsidTr="003A11D4">
        <w:trPr>
          <w:trHeight w:val="249"/>
        </w:trPr>
        <w:tc>
          <w:tcPr>
            <w:tcW w:w="461" w:type="dxa"/>
            <w:tcBorders>
              <w:top w:val="nil"/>
              <w:left w:val="nil"/>
              <w:bottom w:val="single" w:sz="4" w:space="0" w:color="auto"/>
              <w:right w:val="nil"/>
            </w:tcBorders>
            <w:shd w:val="clear" w:color="auto" w:fill="auto"/>
            <w:noWrap/>
            <w:vAlign w:val="bottom"/>
            <w:hideMark/>
          </w:tcPr>
          <w:p w:rsidR="003A11D4" w:rsidRPr="003A11D4" w:rsidRDefault="003A11D4" w:rsidP="003A11D4">
            <w:pPr>
              <w:spacing w:after="0" w:line="240" w:lineRule="auto"/>
              <w:jc w:val="center"/>
              <w:rPr>
                <w:rFonts w:ascii="Calibri" w:eastAsia="Times New Roman" w:hAnsi="Calibri" w:cs="Times New Roman"/>
                <w:color w:val="000000"/>
              </w:rPr>
            </w:pPr>
            <w:r w:rsidRPr="003A11D4">
              <w:rPr>
                <w:rFonts w:ascii="Calibri" w:eastAsia="Times New Roman" w:hAnsi="Calibri" w:cs="Times New Roman"/>
                <w:color w:val="000000"/>
              </w:rPr>
              <w:t>4</w:t>
            </w:r>
          </w:p>
        </w:tc>
        <w:tc>
          <w:tcPr>
            <w:tcW w:w="4086" w:type="dxa"/>
            <w:tcBorders>
              <w:top w:val="nil"/>
              <w:left w:val="nil"/>
              <w:bottom w:val="single" w:sz="4" w:space="0" w:color="auto"/>
              <w:right w:val="nil"/>
            </w:tcBorders>
            <w:shd w:val="clear" w:color="auto" w:fill="auto"/>
            <w:noWrap/>
            <w:vAlign w:val="bottom"/>
            <w:hideMark/>
          </w:tcPr>
          <w:p w:rsidR="003A11D4" w:rsidRPr="003A11D4" w:rsidRDefault="003A11D4" w:rsidP="001145EB">
            <w:pPr>
              <w:spacing w:after="0" w:line="240" w:lineRule="auto"/>
              <w:rPr>
                <w:rFonts w:ascii="Calibri" w:eastAsia="Times New Roman" w:hAnsi="Calibri" w:cs="Times New Roman"/>
                <w:color w:val="000000"/>
              </w:rPr>
            </w:pPr>
            <w:r w:rsidRPr="003A11D4">
              <w:rPr>
                <w:rFonts w:ascii="Calibri" w:eastAsia="Times New Roman" w:hAnsi="Calibri" w:cs="Times New Roman"/>
                <w:color w:val="000000"/>
              </w:rPr>
              <w:t xml:space="preserve">Arbre </w:t>
            </w:r>
            <w:r w:rsidR="001145EB">
              <w:rPr>
                <w:rFonts w:ascii="Calibri" w:eastAsia="Times New Roman" w:hAnsi="Calibri" w:cs="Times New Roman"/>
                <w:color w:val="000000"/>
              </w:rPr>
              <w:t xml:space="preserve"> (=</w:t>
            </w:r>
            <w:r w:rsidRPr="003A11D4">
              <w:rPr>
                <w:rFonts w:ascii="Calibri" w:eastAsia="Times New Roman" w:hAnsi="Calibri" w:cs="Times New Roman"/>
                <w:color w:val="000000"/>
              </w:rPr>
              <w:t>rotor</w:t>
            </w:r>
            <w:r w:rsidR="001145EB">
              <w:rPr>
                <w:rFonts w:ascii="Calibri" w:eastAsia="Times New Roman" w:hAnsi="Calibri" w:cs="Times New Roman"/>
                <w:color w:val="000000"/>
              </w:rPr>
              <w:t>)</w:t>
            </w:r>
          </w:p>
        </w:tc>
        <w:tc>
          <w:tcPr>
            <w:tcW w:w="380" w:type="dxa"/>
            <w:tcBorders>
              <w:top w:val="nil"/>
              <w:left w:val="nil"/>
              <w:bottom w:val="nil"/>
              <w:right w:val="nil"/>
            </w:tcBorders>
            <w:shd w:val="clear" w:color="auto" w:fill="auto"/>
            <w:noWrap/>
            <w:vAlign w:val="bottom"/>
            <w:hideMark/>
          </w:tcPr>
          <w:p w:rsidR="003A11D4" w:rsidRPr="003A11D4" w:rsidRDefault="003A11D4" w:rsidP="003A11D4">
            <w:pPr>
              <w:spacing w:after="0" w:line="240" w:lineRule="auto"/>
              <w:rPr>
                <w:rFonts w:ascii="Calibri" w:eastAsia="Times New Roman" w:hAnsi="Calibri" w:cs="Times New Roman"/>
                <w:color w:val="000000"/>
              </w:rPr>
            </w:pPr>
          </w:p>
        </w:tc>
        <w:tc>
          <w:tcPr>
            <w:tcW w:w="461" w:type="dxa"/>
            <w:tcBorders>
              <w:top w:val="nil"/>
              <w:left w:val="nil"/>
              <w:bottom w:val="single" w:sz="4" w:space="0" w:color="auto"/>
              <w:right w:val="nil"/>
            </w:tcBorders>
            <w:shd w:val="clear" w:color="auto" w:fill="auto"/>
            <w:noWrap/>
            <w:vAlign w:val="center"/>
            <w:hideMark/>
          </w:tcPr>
          <w:p w:rsidR="003A11D4" w:rsidRPr="003A11D4" w:rsidRDefault="003A11D4" w:rsidP="003A11D4">
            <w:pPr>
              <w:spacing w:after="0" w:line="240" w:lineRule="auto"/>
              <w:jc w:val="center"/>
              <w:rPr>
                <w:rFonts w:ascii="Calibri" w:eastAsia="Times New Roman" w:hAnsi="Calibri" w:cs="Times New Roman"/>
                <w:color w:val="000000"/>
              </w:rPr>
            </w:pPr>
            <w:r w:rsidRPr="003A11D4">
              <w:rPr>
                <w:rFonts w:ascii="Calibri" w:eastAsia="Times New Roman" w:hAnsi="Calibri" w:cs="Times New Roman"/>
                <w:color w:val="000000"/>
              </w:rPr>
              <w:t>9</w:t>
            </w:r>
          </w:p>
        </w:tc>
        <w:tc>
          <w:tcPr>
            <w:tcW w:w="3847" w:type="dxa"/>
            <w:tcBorders>
              <w:top w:val="single" w:sz="4" w:space="0" w:color="auto"/>
              <w:left w:val="nil"/>
              <w:bottom w:val="single" w:sz="4" w:space="0" w:color="auto"/>
              <w:right w:val="nil"/>
            </w:tcBorders>
            <w:shd w:val="clear" w:color="auto" w:fill="auto"/>
            <w:noWrap/>
            <w:vAlign w:val="bottom"/>
            <w:hideMark/>
          </w:tcPr>
          <w:p w:rsidR="003A11D4" w:rsidRPr="003A11D4" w:rsidRDefault="003A11D4" w:rsidP="003A11D4">
            <w:pPr>
              <w:spacing w:after="0" w:line="240" w:lineRule="auto"/>
              <w:rPr>
                <w:rFonts w:ascii="Calibri" w:eastAsia="Times New Roman" w:hAnsi="Calibri" w:cs="Times New Roman"/>
                <w:color w:val="000000"/>
              </w:rPr>
            </w:pPr>
            <w:r w:rsidRPr="003A11D4">
              <w:rPr>
                <w:rFonts w:ascii="Calibri" w:eastAsia="Times New Roman" w:hAnsi="Calibri" w:cs="Times New Roman"/>
                <w:color w:val="000000"/>
              </w:rPr>
              <w:t>Canal d'évacuation du mélange air-huile</w:t>
            </w:r>
          </w:p>
        </w:tc>
      </w:tr>
      <w:tr w:rsidR="003A11D4" w:rsidRPr="003A11D4" w:rsidTr="006127C6">
        <w:trPr>
          <w:trHeight w:val="249"/>
        </w:trPr>
        <w:tc>
          <w:tcPr>
            <w:tcW w:w="461" w:type="dxa"/>
            <w:tcBorders>
              <w:top w:val="nil"/>
              <w:left w:val="nil"/>
              <w:bottom w:val="single" w:sz="4" w:space="0" w:color="auto"/>
              <w:right w:val="nil"/>
            </w:tcBorders>
            <w:shd w:val="clear" w:color="auto" w:fill="auto"/>
            <w:noWrap/>
            <w:vAlign w:val="bottom"/>
            <w:hideMark/>
          </w:tcPr>
          <w:p w:rsidR="003A11D4" w:rsidRPr="003A11D4" w:rsidRDefault="003A11D4" w:rsidP="003A11D4">
            <w:pPr>
              <w:spacing w:after="0" w:line="240" w:lineRule="auto"/>
              <w:jc w:val="center"/>
              <w:rPr>
                <w:rFonts w:ascii="Calibri" w:eastAsia="Times New Roman" w:hAnsi="Calibri" w:cs="Times New Roman"/>
                <w:color w:val="000000"/>
              </w:rPr>
            </w:pPr>
            <w:r w:rsidRPr="003A11D4">
              <w:rPr>
                <w:rFonts w:ascii="Calibri" w:eastAsia="Times New Roman" w:hAnsi="Calibri" w:cs="Times New Roman"/>
                <w:color w:val="000000"/>
              </w:rPr>
              <w:t>5</w:t>
            </w:r>
          </w:p>
        </w:tc>
        <w:tc>
          <w:tcPr>
            <w:tcW w:w="4086" w:type="dxa"/>
            <w:tcBorders>
              <w:top w:val="nil"/>
              <w:left w:val="nil"/>
              <w:bottom w:val="single" w:sz="4" w:space="0" w:color="auto"/>
              <w:right w:val="nil"/>
            </w:tcBorders>
            <w:shd w:val="clear" w:color="auto" w:fill="auto"/>
            <w:noWrap/>
            <w:vAlign w:val="bottom"/>
            <w:hideMark/>
          </w:tcPr>
          <w:p w:rsidR="003A11D4" w:rsidRPr="003A11D4" w:rsidRDefault="003A11D4" w:rsidP="003A11D4">
            <w:pPr>
              <w:spacing w:after="0" w:line="240" w:lineRule="auto"/>
              <w:rPr>
                <w:rFonts w:ascii="Calibri" w:eastAsia="Times New Roman" w:hAnsi="Calibri" w:cs="Times New Roman"/>
                <w:color w:val="000000"/>
              </w:rPr>
            </w:pPr>
            <w:r w:rsidRPr="003A11D4">
              <w:rPr>
                <w:rFonts w:ascii="Calibri" w:eastAsia="Times New Roman" w:hAnsi="Calibri" w:cs="Times New Roman"/>
                <w:color w:val="000000"/>
              </w:rPr>
              <w:t>Canal d'alimentation en mélange air-huile</w:t>
            </w:r>
          </w:p>
        </w:tc>
        <w:tc>
          <w:tcPr>
            <w:tcW w:w="380" w:type="dxa"/>
            <w:tcBorders>
              <w:top w:val="nil"/>
              <w:left w:val="nil"/>
              <w:bottom w:val="nil"/>
              <w:right w:val="nil"/>
            </w:tcBorders>
            <w:shd w:val="clear" w:color="auto" w:fill="auto"/>
            <w:noWrap/>
            <w:vAlign w:val="bottom"/>
            <w:hideMark/>
          </w:tcPr>
          <w:p w:rsidR="003A11D4" w:rsidRPr="003A11D4" w:rsidRDefault="003A11D4" w:rsidP="003A11D4">
            <w:pPr>
              <w:spacing w:after="0" w:line="240" w:lineRule="auto"/>
              <w:rPr>
                <w:rFonts w:ascii="Calibri" w:eastAsia="Times New Roman" w:hAnsi="Calibri" w:cs="Times New Roman"/>
                <w:color w:val="000000"/>
              </w:rPr>
            </w:pPr>
          </w:p>
        </w:tc>
        <w:tc>
          <w:tcPr>
            <w:tcW w:w="461" w:type="dxa"/>
            <w:vMerge w:val="restart"/>
            <w:tcBorders>
              <w:top w:val="nil"/>
              <w:left w:val="nil"/>
              <w:bottom w:val="double" w:sz="6" w:space="0" w:color="000000"/>
              <w:right w:val="nil"/>
            </w:tcBorders>
            <w:shd w:val="clear" w:color="auto" w:fill="auto"/>
            <w:noWrap/>
            <w:vAlign w:val="center"/>
            <w:hideMark/>
          </w:tcPr>
          <w:p w:rsidR="003A11D4" w:rsidRPr="003A11D4" w:rsidRDefault="003A11D4" w:rsidP="006127C6">
            <w:pPr>
              <w:spacing w:after="0" w:line="240" w:lineRule="auto"/>
              <w:jc w:val="center"/>
              <w:rPr>
                <w:rFonts w:ascii="Calibri" w:eastAsia="Times New Roman" w:hAnsi="Calibri" w:cs="Times New Roman"/>
                <w:color w:val="000000"/>
              </w:rPr>
            </w:pPr>
            <w:r w:rsidRPr="003A11D4">
              <w:rPr>
                <w:rFonts w:ascii="Calibri" w:eastAsia="Times New Roman" w:hAnsi="Calibri" w:cs="Times New Roman"/>
                <w:color w:val="000000"/>
              </w:rPr>
              <w:t>10</w:t>
            </w:r>
          </w:p>
        </w:tc>
        <w:tc>
          <w:tcPr>
            <w:tcW w:w="3847" w:type="dxa"/>
            <w:tcBorders>
              <w:top w:val="nil"/>
              <w:left w:val="nil"/>
              <w:bottom w:val="nil"/>
              <w:right w:val="nil"/>
            </w:tcBorders>
            <w:shd w:val="clear" w:color="auto" w:fill="auto"/>
            <w:vAlign w:val="bottom"/>
            <w:hideMark/>
          </w:tcPr>
          <w:p w:rsidR="003A11D4" w:rsidRPr="003A11D4" w:rsidRDefault="003A11D4" w:rsidP="003A11D4">
            <w:pPr>
              <w:spacing w:after="0" w:line="240" w:lineRule="auto"/>
              <w:rPr>
                <w:rFonts w:ascii="Calibri" w:eastAsia="Times New Roman" w:hAnsi="Calibri" w:cs="Times New Roman"/>
                <w:color w:val="000000"/>
              </w:rPr>
            </w:pPr>
            <w:r w:rsidRPr="003A11D4">
              <w:rPr>
                <w:rFonts w:ascii="Calibri" w:eastAsia="Times New Roman" w:hAnsi="Calibri" w:cs="Times New Roman"/>
                <w:color w:val="000000"/>
              </w:rPr>
              <w:t xml:space="preserve">Palier gauche   </w:t>
            </w:r>
          </w:p>
        </w:tc>
      </w:tr>
      <w:tr w:rsidR="003A11D4" w:rsidRPr="00E305A2" w:rsidTr="003A11D4">
        <w:trPr>
          <w:trHeight w:val="249"/>
        </w:trPr>
        <w:tc>
          <w:tcPr>
            <w:tcW w:w="461" w:type="dxa"/>
            <w:tcBorders>
              <w:top w:val="nil"/>
              <w:left w:val="nil"/>
              <w:bottom w:val="double" w:sz="6" w:space="0" w:color="auto"/>
              <w:right w:val="nil"/>
            </w:tcBorders>
            <w:shd w:val="clear" w:color="auto" w:fill="auto"/>
            <w:noWrap/>
            <w:vAlign w:val="bottom"/>
            <w:hideMark/>
          </w:tcPr>
          <w:p w:rsidR="003A11D4" w:rsidRPr="003A11D4" w:rsidRDefault="003A11D4" w:rsidP="003A11D4">
            <w:pPr>
              <w:spacing w:after="0" w:line="240" w:lineRule="auto"/>
              <w:jc w:val="center"/>
              <w:rPr>
                <w:rFonts w:ascii="Calibri" w:eastAsia="Times New Roman" w:hAnsi="Calibri" w:cs="Times New Roman"/>
                <w:color w:val="000000"/>
              </w:rPr>
            </w:pPr>
            <w:r w:rsidRPr="003A11D4">
              <w:rPr>
                <w:rFonts w:ascii="Calibri" w:eastAsia="Times New Roman" w:hAnsi="Calibri" w:cs="Times New Roman"/>
                <w:color w:val="000000"/>
              </w:rPr>
              <w:t>6</w:t>
            </w:r>
          </w:p>
        </w:tc>
        <w:tc>
          <w:tcPr>
            <w:tcW w:w="4086" w:type="dxa"/>
            <w:tcBorders>
              <w:top w:val="nil"/>
              <w:left w:val="nil"/>
              <w:bottom w:val="double" w:sz="6" w:space="0" w:color="auto"/>
              <w:right w:val="nil"/>
            </w:tcBorders>
            <w:shd w:val="clear" w:color="auto" w:fill="auto"/>
            <w:noWrap/>
            <w:vAlign w:val="bottom"/>
            <w:hideMark/>
          </w:tcPr>
          <w:p w:rsidR="003A11D4" w:rsidRPr="003A11D4" w:rsidRDefault="003A11D4" w:rsidP="003A11D4">
            <w:pPr>
              <w:spacing w:after="0" w:line="240" w:lineRule="auto"/>
              <w:rPr>
                <w:rFonts w:ascii="Calibri" w:eastAsia="Times New Roman" w:hAnsi="Calibri" w:cs="Times New Roman"/>
                <w:color w:val="000000"/>
              </w:rPr>
            </w:pPr>
            <w:r w:rsidRPr="003A11D4">
              <w:rPr>
                <w:rFonts w:ascii="Calibri" w:eastAsia="Times New Roman" w:hAnsi="Calibri" w:cs="Times New Roman"/>
                <w:color w:val="000000"/>
              </w:rPr>
              <w:t>Ecrou de serrage</w:t>
            </w:r>
          </w:p>
        </w:tc>
        <w:tc>
          <w:tcPr>
            <w:tcW w:w="380" w:type="dxa"/>
            <w:tcBorders>
              <w:top w:val="nil"/>
              <w:left w:val="nil"/>
              <w:bottom w:val="nil"/>
              <w:right w:val="nil"/>
            </w:tcBorders>
            <w:shd w:val="clear" w:color="auto" w:fill="auto"/>
            <w:noWrap/>
            <w:vAlign w:val="bottom"/>
            <w:hideMark/>
          </w:tcPr>
          <w:p w:rsidR="003A11D4" w:rsidRPr="003A11D4" w:rsidRDefault="003A11D4" w:rsidP="003A11D4">
            <w:pPr>
              <w:spacing w:after="0" w:line="240" w:lineRule="auto"/>
              <w:rPr>
                <w:rFonts w:ascii="Calibri" w:eastAsia="Times New Roman" w:hAnsi="Calibri" w:cs="Times New Roman"/>
                <w:color w:val="000000"/>
              </w:rPr>
            </w:pPr>
          </w:p>
        </w:tc>
        <w:tc>
          <w:tcPr>
            <w:tcW w:w="461" w:type="dxa"/>
            <w:vMerge/>
            <w:tcBorders>
              <w:top w:val="nil"/>
              <w:left w:val="nil"/>
              <w:bottom w:val="double" w:sz="6" w:space="0" w:color="000000"/>
              <w:right w:val="nil"/>
            </w:tcBorders>
            <w:vAlign w:val="center"/>
            <w:hideMark/>
          </w:tcPr>
          <w:p w:rsidR="003A11D4" w:rsidRPr="003A11D4" w:rsidRDefault="003A11D4" w:rsidP="003A11D4">
            <w:pPr>
              <w:spacing w:after="0" w:line="240" w:lineRule="auto"/>
              <w:rPr>
                <w:rFonts w:ascii="Calibri" w:eastAsia="Times New Roman" w:hAnsi="Calibri" w:cs="Times New Roman"/>
                <w:color w:val="000000"/>
              </w:rPr>
            </w:pPr>
          </w:p>
        </w:tc>
        <w:tc>
          <w:tcPr>
            <w:tcW w:w="3847" w:type="dxa"/>
            <w:tcBorders>
              <w:top w:val="nil"/>
              <w:left w:val="nil"/>
              <w:bottom w:val="double" w:sz="6" w:space="0" w:color="auto"/>
              <w:right w:val="nil"/>
            </w:tcBorders>
            <w:shd w:val="clear" w:color="auto" w:fill="auto"/>
            <w:noWrap/>
            <w:vAlign w:val="bottom"/>
            <w:hideMark/>
          </w:tcPr>
          <w:p w:rsidR="003A11D4" w:rsidRPr="003A11D4" w:rsidRDefault="003A11D4" w:rsidP="003A11D4">
            <w:pPr>
              <w:spacing w:after="0" w:line="240" w:lineRule="auto"/>
              <w:rPr>
                <w:rFonts w:ascii="Calibri" w:eastAsia="Times New Roman" w:hAnsi="Calibri" w:cs="Times New Roman"/>
                <w:color w:val="000000"/>
              </w:rPr>
            </w:pPr>
            <w:r w:rsidRPr="003A11D4">
              <w:rPr>
                <w:rFonts w:ascii="Calibri" w:eastAsia="Times New Roman" w:hAnsi="Calibri" w:cs="Times New Roman"/>
                <w:color w:val="000000"/>
              </w:rPr>
              <w:t xml:space="preserve"> (roulements à billes à contact oblique)</w:t>
            </w:r>
          </w:p>
        </w:tc>
      </w:tr>
    </w:tbl>
    <w:p w:rsidR="00F620AF" w:rsidRDefault="00F620AF" w:rsidP="00AD79E4">
      <w:pPr>
        <w:jc w:val="both"/>
      </w:pPr>
    </w:p>
    <w:p w:rsidR="005C7AD3" w:rsidRDefault="00FD1ECE" w:rsidP="005C7AD3">
      <w:pPr>
        <w:jc w:val="both"/>
      </w:pPr>
      <w:r>
        <w:t xml:space="preserve">Un extrait du cahier des charges est donné dans le tableau suivant : </w:t>
      </w:r>
    </w:p>
    <w:tbl>
      <w:tblPr>
        <w:tblW w:w="9191" w:type="dxa"/>
        <w:jc w:val="center"/>
        <w:tblLook w:val="04A0" w:firstRow="1" w:lastRow="0" w:firstColumn="1" w:lastColumn="0" w:noHBand="0" w:noVBand="1"/>
      </w:tblPr>
      <w:tblGrid>
        <w:gridCol w:w="2026"/>
        <w:gridCol w:w="3294"/>
        <w:gridCol w:w="266"/>
        <w:gridCol w:w="2500"/>
        <w:gridCol w:w="1105"/>
      </w:tblGrid>
      <w:tr w:rsidR="005C7AD3" w:rsidRPr="005C7AD3" w:rsidTr="00FB162D">
        <w:trPr>
          <w:trHeight w:val="300"/>
          <w:jc w:val="center"/>
        </w:trPr>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AD3" w:rsidRPr="005C7AD3" w:rsidRDefault="005C7AD3" w:rsidP="005C7AD3">
            <w:pPr>
              <w:spacing w:after="0" w:line="240" w:lineRule="auto"/>
              <w:rPr>
                <w:rFonts w:ascii="Calibri" w:eastAsia="Times New Roman" w:hAnsi="Calibri" w:cs="Times New Roman"/>
                <w:b/>
                <w:bCs/>
                <w:color w:val="000000"/>
              </w:rPr>
            </w:pPr>
            <w:r w:rsidRPr="005C7AD3">
              <w:rPr>
                <w:rFonts w:ascii="Calibri" w:eastAsia="Times New Roman" w:hAnsi="Calibri" w:cs="Times New Roman"/>
                <w:b/>
                <w:bCs/>
                <w:color w:val="000000"/>
              </w:rPr>
              <w:t>FS</w:t>
            </w:r>
          </w:p>
        </w:tc>
        <w:tc>
          <w:tcPr>
            <w:tcW w:w="3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7AD3" w:rsidRPr="005C7AD3" w:rsidRDefault="005C7AD3" w:rsidP="005C7AD3">
            <w:pPr>
              <w:spacing w:after="0" w:line="240" w:lineRule="auto"/>
              <w:rPr>
                <w:rFonts w:ascii="Calibri" w:eastAsia="Times New Roman" w:hAnsi="Calibri" w:cs="Times New Roman"/>
                <w:b/>
                <w:bCs/>
                <w:color w:val="000000"/>
              </w:rPr>
            </w:pPr>
            <w:r w:rsidRPr="005C7AD3">
              <w:rPr>
                <w:rFonts w:ascii="Calibri" w:eastAsia="Times New Roman" w:hAnsi="Calibri" w:cs="Times New Roman"/>
                <w:b/>
                <w:bCs/>
                <w:color w:val="000000"/>
              </w:rPr>
              <w:t>Critère d'appréciation</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5C7AD3" w:rsidRPr="005C7AD3" w:rsidRDefault="005C7AD3" w:rsidP="005C7AD3">
            <w:pPr>
              <w:spacing w:after="0" w:line="240" w:lineRule="auto"/>
              <w:rPr>
                <w:rFonts w:ascii="Calibri" w:eastAsia="Times New Roman" w:hAnsi="Calibri" w:cs="Times New Roman"/>
                <w:b/>
                <w:bCs/>
                <w:color w:val="000000"/>
              </w:rPr>
            </w:pPr>
            <w:r w:rsidRPr="005C7AD3">
              <w:rPr>
                <w:rFonts w:ascii="Calibri" w:eastAsia="Times New Roman" w:hAnsi="Calibri" w:cs="Times New Roman"/>
                <w:b/>
                <w:bCs/>
                <w:color w:val="000000"/>
              </w:rPr>
              <w:t>Niveaux</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5C7AD3" w:rsidRPr="005C7AD3" w:rsidRDefault="005C7AD3" w:rsidP="005C7AD3">
            <w:pPr>
              <w:spacing w:after="0" w:line="240" w:lineRule="auto"/>
              <w:rPr>
                <w:rFonts w:ascii="Calibri" w:eastAsia="Times New Roman" w:hAnsi="Calibri" w:cs="Times New Roman"/>
                <w:b/>
                <w:bCs/>
                <w:color w:val="000000"/>
              </w:rPr>
            </w:pPr>
            <w:r w:rsidRPr="005C7AD3">
              <w:rPr>
                <w:rFonts w:ascii="Calibri" w:eastAsia="Times New Roman" w:hAnsi="Calibri" w:cs="Times New Roman"/>
                <w:b/>
                <w:bCs/>
                <w:color w:val="000000"/>
              </w:rPr>
              <w:t>Flexibilité</w:t>
            </w:r>
          </w:p>
        </w:tc>
      </w:tr>
      <w:tr w:rsidR="005C7AD3" w:rsidRPr="005C7AD3" w:rsidTr="00FB162D">
        <w:trPr>
          <w:trHeight w:val="300"/>
          <w:jc w:val="center"/>
        </w:trPr>
        <w:tc>
          <w:tcPr>
            <w:tcW w:w="2026" w:type="dxa"/>
            <w:vMerge w:val="restart"/>
            <w:tcBorders>
              <w:top w:val="nil"/>
              <w:left w:val="single" w:sz="4" w:space="0" w:color="auto"/>
              <w:bottom w:val="single" w:sz="4" w:space="0" w:color="000000"/>
              <w:right w:val="single" w:sz="4" w:space="0" w:color="auto"/>
            </w:tcBorders>
            <w:shd w:val="clear" w:color="auto" w:fill="auto"/>
            <w:hideMark/>
          </w:tcPr>
          <w:p w:rsidR="005C7AD3" w:rsidRPr="005C7AD3" w:rsidRDefault="005C7AD3" w:rsidP="005C7AD3">
            <w:pPr>
              <w:spacing w:after="0" w:line="240" w:lineRule="auto"/>
              <w:rPr>
                <w:rFonts w:ascii="Calibri" w:eastAsia="Times New Roman" w:hAnsi="Calibri" w:cs="Times New Roman"/>
                <w:color w:val="000000"/>
              </w:rPr>
            </w:pPr>
            <w:r w:rsidRPr="005C7AD3">
              <w:rPr>
                <w:rFonts w:ascii="Calibri" w:eastAsia="Times New Roman" w:hAnsi="Calibri" w:cs="Times New Roman"/>
                <w:color w:val="000000"/>
              </w:rPr>
              <w:t>Guider l'outil en rotation</w:t>
            </w:r>
          </w:p>
        </w:tc>
        <w:tc>
          <w:tcPr>
            <w:tcW w:w="3294" w:type="dxa"/>
            <w:tcBorders>
              <w:top w:val="nil"/>
              <w:left w:val="nil"/>
              <w:bottom w:val="nil"/>
              <w:right w:val="nil"/>
            </w:tcBorders>
            <w:shd w:val="clear" w:color="auto" w:fill="auto"/>
            <w:noWrap/>
            <w:vAlign w:val="bottom"/>
            <w:hideMark/>
          </w:tcPr>
          <w:p w:rsidR="005C7AD3" w:rsidRPr="005C7AD3" w:rsidRDefault="005C7AD3" w:rsidP="005C7AD3">
            <w:pPr>
              <w:spacing w:after="0" w:line="240" w:lineRule="auto"/>
              <w:rPr>
                <w:rFonts w:ascii="Calibri" w:eastAsia="Times New Roman" w:hAnsi="Calibri" w:cs="Times New Roman"/>
                <w:color w:val="000000"/>
              </w:rPr>
            </w:pPr>
            <w:r w:rsidRPr="005C7AD3">
              <w:rPr>
                <w:rFonts w:ascii="Calibri" w:eastAsia="Times New Roman" w:hAnsi="Calibri" w:cs="Times New Roman"/>
                <w:color w:val="000000"/>
              </w:rPr>
              <w:t>Mobilité autorisée</w:t>
            </w:r>
          </w:p>
        </w:tc>
        <w:tc>
          <w:tcPr>
            <w:tcW w:w="266" w:type="dxa"/>
            <w:tcBorders>
              <w:top w:val="nil"/>
              <w:left w:val="nil"/>
              <w:bottom w:val="single" w:sz="4" w:space="0" w:color="auto"/>
              <w:right w:val="single" w:sz="4" w:space="0" w:color="auto"/>
            </w:tcBorders>
            <w:shd w:val="clear" w:color="auto" w:fill="auto"/>
            <w:noWrap/>
            <w:vAlign w:val="bottom"/>
            <w:hideMark/>
          </w:tcPr>
          <w:p w:rsidR="005C7AD3" w:rsidRPr="005C7AD3" w:rsidRDefault="005C7AD3" w:rsidP="005C7AD3">
            <w:pPr>
              <w:spacing w:after="0" w:line="240" w:lineRule="auto"/>
              <w:rPr>
                <w:rFonts w:ascii="Calibri" w:eastAsia="Times New Roman" w:hAnsi="Calibri" w:cs="Times New Roman"/>
                <w:color w:val="000000"/>
              </w:rPr>
            </w:pPr>
            <w:r w:rsidRPr="005C7AD3">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auto"/>
            <w:noWrap/>
            <w:vAlign w:val="center"/>
            <w:hideMark/>
          </w:tcPr>
          <w:p w:rsidR="005C7AD3" w:rsidRPr="005C7AD3" w:rsidRDefault="005C7AD3" w:rsidP="005C7AD3">
            <w:pPr>
              <w:spacing w:after="0" w:line="240" w:lineRule="auto"/>
              <w:jc w:val="center"/>
              <w:rPr>
                <w:rFonts w:ascii="Calibri" w:eastAsia="Times New Roman" w:hAnsi="Calibri" w:cs="Times New Roman"/>
                <w:color w:val="000000"/>
              </w:rPr>
            </w:pPr>
            <w:r w:rsidRPr="005C7AD3">
              <w:rPr>
                <w:rFonts w:ascii="Calibri" w:eastAsia="Times New Roman" w:hAnsi="Calibri" w:cs="Times New Roman"/>
                <w:color w:val="000000"/>
              </w:rPr>
              <w:t xml:space="preserve">1 rotation suivant l'axe </w:t>
            </w:r>
            <m:oMath>
              <m:acc>
                <m:accPr>
                  <m:chr m:val="⃗"/>
                  <m:ctrlPr>
                    <w:rPr>
                      <w:rFonts w:ascii="Cambria Math" w:eastAsia="Times New Roman" w:hAnsi="Cambria Math" w:cs="Times New Roman"/>
                      <w:i/>
                      <w:color w:val="000000"/>
                    </w:rPr>
                  </m:ctrlPr>
                </m:accPr>
                <m:e>
                  <m:r>
                    <w:rPr>
                      <w:rFonts w:ascii="Cambria Math" w:eastAsia="Times New Roman" w:hAnsi="Cambria Math" w:cs="Times New Roman"/>
                      <w:color w:val="000000"/>
                    </w:rPr>
                    <m:t>z</m:t>
                  </m:r>
                </m:e>
              </m:acc>
            </m:oMath>
          </w:p>
        </w:tc>
        <w:tc>
          <w:tcPr>
            <w:tcW w:w="1105" w:type="dxa"/>
            <w:tcBorders>
              <w:top w:val="nil"/>
              <w:left w:val="nil"/>
              <w:bottom w:val="single" w:sz="4" w:space="0" w:color="auto"/>
              <w:right w:val="single" w:sz="4" w:space="0" w:color="auto"/>
            </w:tcBorders>
            <w:shd w:val="clear" w:color="auto" w:fill="auto"/>
            <w:noWrap/>
            <w:vAlign w:val="center"/>
            <w:hideMark/>
          </w:tcPr>
          <w:p w:rsidR="005C7AD3" w:rsidRPr="005C7AD3" w:rsidRDefault="005C7AD3" w:rsidP="005C7AD3">
            <w:pPr>
              <w:spacing w:after="0" w:line="240" w:lineRule="auto"/>
              <w:jc w:val="center"/>
              <w:rPr>
                <w:rFonts w:ascii="Calibri" w:eastAsia="Times New Roman" w:hAnsi="Calibri" w:cs="Times New Roman"/>
                <w:color w:val="000000"/>
              </w:rPr>
            </w:pPr>
            <w:r w:rsidRPr="005C7AD3">
              <w:rPr>
                <w:rFonts w:ascii="Calibri" w:eastAsia="Times New Roman" w:hAnsi="Calibri" w:cs="Times New Roman"/>
                <w:color w:val="000000"/>
              </w:rPr>
              <w:t>F1</w:t>
            </w:r>
          </w:p>
        </w:tc>
      </w:tr>
      <w:tr w:rsidR="005C7AD3" w:rsidRPr="005C7AD3" w:rsidTr="00FB162D">
        <w:trPr>
          <w:trHeight w:val="300"/>
          <w:jc w:val="center"/>
        </w:trPr>
        <w:tc>
          <w:tcPr>
            <w:tcW w:w="2026" w:type="dxa"/>
            <w:vMerge/>
            <w:tcBorders>
              <w:top w:val="nil"/>
              <w:left w:val="single" w:sz="4" w:space="0" w:color="auto"/>
              <w:bottom w:val="single" w:sz="4" w:space="0" w:color="000000"/>
              <w:right w:val="single" w:sz="4" w:space="0" w:color="auto"/>
            </w:tcBorders>
            <w:vAlign w:val="center"/>
            <w:hideMark/>
          </w:tcPr>
          <w:p w:rsidR="005C7AD3" w:rsidRPr="005C7AD3" w:rsidRDefault="005C7AD3" w:rsidP="005C7AD3">
            <w:pPr>
              <w:spacing w:after="0" w:line="240" w:lineRule="auto"/>
              <w:rPr>
                <w:rFonts w:ascii="Calibri" w:eastAsia="Times New Roman" w:hAnsi="Calibri" w:cs="Times New Roman"/>
                <w:color w:val="000000"/>
              </w:rPr>
            </w:pPr>
          </w:p>
        </w:tc>
        <w:tc>
          <w:tcPr>
            <w:tcW w:w="3294" w:type="dxa"/>
            <w:tcBorders>
              <w:top w:val="nil"/>
              <w:left w:val="nil"/>
              <w:bottom w:val="nil"/>
              <w:right w:val="nil"/>
            </w:tcBorders>
            <w:shd w:val="clear" w:color="auto" w:fill="auto"/>
            <w:noWrap/>
            <w:vAlign w:val="bottom"/>
            <w:hideMark/>
          </w:tcPr>
          <w:p w:rsidR="005C7AD3" w:rsidRPr="005C7AD3" w:rsidRDefault="005C7AD3" w:rsidP="005C7AD3">
            <w:pPr>
              <w:spacing w:after="0" w:line="240" w:lineRule="auto"/>
              <w:rPr>
                <w:rFonts w:ascii="Calibri" w:eastAsia="Times New Roman" w:hAnsi="Calibri" w:cs="Times New Roman"/>
                <w:color w:val="000000"/>
              </w:rPr>
            </w:pPr>
            <w:r w:rsidRPr="005C7AD3">
              <w:rPr>
                <w:rFonts w:ascii="Calibri" w:eastAsia="Times New Roman" w:hAnsi="Calibri" w:cs="Times New Roman"/>
                <w:color w:val="000000"/>
              </w:rPr>
              <w:t>Raideur axial</w:t>
            </w:r>
            <w:r w:rsidR="003353DA">
              <w:rPr>
                <w:rFonts w:ascii="Calibri" w:eastAsia="Times New Roman" w:hAnsi="Calibri" w:cs="Times New Roman"/>
                <w:color w:val="000000"/>
              </w:rPr>
              <w:t>e</w:t>
            </w:r>
            <w:r w:rsidRPr="005C7AD3">
              <w:rPr>
                <w:rFonts w:ascii="Calibri" w:eastAsia="Times New Roman" w:hAnsi="Calibri" w:cs="Times New Roman"/>
                <w:color w:val="000000"/>
              </w:rPr>
              <w:t xml:space="preserve">* </w:t>
            </w:r>
            <w:proofErr w:type="spellStart"/>
            <w:r w:rsidRPr="005C7AD3">
              <w:rPr>
                <w:rFonts w:ascii="Calibri" w:eastAsia="Times New Roman" w:hAnsi="Calibri" w:cs="Times New Roman"/>
                <w:color w:val="000000"/>
              </w:rPr>
              <w:t>k</w:t>
            </w:r>
            <w:r w:rsidRPr="005C7AD3">
              <w:rPr>
                <w:rFonts w:ascii="Calibri" w:eastAsia="Times New Roman" w:hAnsi="Calibri" w:cs="Times New Roman"/>
                <w:color w:val="000000"/>
                <w:vertAlign w:val="subscript"/>
              </w:rPr>
              <w:t>br</w:t>
            </w:r>
            <w:proofErr w:type="spellEnd"/>
            <w:r w:rsidRPr="005C7AD3">
              <w:rPr>
                <w:rFonts w:ascii="Calibri" w:eastAsia="Times New Roman" w:hAnsi="Calibri" w:cs="Times New Roman"/>
                <w:color w:val="000000"/>
              </w:rPr>
              <w:t xml:space="preserve"> minimale  </w:t>
            </w:r>
          </w:p>
        </w:tc>
        <w:tc>
          <w:tcPr>
            <w:tcW w:w="266" w:type="dxa"/>
            <w:tcBorders>
              <w:top w:val="nil"/>
              <w:left w:val="nil"/>
              <w:bottom w:val="single" w:sz="4" w:space="0" w:color="auto"/>
              <w:right w:val="single" w:sz="4" w:space="0" w:color="auto"/>
            </w:tcBorders>
            <w:shd w:val="clear" w:color="auto" w:fill="auto"/>
            <w:noWrap/>
            <w:vAlign w:val="bottom"/>
            <w:hideMark/>
          </w:tcPr>
          <w:p w:rsidR="005C7AD3" w:rsidRPr="005C7AD3" w:rsidRDefault="005C7AD3" w:rsidP="005C7AD3">
            <w:pPr>
              <w:spacing w:after="0" w:line="240" w:lineRule="auto"/>
              <w:rPr>
                <w:rFonts w:ascii="Calibri" w:eastAsia="Times New Roman" w:hAnsi="Calibri" w:cs="Times New Roman"/>
                <w:color w:val="000000"/>
              </w:rPr>
            </w:pPr>
            <w:r w:rsidRPr="005C7AD3">
              <w:rPr>
                <w:rFonts w:ascii="Calibri" w:eastAsia="Times New Roman" w:hAnsi="Calibri" w:cs="Times New Roman"/>
                <w:color w:val="000000"/>
              </w:rPr>
              <w:t> </w:t>
            </w:r>
          </w:p>
        </w:tc>
        <w:tc>
          <w:tcPr>
            <w:tcW w:w="2500" w:type="dxa"/>
            <w:tcBorders>
              <w:top w:val="nil"/>
              <w:left w:val="nil"/>
              <w:bottom w:val="nil"/>
              <w:right w:val="single" w:sz="4" w:space="0" w:color="auto"/>
            </w:tcBorders>
            <w:shd w:val="clear" w:color="auto" w:fill="auto"/>
            <w:vAlign w:val="center"/>
            <w:hideMark/>
          </w:tcPr>
          <w:p w:rsidR="005C7AD3" w:rsidRPr="005C7AD3" w:rsidRDefault="005C7AD3" w:rsidP="005C7AD3">
            <w:pPr>
              <w:spacing w:after="0" w:line="240" w:lineRule="auto"/>
              <w:jc w:val="center"/>
              <w:rPr>
                <w:rFonts w:ascii="Calibri" w:eastAsia="Times New Roman" w:hAnsi="Calibri" w:cs="Times New Roman"/>
                <w:color w:val="000000"/>
              </w:rPr>
            </w:pPr>
            <w:r w:rsidRPr="005C7AD3">
              <w:rPr>
                <w:rFonts w:ascii="Calibri" w:eastAsia="Times New Roman" w:hAnsi="Calibri" w:cs="Times New Roman"/>
                <w:color w:val="000000"/>
              </w:rPr>
              <w:t>300 N/µm</w:t>
            </w:r>
          </w:p>
        </w:tc>
        <w:tc>
          <w:tcPr>
            <w:tcW w:w="1105" w:type="dxa"/>
            <w:tcBorders>
              <w:top w:val="nil"/>
              <w:left w:val="nil"/>
              <w:bottom w:val="nil"/>
              <w:right w:val="single" w:sz="4" w:space="0" w:color="auto"/>
            </w:tcBorders>
            <w:shd w:val="clear" w:color="auto" w:fill="auto"/>
            <w:noWrap/>
            <w:vAlign w:val="center"/>
            <w:hideMark/>
          </w:tcPr>
          <w:p w:rsidR="005C7AD3" w:rsidRPr="005C7AD3" w:rsidRDefault="005C7AD3" w:rsidP="005C7AD3">
            <w:pPr>
              <w:spacing w:after="0" w:line="240" w:lineRule="auto"/>
              <w:jc w:val="center"/>
              <w:rPr>
                <w:rFonts w:ascii="Calibri" w:eastAsia="Times New Roman" w:hAnsi="Calibri" w:cs="Times New Roman"/>
                <w:color w:val="000000"/>
              </w:rPr>
            </w:pPr>
            <w:r w:rsidRPr="005C7AD3">
              <w:rPr>
                <w:rFonts w:ascii="Calibri" w:eastAsia="Times New Roman" w:hAnsi="Calibri" w:cs="Times New Roman"/>
                <w:color w:val="000000"/>
              </w:rPr>
              <w:t>F1</w:t>
            </w:r>
          </w:p>
        </w:tc>
      </w:tr>
      <w:tr w:rsidR="005C7AD3" w:rsidRPr="005C7AD3" w:rsidTr="00FB162D">
        <w:trPr>
          <w:trHeight w:val="300"/>
          <w:jc w:val="center"/>
        </w:trPr>
        <w:tc>
          <w:tcPr>
            <w:tcW w:w="2026" w:type="dxa"/>
            <w:vMerge/>
            <w:tcBorders>
              <w:top w:val="nil"/>
              <w:left w:val="single" w:sz="4" w:space="0" w:color="auto"/>
              <w:bottom w:val="single" w:sz="4" w:space="0" w:color="000000"/>
              <w:right w:val="single" w:sz="4" w:space="0" w:color="auto"/>
            </w:tcBorders>
            <w:vAlign w:val="center"/>
            <w:hideMark/>
          </w:tcPr>
          <w:p w:rsidR="005C7AD3" w:rsidRPr="005C7AD3" w:rsidRDefault="005C7AD3" w:rsidP="005C7AD3">
            <w:pPr>
              <w:spacing w:after="0" w:line="240" w:lineRule="auto"/>
              <w:rPr>
                <w:rFonts w:ascii="Calibri" w:eastAsia="Times New Roman" w:hAnsi="Calibri" w:cs="Times New Roman"/>
                <w:color w:val="000000"/>
              </w:rPr>
            </w:pPr>
          </w:p>
        </w:tc>
        <w:tc>
          <w:tcPr>
            <w:tcW w:w="3294" w:type="dxa"/>
            <w:tcBorders>
              <w:top w:val="nil"/>
              <w:left w:val="nil"/>
              <w:bottom w:val="nil"/>
              <w:right w:val="nil"/>
            </w:tcBorders>
            <w:shd w:val="clear" w:color="auto" w:fill="auto"/>
            <w:noWrap/>
            <w:vAlign w:val="bottom"/>
            <w:hideMark/>
          </w:tcPr>
          <w:p w:rsidR="005C7AD3" w:rsidRPr="005C7AD3" w:rsidRDefault="005C7AD3" w:rsidP="005C7AD3">
            <w:pPr>
              <w:spacing w:after="0" w:line="240" w:lineRule="auto"/>
              <w:rPr>
                <w:rFonts w:ascii="Calibri" w:eastAsia="Times New Roman" w:hAnsi="Calibri" w:cs="Times New Roman"/>
                <w:color w:val="000000"/>
              </w:rPr>
            </w:pPr>
            <w:r w:rsidRPr="005C7AD3">
              <w:rPr>
                <w:rFonts w:ascii="Calibri" w:eastAsia="Times New Roman" w:hAnsi="Calibri" w:cs="Times New Roman"/>
                <w:color w:val="000000"/>
              </w:rPr>
              <w:t>Charge axiale* F</w:t>
            </w:r>
            <w:r w:rsidRPr="005C7AD3">
              <w:rPr>
                <w:rFonts w:ascii="Calibri" w:eastAsia="Times New Roman" w:hAnsi="Calibri" w:cs="Times New Roman"/>
                <w:color w:val="000000"/>
                <w:vertAlign w:val="subscript"/>
              </w:rPr>
              <w:t xml:space="preserve">a </w:t>
            </w:r>
            <w:r w:rsidRPr="005C7AD3">
              <w:rPr>
                <w:rFonts w:ascii="Calibri" w:eastAsia="Times New Roman" w:hAnsi="Calibri" w:cs="Times New Roman"/>
                <w:color w:val="000000"/>
              </w:rPr>
              <w:t>admissible**</w:t>
            </w:r>
          </w:p>
        </w:tc>
        <w:tc>
          <w:tcPr>
            <w:tcW w:w="266" w:type="dxa"/>
            <w:tcBorders>
              <w:top w:val="nil"/>
              <w:left w:val="nil"/>
              <w:bottom w:val="single" w:sz="4" w:space="0" w:color="auto"/>
              <w:right w:val="single" w:sz="4" w:space="0" w:color="auto"/>
            </w:tcBorders>
            <w:shd w:val="clear" w:color="auto" w:fill="auto"/>
            <w:noWrap/>
            <w:vAlign w:val="bottom"/>
            <w:hideMark/>
          </w:tcPr>
          <w:p w:rsidR="005C7AD3" w:rsidRPr="005C7AD3" w:rsidRDefault="005C7AD3" w:rsidP="005C7AD3">
            <w:pPr>
              <w:spacing w:after="0" w:line="240" w:lineRule="auto"/>
              <w:rPr>
                <w:rFonts w:ascii="Calibri" w:eastAsia="Times New Roman" w:hAnsi="Calibri" w:cs="Times New Roman"/>
                <w:color w:val="000000"/>
              </w:rPr>
            </w:pPr>
            <w:r w:rsidRPr="005C7AD3">
              <w:rPr>
                <w:rFonts w:ascii="Calibri" w:eastAsia="Times New Roman" w:hAnsi="Calibri" w:cs="Times New Roman"/>
                <w:color w:val="000000"/>
              </w:rPr>
              <w:t> </w:t>
            </w:r>
          </w:p>
        </w:tc>
        <w:tc>
          <w:tcPr>
            <w:tcW w:w="2500" w:type="dxa"/>
            <w:tcBorders>
              <w:top w:val="single" w:sz="4" w:space="0" w:color="auto"/>
              <w:left w:val="nil"/>
              <w:bottom w:val="nil"/>
              <w:right w:val="single" w:sz="4" w:space="0" w:color="auto"/>
            </w:tcBorders>
            <w:shd w:val="clear" w:color="auto" w:fill="auto"/>
            <w:vAlign w:val="center"/>
            <w:hideMark/>
          </w:tcPr>
          <w:p w:rsidR="005C7AD3" w:rsidRPr="005C7AD3" w:rsidRDefault="005C7AD3" w:rsidP="005C7AD3">
            <w:pPr>
              <w:spacing w:after="0" w:line="240" w:lineRule="auto"/>
              <w:jc w:val="center"/>
              <w:rPr>
                <w:rFonts w:ascii="Calibri" w:eastAsia="Times New Roman" w:hAnsi="Calibri" w:cs="Times New Roman"/>
                <w:color w:val="000000"/>
              </w:rPr>
            </w:pPr>
            <w:r w:rsidRPr="005C7AD3">
              <w:rPr>
                <w:rFonts w:ascii="Calibri" w:eastAsia="Times New Roman" w:hAnsi="Calibri" w:cs="Times New Roman"/>
                <w:color w:val="000000"/>
              </w:rPr>
              <w:t>-1000 N &lt;F</w:t>
            </w:r>
            <w:r w:rsidRPr="005C7AD3">
              <w:rPr>
                <w:rFonts w:ascii="Calibri" w:eastAsia="Times New Roman" w:hAnsi="Calibri" w:cs="Times New Roman"/>
                <w:color w:val="000000"/>
                <w:vertAlign w:val="subscript"/>
              </w:rPr>
              <w:t>a</w:t>
            </w:r>
            <w:r w:rsidRPr="005C7AD3">
              <w:rPr>
                <w:rFonts w:ascii="Calibri" w:eastAsia="Times New Roman" w:hAnsi="Calibri" w:cs="Times New Roman"/>
                <w:color w:val="000000"/>
              </w:rPr>
              <w:t>&lt; 1000 N</w:t>
            </w:r>
          </w:p>
        </w:tc>
        <w:tc>
          <w:tcPr>
            <w:tcW w:w="1105" w:type="dxa"/>
            <w:tcBorders>
              <w:top w:val="single" w:sz="4" w:space="0" w:color="auto"/>
              <w:left w:val="nil"/>
              <w:bottom w:val="nil"/>
              <w:right w:val="single" w:sz="4" w:space="0" w:color="auto"/>
            </w:tcBorders>
            <w:shd w:val="clear" w:color="auto" w:fill="auto"/>
            <w:noWrap/>
            <w:vAlign w:val="center"/>
            <w:hideMark/>
          </w:tcPr>
          <w:p w:rsidR="005C7AD3" w:rsidRPr="005C7AD3" w:rsidRDefault="005C7AD3" w:rsidP="005C7AD3">
            <w:pPr>
              <w:spacing w:after="0" w:line="240" w:lineRule="auto"/>
              <w:jc w:val="center"/>
              <w:rPr>
                <w:rFonts w:ascii="Calibri" w:eastAsia="Times New Roman" w:hAnsi="Calibri" w:cs="Times New Roman"/>
                <w:color w:val="000000"/>
              </w:rPr>
            </w:pPr>
            <w:r w:rsidRPr="005C7AD3">
              <w:rPr>
                <w:rFonts w:ascii="Calibri" w:eastAsia="Times New Roman" w:hAnsi="Calibri" w:cs="Times New Roman"/>
                <w:color w:val="000000"/>
              </w:rPr>
              <w:t>F1</w:t>
            </w:r>
          </w:p>
        </w:tc>
      </w:tr>
      <w:tr w:rsidR="005C7AD3" w:rsidRPr="005C7AD3" w:rsidTr="00FB162D">
        <w:trPr>
          <w:trHeight w:val="360"/>
          <w:jc w:val="center"/>
        </w:trPr>
        <w:tc>
          <w:tcPr>
            <w:tcW w:w="2026" w:type="dxa"/>
            <w:vMerge/>
            <w:tcBorders>
              <w:top w:val="nil"/>
              <w:left w:val="single" w:sz="4" w:space="0" w:color="auto"/>
              <w:bottom w:val="single" w:sz="4" w:space="0" w:color="000000"/>
              <w:right w:val="single" w:sz="4" w:space="0" w:color="auto"/>
            </w:tcBorders>
            <w:vAlign w:val="center"/>
            <w:hideMark/>
          </w:tcPr>
          <w:p w:rsidR="005C7AD3" w:rsidRPr="005C7AD3" w:rsidRDefault="005C7AD3" w:rsidP="005C7AD3">
            <w:pPr>
              <w:spacing w:after="0" w:line="240" w:lineRule="auto"/>
              <w:rPr>
                <w:rFonts w:ascii="Calibri" w:eastAsia="Times New Roman" w:hAnsi="Calibri" w:cs="Times New Roman"/>
                <w:color w:val="000000"/>
              </w:rPr>
            </w:pPr>
          </w:p>
        </w:tc>
        <w:tc>
          <w:tcPr>
            <w:tcW w:w="3294" w:type="dxa"/>
            <w:tcBorders>
              <w:top w:val="nil"/>
              <w:left w:val="nil"/>
              <w:bottom w:val="nil"/>
              <w:right w:val="nil"/>
            </w:tcBorders>
            <w:shd w:val="clear" w:color="auto" w:fill="auto"/>
            <w:noWrap/>
            <w:vAlign w:val="bottom"/>
            <w:hideMark/>
          </w:tcPr>
          <w:p w:rsidR="005C7AD3" w:rsidRPr="005C7AD3" w:rsidRDefault="005C7AD3" w:rsidP="005C7AD3">
            <w:pPr>
              <w:spacing w:after="0" w:line="240" w:lineRule="auto"/>
              <w:rPr>
                <w:rFonts w:ascii="Calibri" w:eastAsia="Times New Roman" w:hAnsi="Calibri" w:cs="Times New Roman"/>
                <w:color w:val="000000"/>
              </w:rPr>
            </w:pPr>
            <w:r w:rsidRPr="005C7AD3">
              <w:rPr>
                <w:rFonts w:ascii="Calibri" w:eastAsia="Times New Roman" w:hAnsi="Calibri" w:cs="Times New Roman"/>
                <w:color w:val="000000"/>
              </w:rPr>
              <w:t>Charge radiale*  F</w:t>
            </w:r>
            <w:r w:rsidRPr="005C7AD3">
              <w:rPr>
                <w:rFonts w:ascii="Calibri" w:eastAsia="Times New Roman" w:hAnsi="Calibri" w:cs="Times New Roman"/>
                <w:color w:val="000000"/>
                <w:vertAlign w:val="subscript"/>
              </w:rPr>
              <w:t xml:space="preserve">r </w:t>
            </w:r>
            <w:r w:rsidRPr="005C7AD3">
              <w:rPr>
                <w:rFonts w:ascii="Calibri" w:eastAsia="Times New Roman" w:hAnsi="Calibri" w:cs="Times New Roman"/>
                <w:color w:val="000000"/>
              </w:rPr>
              <w:t>admissible**</w:t>
            </w:r>
          </w:p>
        </w:tc>
        <w:tc>
          <w:tcPr>
            <w:tcW w:w="266" w:type="dxa"/>
            <w:tcBorders>
              <w:top w:val="nil"/>
              <w:left w:val="nil"/>
              <w:bottom w:val="single" w:sz="4" w:space="0" w:color="auto"/>
              <w:right w:val="single" w:sz="4" w:space="0" w:color="auto"/>
            </w:tcBorders>
            <w:shd w:val="clear" w:color="auto" w:fill="auto"/>
            <w:vAlign w:val="bottom"/>
            <w:hideMark/>
          </w:tcPr>
          <w:p w:rsidR="005C7AD3" w:rsidRPr="005C7AD3" w:rsidRDefault="005C7AD3" w:rsidP="005C7AD3">
            <w:pPr>
              <w:spacing w:after="0" w:line="240" w:lineRule="auto"/>
              <w:rPr>
                <w:rFonts w:ascii="Calibri" w:eastAsia="Times New Roman" w:hAnsi="Calibri" w:cs="Times New Roman"/>
                <w:color w:val="000000"/>
              </w:rPr>
            </w:pPr>
            <w:r w:rsidRPr="005C7AD3">
              <w:rPr>
                <w:rFonts w:ascii="Calibri" w:eastAsia="Times New Roman" w:hAnsi="Calibri" w:cs="Times New Roman"/>
                <w:color w:val="000000"/>
              </w:rPr>
              <w:t> </w:t>
            </w:r>
          </w:p>
        </w:tc>
        <w:tc>
          <w:tcPr>
            <w:tcW w:w="2500" w:type="dxa"/>
            <w:tcBorders>
              <w:top w:val="single" w:sz="4" w:space="0" w:color="auto"/>
              <w:left w:val="nil"/>
              <w:bottom w:val="nil"/>
              <w:right w:val="single" w:sz="4" w:space="0" w:color="auto"/>
            </w:tcBorders>
            <w:shd w:val="clear" w:color="auto" w:fill="auto"/>
            <w:vAlign w:val="center"/>
            <w:hideMark/>
          </w:tcPr>
          <w:p w:rsidR="005C7AD3" w:rsidRPr="005C7AD3" w:rsidRDefault="005C7AD3" w:rsidP="005C7AD3">
            <w:pPr>
              <w:spacing w:after="0" w:line="240" w:lineRule="auto"/>
              <w:jc w:val="center"/>
              <w:rPr>
                <w:rFonts w:ascii="Calibri" w:eastAsia="Times New Roman" w:hAnsi="Calibri" w:cs="Times New Roman"/>
                <w:color w:val="000000"/>
              </w:rPr>
            </w:pPr>
            <w:r w:rsidRPr="005C7AD3">
              <w:rPr>
                <w:rFonts w:ascii="Calibri" w:eastAsia="Times New Roman" w:hAnsi="Calibri" w:cs="Times New Roman"/>
                <w:color w:val="000000"/>
              </w:rPr>
              <w:t>-1200 N &lt;F</w:t>
            </w:r>
            <w:r w:rsidRPr="005C7AD3">
              <w:rPr>
                <w:rFonts w:ascii="Calibri" w:eastAsia="Times New Roman" w:hAnsi="Calibri" w:cs="Times New Roman"/>
                <w:color w:val="000000"/>
                <w:vertAlign w:val="subscript"/>
              </w:rPr>
              <w:t>r</w:t>
            </w:r>
            <w:r w:rsidRPr="005C7AD3">
              <w:rPr>
                <w:rFonts w:ascii="Calibri" w:eastAsia="Times New Roman" w:hAnsi="Calibri" w:cs="Times New Roman"/>
                <w:color w:val="000000"/>
              </w:rPr>
              <w:t>&lt; 1200 N</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5C7AD3" w:rsidRPr="005C7AD3" w:rsidRDefault="005C7AD3" w:rsidP="005C7AD3">
            <w:pPr>
              <w:spacing w:after="0" w:line="240" w:lineRule="auto"/>
              <w:jc w:val="center"/>
              <w:rPr>
                <w:rFonts w:ascii="Calibri" w:eastAsia="Times New Roman" w:hAnsi="Calibri" w:cs="Times New Roman"/>
                <w:color w:val="000000"/>
              </w:rPr>
            </w:pPr>
            <w:r w:rsidRPr="005C7AD3">
              <w:rPr>
                <w:rFonts w:ascii="Calibri" w:eastAsia="Times New Roman" w:hAnsi="Calibri" w:cs="Times New Roman"/>
                <w:color w:val="000000"/>
              </w:rPr>
              <w:t>F1</w:t>
            </w:r>
          </w:p>
        </w:tc>
      </w:tr>
      <w:tr w:rsidR="005C7AD3" w:rsidRPr="005C7AD3" w:rsidTr="00FB162D">
        <w:trPr>
          <w:trHeight w:val="630"/>
          <w:jc w:val="center"/>
        </w:trPr>
        <w:tc>
          <w:tcPr>
            <w:tcW w:w="2026" w:type="dxa"/>
            <w:vMerge/>
            <w:tcBorders>
              <w:top w:val="nil"/>
              <w:left w:val="single" w:sz="4" w:space="0" w:color="auto"/>
              <w:bottom w:val="single" w:sz="4" w:space="0" w:color="000000"/>
              <w:right w:val="single" w:sz="4" w:space="0" w:color="auto"/>
            </w:tcBorders>
            <w:vAlign w:val="center"/>
            <w:hideMark/>
          </w:tcPr>
          <w:p w:rsidR="005C7AD3" w:rsidRPr="005C7AD3" w:rsidRDefault="005C7AD3" w:rsidP="005C7AD3">
            <w:pPr>
              <w:spacing w:after="0" w:line="240" w:lineRule="auto"/>
              <w:rPr>
                <w:rFonts w:ascii="Calibri" w:eastAsia="Times New Roman" w:hAnsi="Calibri" w:cs="Times New Roman"/>
                <w:color w:val="000000"/>
              </w:rPr>
            </w:pPr>
          </w:p>
        </w:tc>
        <w:tc>
          <w:tcPr>
            <w:tcW w:w="3560" w:type="dxa"/>
            <w:gridSpan w:val="2"/>
            <w:tcBorders>
              <w:top w:val="nil"/>
              <w:left w:val="nil"/>
              <w:bottom w:val="single" w:sz="4" w:space="0" w:color="auto"/>
              <w:right w:val="single" w:sz="4" w:space="0" w:color="000000"/>
            </w:tcBorders>
            <w:shd w:val="clear" w:color="auto" w:fill="auto"/>
            <w:vAlign w:val="bottom"/>
            <w:hideMark/>
          </w:tcPr>
          <w:p w:rsidR="005C7AD3" w:rsidRPr="005C7AD3" w:rsidRDefault="005C7AD3" w:rsidP="005C7AD3">
            <w:pPr>
              <w:spacing w:after="0" w:line="240" w:lineRule="auto"/>
              <w:rPr>
                <w:rFonts w:ascii="Calibri" w:eastAsia="Times New Roman" w:hAnsi="Calibri" w:cs="Times New Roman"/>
                <w:color w:val="000000"/>
              </w:rPr>
            </w:pPr>
            <w:r w:rsidRPr="005C7AD3">
              <w:rPr>
                <w:rFonts w:ascii="Calibri" w:eastAsia="Times New Roman" w:hAnsi="Calibri" w:cs="Times New Roman"/>
                <w:color w:val="000000"/>
              </w:rPr>
              <w:t>Durée avant entretien sous 80% de la charge radiale* maximale</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5C7AD3" w:rsidRPr="005C7AD3" w:rsidRDefault="005C7AD3" w:rsidP="005C7AD3">
            <w:pPr>
              <w:spacing w:after="0" w:line="240" w:lineRule="auto"/>
              <w:jc w:val="center"/>
              <w:rPr>
                <w:rFonts w:ascii="Calibri" w:eastAsia="Times New Roman" w:hAnsi="Calibri" w:cs="Times New Roman"/>
                <w:color w:val="000000"/>
              </w:rPr>
            </w:pPr>
            <w:r w:rsidRPr="005C7AD3">
              <w:rPr>
                <w:rFonts w:ascii="Calibri" w:eastAsia="Times New Roman" w:hAnsi="Calibri" w:cs="Times New Roman"/>
                <w:color w:val="000000"/>
              </w:rPr>
              <w:t>8000 h</w:t>
            </w:r>
          </w:p>
        </w:tc>
        <w:tc>
          <w:tcPr>
            <w:tcW w:w="1105" w:type="dxa"/>
            <w:tcBorders>
              <w:top w:val="nil"/>
              <w:left w:val="nil"/>
              <w:bottom w:val="single" w:sz="4" w:space="0" w:color="auto"/>
              <w:right w:val="single" w:sz="4" w:space="0" w:color="auto"/>
            </w:tcBorders>
            <w:shd w:val="clear" w:color="auto" w:fill="auto"/>
            <w:noWrap/>
            <w:vAlign w:val="center"/>
            <w:hideMark/>
          </w:tcPr>
          <w:p w:rsidR="005C7AD3" w:rsidRPr="005C7AD3" w:rsidRDefault="005C7AD3" w:rsidP="005C7AD3">
            <w:pPr>
              <w:spacing w:after="0" w:line="240" w:lineRule="auto"/>
              <w:jc w:val="center"/>
              <w:rPr>
                <w:rFonts w:ascii="Calibri" w:eastAsia="Times New Roman" w:hAnsi="Calibri" w:cs="Times New Roman"/>
                <w:color w:val="000000"/>
              </w:rPr>
            </w:pPr>
            <w:r w:rsidRPr="005C7AD3">
              <w:rPr>
                <w:rFonts w:ascii="Calibri" w:eastAsia="Times New Roman" w:hAnsi="Calibri" w:cs="Times New Roman"/>
                <w:color w:val="000000"/>
              </w:rPr>
              <w:t>F2</w:t>
            </w:r>
          </w:p>
        </w:tc>
      </w:tr>
      <w:tr w:rsidR="005C7AD3" w:rsidRPr="005C7AD3" w:rsidTr="00FB162D">
        <w:trPr>
          <w:trHeight w:val="165"/>
          <w:jc w:val="center"/>
        </w:trPr>
        <w:tc>
          <w:tcPr>
            <w:tcW w:w="2026" w:type="dxa"/>
            <w:tcBorders>
              <w:top w:val="nil"/>
              <w:left w:val="single" w:sz="4" w:space="0" w:color="auto"/>
              <w:bottom w:val="nil"/>
              <w:right w:val="single" w:sz="4" w:space="0" w:color="auto"/>
            </w:tcBorders>
            <w:shd w:val="clear" w:color="auto" w:fill="auto"/>
            <w:noWrap/>
            <w:vAlign w:val="bottom"/>
            <w:hideMark/>
          </w:tcPr>
          <w:p w:rsidR="005C7AD3" w:rsidRPr="005C7AD3" w:rsidRDefault="005C7AD3" w:rsidP="005C7AD3">
            <w:pPr>
              <w:spacing w:after="0" w:line="240" w:lineRule="auto"/>
              <w:rPr>
                <w:rFonts w:ascii="Calibri" w:eastAsia="Times New Roman" w:hAnsi="Calibri" w:cs="Times New Roman"/>
                <w:color w:val="000000"/>
              </w:rPr>
            </w:pPr>
            <w:r w:rsidRPr="005C7AD3">
              <w:rPr>
                <w:rFonts w:ascii="Calibri" w:eastAsia="Times New Roman" w:hAnsi="Calibri" w:cs="Times New Roman"/>
                <w:color w:val="000000"/>
              </w:rPr>
              <w:t> </w:t>
            </w:r>
          </w:p>
        </w:tc>
        <w:tc>
          <w:tcPr>
            <w:tcW w:w="3560" w:type="dxa"/>
            <w:gridSpan w:val="2"/>
            <w:tcBorders>
              <w:top w:val="single" w:sz="4" w:space="0" w:color="auto"/>
              <w:left w:val="nil"/>
              <w:bottom w:val="nil"/>
              <w:right w:val="single" w:sz="4" w:space="0" w:color="auto"/>
            </w:tcBorders>
            <w:shd w:val="clear" w:color="auto" w:fill="auto"/>
            <w:noWrap/>
            <w:vAlign w:val="bottom"/>
            <w:hideMark/>
          </w:tcPr>
          <w:p w:rsidR="005C7AD3" w:rsidRPr="005C7AD3" w:rsidRDefault="005C7AD3" w:rsidP="005C7AD3">
            <w:pPr>
              <w:spacing w:after="0" w:line="240" w:lineRule="auto"/>
              <w:jc w:val="center"/>
              <w:rPr>
                <w:rFonts w:ascii="Calibri" w:eastAsia="Times New Roman" w:hAnsi="Calibri" w:cs="Times New Roman"/>
                <w:color w:val="000000"/>
              </w:rPr>
            </w:pPr>
            <w:r w:rsidRPr="005C7AD3">
              <w:rPr>
                <w:rFonts w:ascii="Calibri" w:eastAsia="Times New Roman" w:hAnsi="Calibri" w:cs="Times New Roman"/>
                <w:color w:val="000000"/>
              </w:rPr>
              <w:t> </w:t>
            </w:r>
          </w:p>
        </w:tc>
        <w:tc>
          <w:tcPr>
            <w:tcW w:w="2500" w:type="dxa"/>
            <w:tcBorders>
              <w:top w:val="nil"/>
              <w:left w:val="nil"/>
              <w:bottom w:val="nil"/>
              <w:right w:val="single" w:sz="4" w:space="0" w:color="auto"/>
            </w:tcBorders>
            <w:shd w:val="clear" w:color="auto" w:fill="auto"/>
            <w:noWrap/>
            <w:vAlign w:val="bottom"/>
            <w:hideMark/>
          </w:tcPr>
          <w:p w:rsidR="005C7AD3" w:rsidRPr="005C7AD3" w:rsidRDefault="005C7AD3" w:rsidP="005C7AD3">
            <w:pPr>
              <w:spacing w:after="0" w:line="240" w:lineRule="auto"/>
              <w:rPr>
                <w:rFonts w:ascii="Calibri" w:eastAsia="Times New Roman" w:hAnsi="Calibri" w:cs="Times New Roman"/>
                <w:color w:val="000000"/>
              </w:rPr>
            </w:pPr>
            <w:r w:rsidRPr="005C7AD3">
              <w:rPr>
                <w:rFonts w:ascii="Calibri" w:eastAsia="Times New Roman" w:hAnsi="Calibri" w:cs="Times New Roman"/>
                <w:color w:val="000000"/>
              </w:rPr>
              <w:t> </w:t>
            </w:r>
          </w:p>
        </w:tc>
        <w:tc>
          <w:tcPr>
            <w:tcW w:w="1105" w:type="dxa"/>
            <w:tcBorders>
              <w:top w:val="nil"/>
              <w:left w:val="nil"/>
              <w:bottom w:val="nil"/>
              <w:right w:val="single" w:sz="4" w:space="0" w:color="auto"/>
            </w:tcBorders>
            <w:shd w:val="clear" w:color="auto" w:fill="auto"/>
            <w:noWrap/>
            <w:vAlign w:val="bottom"/>
            <w:hideMark/>
          </w:tcPr>
          <w:p w:rsidR="005C7AD3" w:rsidRPr="005C7AD3" w:rsidRDefault="005C7AD3" w:rsidP="005C7AD3">
            <w:pPr>
              <w:spacing w:after="0" w:line="240" w:lineRule="auto"/>
              <w:rPr>
                <w:rFonts w:ascii="Calibri" w:eastAsia="Times New Roman" w:hAnsi="Calibri" w:cs="Times New Roman"/>
                <w:color w:val="000000"/>
              </w:rPr>
            </w:pPr>
            <w:r w:rsidRPr="005C7AD3">
              <w:rPr>
                <w:rFonts w:ascii="Calibri" w:eastAsia="Times New Roman" w:hAnsi="Calibri" w:cs="Times New Roman"/>
                <w:color w:val="000000"/>
              </w:rPr>
              <w:t> </w:t>
            </w:r>
          </w:p>
        </w:tc>
      </w:tr>
      <w:tr w:rsidR="005C7AD3" w:rsidRPr="00E305A2" w:rsidTr="00FB162D">
        <w:trPr>
          <w:trHeight w:val="465"/>
          <w:jc w:val="center"/>
        </w:trPr>
        <w:tc>
          <w:tcPr>
            <w:tcW w:w="8086" w:type="dxa"/>
            <w:gridSpan w:val="4"/>
            <w:tcBorders>
              <w:top w:val="nil"/>
              <w:left w:val="nil"/>
              <w:bottom w:val="nil"/>
              <w:right w:val="nil"/>
            </w:tcBorders>
            <w:shd w:val="clear" w:color="auto" w:fill="auto"/>
            <w:noWrap/>
            <w:vAlign w:val="bottom"/>
            <w:hideMark/>
          </w:tcPr>
          <w:p w:rsidR="005C7AD3" w:rsidRPr="005C7AD3" w:rsidRDefault="005C7AD3" w:rsidP="005C7AD3">
            <w:pPr>
              <w:spacing w:after="0" w:line="240" w:lineRule="auto"/>
              <w:rPr>
                <w:rFonts w:ascii="Calibri" w:eastAsia="Times New Roman" w:hAnsi="Calibri" w:cs="Times New Roman"/>
                <w:color w:val="000000"/>
              </w:rPr>
            </w:pPr>
            <w:r w:rsidRPr="005C7AD3">
              <w:rPr>
                <w:rFonts w:ascii="Calibri" w:eastAsia="Times New Roman" w:hAnsi="Calibri" w:cs="Times New Roman"/>
                <w:color w:val="000000"/>
              </w:rPr>
              <w:t>* "axial</w:t>
            </w:r>
            <w:r w:rsidR="003353DA">
              <w:rPr>
                <w:rFonts w:ascii="Calibri" w:eastAsia="Times New Roman" w:hAnsi="Calibri" w:cs="Times New Roman"/>
                <w:color w:val="000000"/>
              </w:rPr>
              <w:t>e</w:t>
            </w:r>
            <w:r w:rsidRPr="005C7AD3">
              <w:rPr>
                <w:rFonts w:ascii="Calibri" w:eastAsia="Times New Roman" w:hAnsi="Calibri" w:cs="Times New Roman"/>
                <w:color w:val="000000"/>
              </w:rPr>
              <w:t>" et "radial</w:t>
            </w:r>
            <w:r w:rsidR="003353DA">
              <w:rPr>
                <w:rFonts w:ascii="Calibri" w:eastAsia="Times New Roman" w:hAnsi="Calibri" w:cs="Times New Roman"/>
                <w:color w:val="000000"/>
              </w:rPr>
              <w:t>e</w:t>
            </w:r>
            <w:r w:rsidRPr="005C7AD3">
              <w:rPr>
                <w:rFonts w:ascii="Calibri" w:eastAsia="Times New Roman" w:hAnsi="Calibri" w:cs="Times New Roman"/>
                <w:color w:val="000000"/>
              </w:rPr>
              <w:t>" sont considéré</w:t>
            </w:r>
            <w:r w:rsidR="003353DA">
              <w:rPr>
                <w:rFonts w:ascii="Calibri" w:eastAsia="Times New Roman" w:hAnsi="Calibri" w:cs="Times New Roman"/>
                <w:color w:val="000000"/>
              </w:rPr>
              <w:t>e</w:t>
            </w:r>
            <w:r w:rsidRPr="005C7AD3">
              <w:rPr>
                <w:rFonts w:ascii="Calibri" w:eastAsia="Times New Roman" w:hAnsi="Calibri" w:cs="Times New Roman"/>
                <w:color w:val="000000"/>
              </w:rPr>
              <w:t>s par rapport à l'axe de symétrie de l'outil</w:t>
            </w:r>
            <w:r>
              <w:rPr>
                <w:rFonts w:ascii="Calibri" w:eastAsia="Times New Roman" w:hAnsi="Calibri" w:cs="Times New Roman"/>
                <w:color w:val="000000"/>
              </w:rPr>
              <w:t xml:space="preserve"> </w:t>
            </w:r>
            <m:oMath>
              <m:acc>
                <m:accPr>
                  <m:chr m:val="⃗"/>
                  <m:ctrlPr>
                    <w:rPr>
                      <w:rFonts w:ascii="Cambria Math" w:eastAsia="Times New Roman" w:hAnsi="Cambria Math" w:cs="Times New Roman"/>
                      <w:i/>
                      <w:color w:val="000000"/>
                    </w:rPr>
                  </m:ctrlPr>
                </m:accPr>
                <m:e>
                  <m:r>
                    <w:rPr>
                      <w:rFonts w:ascii="Cambria Math" w:eastAsia="Times New Roman" w:hAnsi="Cambria Math" w:cs="Times New Roman"/>
                      <w:color w:val="000000"/>
                    </w:rPr>
                    <m:t>z</m:t>
                  </m:r>
                </m:e>
              </m:acc>
            </m:oMath>
          </w:p>
        </w:tc>
        <w:tc>
          <w:tcPr>
            <w:tcW w:w="1105" w:type="dxa"/>
            <w:tcBorders>
              <w:top w:val="nil"/>
              <w:left w:val="nil"/>
              <w:bottom w:val="nil"/>
              <w:right w:val="nil"/>
            </w:tcBorders>
            <w:shd w:val="clear" w:color="auto" w:fill="auto"/>
            <w:noWrap/>
            <w:vAlign w:val="bottom"/>
            <w:hideMark/>
          </w:tcPr>
          <w:p w:rsidR="005C7AD3" w:rsidRPr="005C7AD3" w:rsidRDefault="005C7AD3" w:rsidP="005C7AD3">
            <w:pPr>
              <w:spacing w:after="0" w:line="240" w:lineRule="auto"/>
              <w:rPr>
                <w:rFonts w:ascii="Calibri" w:eastAsia="Times New Roman" w:hAnsi="Calibri" w:cs="Times New Roman"/>
                <w:color w:val="000000"/>
              </w:rPr>
            </w:pPr>
          </w:p>
        </w:tc>
      </w:tr>
      <w:tr w:rsidR="005C7AD3" w:rsidRPr="00E305A2" w:rsidTr="00FB162D">
        <w:trPr>
          <w:trHeight w:val="300"/>
          <w:jc w:val="center"/>
        </w:trPr>
        <w:tc>
          <w:tcPr>
            <w:tcW w:w="8086" w:type="dxa"/>
            <w:gridSpan w:val="4"/>
            <w:tcBorders>
              <w:top w:val="nil"/>
              <w:left w:val="nil"/>
              <w:bottom w:val="nil"/>
              <w:right w:val="nil"/>
            </w:tcBorders>
            <w:shd w:val="clear" w:color="auto" w:fill="auto"/>
            <w:noWrap/>
            <w:vAlign w:val="bottom"/>
            <w:hideMark/>
          </w:tcPr>
          <w:p w:rsidR="005C7AD3" w:rsidRPr="005C7AD3" w:rsidRDefault="005C7AD3" w:rsidP="00FB162D">
            <w:pPr>
              <w:spacing w:after="0" w:line="240" w:lineRule="auto"/>
              <w:rPr>
                <w:rFonts w:ascii="Calibri" w:eastAsia="Times New Roman" w:hAnsi="Calibri" w:cs="Times New Roman"/>
                <w:color w:val="000000"/>
              </w:rPr>
            </w:pPr>
            <w:r w:rsidRPr="005C7AD3">
              <w:rPr>
                <w:rFonts w:ascii="Calibri" w:eastAsia="Times New Roman" w:hAnsi="Calibri" w:cs="Times New Roman"/>
                <w:color w:val="000000"/>
              </w:rPr>
              <w:t>** appliqué</w:t>
            </w:r>
            <w:r w:rsidR="00FB162D">
              <w:rPr>
                <w:rFonts w:ascii="Calibri" w:eastAsia="Times New Roman" w:hAnsi="Calibri" w:cs="Times New Roman"/>
                <w:color w:val="000000"/>
              </w:rPr>
              <w:t>e</w:t>
            </w:r>
            <w:r w:rsidRPr="005C7AD3">
              <w:rPr>
                <w:rFonts w:ascii="Calibri" w:eastAsia="Times New Roman" w:hAnsi="Calibri" w:cs="Times New Roman"/>
                <w:color w:val="000000"/>
              </w:rPr>
              <w:t xml:space="preserve"> à la base de l'outil, </w:t>
            </w:r>
            <w:r w:rsidR="00FB162D">
              <w:rPr>
                <w:rFonts w:ascii="Calibri" w:eastAsia="Times New Roman" w:hAnsi="Calibri" w:cs="Times New Roman"/>
                <w:color w:val="000000"/>
              </w:rPr>
              <w:t xml:space="preserve">les </w:t>
            </w:r>
            <w:r w:rsidRPr="005C7AD3">
              <w:rPr>
                <w:rFonts w:ascii="Calibri" w:eastAsia="Times New Roman" w:hAnsi="Calibri" w:cs="Times New Roman"/>
                <w:color w:val="000000"/>
              </w:rPr>
              <w:t>charges</w:t>
            </w:r>
            <w:r w:rsidR="00FB162D">
              <w:rPr>
                <w:rFonts w:ascii="Calibri" w:eastAsia="Times New Roman" w:hAnsi="Calibri" w:cs="Times New Roman"/>
                <w:color w:val="000000"/>
              </w:rPr>
              <w:t xml:space="preserve"> radiales et axiales </w:t>
            </w:r>
            <w:r w:rsidRPr="005C7AD3">
              <w:rPr>
                <w:rFonts w:ascii="Calibri" w:eastAsia="Times New Roman" w:hAnsi="Calibri" w:cs="Times New Roman"/>
                <w:color w:val="000000"/>
              </w:rPr>
              <w:t>peuvent être combinées</w:t>
            </w:r>
          </w:p>
        </w:tc>
        <w:tc>
          <w:tcPr>
            <w:tcW w:w="1105" w:type="dxa"/>
            <w:tcBorders>
              <w:top w:val="nil"/>
              <w:left w:val="nil"/>
              <w:bottom w:val="nil"/>
              <w:right w:val="nil"/>
            </w:tcBorders>
            <w:shd w:val="clear" w:color="auto" w:fill="auto"/>
            <w:noWrap/>
            <w:vAlign w:val="bottom"/>
            <w:hideMark/>
          </w:tcPr>
          <w:p w:rsidR="005C7AD3" w:rsidRPr="005C7AD3" w:rsidRDefault="005C7AD3" w:rsidP="005C7AD3">
            <w:pPr>
              <w:spacing w:after="0" w:line="240" w:lineRule="auto"/>
              <w:rPr>
                <w:rFonts w:ascii="Calibri" w:eastAsia="Times New Roman" w:hAnsi="Calibri" w:cs="Times New Roman"/>
                <w:color w:val="000000"/>
              </w:rPr>
            </w:pPr>
          </w:p>
        </w:tc>
      </w:tr>
    </w:tbl>
    <w:p w:rsidR="005C7AD3" w:rsidRDefault="005C7AD3" w:rsidP="005C7AD3">
      <w:pPr>
        <w:jc w:val="both"/>
      </w:pPr>
    </w:p>
    <w:p w:rsidR="00AD79E4" w:rsidRDefault="00BB0422" w:rsidP="00AD79E4">
      <w:pPr>
        <w:jc w:val="both"/>
      </w:pPr>
      <w:r>
        <w:lastRenderedPageBreak/>
        <w:t>Les</w:t>
      </w:r>
      <w:r w:rsidR="00AD79E4">
        <w:t xml:space="preserve"> </w:t>
      </w:r>
      <w:r w:rsidR="00AD79E4" w:rsidRPr="00742EEB">
        <w:rPr>
          <w:b/>
        </w:rPr>
        <w:t>roulements à contact oblique</w:t>
      </w:r>
      <w:r w:rsidR="00AD79E4">
        <w:t xml:space="preserve"> </w:t>
      </w:r>
      <w:r w:rsidR="004B521E">
        <w:t xml:space="preserve">constituent la solution privilégiée pour répondre au cahier des charges. Ils </w:t>
      </w:r>
      <w:r w:rsidR="00AD79E4">
        <w:t xml:space="preserve">ont l’avantage d’admettre des charges radiales et axiales. Cependant pour réaliser des liaisons de type pivot, ils doivent être au minimum montés par paire et en opposition. Nous allons aborder dans ce TP la </w:t>
      </w:r>
      <w:r w:rsidR="00AD79E4" w:rsidRPr="00B063F2">
        <w:rPr>
          <w:b/>
        </w:rPr>
        <w:t>précharge de montage de roulements</w:t>
      </w:r>
      <w:r>
        <w:rPr>
          <w:b/>
        </w:rPr>
        <w:t xml:space="preserve">, </w:t>
      </w:r>
      <w:r>
        <w:t xml:space="preserve">c'est-à-dire l’effort axial initial </w:t>
      </w:r>
      <w:r w:rsidR="00FB162D">
        <w:t xml:space="preserve">(broche au repos) </w:t>
      </w:r>
      <w:r>
        <w:t>appliqué sur le montage</w:t>
      </w:r>
      <w:r w:rsidR="00AD79E4" w:rsidRPr="00B063F2">
        <w:rPr>
          <w:b/>
        </w:rPr>
        <w:t>.</w:t>
      </w:r>
      <w:r w:rsidR="00AD79E4">
        <w:t xml:space="preserve"> </w:t>
      </w:r>
    </w:p>
    <w:p w:rsidR="00687DEE" w:rsidRDefault="00AD79E4" w:rsidP="004B521E">
      <w:pPr>
        <w:jc w:val="both"/>
      </w:pPr>
      <w:r>
        <w:t>En se plaçant dans une phase de conception de la broche, nous définirons l’effort de précharge à appliquer pour respecter le critère de raideur axiale du cahier des charges. Nous étudierons ensuite une alternative au montage présenté en cas de détérioration prématurée.</w:t>
      </w:r>
    </w:p>
    <w:p w:rsidR="00904A9D" w:rsidRDefault="00904A9D" w:rsidP="004B521E">
      <w:pPr>
        <w:jc w:val="both"/>
      </w:pPr>
    </w:p>
    <w:p w:rsidR="00687DEE" w:rsidRPr="00FB7827" w:rsidRDefault="007A7213" w:rsidP="00FB7827">
      <w:pPr>
        <w:pStyle w:val="Titre2"/>
      </w:pPr>
      <w:r w:rsidRPr="00FB7827">
        <w:t>Généralités</w:t>
      </w:r>
    </w:p>
    <w:p w:rsidR="005510B1" w:rsidRDefault="007B6B43" w:rsidP="00436A3C">
      <w:pPr>
        <w:jc w:val="both"/>
      </w:pPr>
      <w:r>
        <w:t>En s</w:t>
      </w:r>
      <w:r w:rsidR="007416BE">
        <w:t>e basant sur</w:t>
      </w:r>
      <w:r>
        <w:t xml:space="preserve"> l’animation flash, répondre aux questions suivantes. </w:t>
      </w:r>
    </w:p>
    <w:p w:rsidR="00842D85" w:rsidRDefault="00842D85" w:rsidP="00842D85">
      <w:pPr>
        <w:pStyle w:val="Paragraphedeliste"/>
        <w:ind w:left="0"/>
        <w:jc w:val="both"/>
        <w:rPr>
          <w:b/>
        </w:rPr>
      </w:pPr>
      <w:r>
        <w:rPr>
          <w:b/>
        </w:rPr>
        <w:t>Montage</w:t>
      </w:r>
      <w:r w:rsidRPr="007436BF">
        <w:rPr>
          <w:b/>
        </w:rPr>
        <w:t xml:space="preserve"> 1</w:t>
      </w:r>
      <w:r>
        <w:rPr>
          <w:b/>
        </w:rPr>
        <w:t> : précharge rigide</w:t>
      </w:r>
      <w:r w:rsidRPr="007436BF">
        <w:rPr>
          <w:b/>
        </w:rPr>
        <w:t>.</w:t>
      </w:r>
    </w:p>
    <w:p w:rsidR="00401DA8" w:rsidRDefault="00401DA8" w:rsidP="00842D85">
      <w:pPr>
        <w:pStyle w:val="Paragraphedeliste"/>
        <w:ind w:left="0"/>
        <w:jc w:val="both"/>
        <w:rPr>
          <w:b/>
        </w:rPr>
      </w:pPr>
    </w:p>
    <w:p w:rsidR="00401DA8" w:rsidRDefault="00401DA8" w:rsidP="00842D85">
      <w:pPr>
        <w:pStyle w:val="Paragraphedeliste"/>
        <w:ind w:left="0"/>
        <w:jc w:val="both"/>
      </w:pPr>
      <w:r>
        <w:t xml:space="preserve">Sur le montage 1, régler une valeur de précharge </w:t>
      </w:r>
      <m:oMath>
        <m:r>
          <w:rPr>
            <w:rFonts w:ascii="Cambria Math" w:hAnsi="Cambria Math"/>
          </w:rPr>
          <m:t>P</m:t>
        </m:r>
      </m:oMath>
      <w:r w:rsidR="00370322">
        <w:rPr>
          <w:rFonts w:eastAsiaTheme="minorEastAsia"/>
        </w:rPr>
        <w:t xml:space="preserve"> </w:t>
      </w:r>
      <w:r>
        <w:t xml:space="preserve">non nulle, puis faites varier l’effort axial </w:t>
      </w:r>
      <m:oMath>
        <m:r>
          <w:rPr>
            <w:rFonts w:ascii="Cambria Math" w:hAnsi="Cambria Math"/>
          </w:rPr>
          <m:t>F</m:t>
        </m:r>
      </m:oMath>
      <w:r w:rsidR="00370322">
        <w:rPr>
          <w:rFonts w:eastAsiaTheme="minorEastAsia"/>
        </w:rPr>
        <w:t xml:space="preserve"> </w:t>
      </w:r>
      <w:r>
        <w:t>sur l’arbre</w:t>
      </w:r>
      <w:r w:rsidR="00E305A2">
        <w:t xml:space="preserve">  vers la droite en observant le modèle animé dans la partie inférieure</w:t>
      </w:r>
      <w:r>
        <w:t>.</w:t>
      </w:r>
    </w:p>
    <w:p w:rsidR="001D6CFA" w:rsidRPr="00401DA8" w:rsidRDefault="001D6CFA" w:rsidP="00842D85">
      <w:pPr>
        <w:pStyle w:val="Paragraphedeliste"/>
        <w:ind w:left="0"/>
        <w:jc w:val="both"/>
      </w:pPr>
      <w:r>
        <w:t xml:space="preserve">Régler alors l’effort </w:t>
      </w:r>
      <m:oMath>
        <m:r>
          <w:rPr>
            <w:rFonts w:ascii="Cambria Math" w:hAnsi="Cambria Math"/>
          </w:rPr>
          <m:t>F</m:t>
        </m:r>
      </m:oMath>
      <w:r>
        <w:rPr>
          <w:rFonts w:eastAsiaTheme="minorEastAsia"/>
        </w:rPr>
        <w:t xml:space="preserve"> pour que le système soit à la limite du décollement du palier droit.</w:t>
      </w:r>
    </w:p>
    <w:p w:rsidR="00EA6164" w:rsidRPr="00610974" w:rsidRDefault="00401DA8" w:rsidP="00FB7827">
      <w:pPr>
        <w:pStyle w:val="Titre3"/>
      </w:pPr>
      <w:r w:rsidRPr="00610974">
        <w:t>Que</w:t>
      </w:r>
      <w:r w:rsidR="00A14FFC" w:rsidRPr="00610974">
        <w:t xml:space="preserve"> </w:t>
      </w:r>
      <w:r w:rsidR="001D6CFA" w:rsidRPr="00610974">
        <w:t xml:space="preserve">peut-on alors dire du déplacement </w:t>
      </w:r>
      <m:oMath>
        <m:r>
          <w:rPr>
            <w:rFonts w:ascii="Cambria Math" w:hAnsi="Cambria Math"/>
          </w:rPr>
          <m:t>u</m:t>
        </m:r>
      </m:oMath>
      <w:r w:rsidR="001D6CFA" w:rsidRPr="00610974">
        <w:t xml:space="preserve"> de l’arbre par rapport à la déflexion de précharge du palier droit </w:t>
      </w:r>
      <m:oMath>
        <m:sSub>
          <m:sSubPr>
            <m:ctrlPr>
              <w:rPr>
                <w:rFonts w:ascii="Cambria Math" w:hAnsi="Cambria Math"/>
              </w:rPr>
            </m:ctrlPr>
          </m:sSubPr>
          <m:e>
            <m:r>
              <w:rPr>
                <w:rFonts w:ascii="Cambria Math" w:hAnsi="Cambria Math"/>
              </w:rPr>
              <m:t>d</m:t>
            </m:r>
          </m:e>
          <m:sub>
            <m:r>
              <w:rPr>
                <w:rFonts w:ascii="Cambria Math" w:hAnsi="Cambria Math"/>
              </w:rPr>
              <m:t>2,0</m:t>
            </m:r>
          </m:sub>
        </m:sSub>
      </m:oMath>
      <w:r w:rsidR="001D6CFA" w:rsidRPr="00610974">
        <w:t xml:space="preserve"> (= écrasement initial du palier droit dû à l’effort de </w:t>
      </w:r>
      <w:proofErr w:type="gramStart"/>
      <w:r w:rsidR="001D6CFA" w:rsidRPr="00610974">
        <w:t xml:space="preserve">précharge </w:t>
      </w:r>
      <w:proofErr w:type="gramEnd"/>
      <m:oMath>
        <m:r>
          <w:rPr>
            <w:rFonts w:ascii="Cambria Math" w:hAnsi="Cambria Math"/>
          </w:rPr>
          <m:t>P</m:t>
        </m:r>
      </m:oMath>
      <w:r w:rsidR="001D6CFA" w:rsidRPr="00610974">
        <w:t>)</w:t>
      </w:r>
      <w:r w:rsidR="00FB162D">
        <w:t>. Justifiez la réponse en vous aidant de la synthèse de l’animation.</w:t>
      </w:r>
      <w:r w:rsidR="00C9014B" w:rsidRPr="00610974">
        <w:t xml:space="preserve"> </w:t>
      </w:r>
    </w:p>
    <w:p w:rsidR="000439E1" w:rsidRPr="000439E1" w:rsidRDefault="000439E1" w:rsidP="000439E1">
      <w:pPr>
        <w:pStyle w:val="Paragraphedeliste"/>
        <w:pBdr>
          <w:top w:val="single" w:sz="4" w:space="1" w:color="auto"/>
          <w:left w:val="single" w:sz="4" w:space="4" w:color="auto"/>
          <w:bottom w:val="single" w:sz="4" w:space="1" w:color="auto"/>
          <w:right w:val="single" w:sz="4" w:space="4" w:color="auto"/>
        </w:pBdr>
        <w:spacing w:before="120" w:line="240" w:lineRule="auto"/>
        <w:ind w:left="0"/>
        <w:jc w:val="both"/>
        <w:rPr>
          <w:rFonts w:eastAsiaTheme="minorEastAsia"/>
          <w:i/>
        </w:rPr>
      </w:pPr>
    </w:p>
    <w:p w:rsidR="000439E1" w:rsidRPr="00FB7827" w:rsidRDefault="000439E1" w:rsidP="000439E1">
      <w:pPr>
        <w:pStyle w:val="Paragraphedeliste"/>
        <w:pBdr>
          <w:top w:val="single" w:sz="4" w:space="1" w:color="auto"/>
          <w:left w:val="single" w:sz="4" w:space="4" w:color="auto"/>
          <w:bottom w:val="single" w:sz="4" w:space="1" w:color="auto"/>
          <w:right w:val="single" w:sz="4" w:space="4" w:color="auto"/>
        </w:pBdr>
        <w:spacing w:before="120" w:line="360" w:lineRule="auto"/>
        <w:ind w:left="0"/>
        <w:jc w:val="both"/>
        <w:rPr>
          <w:rFonts w:eastAsiaTheme="minorEastAsia"/>
          <w:color w:val="D9D9D9" w:themeColor="background1" w:themeShade="D9"/>
        </w:rPr>
      </w:pPr>
      <m:oMath>
        <m:r>
          <w:rPr>
            <w:rFonts w:ascii="Cambria Math" w:eastAsiaTheme="minorEastAsia" w:hAnsi="Cambria Math"/>
          </w:rPr>
          <m:t>u =</m:t>
        </m:r>
      </m:oMath>
      <w:r w:rsidRPr="00FB7827">
        <w:rPr>
          <w:rFonts w:eastAsiaTheme="minorEastAsia"/>
          <w:color w:val="D9D9D9" w:themeColor="background1" w:themeShade="D9"/>
        </w:rPr>
        <w:t xml:space="preserve">        </w:t>
      </w:r>
      <w:proofErr w:type="gramStart"/>
      <w:r w:rsidRPr="00FB7827">
        <w:rPr>
          <w:rFonts w:eastAsiaTheme="minorEastAsia"/>
        </w:rPr>
        <w:t>car</w:t>
      </w:r>
      <w:proofErr w:type="gramEnd"/>
      <w:r w:rsidRPr="00FB7827">
        <w:rPr>
          <w:rFonts w:eastAsiaTheme="minorEastAsia"/>
        </w:rPr>
        <w:t xml:space="preserve"> </w:t>
      </w:r>
      <w:r w:rsidRPr="00FB7827">
        <w:rPr>
          <w:rFonts w:eastAsiaTheme="minorEastAsia"/>
          <w:color w:val="D9D9D9" w:themeColor="background1" w:themeShade="D9"/>
        </w:rPr>
        <w:t>……………………………………………………………………………………………………..</w:t>
      </w:r>
      <w:r w:rsidRPr="00FB7827">
        <w:rPr>
          <w:rFonts w:eastAsiaTheme="minorEastAsia"/>
          <w:color w:val="D9D9D9" w:themeColor="background1" w:themeShade="D9"/>
        </w:rPr>
        <w:br/>
        <w:t>……………………………………………………………………………………………………………………………</w:t>
      </w:r>
      <w:r>
        <w:rPr>
          <w:rFonts w:eastAsiaTheme="minorEastAsia"/>
          <w:color w:val="D9D9D9" w:themeColor="background1" w:themeShade="D9"/>
        </w:rPr>
        <w:t>…………………………………..</w:t>
      </w:r>
      <w:r w:rsidRPr="00FB7827">
        <w:rPr>
          <w:rFonts w:eastAsiaTheme="minorEastAsia"/>
          <w:color w:val="D9D9D9" w:themeColor="background1" w:themeShade="D9"/>
        </w:rPr>
        <w:t>…</w:t>
      </w:r>
    </w:p>
    <w:p w:rsidR="00641E54" w:rsidRPr="00C2297A" w:rsidRDefault="00671588" w:rsidP="00FB7827">
      <w:pPr>
        <w:pStyle w:val="Titre3"/>
      </w:pPr>
      <w:r w:rsidRPr="00C2297A">
        <w:t>Sur</w:t>
      </w:r>
      <w:r w:rsidR="00C01536" w:rsidRPr="00C2297A">
        <w:t xml:space="preserve"> la </w:t>
      </w:r>
      <w:r w:rsidR="00C01536" w:rsidRPr="00C2297A">
        <w:fldChar w:fldCharType="begin"/>
      </w:r>
      <w:r w:rsidR="00C01536" w:rsidRPr="00C2297A">
        <w:instrText xml:space="preserve"> REF _Ref339382382 \h </w:instrText>
      </w:r>
      <w:r w:rsidR="00C2297A" w:rsidRPr="00C2297A">
        <w:instrText xml:space="preserve"> \* MERGEFORMAT </w:instrText>
      </w:r>
      <w:r w:rsidR="00C01536" w:rsidRPr="00C2297A">
        <w:fldChar w:fldCharType="separate"/>
      </w:r>
      <w:r w:rsidR="00B300BC">
        <w:t>Figure 3</w:t>
      </w:r>
      <w:r w:rsidR="00C01536" w:rsidRPr="00C2297A">
        <w:fldChar w:fldCharType="end"/>
      </w:r>
      <w:r w:rsidRPr="00C2297A">
        <w:t>,</w:t>
      </w:r>
      <w:r w:rsidR="00FB162D">
        <w:t xml:space="preserve"> page suivant,</w:t>
      </w:r>
      <w:r w:rsidRPr="00C2297A">
        <w:t xml:space="preserve"> </w:t>
      </w:r>
      <w:r w:rsidR="00FB162D">
        <w:t>représenter</w:t>
      </w:r>
      <w:r w:rsidR="00641E54" w:rsidRPr="00C2297A">
        <w:t xml:space="preserve"> l’effort </w:t>
      </w:r>
      <m:oMath>
        <m:r>
          <w:rPr>
            <w:rFonts w:ascii="Cambria Math" w:hAnsi="Cambria Math"/>
          </w:rPr>
          <m:t>F</m:t>
        </m:r>
      </m:oMath>
      <w:r w:rsidR="00641E54" w:rsidRPr="00C2297A">
        <w:t xml:space="preserve"> </w:t>
      </w:r>
      <w:r w:rsidR="00F86C8C">
        <w:t>lorsque le système est à la limite du</w:t>
      </w:r>
      <w:r w:rsidR="00641E54" w:rsidRPr="00C2297A">
        <w:t xml:space="preserve"> décollement du palier </w:t>
      </w:r>
      <w:r w:rsidRPr="00C2297A">
        <w:t>droit</w:t>
      </w:r>
      <w:r w:rsidR="00641E54" w:rsidRPr="00C2297A">
        <w:t>.</w:t>
      </w:r>
      <w:r w:rsidR="00C01536" w:rsidRPr="00C2297A">
        <w:t xml:space="preserve"> Que dire de</w:t>
      </w:r>
      <w:r w:rsidR="008F2410" w:rsidRPr="00C2297A">
        <w:t xml:space="preserve"> la valeur de</w:t>
      </w:r>
      <w:r w:rsidR="00C01536" w:rsidRPr="00C2297A">
        <w:t xml:space="preserve"> </w:t>
      </w:r>
      <m:oMath>
        <m:sSub>
          <m:sSubPr>
            <m:ctrlPr>
              <w:rPr>
                <w:rFonts w:ascii="Cambria Math" w:hAnsi="Cambria Math"/>
              </w:rPr>
            </m:ctrlPr>
          </m:sSubPr>
          <m:e>
            <m:r>
              <w:rPr>
                <w:rFonts w:ascii="Cambria Math" w:hAnsi="Cambria Math"/>
              </w:rPr>
              <m:t>F</m:t>
            </m:r>
          </m:e>
          <m:sub>
            <m:r>
              <w:rPr>
                <w:rFonts w:ascii="Cambria Math" w:hAnsi="Cambria Math"/>
              </w:rPr>
              <m:t>1</m:t>
            </m:r>
          </m:sub>
        </m:sSub>
      </m:oMath>
      <w:r w:rsidR="00C01536" w:rsidRPr="00C2297A">
        <w:t> ?</w:t>
      </w:r>
    </w:p>
    <w:p w:rsidR="00E57CE6" w:rsidRDefault="00F350C5" w:rsidP="00E57CE6">
      <w:pPr>
        <w:pStyle w:val="Paragraphedeliste"/>
        <w:ind w:left="1080"/>
        <w:jc w:val="both"/>
      </w:pPr>
      <m:oMathPara>
        <m:oMath>
          <m:sSub>
            <m:sSubPr>
              <m:ctrlPr>
                <w:rPr>
                  <w:rFonts w:ascii="Cambria Math" w:eastAsiaTheme="minorEastAsia" w:hAnsi="Cambria Math"/>
                  <w:i/>
                  <w:sz w:val="28"/>
                  <w:bdr w:val="single" w:sz="4" w:space="0" w:color="auto"/>
                </w:rPr>
              </m:ctrlPr>
            </m:sSubPr>
            <m:e>
              <m:r>
                <w:rPr>
                  <w:rFonts w:ascii="Cambria Math" w:eastAsiaTheme="minorEastAsia" w:hAnsi="Cambria Math"/>
                  <w:sz w:val="28"/>
                  <w:bdr w:val="single" w:sz="4" w:space="0" w:color="auto"/>
                </w:rPr>
                <m:t xml:space="preserve">  F</m:t>
              </m:r>
            </m:e>
            <m:sub>
              <m:r>
                <w:rPr>
                  <w:rFonts w:ascii="Cambria Math" w:eastAsiaTheme="minorEastAsia" w:hAnsi="Cambria Math"/>
                  <w:sz w:val="28"/>
                  <w:bdr w:val="single" w:sz="4" w:space="0" w:color="auto"/>
                </w:rPr>
                <m:t>1</m:t>
              </m:r>
            </m:sub>
          </m:sSub>
          <m:r>
            <w:rPr>
              <w:rFonts w:ascii="Cambria Math" w:eastAsiaTheme="minorEastAsia" w:hAnsi="Cambria Math"/>
              <w:sz w:val="28"/>
              <w:bdr w:val="single" w:sz="4" w:space="0" w:color="auto"/>
            </w:rPr>
            <m:t>=</m:t>
          </m:r>
          <m:r>
            <m:rPr>
              <m:sty m:val="p"/>
            </m:rPr>
            <w:rPr>
              <w:rFonts w:ascii="Cambria Math" w:eastAsiaTheme="minorEastAsia" w:hAnsi="Cambria Math"/>
              <w:color w:val="D9D9D9" w:themeColor="background1" w:themeShade="D9"/>
              <w:sz w:val="36"/>
              <w:szCs w:val="28"/>
            </w:rPr>
            <m:t xml:space="preserve">     </m:t>
          </m:r>
          <m:m>
            <m:mPr>
              <m:plcHide m:val="1"/>
              <m:mcs>
                <m:mc>
                  <m:mcPr>
                    <m:count m:val="1"/>
                    <m:mcJc m:val="center"/>
                  </m:mcPr>
                </m:mc>
              </m:mcs>
              <m:ctrlPr>
                <w:rPr>
                  <w:rFonts w:ascii="Cambria Math" w:eastAsiaTheme="minorEastAsia" w:hAnsi="Cambria Math"/>
                  <w:color w:val="D9D9D9" w:themeColor="background1" w:themeShade="D9"/>
                  <w:sz w:val="36"/>
                  <w:szCs w:val="28"/>
                </w:rPr>
              </m:ctrlPr>
            </m:mPr>
            <m:mr>
              <m:e/>
            </m:mr>
            <m:mr>
              <m:e/>
            </m:mr>
          </m:m>
          <m:r>
            <m:rPr>
              <m:sty m:val="p"/>
            </m:rPr>
            <w:rPr>
              <w:rFonts w:ascii="Cambria Math" w:eastAsiaTheme="minorEastAsia" w:hAnsi="Cambria Math"/>
              <w:color w:val="D9D9D9" w:themeColor="background1" w:themeShade="D9"/>
              <w:sz w:val="36"/>
              <w:szCs w:val="28"/>
            </w:rPr>
            <m:t xml:space="preserve">         </m:t>
          </m:r>
        </m:oMath>
      </m:oMathPara>
    </w:p>
    <w:p w:rsidR="007C2B08" w:rsidRPr="00882ABC" w:rsidRDefault="007C2B08" w:rsidP="00FB7827">
      <w:pPr>
        <w:pStyle w:val="Titre3"/>
      </w:pPr>
      <w:r w:rsidRPr="007C2B08">
        <w:t xml:space="preserve">En écrivant l’équilibre de l’arbre, et utilisant la synthèse de l'animation, calculer analytiquement l’effort </w:t>
      </w:r>
      <m:oMath>
        <m:r>
          <w:rPr>
            <w:rFonts w:ascii="Cambria Math" w:hAnsi="Cambria Math"/>
          </w:rPr>
          <m:t>F</m:t>
        </m:r>
      </m:oMath>
      <w:r w:rsidRPr="007C2B08">
        <w:t xml:space="preserve"> à appliquer pour qu’il y ait décollement du palier </w:t>
      </w:r>
      <w:r w:rsidR="00523132">
        <w:t>droit</w:t>
      </w:r>
      <w:r w:rsidRPr="007C2B08">
        <w:t xml:space="preserve"> (</w:t>
      </w:r>
      <w:proofErr w:type="gramStart"/>
      <w:r w:rsidRPr="007C2B08">
        <w:t xml:space="preserve">lorsque </w:t>
      </w:r>
      <w:proofErr w:type="gramEnd"/>
      <m:oMath>
        <m:r>
          <w:rPr>
            <w:rFonts w:ascii="Cambria Math" w:hAnsi="Cambria Math"/>
          </w:rPr>
          <m:t>u=</m:t>
        </m:r>
        <m:sSub>
          <m:sSubPr>
            <m:ctrlPr>
              <w:rPr>
                <w:rFonts w:ascii="Cambria Math" w:hAnsi="Cambria Math"/>
              </w:rPr>
            </m:ctrlPr>
          </m:sSubPr>
          <m:e>
            <m:r>
              <w:rPr>
                <w:rFonts w:ascii="Cambria Math" w:hAnsi="Cambria Math"/>
              </w:rPr>
              <m:t>d</m:t>
            </m:r>
          </m:e>
          <m:sub>
            <m:r>
              <w:rPr>
                <w:rFonts w:ascii="Cambria Math" w:hAnsi="Cambria Math"/>
              </w:rPr>
              <m:t>2,0</m:t>
            </m:r>
          </m:sub>
        </m:sSub>
      </m:oMath>
      <w:r w:rsidRPr="007C2B08">
        <w:t>).</w:t>
      </w:r>
      <w:r w:rsidR="00C9014B">
        <w:t xml:space="preserve"> On exprimera </w:t>
      </w:r>
      <m:oMath>
        <m:r>
          <w:rPr>
            <w:rFonts w:ascii="Cambria Math" w:hAnsi="Cambria Math"/>
          </w:rPr>
          <m:t>F</m:t>
        </m:r>
      </m:oMath>
      <w:r w:rsidR="00C9014B">
        <w:rPr>
          <w:rFonts w:eastAsiaTheme="minorEastAsia"/>
        </w:rPr>
        <w:t xml:space="preserve"> en fonction </w:t>
      </w:r>
      <w:proofErr w:type="gramStart"/>
      <w:r w:rsidR="00C9014B">
        <w:rPr>
          <w:rFonts w:eastAsiaTheme="minorEastAsia"/>
        </w:rPr>
        <w:t xml:space="preserve">de </w:t>
      </w:r>
      <w:proofErr w:type="gramEnd"/>
      <m:oMath>
        <m:sSub>
          <m:sSubPr>
            <m:ctrlPr>
              <w:rPr>
                <w:rFonts w:ascii="Cambria Math" w:eastAsiaTheme="minorEastAsia" w:hAnsi="Cambria Math"/>
              </w:rPr>
            </m:ctrlPr>
          </m:sSubPr>
          <m:e>
            <m:r>
              <w:rPr>
                <w:rFonts w:ascii="Cambria Math" w:eastAsiaTheme="minorEastAsia" w:hAnsi="Cambria Math"/>
              </w:rPr>
              <m:t>K</m:t>
            </m:r>
          </m:e>
          <m:sub>
            <m:r>
              <w:rPr>
                <w:rFonts w:ascii="Cambria Math" w:eastAsiaTheme="minorEastAsia" w:hAnsi="Cambria Math"/>
              </w:rPr>
              <m:t>1</m:t>
            </m:r>
          </m:sub>
        </m:sSub>
      </m:oMath>
      <w:r w:rsidR="0007170C">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d</m:t>
            </m:r>
          </m:e>
          <m:sub>
            <m:r>
              <w:rPr>
                <w:rFonts w:ascii="Cambria Math" w:eastAsiaTheme="minorEastAsia" w:hAnsi="Cambria Math"/>
              </w:rPr>
              <m:t>1,0</m:t>
            </m:r>
          </m:sub>
        </m:sSub>
      </m:oMath>
      <w:r w:rsidR="0007170C">
        <w:rPr>
          <w:rFonts w:eastAsiaTheme="minorEastAsia"/>
        </w:rPr>
        <w:t xml:space="preserve"> et </w:t>
      </w:r>
      <m:oMath>
        <m:sSub>
          <m:sSubPr>
            <m:ctrlPr>
              <w:rPr>
                <w:rFonts w:ascii="Cambria Math" w:eastAsiaTheme="minorEastAsia" w:hAnsi="Cambria Math"/>
              </w:rPr>
            </m:ctrlPr>
          </m:sSubPr>
          <m:e>
            <m:r>
              <w:rPr>
                <w:rFonts w:ascii="Cambria Math" w:eastAsiaTheme="minorEastAsia" w:hAnsi="Cambria Math"/>
              </w:rPr>
              <m:t>d</m:t>
            </m:r>
          </m:e>
          <m:sub>
            <m:r>
              <w:rPr>
                <w:rFonts w:ascii="Cambria Math" w:eastAsiaTheme="minorEastAsia" w:hAnsi="Cambria Math"/>
              </w:rPr>
              <m:t>2,0</m:t>
            </m:r>
          </m:sub>
        </m:sSub>
      </m:oMath>
      <w:r w:rsidR="0007170C">
        <w:rPr>
          <w:rFonts w:eastAsiaTheme="minorEastAsia"/>
        </w:rPr>
        <w:t>.</w:t>
      </w:r>
    </w:p>
    <w:p w:rsidR="009741E7" w:rsidRPr="009741E7" w:rsidRDefault="009741E7" w:rsidP="009741E7">
      <w:pPr>
        <w:pStyle w:val="Paragraphedeliste"/>
        <w:pBdr>
          <w:top w:val="single" w:sz="4" w:space="1" w:color="auto"/>
          <w:left w:val="single" w:sz="4" w:space="4" w:color="auto"/>
          <w:bottom w:val="single" w:sz="4" w:space="1" w:color="auto"/>
          <w:right w:val="single" w:sz="4" w:space="4" w:color="auto"/>
        </w:pBdr>
        <w:spacing w:line="240" w:lineRule="auto"/>
        <w:ind w:left="0"/>
        <w:jc w:val="both"/>
        <w:rPr>
          <w:rFonts w:eastAsiaTheme="minorEastAsia"/>
          <w:color w:val="D9D9D9" w:themeColor="background1" w:themeShade="D9"/>
          <w:szCs w:val="28"/>
        </w:rPr>
      </w:pPr>
    </w:p>
    <w:p w:rsidR="00882ABC" w:rsidRPr="00882ABC" w:rsidRDefault="00FC2F83" w:rsidP="00FC2F83">
      <w:pPr>
        <w:pStyle w:val="Paragraphedeliste"/>
        <w:pBdr>
          <w:top w:val="single" w:sz="4" w:space="1" w:color="auto"/>
          <w:left w:val="single" w:sz="4" w:space="4" w:color="auto"/>
          <w:bottom w:val="single" w:sz="4" w:space="1" w:color="auto"/>
          <w:right w:val="single" w:sz="4" w:space="4" w:color="auto"/>
        </w:pBdr>
        <w:ind w:left="0"/>
        <w:jc w:val="both"/>
        <w:rPr>
          <w:rFonts w:eastAsiaTheme="minorEastAsia"/>
          <w:color w:val="D9D9D9" w:themeColor="background1" w:themeShade="D9"/>
          <w:sz w:val="28"/>
          <w:szCs w:val="28"/>
        </w:rPr>
      </w:pPr>
      <w:r w:rsidRPr="00A4303B">
        <w:rPr>
          <w:rFonts w:eastAsiaTheme="minorEastAsia"/>
          <w:color w:val="D9D9D9" w:themeColor="background1" w:themeShade="D9"/>
          <w:sz w:val="28"/>
          <w:szCs w:val="28"/>
        </w:rPr>
        <w:t>………………………………………………………………………………………………………………………………………………………………………………………………………………………………………...…………...……</w:t>
      </w:r>
      <w:r>
        <w:rPr>
          <w:rFonts w:eastAsiaTheme="minorEastAsia"/>
          <w:color w:val="D9D9D9" w:themeColor="background1" w:themeShade="D9"/>
          <w:sz w:val="28"/>
          <w:szCs w:val="28"/>
        </w:rPr>
        <w:t>..</w:t>
      </w:r>
      <w:r w:rsidRPr="00A4303B">
        <w:rPr>
          <w:rFonts w:eastAsiaTheme="minorEastAsia"/>
          <w:color w:val="D9D9D9" w:themeColor="background1" w:themeShade="D9"/>
          <w:sz w:val="28"/>
          <w:szCs w:val="28"/>
        </w:rPr>
        <w:t>………………………………………………………………………………………………………………………………………………………………………………………………………………………………………...…………...……</w:t>
      </w:r>
      <w:r>
        <w:rPr>
          <w:rFonts w:eastAsiaTheme="minorEastAsia"/>
          <w:color w:val="D9D9D9" w:themeColor="background1" w:themeShade="D9"/>
          <w:sz w:val="28"/>
          <w:szCs w:val="28"/>
        </w:rPr>
        <w:t>..</w:t>
      </w:r>
    </w:p>
    <w:p w:rsidR="00882ABC" w:rsidRPr="00782CD2" w:rsidRDefault="00C2297A" w:rsidP="00782CD2">
      <w:pPr>
        <w:pStyle w:val="Paragraphedeliste"/>
        <w:ind w:left="0"/>
        <w:jc w:val="both"/>
      </w:pPr>
      <w:r>
        <w:lastRenderedPageBreak/>
        <w:t xml:space="preserve">Faites varier l’effort axial </w:t>
      </w:r>
      <m:oMath>
        <m:r>
          <w:rPr>
            <w:rFonts w:ascii="Cambria Math" w:hAnsi="Cambria Math"/>
          </w:rPr>
          <m:t>F</m:t>
        </m:r>
      </m:oMath>
      <w:r>
        <w:rPr>
          <w:rFonts w:eastAsiaTheme="minorEastAsia"/>
        </w:rPr>
        <w:t xml:space="preserve"> </w:t>
      </w:r>
      <w:r>
        <w:t xml:space="preserve">sur l’arbre vers la </w:t>
      </w:r>
      <w:r w:rsidR="00FB162D">
        <w:t>gauche</w:t>
      </w:r>
      <w:r>
        <w:t xml:space="preserve"> en observant le modèle animé dans la partie inférieure. Régler alors l’effort </w:t>
      </w:r>
      <m:oMath>
        <m:r>
          <w:rPr>
            <w:rFonts w:ascii="Cambria Math" w:hAnsi="Cambria Math"/>
          </w:rPr>
          <m:t>F</m:t>
        </m:r>
      </m:oMath>
      <w:r>
        <w:rPr>
          <w:rFonts w:eastAsiaTheme="minorEastAsia"/>
        </w:rPr>
        <w:t xml:space="preserve"> pour que le système soit à la limite du décollement du palier gauche.</w:t>
      </w:r>
    </w:p>
    <w:p w:rsidR="00C62F29" w:rsidRPr="00782CD2" w:rsidRDefault="00782CD2" w:rsidP="00FB7827">
      <w:pPr>
        <w:pStyle w:val="Titre3"/>
      </w:pPr>
      <w:r w:rsidRPr="00782CD2">
        <w:t xml:space="preserve">Que peut-on alors dire du déplacement </w:t>
      </w:r>
      <m:oMath>
        <m:r>
          <w:rPr>
            <w:rFonts w:ascii="Cambria Math" w:hAnsi="Cambria Math"/>
          </w:rPr>
          <m:t>u</m:t>
        </m:r>
      </m:oMath>
      <w:r w:rsidRPr="00782CD2">
        <w:t xml:space="preserve"> de l’arbre par rapport à la déflexion de précharge du palier gauche </w:t>
      </w:r>
      <m:oMath>
        <m:sSub>
          <m:sSubPr>
            <m:ctrlPr>
              <w:rPr>
                <w:rFonts w:ascii="Cambria Math" w:hAnsi="Cambria Math"/>
              </w:rPr>
            </m:ctrlPr>
          </m:sSubPr>
          <m:e>
            <m:r>
              <w:rPr>
                <w:rFonts w:ascii="Cambria Math" w:hAnsi="Cambria Math"/>
              </w:rPr>
              <m:t>d</m:t>
            </m:r>
          </m:e>
          <m:sub>
            <m:r>
              <w:rPr>
                <w:rFonts w:ascii="Cambria Math" w:hAnsi="Cambria Math"/>
              </w:rPr>
              <m:t>1,0</m:t>
            </m:r>
          </m:sub>
        </m:sSub>
      </m:oMath>
      <w:r w:rsidRPr="00782CD2">
        <w:t xml:space="preserve"> (= écrasement initial du palier </w:t>
      </w:r>
      <w:r w:rsidR="00FB162D">
        <w:t>gauche</w:t>
      </w:r>
      <w:r w:rsidRPr="00782CD2">
        <w:t xml:space="preserve"> dû à l’effort de </w:t>
      </w:r>
      <w:proofErr w:type="gramStart"/>
      <w:r w:rsidRPr="00782CD2">
        <w:t xml:space="preserve">précharge </w:t>
      </w:r>
      <w:proofErr w:type="gramEnd"/>
      <m:oMath>
        <m:r>
          <w:rPr>
            <w:rFonts w:ascii="Cambria Math" w:hAnsi="Cambria Math"/>
          </w:rPr>
          <m:t>P</m:t>
        </m:r>
      </m:oMath>
      <w:r w:rsidRPr="00782CD2">
        <w:t>)</w:t>
      </w:r>
      <w:r w:rsidR="00FB162D">
        <w:t>.</w:t>
      </w:r>
      <w:r w:rsidR="00FB162D" w:rsidRPr="00FB162D">
        <w:t xml:space="preserve"> </w:t>
      </w:r>
      <w:r w:rsidR="00FB162D">
        <w:t>Justifiez la réponse en vous aidant de la synthèse de l’animation.</w:t>
      </w:r>
      <w:r w:rsidR="00FB162D" w:rsidRPr="00610974">
        <w:t xml:space="preserve"> </w:t>
      </w:r>
      <w:r w:rsidRPr="00782CD2">
        <w:t xml:space="preserve"> </w:t>
      </w:r>
      <w:r w:rsidR="00C62F29" w:rsidRPr="00782CD2">
        <w:t xml:space="preserve"> </w:t>
      </w:r>
    </w:p>
    <w:p w:rsidR="000439E1" w:rsidRPr="000439E1" w:rsidRDefault="000439E1" w:rsidP="000439E1">
      <w:pPr>
        <w:pStyle w:val="Paragraphedeliste"/>
        <w:pBdr>
          <w:top w:val="single" w:sz="4" w:space="1" w:color="auto"/>
          <w:left w:val="single" w:sz="4" w:space="4" w:color="auto"/>
          <w:bottom w:val="single" w:sz="4" w:space="1" w:color="auto"/>
          <w:right w:val="single" w:sz="4" w:space="4" w:color="auto"/>
        </w:pBdr>
        <w:spacing w:before="120" w:line="240" w:lineRule="auto"/>
        <w:ind w:left="0"/>
        <w:jc w:val="both"/>
        <w:rPr>
          <w:rFonts w:eastAsiaTheme="minorEastAsia"/>
          <w:i/>
        </w:rPr>
      </w:pPr>
    </w:p>
    <w:p w:rsidR="00782CD2" w:rsidRPr="00FB7827" w:rsidRDefault="00782CD2" w:rsidP="000439E1">
      <w:pPr>
        <w:pStyle w:val="Paragraphedeliste"/>
        <w:pBdr>
          <w:top w:val="single" w:sz="4" w:space="1" w:color="auto"/>
          <w:left w:val="single" w:sz="4" w:space="4" w:color="auto"/>
          <w:bottom w:val="single" w:sz="4" w:space="1" w:color="auto"/>
          <w:right w:val="single" w:sz="4" w:space="4" w:color="auto"/>
        </w:pBdr>
        <w:spacing w:before="120" w:line="360" w:lineRule="auto"/>
        <w:ind w:left="0"/>
        <w:jc w:val="both"/>
        <w:rPr>
          <w:rFonts w:eastAsiaTheme="minorEastAsia"/>
          <w:color w:val="D9D9D9" w:themeColor="background1" w:themeShade="D9"/>
        </w:rPr>
      </w:pPr>
      <m:oMath>
        <m:r>
          <w:rPr>
            <w:rFonts w:ascii="Cambria Math" w:eastAsiaTheme="minorEastAsia" w:hAnsi="Cambria Math"/>
          </w:rPr>
          <m:t>u =</m:t>
        </m:r>
      </m:oMath>
      <w:r w:rsidRPr="00FB7827">
        <w:rPr>
          <w:rFonts w:eastAsiaTheme="minorEastAsia"/>
          <w:color w:val="D9D9D9" w:themeColor="background1" w:themeShade="D9"/>
        </w:rPr>
        <w:t xml:space="preserve">        </w:t>
      </w:r>
      <w:proofErr w:type="gramStart"/>
      <w:r w:rsidRPr="00FB7827">
        <w:rPr>
          <w:rFonts w:eastAsiaTheme="minorEastAsia"/>
        </w:rPr>
        <w:t>car</w:t>
      </w:r>
      <w:proofErr w:type="gramEnd"/>
      <w:r w:rsidRPr="00FB7827">
        <w:rPr>
          <w:rFonts w:eastAsiaTheme="minorEastAsia"/>
        </w:rPr>
        <w:t xml:space="preserve"> </w:t>
      </w:r>
      <w:r w:rsidRPr="00FB7827">
        <w:rPr>
          <w:rFonts w:eastAsiaTheme="minorEastAsia"/>
          <w:color w:val="D9D9D9" w:themeColor="background1" w:themeShade="D9"/>
        </w:rPr>
        <w:t>……………………………………………………………………………………………………..</w:t>
      </w:r>
      <w:r w:rsidRPr="00FB7827">
        <w:rPr>
          <w:rFonts w:eastAsiaTheme="minorEastAsia"/>
          <w:color w:val="D9D9D9" w:themeColor="background1" w:themeShade="D9"/>
        </w:rPr>
        <w:br/>
        <w:t>……………………………………………………………………………………………………………………………</w:t>
      </w:r>
      <w:r w:rsidR="000439E1">
        <w:rPr>
          <w:rFonts w:eastAsiaTheme="minorEastAsia"/>
          <w:color w:val="D9D9D9" w:themeColor="background1" w:themeShade="D9"/>
        </w:rPr>
        <w:t>…………………………………..</w:t>
      </w:r>
      <w:r w:rsidRPr="00FB7827">
        <w:rPr>
          <w:rFonts w:eastAsiaTheme="minorEastAsia"/>
          <w:color w:val="D9D9D9" w:themeColor="background1" w:themeShade="D9"/>
        </w:rPr>
        <w:t>…</w:t>
      </w:r>
    </w:p>
    <w:p w:rsidR="003D06E1" w:rsidRPr="008F2DB0" w:rsidRDefault="00AC2602" w:rsidP="00FB7827">
      <w:pPr>
        <w:pStyle w:val="Titre3"/>
      </w:pPr>
      <w:r>
        <w:t>Sur</w:t>
      </w:r>
      <w:r w:rsidR="003D06E1">
        <w:t xml:space="preserve"> </w:t>
      </w:r>
      <w:r w:rsidR="00C01536">
        <w:t xml:space="preserve">la </w:t>
      </w:r>
      <w:r w:rsidR="00C01536">
        <w:fldChar w:fldCharType="begin"/>
      </w:r>
      <w:r w:rsidR="00C01536">
        <w:instrText xml:space="preserve"> REF _Ref339382412 \h </w:instrText>
      </w:r>
      <w:r w:rsidR="00782CD2">
        <w:instrText xml:space="preserve"> \* MERGEFORMAT </w:instrText>
      </w:r>
      <w:r w:rsidR="00C01536">
        <w:fldChar w:fldCharType="separate"/>
      </w:r>
      <w:r w:rsidR="00B300BC" w:rsidRPr="00880286">
        <w:t xml:space="preserve">Figure </w:t>
      </w:r>
      <w:r w:rsidR="00B300BC">
        <w:rPr>
          <w:noProof/>
        </w:rPr>
        <w:t>4</w:t>
      </w:r>
      <w:r w:rsidR="00C01536">
        <w:fldChar w:fldCharType="end"/>
      </w:r>
      <w:r>
        <w:t>,</w:t>
      </w:r>
      <w:r w:rsidR="00FB162D">
        <w:t xml:space="preserve"> page suivante,</w:t>
      </w:r>
      <w:r>
        <w:t xml:space="preserve"> </w:t>
      </w:r>
      <w:r w:rsidR="00FB162D">
        <w:t>représenter</w:t>
      </w:r>
      <w:r w:rsidR="003D06E1">
        <w:t xml:space="preserve"> l’effort </w:t>
      </w:r>
      <m:oMath>
        <m:r>
          <w:rPr>
            <w:rFonts w:ascii="Cambria Math" w:hAnsi="Cambria Math"/>
          </w:rPr>
          <m:t>F</m:t>
        </m:r>
      </m:oMath>
      <w:r w:rsidR="003D06E1">
        <w:t xml:space="preserve"> </w:t>
      </w:r>
      <w:r w:rsidR="00F86C8C">
        <w:t>lorsque</w:t>
      </w:r>
      <w:r w:rsidR="003D06E1">
        <w:t xml:space="preserve"> le système </w:t>
      </w:r>
      <w:r w:rsidR="00F86C8C">
        <w:t>est</w:t>
      </w:r>
      <w:r w:rsidR="003D06E1">
        <w:t xml:space="preserve"> à la limite du</w:t>
      </w:r>
      <w:r w:rsidR="0016757F">
        <w:t xml:space="preserve"> décollement du palier </w:t>
      </w:r>
      <w:r>
        <w:t>gauche</w:t>
      </w:r>
      <w:r w:rsidR="003D06E1">
        <w:t>.</w:t>
      </w:r>
      <w:r w:rsidR="00C01536" w:rsidRPr="00C01536">
        <w:t xml:space="preserve"> </w:t>
      </w:r>
      <w:r w:rsidR="00C01536">
        <w:t xml:space="preserve">Que dire de </w:t>
      </w:r>
      <w:r>
        <w:t xml:space="preserve">la valeur de </w:t>
      </w:r>
      <m:oMath>
        <m:sSub>
          <m:sSubPr>
            <m:ctrlPr>
              <w:rPr>
                <w:rFonts w:ascii="Cambria Math" w:hAnsi="Cambria Math"/>
              </w:rPr>
            </m:ctrlPr>
          </m:sSubPr>
          <m:e>
            <m:r>
              <w:rPr>
                <w:rFonts w:ascii="Cambria Math" w:hAnsi="Cambria Math"/>
              </w:rPr>
              <m:t>F</m:t>
            </m:r>
          </m:e>
          <m:sub>
            <m:r>
              <w:rPr>
                <w:rFonts w:ascii="Cambria Math" w:hAnsi="Cambria Math"/>
              </w:rPr>
              <m:t>2</m:t>
            </m:r>
          </m:sub>
        </m:sSub>
      </m:oMath>
      <w:r w:rsidR="00C01536">
        <w:t> ?</w:t>
      </w:r>
    </w:p>
    <w:p w:rsidR="008F2DB0" w:rsidRPr="003D06E1" w:rsidRDefault="00F350C5" w:rsidP="008F2DB0">
      <w:pPr>
        <w:pStyle w:val="Paragraphedeliste"/>
        <w:ind w:left="1080"/>
        <w:jc w:val="both"/>
      </w:pPr>
      <m:oMathPara>
        <m:oMath>
          <m:sSub>
            <m:sSubPr>
              <m:ctrlPr>
                <w:rPr>
                  <w:rFonts w:ascii="Cambria Math" w:eastAsiaTheme="minorEastAsia" w:hAnsi="Cambria Math"/>
                  <w:i/>
                  <w:sz w:val="28"/>
                  <w:bdr w:val="single" w:sz="4" w:space="0" w:color="auto"/>
                </w:rPr>
              </m:ctrlPr>
            </m:sSubPr>
            <m:e>
              <m:r>
                <w:rPr>
                  <w:rFonts w:ascii="Cambria Math" w:eastAsiaTheme="minorEastAsia" w:hAnsi="Cambria Math"/>
                  <w:sz w:val="28"/>
                  <w:bdr w:val="single" w:sz="4" w:space="0" w:color="auto"/>
                </w:rPr>
                <m:t xml:space="preserve">  F</m:t>
              </m:r>
            </m:e>
            <m:sub>
              <m:r>
                <w:rPr>
                  <w:rFonts w:ascii="Cambria Math" w:eastAsiaTheme="minorEastAsia" w:hAnsi="Cambria Math"/>
                  <w:sz w:val="28"/>
                  <w:bdr w:val="single" w:sz="4" w:space="0" w:color="auto"/>
                </w:rPr>
                <m:t>2</m:t>
              </m:r>
            </m:sub>
          </m:sSub>
          <m:r>
            <w:rPr>
              <w:rFonts w:ascii="Cambria Math" w:eastAsiaTheme="minorEastAsia" w:hAnsi="Cambria Math"/>
              <w:sz w:val="28"/>
              <w:bdr w:val="single" w:sz="4" w:space="0" w:color="auto"/>
            </w:rPr>
            <m:t>=</m:t>
          </m:r>
          <m:r>
            <m:rPr>
              <m:sty m:val="p"/>
            </m:rPr>
            <w:rPr>
              <w:rFonts w:ascii="Cambria Math" w:eastAsiaTheme="minorEastAsia" w:hAnsi="Cambria Math"/>
              <w:color w:val="D9D9D9" w:themeColor="background1" w:themeShade="D9"/>
              <w:sz w:val="36"/>
              <w:szCs w:val="28"/>
            </w:rPr>
            <m:t xml:space="preserve">  </m:t>
          </m:r>
          <m:m>
            <m:mPr>
              <m:plcHide m:val="1"/>
              <m:mcs>
                <m:mc>
                  <m:mcPr>
                    <m:count m:val="1"/>
                    <m:mcJc m:val="center"/>
                  </m:mcPr>
                </m:mc>
              </m:mcs>
              <m:ctrlPr>
                <w:rPr>
                  <w:rFonts w:ascii="Cambria Math" w:eastAsiaTheme="minorEastAsia" w:hAnsi="Cambria Math"/>
                  <w:color w:val="D9D9D9" w:themeColor="background1" w:themeShade="D9"/>
                  <w:sz w:val="36"/>
                  <w:szCs w:val="28"/>
                </w:rPr>
              </m:ctrlPr>
            </m:mPr>
            <m:mr>
              <m:e/>
            </m:mr>
            <m:mr>
              <m:e/>
            </m:mr>
          </m:m>
          <m:r>
            <m:rPr>
              <m:sty m:val="p"/>
            </m:rPr>
            <w:rPr>
              <w:rFonts w:ascii="Cambria Math" w:eastAsiaTheme="minorEastAsia" w:hAnsi="Cambria Math"/>
              <w:color w:val="D9D9D9" w:themeColor="background1" w:themeShade="D9"/>
              <w:sz w:val="36"/>
              <w:szCs w:val="28"/>
            </w:rPr>
            <m:t xml:space="preserve">            </m:t>
          </m:r>
        </m:oMath>
      </m:oMathPara>
    </w:p>
    <w:p w:rsidR="00BC4E66" w:rsidRPr="00DF7EB8" w:rsidRDefault="00BC4E66" w:rsidP="00FB7827">
      <w:pPr>
        <w:pStyle w:val="Titre3"/>
      </w:pPr>
      <w:r w:rsidRPr="007C2B08">
        <w:t xml:space="preserve">En écrivant l’équilibre de l’arbre, et utilisant la synthèse de l'animation, calculer analytiquement l’effort </w:t>
      </w:r>
      <m:oMath>
        <m:r>
          <w:rPr>
            <w:rFonts w:ascii="Cambria Math" w:hAnsi="Cambria Math"/>
          </w:rPr>
          <m:t>F</m:t>
        </m:r>
      </m:oMath>
      <w:r w:rsidRPr="007C2B08">
        <w:t xml:space="preserve"> à appliquer pour qu’il y ait décollement du palier </w:t>
      </w:r>
      <w:r w:rsidR="00E94F24">
        <w:t>gauche</w:t>
      </w:r>
      <w:r w:rsidRPr="007C2B08">
        <w:t xml:space="preserve"> (</w:t>
      </w:r>
      <w:proofErr w:type="gramStart"/>
      <w:r w:rsidRPr="007C2B08">
        <w:t xml:space="preserve">lorsque </w:t>
      </w:r>
      <w:proofErr w:type="gramEnd"/>
      <m:oMath>
        <m:r>
          <w:rPr>
            <w:rFonts w:ascii="Cambria Math" w:hAnsi="Cambria Math"/>
          </w:rPr>
          <m:t>u=</m:t>
        </m:r>
        <m:sSub>
          <m:sSubPr>
            <m:ctrlPr>
              <w:rPr>
                <w:rFonts w:ascii="Cambria Math" w:hAnsi="Cambria Math"/>
              </w:rPr>
            </m:ctrlPr>
          </m:sSubPr>
          <m:e>
            <m:r>
              <w:rPr>
                <w:rFonts w:ascii="Cambria Math" w:hAnsi="Cambria Math"/>
              </w:rPr>
              <m:t>-d</m:t>
            </m:r>
          </m:e>
          <m:sub>
            <m:r>
              <w:rPr>
                <w:rFonts w:ascii="Cambria Math" w:hAnsi="Cambria Math"/>
              </w:rPr>
              <m:t>1,0</m:t>
            </m:r>
          </m:sub>
        </m:sSub>
      </m:oMath>
      <w:r w:rsidRPr="007C2B08">
        <w:t>).</w:t>
      </w:r>
      <w:r>
        <w:t xml:space="preserve"> On exprimera </w:t>
      </w:r>
      <m:oMath>
        <m:r>
          <w:rPr>
            <w:rFonts w:ascii="Cambria Math" w:hAnsi="Cambria Math"/>
          </w:rPr>
          <m:t>F</m:t>
        </m:r>
      </m:oMath>
      <w:r>
        <w:rPr>
          <w:rFonts w:eastAsiaTheme="minorEastAsia"/>
        </w:rPr>
        <w:t xml:space="preserve"> en fonction </w:t>
      </w:r>
      <w:proofErr w:type="gramStart"/>
      <w:r>
        <w:rPr>
          <w:rFonts w:eastAsiaTheme="minorEastAsia"/>
        </w:rPr>
        <w:t xml:space="preserve">de </w:t>
      </w:r>
      <w:proofErr w:type="gramEnd"/>
      <m:oMath>
        <m:sSub>
          <m:sSubPr>
            <m:ctrlPr>
              <w:rPr>
                <w:rFonts w:ascii="Cambria Math" w:eastAsiaTheme="minorEastAsia" w:hAnsi="Cambria Math"/>
              </w:rPr>
            </m:ctrlPr>
          </m:sSubPr>
          <m:e>
            <m:r>
              <w:rPr>
                <w:rFonts w:ascii="Cambria Math" w:eastAsiaTheme="minorEastAsia" w:hAnsi="Cambria Math"/>
              </w:rPr>
              <m:t>K</m:t>
            </m:r>
          </m:e>
          <m:sub>
            <m:r>
              <w:rPr>
                <w:rFonts w:ascii="Cambria Math" w:eastAsiaTheme="minorEastAsia" w:hAnsi="Cambria Math"/>
              </w:rPr>
              <m:t>2</m:t>
            </m:r>
          </m:sub>
        </m:sSub>
      </m:oMath>
      <w:r>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d</m:t>
            </m:r>
          </m:e>
          <m:sub>
            <m:r>
              <w:rPr>
                <w:rFonts w:ascii="Cambria Math" w:eastAsiaTheme="minorEastAsia" w:hAnsi="Cambria Math"/>
              </w:rPr>
              <m:t>1,0</m:t>
            </m:r>
          </m:sub>
        </m:sSub>
      </m:oMath>
      <w:r>
        <w:rPr>
          <w:rFonts w:eastAsiaTheme="minorEastAsia"/>
        </w:rPr>
        <w:t xml:space="preserve"> et </w:t>
      </w:r>
      <m:oMath>
        <m:sSub>
          <m:sSubPr>
            <m:ctrlPr>
              <w:rPr>
                <w:rFonts w:ascii="Cambria Math" w:eastAsiaTheme="minorEastAsia" w:hAnsi="Cambria Math"/>
              </w:rPr>
            </m:ctrlPr>
          </m:sSubPr>
          <m:e>
            <m:r>
              <w:rPr>
                <w:rFonts w:ascii="Cambria Math" w:eastAsiaTheme="minorEastAsia" w:hAnsi="Cambria Math"/>
              </w:rPr>
              <m:t>d</m:t>
            </m:r>
          </m:e>
          <m:sub>
            <m:r>
              <w:rPr>
                <w:rFonts w:ascii="Cambria Math" w:eastAsiaTheme="minorEastAsia" w:hAnsi="Cambria Math"/>
              </w:rPr>
              <m:t>2,0</m:t>
            </m:r>
          </m:sub>
        </m:sSub>
      </m:oMath>
      <w:r>
        <w:rPr>
          <w:rFonts w:eastAsiaTheme="minorEastAsia"/>
        </w:rPr>
        <w:t>.</w:t>
      </w:r>
    </w:p>
    <w:p w:rsidR="00AA723E" w:rsidRPr="000439E1" w:rsidRDefault="00AA723E" w:rsidP="00AA723E">
      <w:pPr>
        <w:pStyle w:val="Paragraphedeliste"/>
        <w:pBdr>
          <w:top w:val="single" w:sz="4" w:space="1" w:color="auto"/>
          <w:left w:val="single" w:sz="4" w:space="4" w:color="auto"/>
          <w:bottom w:val="single" w:sz="4" w:space="1" w:color="auto"/>
          <w:right w:val="single" w:sz="4" w:space="4" w:color="auto"/>
        </w:pBdr>
        <w:spacing w:before="120" w:line="240" w:lineRule="auto"/>
        <w:ind w:left="0"/>
        <w:jc w:val="both"/>
        <w:rPr>
          <w:rFonts w:eastAsiaTheme="minorEastAsia"/>
          <w:i/>
        </w:rPr>
      </w:pPr>
    </w:p>
    <w:p w:rsidR="00AA723E" w:rsidRDefault="00AA723E" w:rsidP="00AA723E">
      <w:pPr>
        <w:pStyle w:val="Paragraphedeliste"/>
        <w:pBdr>
          <w:top w:val="single" w:sz="4" w:space="1" w:color="auto"/>
          <w:left w:val="single" w:sz="4" w:space="4" w:color="auto"/>
          <w:bottom w:val="single" w:sz="4" w:space="1" w:color="auto"/>
          <w:right w:val="single" w:sz="4" w:space="4" w:color="auto"/>
        </w:pBdr>
        <w:spacing w:before="120" w:line="360" w:lineRule="auto"/>
        <w:ind w:left="0"/>
        <w:jc w:val="both"/>
        <w:rPr>
          <w:rFonts w:eastAsiaTheme="minorEastAsia"/>
          <w:color w:val="D9D9D9" w:themeColor="background1" w:themeShade="D9"/>
        </w:rPr>
      </w:pPr>
      <w:r w:rsidRPr="00FB7827">
        <w:rPr>
          <w:rFonts w:eastAsiaTheme="minorEastAsia"/>
          <w:color w:val="D9D9D9" w:themeColor="background1" w:themeShade="D9"/>
        </w:rPr>
        <w:t>……………………………………………………………………………………………………………………………</w:t>
      </w:r>
      <w:r>
        <w:rPr>
          <w:rFonts w:eastAsiaTheme="minorEastAsia"/>
          <w:color w:val="D9D9D9" w:themeColor="background1" w:themeShade="D9"/>
        </w:rPr>
        <w:t>…………………………………..</w:t>
      </w:r>
      <w:r w:rsidRPr="00FB7827">
        <w:rPr>
          <w:rFonts w:eastAsiaTheme="minorEastAsia"/>
          <w:color w:val="D9D9D9" w:themeColor="background1" w:themeShade="D9"/>
        </w:rPr>
        <w:t>…</w:t>
      </w:r>
    </w:p>
    <w:p w:rsidR="00AA723E" w:rsidRDefault="00AA723E" w:rsidP="00AA723E">
      <w:pPr>
        <w:pStyle w:val="Paragraphedeliste"/>
        <w:pBdr>
          <w:top w:val="single" w:sz="4" w:space="1" w:color="auto"/>
          <w:left w:val="single" w:sz="4" w:space="4" w:color="auto"/>
          <w:bottom w:val="single" w:sz="4" w:space="1" w:color="auto"/>
          <w:right w:val="single" w:sz="4" w:space="4" w:color="auto"/>
        </w:pBdr>
        <w:spacing w:before="120" w:line="360" w:lineRule="auto"/>
        <w:ind w:left="0"/>
        <w:jc w:val="both"/>
        <w:rPr>
          <w:rFonts w:eastAsiaTheme="minorEastAsia"/>
          <w:color w:val="D9D9D9" w:themeColor="background1" w:themeShade="D9"/>
        </w:rPr>
      </w:pPr>
      <w:r w:rsidRPr="00FB7827">
        <w:rPr>
          <w:rFonts w:eastAsiaTheme="minorEastAsia"/>
          <w:color w:val="D9D9D9" w:themeColor="background1" w:themeShade="D9"/>
        </w:rPr>
        <w:t>……………………………………………………………………………………………………………………………</w:t>
      </w:r>
      <w:r>
        <w:rPr>
          <w:rFonts w:eastAsiaTheme="minorEastAsia"/>
          <w:color w:val="D9D9D9" w:themeColor="background1" w:themeShade="D9"/>
        </w:rPr>
        <w:t>…………………………………..</w:t>
      </w:r>
      <w:r w:rsidRPr="00FB7827">
        <w:rPr>
          <w:rFonts w:eastAsiaTheme="minorEastAsia"/>
          <w:color w:val="D9D9D9" w:themeColor="background1" w:themeShade="D9"/>
        </w:rPr>
        <w:t>…</w:t>
      </w:r>
      <w:r w:rsidRPr="00FB7827">
        <w:rPr>
          <w:rFonts w:eastAsiaTheme="minorEastAsia"/>
          <w:color w:val="D9D9D9" w:themeColor="background1" w:themeShade="D9"/>
        </w:rPr>
        <w:br/>
        <w:t>……………………………………………………………………………………………………………………………</w:t>
      </w:r>
      <w:r>
        <w:rPr>
          <w:rFonts w:eastAsiaTheme="minorEastAsia"/>
          <w:color w:val="D9D9D9" w:themeColor="background1" w:themeShade="D9"/>
        </w:rPr>
        <w:t>…………………………………..</w:t>
      </w:r>
      <w:r w:rsidRPr="00FB7827">
        <w:rPr>
          <w:rFonts w:eastAsiaTheme="minorEastAsia"/>
          <w:color w:val="D9D9D9" w:themeColor="background1" w:themeShade="D9"/>
        </w:rPr>
        <w:t>…</w:t>
      </w:r>
    </w:p>
    <w:p w:rsidR="00AA723E" w:rsidRPr="00FB7827" w:rsidRDefault="00AA723E" w:rsidP="00AA723E">
      <w:pPr>
        <w:pStyle w:val="Paragraphedeliste"/>
        <w:pBdr>
          <w:top w:val="single" w:sz="4" w:space="1" w:color="auto"/>
          <w:left w:val="single" w:sz="4" w:space="4" w:color="auto"/>
          <w:bottom w:val="single" w:sz="4" w:space="1" w:color="auto"/>
          <w:right w:val="single" w:sz="4" w:space="4" w:color="auto"/>
        </w:pBdr>
        <w:spacing w:before="120" w:line="360" w:lineRule="auto"/>
        <w:ind w:left="0"/>
        <w:jc w:val="both"/>
        <w:rPr>
          <w:rFonts w:eastAsiaTheme="minorEastAsia"/>
          <w:color w:val="D9D9D9" w:themeColor="background1" w:themeShade="D9"/>
        </w:rPr>
      </w:pPr>
      <w:r w:rsidRPr="00FB7827">
        <w:rPr>
          <w:rFonts w:eastAsiaTheme="minorEastAsia"/>
          <w:color w:val="D9D9D9" w:themeColor="background1" w:themeShade="D9"/>
        </w:rPr>
        <w:t>……………………………………………………………………………………………………………………………</w:t>
      </w:r>
      <w:r>
        <w:rPr>
          <w:rFonts w:eastAsiaTheme="minorEastAsia"/>
          <w:color w:val="D9D9D9" w:themeColor="background1" w:themeShade="D9"/>
        </w:rPr>
        <w:t>…………………………………..</w:t>
      </w:r>
      <w:r w:rsidRPr="00FB7827">
        <w:rPr>
          <w:rFonts w:eastAsiaTheme="minorEastAsia"/>
          <w:color w:val="D9D9D9" w:themeColor="background1" w:themeShade="D9"/>
        </w:rPr>
        <w:t>…</w:t>
      </w:r>
    </w:p>
    <w:p w:rsidR="00DF7EB8" w:rsidRPr="00E57CE6" w:rsidRDefault="00DF7EB8" w:rsidP="00DF7EB8">
      <w:pPr>
        <w:pStyle w:val="Paragraphedeliste"/>
        <w:ind w:left="1080"/>
        <w:jc w:val="both"/>
      </w:pPr>
    </w:p>
    <w:p w:rsidR="00E57CE6" w:rsidRPr="00225865" w:rsidRDefault="00E57CE6" w:rsidP="00E57CE6">
      <w:pPr>
        <w:pStyle w:val="Paragraphedeliste"/>
        <w:ind w:left="1080"/>
        <w:jc w:val="both"/>
      </w:pPr>
    </w:p>
    <w:p w:rsidR="00C01536" w:rsidRDefault="00C01536" w:rsidP="00C01536">
      <w:pPr>
        <w:pStyle w:val="Paragraphedeliste"/>
        <w:keepNext/>
        <w:ind w:left="0"/>
        <w:jc w:val="both"/>
        <w:sectPr w:rsidR="00C01536" w:rsidSect="00BE6505">
          <w:headerReference w:type="even" r:id="rId12"/>
          <w:headerReference w:type="default" r:id="rId13"/>
          <w:footerReference w:type="even" r:id="rId14"/>
          <w:footerReference w:type="default" r:id="rId15"/>
          <w:headerReference w:type="first" r:id="rId16"/>
          <w:footerReference w:type="first" r:id="rId17"/>
          <w:pgSz w:w="12240" w:h="15840"/>
          <w:pgMar w:top="1417" w:right="1417" w:bottom="1417" w:left="1417" w:header="708" w:footer="708" w:gutter="0"/>
          <w:cols w:space="708"/>
          <w:titlePg/>
          <w:docGrid w:linePitch="360"/>
        </w:sectPr>
      </w:pPr>
    </w:p>
    <w:p w:rsidR="00C01536" w:rsidRDefault="00E57CE6" w:rsidP="00C01536">
      <w:pPr>
        <w:pStyle w:val="Paragraphedeliste"/>
        <w:keepNext/>
        <w:ind w:left="0"/>
        <w:jc w:val="center"/>
      </w:pPr>
      <w:r>
        <w:rPr>
          <w:noProof/>
          <w:lang w:eastAsia="fr-FR"/>
        </w:rPr>
        <w:lastRenderedPageBreak/>
        <w:drawing>
          <wp:inline distT="0" distB="0" distL="0" distR="0" wp14:anchorId="22A67FF0" wp14:editId="6886E1E4">
            <wp:extent cx="2797791" cy="2074014"/>
            <wp:effectExtent l="0" t="0" r="317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97791" cy="2074014"/>
                    </a:xfrm>
                    <a:prstGeom prst="rect">
                      <a:avLst/>
                    </a:prstGeom>
                    <a:noFill/>
                    <a:ln>
                      <a:noFill/>
                    </a:ln>
                  </pic:spPr>
                </pic:pic>
              </a:graphicData>
            </a:graphic>
          </wp:inline>
        </w:drawing>
      </w:r>
    </w:p>
    <w:p w:rsidR="00C01536" w:rsidRDefault="00C01536" w:rsidP="00C01536">
      <w:pPr>
        <w:pStyle w:val="Lgende"/>
        <w:jc w:val="center"/>
      </w:pPr>
      <w:bookmarkStart w:id="5" w:name="_Ref339382382"/>
      <w:r>
        <w:t xml:space="preserve">Figure </w:t>
      </w:r>
      <w:r w:rsidR="000439E1">
        <w:fldChar w:fldCharType="begin"/>
      </w:r>
      <w:r w:rsidR="000439E1">
        <w:instrText xml:space="preserve"> SEQ Figure \* ARABIC </w:instrText>
      </w:r>
      <w:r w:rsidR="000439E1">
        <w:fldChar w:fldCharType="separate"/>
      </w:r>
      <w:r w:rsidR="00B300BC">
        <w:rPr>
          <w:noProof/>
        </w:rPr>
        <w:t>3</w:t>
      </w:r>
      <w:r w:rsidR="000439E1">
        <w:rPr>
          <w:noProof/>
        </w:rPr>
        <w:fldChar w:fldCharType="end"/>
      </w:r>
      <w:bookmarkEnd w:id="5"/>
      <w:r>
        <w:t xml:space="preserve"> : décollement palier gauche.</w:t>
      </w:r>
    </w:p>
    <w:p w:rsidR="00C01536" w:rsidRDefault="00E57CE6" w:rsidP="00C01536">
      <w:pPr>
        <w:pStyle w:val="Paragraphedeliste"/>
        <w:keepNext/>
        <w:ind w:left="0"/>
        <w:jc w:val="center"/>
      </w:pPr>
      <w:r>
        <w:rPr>
          <w:noProof/>
          <w:lang w:eastAsia="fr-FR"/>
        </w:rPr>
        <w:lastRenderedPageBreak/>
        <w:drawing>
          <wp:inline distT="0" distB="0" distL="0" distR="0" wp14:anchorId="1994E184" wp14:editId="7F9C37D3">
            <wp:extent cx="2825087" cy="2094249"/>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2001" cy="2099374"/>
                    </a:xfrm>
                    <a:prstGeom prst="rect">
                      <a:avLst/>
                    </a:prstGeom>
                    <a:noFill/>
                    <a:ln>
                      <a:noFill/>
                    </a:ln>
                  </pic:spPr>
                </pic:pic>
              </a:graphicData>
            </a:graphic>
          </wp:inline>
        </w:drawing>
      </w:r>
    </w:p>
    <w:p w:rsidR="00225865" w:rsidRDefault="00C01536" w:rsidP="00C01536">
      <w:pPr>
        <w:pStyle w:val="Lgende"/>
        <w:jc w:val="center"/>
      </w:pPr>
      <w:bookmarkStart w:id="6" w:name="_Ref339382412"/>
      <w:r w:rsidRPr="00880286">
        <w:t xml:space="preserve">Figure </w:t>
      </w:r>
      <w:r>
        <w:fldChar w:fldCharType="begin"/>
      </w:r>
      <w:r w:rsidRPr="00880286">
        <w:instrText xml:space="preserve"> SEQ Figure \* ARABIC </w:instrText>
      </w:r>
      <w:r>
        <w:fldChar w:fldCharType="separate"/>
      </w:r>
      <w:r w:rsidR="00B300BC">
        <w:rPr>
          <w:noProof/>
        </w:rPr>
        <w:t>4</w:t>
      </w:r>
      <w:r>
        <w:fldChar w:fldCharType="end"/>
      </w:r>
      <w:bookmarkEnd w:id="6"/>
      <w:r w:rsidRPr="00880286">
        <w:t xml:space="preserve"> : décollement palier droit.</w:t>
      </w:r>
    </w:p>
    <w:p w:rsidR="00C01536" w:rsidRDefault="00C01536" w:rsidP="00E57CE6">
      <w:pPr>
        <w:pStyle w:val="Paragraphedeliste"/>
        <w:ind w:left="0"/>
        <w:jc w:val="both"/>
        <w:sectPr w:rsidR="00C01536" w:rsidSect="00C01536">
          <w:type w:val="continuous"/>
          <w:pgSz w:w="12240" w:h="15840"/>
          <w:pgMar w:top="1417" w:right="1417" w:bottom="1417" w:left="1417" w:header="708" w:footer="708" w:gutter="0"/>
          <w:cols w:num="2" w:space="708"/>
          <w:docGrid w:linePitch="360"/>
        </w:sectPr>
      </w:pPr>
    </w:p>
    <w:p w:rsidR="00E57CE6" w:rsidRPr="00C62F29" w:rsidRDefault="00E57CE6" w:rsidP="00E57CE6">
      <w:pPr>
        <w:pStyle w:val="Paragraphedeliste"/>
        <w:ind w:left="0"/>
        <w:jc w:val="both"/>
      </w:pPr>
    </w:p>
    <w:p w:rsidR="00225865" w:rsidRDefault="00225865" w:rsidP="009741E7">
      <w:pPr>
        <w:pStyle w:val="Paragraphedeliste"/>
        <w:ind w:left="0"/>
        <w:jc w:val="both"/>
        <w:rPr>
          <w:b/>
        </w:rPr>
      </w:pPr>
      <w:r w:rsidRPr="007436BF">
        <w:rPr>
          <w:b/>
        </w:rPr>
        <w:lastRenderedPageBreak/>
        <w:t xml:space="preserve">Comparons les </w:t>
      </w:r>
      <w:r w:rsidR="004560F4">
        <w:rPr>
          <w:b/>
        </w:rPr>
        <w:t xml:space="preserve">deux montages à précharge rigide : </w:t>
      </w:r>
      <w:r w:rsidRPr="007436BF">
        <w:rPr>
          <w:b/>
        </w:rPr>
        <w:t>montages 1 et 2.</w:t>
      </w:r>
    </w:p>
    <w:p w:rsidR="00FB162D" w:rsidRPr="009741E7" w:rsidRDefault="00FB162D" w:rsidP="009741E7">
      <w:pPr>
        <w:pStyle w:val="Paragraphedeliste"/>
        <w:ind w:left="0"/>
        <w:jc w:val="both"/>
        <w:rPr>
          <w:b/>
        </w:rPr>
      </w:pPr>
      <w:r>
        <w:t xml:space="preserve">Sur le montage 1, régler l’effort </w:t>
      </w:r>
      <m:oMath>
        <m:r>
          <w:rPr>
            <w:rFonts w:ascii="Cambria Math" w:hAnsi="Cambria Math"/>
          </w:rPr>
          <m:t>F</m:t>
        </m:r>
      </m:oMath>
      <w:r>
        <w:rPr>
          <w:rFonts w:eastAsiaTheme="minorEastAsia"/>
        </w:rPr>
        <w:t xml:space="preserve"> pour que le système soit à la limite du décollement du palier droit. Cliquer alors sur le montage 2</w:t>
      </w:r>
    </w:p>
    <w:p w:rsidR="00225865" w:rsidRDefault="00225865" w:rsidP="00FB7827">
      <w:pPr>
        <w:pStyle w:val="Titre3"/>
      </w:pPr>
      <w:r>
        <w:t xml:space="preserve">A-t-on augmenté ou diminué l’effort de décollement du palier droit en ajoutant un roulement à </w:t>
      </w:r>
      <w:r w:rsidR="008328E5">
        <w:t>gauche (montage 2)</w:t>
      </w:r>
      <w:r>
        <w:t> ?</w:t>
      </w:r>
    </w:p>
    <w:p w:rsidR="00AA723E" w:rsidRPr="000439E1" w:rsidRDefault="00AA723E" w:rsidP="00AA723E">
      <w:pPr>
        <w:pStyle w:val="Paragraphedeliste"/>
        <w:pBdr>
          <w:top w:val="single" w:sz="4" w:space="1" w:color="auto"/>
          <w:left w:val="single" w:sz="4" w:space="4" w:color="auto"/>
          <w:bottom w:val="single" w:sz="4" w:space="1" w:color="auto"/>
          <w:right w:val="single" w:sz="4" w:space="4" w:color="auto"/>
        </w:pBdr>
        <w:spacing w:before="120" w:line="240" w:lineRule="auto"/>
        <w:ind w:left="0"/>
        <w:jc w:val="both"/>
        <w:rPr>
          <w:rFonts w:eastAsiaTheme="minorEastAsia"/>
          <w:i/>
        </w:rPr>
      </w:pPr>
    </w:p>
    <w:p w:rsidR="00FC2F83" w:rsidRDefault="00AA723E" w:rsidP="00AA723E">
      <w:pPr>
        <w:pBdr>
          <w:top w:val="single" w:sz="4" w:space="1" w:color="auto"/>
          <w:left w:val="single" w:sz="4" w:space="4" w:color="auto"/>
          <w:bottom w:val="single" w:sz="4" w:space="1" w:color="auto"/>
          <w:right w:val="single" w:sz="4" w:space="4" w:color="auto"/>
        </w:pBdr>
        <w:jc w:val="both"/>
        <w:rPr>
          <w:rFonts w:eastAsiaTheme="minorEastAsia"/>
          <w:color w:val="D9D9D9" w:themeColor="background1" w:themeShade="D9"/>
        </w:rPr>
      </w:pPr>
      <w:r w:rsidRPr="00FB7827">
        <w:rPr>
          <w:rFonts w:eastAsiaTheme="minorEastAsia"/>
          <w:color w:val="D9D9D9" w:themeColor="background1" w:themeShade="D9"/>
        </w:rPr>
        <w:t>……………………………………………………………………………………………………………………………</w:t>
      </w:r>
      <w:r>
        <w:rPr>
          <w:rFonts w:eastAsiaTheme="minorEastAsia"/>
          <w:color w:val="D9D9D9" w:themeColor="background1" w:themeShade="D9"/>
        </w:rPr>
        <w:t>…………………………………..</w:t>
      </w:r>
      <w:r w:rsidRPr="00FB7827">
        <w:rPr>
          <w:rFonts w:eastAsiaTheme="minorEastAsia"/>
          <w:color w:val="D9D9D9" w:themeColor="background1" w:themeShade="D9"/>
        </w:rPr>
        <w:t>…</w:t>
      </w:r>
    </w:p>
    <w:p w:rsidR="00FB162D" w:rsidRPr="00FB162D" w:rsidRDefault="00FB162D" w:rsidP="00FB162D">
      <w:pPr>
        <w:pStyle w:val="Titre3"/>
        <w:numPr>
          <w:ilvl w:val="0"/>
          <w:numId w:val="0"/>
        </w:numPr>
      </w:pPr>
      <w:r>
        <w:t xml:space="preserve">Sur le montage 1, régler l’effort </w:t>
      </w:r>
      <m:oMath>
        <m:r>
          <w:rPr>
            <w:rFonts w:ascii="Cambria Math" w:hAnsi="Cambria Math"/>
          </w:rPr>
          <m:t>F</m:t>
        </m:r>
      </m:oMath>
      <w:r>
        <w:rPr>
          <w:rFonts w:eastAsiaTheme="minorEastAsia"/>
        </w:rPr>
        <w:t xml:space="preserve"> pour que le système soit à la limite du décollement du palier gauche. Cliquer alors sur le montage 2.</w:t>
      </w:r>
    </w:p>
    <w:p w:rsidR="00225865" w:rsidRDefault="00225865" w:rsidP="00FB7827">
      <w:pPr>
        <w:pStyle w:val="Titre3"/>
      </w:pPr>
      <w:r>
        <w:t xml:space="preserve">A-t-on augmenté ou diminué l’effort de décollement du palier </w:t>
      </w:r>
      <w:r w:rsidR="00AB55E7">
        <w:t>gauche</w:t>
      </w:r>
      <w:r>
        <w:t xml:space="preserve"> en ajoutant un roulement à </w:t>
      </w:r>
      <w:r w:rsidR="00AB55E7">
        <w:t>gauche (montage 2)</w:t>
      </w:r>
      <w:r w:rsidR="00237585">
        <w:t xml:space="preserve"> </w:t>
      </w:r>
      <w:r>
        <w:t>?</w:t>
      </w:r>
    </w:p>
    <w:p w:rsidR="00AA723E" w:rsidRPr="000439E1" w:rsidRDefault="00AA723E" w:rsidP="00AA723E">
      <w:pPr>
        <w:pStyle w:val="Paragraphedeliste"/>
        <w:pBdr>
          <w:top w:val="single" w:sz="4" w:space="1" w:color="auto"/>
          <w:left w:val="single" w:sz="4" w:space="4" w:color="auto"/>
          <w:bottom w:val="single" w:sz="4" w:space="1" w:color="auto"/>
          <w:right w:val="single" w:sz="4" w:space="4" w:color="auto"/>
        </w:pBdr>
        <w:spacing w:before="120" w:line="240" w:lineRule="auto"/>
        <w:ind w:left="0"/>
        <w:jc w:val="both"/>
        <w:rPr>
          <w:rFonts w:eastAsiaTheme="minorEastAsia"/>
          <w:i/>
        </w:rPr>
      </w:pPr>
    </w:p>
    <w:p w:rsidR="007436BF" w:rsidRPr="009741E7" w:rsidRDefault="00AA723E" w:rsidP="009741E7">
      <w:pPr>
        <w:pBdr>
          <w:top w:val="single" w:sz="4" w:space="1" w:color="auto"/>
          <w:left w:val="single" w:sz="4" w:space="4" w:color="auto"/>
          <w:bottom w:val="single" w:sz="4" w:space="1" w:color="auto"/>
          <w:right w:val="single" w:sz="4" w:space="4" w:color="auto"/>
        </w:pBdr>
        <w:jc w:val="both"/>
        <w:rPr>
          <w:rFonts w:eastAsiaTheme="minorEastAsia"/>
          <w:color w:val="D9D9D9" w:themeColor="background1" w:themeShade="D9"/>
          <w:sz w:val="28"/>
          <w:szCs w:val="28"/>
        </w:rPr>
      </w:pPr>
      <w:r w:rsidRPr="00FB7827">
        <w:rPr>
          <w:rFonts w:eastAsiaTheme="minorEastAsia"/>
          <w:color w:val="D9D9D9" w:themeColor="background1" w:themeShade="D9"/>
        </w:rPr>
        <w:t>……………………………………………………………………………………………………………………………</w:t>
      </w:r>
      <w:r>
        <w:rPr>
          <w:rFonts w:eastAsiaTheme="minorEastAsia"/>
          <w:color w:val="D9D9D9" w:themeColor="background1" w:themeShade="D9"/>
        </w:rPr>
        <w:t>…………………………………..</w:t>
      </w:r>
      <w:r w:rsidRPr="00FB7827">
        <w:rPr>
          <w:rFonts w:eastAsiaTheme="minorEastAsia"/>
          <w:color w:val="D9D9D9" w:themeColor="background1" w:themeShade="D9"/>
        </w:rPr>
        <w:t>…</w:t>
      </w:r>
    </w:p>
    <w:p w:rsidR="007436BF" w:rsidRPr="002571DC" w:rsidRDefault="007436BF" w:rsidP="007436BF">
      <w:pPr>
        <w:jc w:val="both"/>
        <w:rPr>
          <w:b/>
        </w:rPr>
      </w:pPr>
      <w:r w:rsidRPr="002571DC">
        <w:rPr>
          <w:b/>
        </w:rPr>
        <w:t>Montage 3 : précharge élastique</w:t>
      </w:r>
    </w:p>
    <w:p w:rsidR="00A41ED4" w:rsidRDefault="00C02669" w:rsidP="00A41ED4">
      <w:pPr>
        <w:jc w:val="both"/>
      </w:pPr>
      <w:r>
        <w:t xml:space="preserve">Le palier droit est </w:t>
      </w:r>
      <w:r w:rsidR="00E10204">
        <w:t>modélisé</w:t>
      </w:r>
      <w:r>
        <w:t xml:space="preserve"> par deux ressorts en </w:t>
      </w:r>
      <w:r w:rsidR="00E10204">
        <w:t>série respectivement</w:t>
      </w:r>
      <w:r>
        <w:t xml:space="preserve"> de raideur </w:t>
      </w:r>
      <m:oMath>
        <m:sSub>
          <m:sSubPr>
            <m:ctrlPr>
              <w:rPr>
                <w:rFonts w:ascii="Cambria Math" w:hAnsi="Cambria Math"/>
              </w:rPr>
            </m:ctrlPr>
          </m:sSubPr>
          <m:e>
            <m:r>
              <w:rPr>
                <w:rFonts w:ascii="Cambria Math" w:hAnsi="Cambria Math"/>
              </w:rPr>
              <m:t>k</m:t>
            </m:r>
          </m:e>
          <m:sub>
            <m:r>
              <w:rPr>
                <w:rFonts w:ascii="Cambria Math" w:hAnsi="Cambria Math"/>
              </w:rPr>
              <m:t>p</m:t>
            </m:r>
          </m:sub>
        </m:sSub>
      </m:oMath>
      <w:r>
        <w:rPr>
          <w:rFonts w:eastAsiaTheme="minorEastAsia"/>
        </w:rPr>
        <w:t xml:space="preserve"> pour les ressorts de précharge et </w:t>
      </w:r>
      <w:r w:rsidR="00237585">
        <w:rPr>
          <w:rFonts w:eastAsiaTheme="minorEastAsia"/>
        </w:rPr>
        <w:t>de</w:t>
      </w:r>
      <w:r>
        <w:rPr>
          <w:rFonts w:eastAsiaTheme="minorEastAsia"/>
        </w:rPr>
        <w:t xml:space="preserve"> raideur </w:t>
      </w:r>
      <m:oMath>
        <m:sSub>
          <m:sSubPr>
            <m:ctrlPr>
              <w:rPr>
                <w:rFonts w:ascii="Cambria Math" w:eastAsiaTheme="minorEastAsia" w:hAnsi="Cambria Math"/>
              </w:rPr>
            </m:ctrlPr>
          </m:sSubPr>
          <m:e>
            <m:r>
              <w:rPr>
                <w:rFonts w:ascii="Cambria Math" w:eastAsiaTheme="minorEastAsia" w:hAnsi="Cambria Math"/>
              </w:rPr>
              <m:t>k</m:t>
            </m:r>
          </m:e>
          <m:sub>
            <m:r>
              <w:rPr>
                <w:rFonts w:ascii="Cambria Math" w:eastAsiaTheme="minorEastAsia" w:hAnsi="Cambria Math"/>
              </w:rPr>
              <m:t>2</m:t>
            </m:r>
          </m:sub>
        </m:sSub>
      </m:oMath>
      <w:r>
        <w:rPr>
          <w:rFonts w:eastAsiaTheme="minorEastAsia"/>
        </w:rPr>
        <w:t xml:space="preserve"> pour le roulement</w:t>
      </w:r>
      <w:r>
        <w:t>. Le modèle équivalent est un ressort simple avec :</w:t>
      </w:r>
    </w:p>
    <w:p w:rsidR="00C02669" w:rsidRDefault="00F350C5" w:rsidP="00A41ED4">
      <w:pPr>
        <w:jc w:val="both"/>
      </w:pPr>
      <m:oMathPara>
        <m:oMath>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k</m:t>
                  </m:r>
                </m:e>
                <m:sub>
                  <m:r>
                    <w:rPr>
                      <w:rFonts w:ascii="Cambria Math" w:hAnsi="Cambria Math"/>
                    </w:rPr>
                    <m:t>eq</m:t>
                  </m:r>
                </m:sub>
              </m:sSub>
            </m:den>
          </m:f>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k</m:t>
                  </m:r>
                </m:e>
                <m:sub>
                  <m:r>
                    <w:rPr>
                      <w:rFonts w:ascii="Cambria Math" w:hAnsi="Cambria Math"/>
                    </w:rPr>
                    <m:t>p</m:t>
                  </m:r>
                </m:sub>
              </m:sSub>
            </m:den>
          </m:f>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i/>
                    </w:rPr>
                  </m:ctrlPr>
                </m:sSubPr>
                <m:e>
                  <m:r>
                    <w:rPr>
                      <w:rFonts w:ascii="Cambria Math" w:hAnsi="Cambria Math"/>
                    </w:rPr>
                    <m:t>k</m:t>
                  </m:r>
                </m:e>
                <m:sub>
                  <m:r>
                    <w:rPr>
                      <w:rFonts w:ascii="Cambria Math" w:hAnsi="Cambria Math"/>
                    </w:rPr>
                    <m:t>2</m:t>
                  </m:r>
                </m:sub>
              </m:sSub>
            </m:den>
          </m:f>
          <m:r>
            <w:rPr>
              <w:rFonts w:ascii="Cambria Math" w:hAnsi="Cambria Math"/>
            </w:rPr>
            <m:t xml:space="preserve">  </m:t>
          </m:r>
          <m:r>
            <m:rPr>
              <m:sty m:val="p"/>
            </m:rPr>
            <w:rPr>
              <w:rFonts w:ascii="Cambria Math" w:eastAsiaTheme="minorEastAsia" w:hAnsi="Cambria Math"/>
            </w:rPr>
            <m:t xml:space="preserve"> , où </m:t>
          </m:r>
          <m:sSub>
            <m:sSubPr>
              <m:ctrlPr>
                <w:rPr>
                  <w:rFonts w:ascii="Cambria Math" w:eastAsiaTheme="minorEastAsia" w:hAnsi="Cambria Math"/>
                </w:rPr>
              </m:ctrlPr>
            </m:sSubPr>
            <m:e>
              <m:r>
                <w:rPr>
                  <w:rFonts w:ascii="Cambria Math" w:eastAsiaTheme="minorEastAsia" w:hAnsi="Cambria Math"/>
                </w:rPr>
                <m:t>k</m:t>
              </m:r>
            </m:e>
            <m:sub>
              <m:r>
                <w:rPr>
                  <w:rFonts w:ascii="Cambria Math" w:eastAsiaTheme="minorEastAsia" w:hAnsi="Cambria Math"/>
                </w:rPr>
                <m:t>eq</m:t>
              </m:r>
            </m:sub>
          </m:sSub>
          <m:r>
            <m:rPr>
              <m:sty m:val="p"/>
            </m:rPr>
            <w:rPr>
              <w:rFonts w:ascii="Cambria Math" w:eastAsiaTheme="minorEastAsia" w:hAnsi="Cambria Math"/>
            </w:rPr>
            <m:t xml:space="preserve"> serait la raideur équivalente du palier droit.</m:t>
          </m:r>
        </m:oMath>
      </m:oMathPara>
    </w:p>
    <w:p w:rsidR="000B12FF" w:rsidRPr="00C02669" w:rsidRDefault="000B12FF" w:rsidP="00C02669">
      <w:pPr>
        <w:pStyle w:val="Paragraphedeliste"/>
        <w:ind w:left="0"/>
        <w:jc w:val="both"/>
      </w:pPr>
      <w:r>
        <w:object w:dxaOrig="5267" w:dyaOrig="1521">
          <v:shape id="_x0000_i1026" type="#_x0000_t75" style="width:215.25pt;height:62.25pt" o:ole="">
            <v:imagedata r:id="rId19" o:title=""/>
          </v:shape>
          <o:OLEObject Type="Embed" ProgID="Visio.Drawing.11" ShapeID="_x0000_i1026" DrawAspect="Content" ObjectID="_1464252378" r:id="rId20"/>
        </w:object>
      </w:r>
      <w:r w:rsidRPr="000B12FF">
        <w:tab/>
      </w:r>
      <w:r>
        <w:tab/>
      </w:r>
      <w:r w:rsidRPr="000B12FF">
        <w:t xml:space="preserve"> </w:t>
      </w:r>
      <w:r>
        <w:rPr>
          <w:noProof/>
          <w:lang w:eastAsia="fr-FR"/>
        </w:rPr>
        <mc:AlternateContent>
          <mc:Choice Requires="wps">
            <w:drawing>
              <wp:inline distT="0" distB="0" distL="0" distR="0" wp14:anchorId="2716A6AB" wp14:editId="2B04C244">
                <wp:extent cx="471487" cy="547687"/>
                <wp:effectExtent l="0" t="0" r="5080" b="5080"/>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 cy="547687"/>
                        </a:xfrm>
                        <a:prstGeom prst="rect">
                          <a:avLst/>
                        </a:prstGeom>
                        <a:solidFill>
                          <a:srgbClr val="FFFFFF"/>
                        </a:solidFill>
                        <a:ln w="9525">
                          <a:noFill/>
                          <a:miter lim="800000"/>
                          <a:headEnd/>
                          <a:tailEnd/>
                        </a:ln>
                      </wps:spPr>
                      <wps:txbx>
                        <w:txbxContent>
                          <w:p w:rsidR="00BE6505" w:rsidRPr="000B12FF" w:rsidRDefault="00BE6505" w:rsidP="000B12FF">
                            <w:pPr>
                              <w:rPr>
                                <w:sz w:val="48"/>
                              </w:rPr>
                            </w:pPr>
                            <m:oMathPara>
                              <m:oMath>
                                <m:r>
                                  <w:rPr>
                                    <w:rFonts w:ascii="Cambria Math" w:hAnsi="Cambria Math"/>
                                    <w:sz w:val="48"/>
                                  </w:rPr>
                                  <m:t>⟹</m:t>
                                </m:r>
                              </m:oMath>
                            </m:oMathPara>
                          </w:p>
                        </w:txbxContent>
                      </wps:txbx>
                      <wps:bodyPr rot="0" vert="horz" wrap="square" lIns="91440" tIns="45720" rIns="91440" bIns="45720" anchor="t" anchorCtr="0">
                        <a:noAutofit/>
                      </wps:bodyPr>
                    </wps:wsp>
                  </a:graphicData>
                </a:graphic>
              </wp:inline>
            </w:drawing>
          </mc:Choice>
          <mc:Fallback>
            <w:pict>
              <v:shape w14:anchorId="2716A6AB" id="Zone de texte 2" o:spid="_x0000_s1028" type="#_x0000_t202" style="width:37.1pt;height:4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" stroked="f">
                <v:textbox>
                  <w:txbxContent>
                    <w:p w:rsidR="00BE6505" w:rsidRPr="000B12FF" w:rsidRDefault="00BE6505" w:rsidP="000B12FF">
                      <w:pPr>
                        <w:rPr>
                          <w:sz w:val="48"/>
                        </w:rPr>
                      </w:pPr>
                      <m:oMathPara>
                        <m:oMath>
                          <m:r>
                            <w:rPr>
                              <w:rFonts w:ascii="Cambria Math" w:hAnsi="Cambria Math"/>
                              <w:sz w:val="48"/>
                            </w:rPr>
                            <m:t>⟹</m:t>
                          </m:r>
                        </m:oMath>
                      </m:oMathPara>
                    </w:p>
                  </w:txbxContent>
                </v:textbox>
                <w10:anchorlock/>
              </v:shape>
            </w:pict>
          </mc:Fallback>
        </mc:AlternateContent>
      </w:r>
      <w:r>
        <w:tab/>
        <w:t xml:space="preserve">  </w:t>
      </w:r>
      <w:r>
        <w:object w:dxaOrig="3917" w:dyaOrig="1521">
          <v:shape id="_x0000_i1027" type="#_x0000_t75" style="width:140.25pt;height:54.75pt" o:ole="">
            <v:imagedata r:id="rId21" o:title=""/>
          </v:shape>
          <o:OLEObject Type="Embed" ProgID="Visio.Drawing.11" ShapeID="_x0000_i1027" DrawAspect="Content" ObjectID="_1464252379" r:id="rId22"/>
        </w:object>
      </w:r>
    </w:p>
    <w:p w:rsidR="007A7213" w:rsidRDefault="00105EE3" w:rsidP="00A41ED4">
      <w:pPr>
        <w:pStyle w:val="Titre3"/>
      </w:pPr>
      <w:r>
        <w:t>A partir de</w:t>
      </w:r>
      <w:r w:rsidR="00C02669" w:rsidRPr="00C02669">
        <w:t xml:space="preserve"> la formule </w:t>
      </w:r>
      <w:r>
        <w:t>donnée, exprimer</w:t>
      </w:r>
      <w:r w:rsidR="00C02669" w:rsidRPr="00C02669">
        <w:t xml:space="preserve"> </w:t>
      </w:r>
      <m:oMath>
        <m:sSub>
          <m:sSubPr>
            <m:ctrlPr>
              <w:rPr>
                <w:rFonts w:ascii="Cambria Math" w:hAnsi="Cambria Math"/>
              </w:rPr>
            </m:ctrlPr>
          </m:sSubPr>
          <m:e>
            <m:r>
              <w:rPr>
                <w:rFonts w:ascii="Cambria Math" w:hAnsi="Cambria Math"/>
              </w:rPr>
              <m:t>k</m:t>
            </m:r>
          </m:e>
          <m:sub>
            <m:r>
              <w:rPr>
                <w:rFonts w:ascii="Cambria Math" w:hAnsi="Cambria Math"/>
              </w:rPr>
              <m:t>eq</m:t>
            </m:r>
          </m:sub>
        </m:sSub>
      </m:oMath>
      <w:r>
        <w:t xml:space="preserve"> </w:t>
      </w:r>
      <w:r w:rsidR="003812DD">
        <w:t xml:space="preserve">en fonction de </w:t>
      </w:r>
      <m:oMath>
        <m:sSub>
          <m:sSubPr>
            <m:ctrlPr>
              <w:rPr>
                <w:rFonts w:ascii="Cambria Math" w:hAnsi="Cambria Math"/>
              </w:rPr>
            </m:ctrlPr>
          </m:sSubPr>
          <m:e>
            <m:r>
              <w:rPr>
                <w:rFonts w:ascii="Cambria Math" w:hAnsi="Cambria Math"/>
              </w:rPr>
              <m:t>k</m:t>
            </m:r>
          </m:e>
          <m:sub>
            <m:r>
              <w:rPr>
                <w:rFonts w:ascii="Cambria Math" w:hAnsi="Cambria Math"/>
              </w:rPr>
              <m:t>2</m:t>
            </m:r>
          </m:sub>
        </m:sSub>
      </m:oMath>
      <w:r w:rsidR="003812DD">
        <w:t xml:space="preserve"> </w:t>
      </w:r>
      <w:proofErr w:type="gramStart"/>
      <w:r w:rsidR="003812DD">
        <w:t xml:space="preserve">et </w:t>
      </w:r>
      <w:proofErr w:type="gramEnd"/>
      <m:oMath>
        <m:sSub>
          <m:sSubPr>
            <m:ctrlPr>
              <w:rPr>
                <w:rFonts w:ascii="Cambria Math" w:hAnsi="Cambria Math"/>
              </w:rPr>
            </m:ctrlPr>
          </m:sSubPr>
          <m:e>
            <m:r>
              <w:rPr>
                <w:rFonts w:ascii="Cambria Math" w:hAnsi="Cambria Math"/>
              </w:rPr>
              <m:t>k</m:t>
            </m:r>
          </m:e>
          <m:sub>
            <m:r>
              <w:rPr>
                <w:rFonts w:ascii="Cambria Math" w:hAnsi="Cambria Math"/>
              </w:rPr>
              <m:t>p</m:t>
            </m:r>
          </m:sub>
        </m:sSub>
      </m:oMath>
      <w:r w:rsidR="003812DD">
        <w:t xml:space="preserve">. Effectuer l’application numérique pour </w:t>
      </w:r>
      <m:oMath>
        <m:sSub>
          <m:sSubPr>
            <m:ctrlPr>
              <w:rPr>
                <w:rFonts w:ascii="Cambria Math" w:hAnsi="Cambria Math"/>
              </w:rPr>
            </m:ctrlPr>
          </m:sSubPr>
          <m:e>
            <m:r>
              <w:rPr>
                <w:rFonts w:ascii="Cambria Math" w:hAnsi="Cambria Math"/>
              </w:rPr>
              <m:t>k</m:t>
            </m:r>
          </m:e>
          <m:sub>
            <m:r>
              <w:rPr>
                <w:rFonts w:ascii="Cambria Math" w:hAnsi="Cambria Math"/>
              </w:rPr>
              <m:t>p</m:t>
            </m:r>
          </m:sub>
        </m:sSub>
        <m:r>
          <w:rPr>
            <w:rFonts w:ascii="Cambria Math" w:hAnsi="Cambria Math"/>
          </w:rPr>
          <m:t>=2N/μm</m:t>
        </m:r>
      </m:oMath>
      <w:r w:rsidR="00772C3F">
        <w:t xml:space="preserve"> </w:t>
      </w:r>
      <w:proofErr w:type="gramStart"/>
      <w:r w:rsidR="00772C3F">
        <w:t xml:space="preserve">et </w:t>
      </w:r>
      <w:proofErr w:type="gramEnd"/>
      <m:oMath>
        <m:sSub>
          <m:sSubPr>
            <m:ctrlPr>
              <w:rPr>
                <w:rFonts w:ascii="Cambria Math" w:hAnsi="Cambria Math"/>
              </w:rPr>
            </m:ctrlPr>
          </m:sSubPr>
          <m:e>
            <m:r>
              <w:rPr>
                <w:rFonts w:ascii="Cambria Math" w:hAnsi="Cambria Math"/>
              </w:rPr>
              <m:t>k</m:t>
            </m:r>
          </m:e>
          <m:sub>
            <m:r>
              <w:rPr>
                <w:rFonts w:ascii="Cambria Math" w:hAnsi="Cambria Math"/>
              </w:rPr>
              <m:t>2</m:t>
            </m:r>
          </m:sub>
        </m:sSub>
        <m:r>
          <w:rPr>
            <w:rFonts w:ascii="Cambria Math" w:hAnsi="Cambria Math"/>
          </w:rPr>
          <m:t>=150N/μm</m:t>
        </m:r>
      </m:oMath>
      <w:r w:rsidR="00772C3F">
        <w:t>.</w:t>
      </w:r>
      <w:r w:rsidR="00C02669" w:rsidRPr="00C02669">
        <w:t xml:space="preserve"> </w:t>
      </w:r>
    </w:p>
    <w:p w:rsidR="00AA723E" w:rsidRPr="000439E1" w:rsidRDefault="00AA723E" w:rsidP="00AA723E">
      <w:pPr>
        <w:pStyle w:val="Paragraphedeliste"/>
        <w:pBdr>
          <w:top w:val="single" w:sz="4" w:space="1" w:color="auto"/>
          <w:left w:val="single" w:sz="4" w:space="4" w:color="auto"/>
          <w:bottom w:val="single" w:sz="4" w:space="1" w:color="auto"/>
          <w:right w:val="single" w:sz="4" w:space="4" w:color="auto"/>
        </w:pBdr>
        <w:spacing w:before="120" w:line="240" w:lineRule="auto"/>
        <w:ind w:left="0"/>
        <w:jc w:val="both"/>
        <w:rPr>
          <w:rFonts w:eastAsiaTheme="minorEastAsia"/>
          <w:i/>
        </w:rPr>
      </w:pPr>
    </w:p>
    <w:p w:rsidR="00AA723E" w:rsidRPr="00FC2F83" w:rsidRDefault="00AA723E" w:rsidP="00AA723E">
      <w:pPr>
        <w:pBdr>
          <w:top w:val="single" w:sz="4" w:space="1" w:color="auto"/>
          <w:left w:val="single" w:sz="4" w:space="4" w:color="auto"/>
          <w:bottom w:val="single" w:sz="4" w:space="1" w:color="auto"/>
          <w:right w:val="single" w:sz="4" w:space="4" w:color="auto"/>
        </w:pBdr>
        <w:spacing w:line="360" w:lineRule="auto"/>
        <w:jc w:val="both"/>
        <w:rPr>
          <w:rFonts w:eastAsiaTheme="minorEastAsia"/>
          <w:color w:val="D9D9D9" w:themeColor="background1" w:themeShade="D9"/>
          <w:sz w:val="28"/>
          <w:szCs w:val="28"/>
        </w:rPr>
      </w:pPr>
      <w:r w:rsidRPr="00FB7827">
        <w:rPr>
          <w:rFonts w:eastAsiaTheme="minorEastAsia"/>
          <w:color w:val="D9D9D9" w:themeColor="background1" w:themeShade="D9"/>
        </w:rPr>
        <w:t>……………………………………………………………………………………………………………………………</w:t>
      </w:r>
      <w:r>
        <w:rPr>
          <w:rFonts w:eastAsiaTheme="minorEastAsia"/>
          <w:color w:val="D9D9D9" w:themeColor="background1" w:themeShade="D9"/>
        </w:rPr>
        <w:t>…………………………………..</w:t>
      </w:r>
      <w:r w:rsidRPr="00FB7827">
        <w:rPr>
          <w:rFonts w:eastAsiaTheme="minorEastAsia"/>
          <w:color w:val="D9D9D9" w:themeColor="background1" w:themeShade="D9"/>
        </w:rPr>
        <w:t>………………………………………………………………………………………………………………………………</w:t>
      </w:r>
      <w:r>
        <w:rPr>
          <w:rFonts w:eastAsiaTheme="minorEastAsia"/>
          <w:color w:val="D9D9D9" w:themeColor="background1" w:themeShade="D9"/>
        </w:rPr>
        <w:t>…………………………………..</w:t>
      </w:r>
      <w:r w:rsidRPr="00FB7827">
        <w:rPr>
          <w:rFonts w:eastAsiaTheme="minorEastAsia"/>
          <w:color w:val="D9D9D9" w:themeColor="background1" w:themeShade="D9"/>
        </w:rPr>
        <w:t>………………………………………………………………………………………………………………………………</w:t>
      </w:r>
      <w:r>
        <w:rPr>
          <w:rFonts w:eastAsiaTheme="minorEastAsia"/>
          <w:color w:val="D9D9D9" w:themeColor="background1" w:themeShade="D9"/>
        </w:rPr>
        <w:t>…………………………………..</w:t>
      </w:r>
      <w:r w:rsidRPr="00FB7827">
        <w:rPr>
          <w:rFonts w:eastAsiaTheme="minorEastAsia"/>
          <w:color w:val="D9D9D9" w:themeColor="background1" w:themeShade="D9"/>
        </w:rPr>
        <w:t>………………………………………………………………………………………………………………………………</w:t>
      </w:r>
      <w:r>
        <w:rPr>
          <w:rFonts w:eastAsiaTheme="minorEastAsia"/>
          <w:color w:val="D9D9D9" w:themeColor="background1" w:themeShade="D9"/>
        </w:rPr>
        <w:t>…………………………………..</w:t>
      </w:r>
      <w:r w:rsidRPr="00FB7827">
        <w:rPr>
          <w:rFonts w:eastAsiaTheme="minorEastAsia"/>
          <w:color w:val="D9D9D9" w:themeColor="background1" w:themeShade="D9"/>
        </w:rPr>
        <w:t>…</w:t>
      </w:r>
    </w:p>
    <w:p w:rsidR="00772C3F" w:rsidRDefault="00772C3F" w:rsidP="00FB7827">
      <w:pPr>
        <w:pStyle w:val="Titre3"/>
      </w:pPr>
      <w:r>
        <w:t xml:space="preserve">Pourquoi peut-on considérer que le palier droit se comporte </w:t>
      </w:r>
      <w:r w:rsidR="008E3423">
        <w:t xml:space="preserve">quasiment </w:t>
      </w:r>
      <w:r>
        <w:t xml:space="preserve">comme </w:t>
      </w:r>
      <w:r w:rsidR="008E3423">
        <w:t xml:space="preserve">s’il </w:t>
      </w:r>
      <w:r w:rsidR="00294BCD">
        <w:t>n’</w:t>
      </w:r>
      <w:r w:rsidR="008E3423">
        <w:t xml:space="preserve">y avait que </w:t>
      </w:r>
      <w:r>
        <w:t>les r</w:t>
      </w:r>
      <w:r w:rsidR="00C800BE">
        <w:t xml:space="preserve">essorts de précharge ? </w:t>
      </w:r>
      <w:r w:rsidR="003A13F1">
        <w:t>Explique</w:t>
      </w:r>
      <w:r w:rsidR="00AF5F7A">
        <w:t>r</w:t>
      </w:r>
      <w:r w:rsidR="00C800BE">
        <w:t xml:space="preserve"> grâce à l’animation que c’est </w:t>
      </w:r>
      <w:r w:rsidR="003A13F1">
        <w:t xml:space="preserve">bien </w:t>
      </w:r>
      <w:r w:rsidR="00C800BE">
        <w:t>le cas.</w:t>
      </w:r>
    </w:p>
    <w:p w:rsidR="00AA723E" w:rsidRPr="000439E1" w:rsidRDefault="00AA723E" w:rsidP="00AA723E">
      <w:pPr>
        <w:pStyle w:val="Paragraphedeliste"/>
        <w:pBdr>
          <w:top w:val="single" w:sz="4" w:space="1" w:color="auto"/>
          <w:left w:val="single" w:sz="4" w:space="4" w:color="auto"/>
          <w:bottom w:val="single" w:sz="4" w:space="1" w:color="auto"/>
          <w:right w:val="single" w:sz="4" w:space="4" w:color="auto"/>
        </w:pBdr>
        <w:spacing w:before="120" w:line="240" w:lineRule="auto"/>
        <w:ind w:left="0"/>
        <w:jc w:val="both"/>
        <w:rPr>
          <w:rFonts w:eastAsiaTheme="minorEastAsia"/>
          <w:i/>
        </w:rPr>
      </w:pPr>
    </w:p>
    <w:p w:rsidR="00AA723E" w:rsidRPr="00FC2F83" w:rsidRDefault="00AA723E" w:rsidP="00AA723E">
      <w:pPr>
        <w:pBdr>
          <w:top w:val="single" w:sz="4" w:space="1" w:color="auto"/>
          <w:left w:val="single" w:sz="4" w:space="4" w:color="auto"/>
          <w:bottom w:val="single" w:sz="4" w:space="1" w:color="auto"/>
          <w:right w:val="single" w:sz="4" w:space="4" w:color="auto"/>
        </w:pBdr>
        <w:spacing w:line="360" w:lineRule="auto"/>
        <w:jc w:val="both"/>
        <w:rPr>
          <w:rFonts w:eastAsiaTheme="minorEastAsia"/>
          <w:color w:val="D9D9D9" w:themeColor="background1" w:themeShade="D9"/>
          <w:sz w:val="28"/>
          <w:szCs w:val="28"/>
        </w:rPr>
      </w:pPr>
      <w:r w:rsidRPr="00FB7827">
        <w:rPr>
          <w:rFonts w:eastAsiaTheme="minorEastAsia"/>
          <w:color w:val="D9D9D9" w:themeColor="background1" w:themeShade="D9"/>
        </w:rPr>
        <w:t>……………………………………………………………………………………………………………………………</w:t>
      </w:r>
      <w:r>
        <w:rPr>
          <w:rFonts w:eastAsiaTheme="minorEastAsia"/>
          <w:color w:val="D9D9D9" w:themeColor="background1" w:themeShade="D9"/>
        </w:rPr>
        <w:t>…………………………………..</w:t>
      </w:r>
      <w:r w:rsidRPr="00FB7827">
        <w:rPr>
          <w:rFonts w:eastAsiaTheme="minorEastAsia"/>
          <w:color w:val="D9D9D9" w:themeColor="background1" w:themeShade="D9"/>
        </w:rPr>
        <w:t>………………………………………………………………………………………………………………………………</w:t>
      </w:r>
      <w:r>
        <w:rPr>
          <w:rFonts w:eastAsiaTheme="minorEastAsia"/>
          <w:color w:val="D9D9D9" w:themeColor="background1" w:themeShade="D9"/>
        </w:rPr>
        <w:t>…………………………………..</w:t>
      </w:r>
      <w:r w:rsidRPr="00FB7827">
        <w:rPr>
          <w:rFonts w:eastAsiaTheme="minorEastAsia"/>
          <w:color w:val="D9D9D9" w:themeColor="background1" w:themeShade="D9"/>
        </w:rPr>
        <w:t>………………………………………………………………………………………………………………………………</w:t>
      </w:r>
      <w:r>
        <w:rPr>
          <w:rFonts w:eastAsiaTheme="minorEastAsia"/>
          <w:color w:val="D9D9D9" w:themeColor="background1" w:themeShade="D9"/>
        </w:rPr>
        <w:t>…………………………………..</w:t>
      </w:r>
      <w:r w:rsidRPr="00FB7827">
        <w:rPr>
          <w:rFonts w:eastAsiaTheme="minorEastAsia"/>
          <w:color w:val="D9D9D9" w:themeColor="background1" w:themeShade="D9"/>
        </w:rPr>
        <w:t>………………………………………………………………………………………………………………………………</w:t>
      </w:r>
      <w:r>
        <w:rPr>
          <w:rFonts w:eastAsiaTheme="minorEastAsia"/>
          <w:color w:val="D9D9D9" w:themeColor="background1" w:themeShade="D9"/>
        </w:rPr>
        <w:t>…………………………………..</w:t>
      </w:r>
      <w:r w:rsidRPr="00FB7827">
        <w:rPr>
          <w:rFonts w:eastAsiaTheme="minorEastAsia"/>
          <w:color w:val="D9D9D9" w:themeColor="background1" w:themeShade="D9"/>
        </w:rPr>
        <w:t>…</w:t>
      </w:r>
    </w:p>
    <w:p w:rsidR="00772C3F" w:rsidRPr="00D76236" w:rsidRDefault="00772C3F" w:rsidP="00772C3F">
      <w:pPr>
        <w:pStyle w:val="Paragraphedeliste"/>
        <w:jc w:val="both"/>
      </w:pPr>
    </w:p>
    <w:p w:rsidR="007A7213" w:rsidRPr="00FB7827" w:rsidRDefault="007A7213" w:rsidP="00FB7827">
      <w:pPr>
        <w:pStyle w:val="Titre2"/>
      </w:pPr>
      <w:r w:rsidRPr="00FB7827">
        <w:t>Choix de la précharge</w:t>
      </w:r>
    </w:p>
    <w:p w:rsidR="00062AEE" w:rsidRPr="00062AEE" w:rsidRDefault="00062AEE" w:rsidP="00062AEE"/>
    <w:p w:rsidR="005707E2" w:rsidRDefault="00B726D5" w:rsidP="00436A3C">
      <w:pPr>
        <w:jc w:val="both"/>
      </w:pPr>
      <w:r>
        <w:t xml:space="preserve">Dans le cahier des charges de la broche, il est spécifié que la raideur axiale </w:t>
      </w:r>
      <m:oMath>
        <m:sSub>
          <m:sSubPr>
            <m:ctrlPr>
              <w:rPr>
                <w:rFonts w:ascii="Cambria Math" w:hAnsi="Cambria Math"/>
                <w:i/>
              </w:rPr>
            </m:ctrlPr>
          </m:sSubPr>
          <m:e>
            <m:r>
              <w:rPr>
                <w:rFonts w:ascii="Cambria Math" w:hAnsi="Cambria Math"/>
              </w:rPr>
              <m:t>k</m:t>
            </m:r>
          </m:e>
          <m:sub>
            <m:r>
              <w:rPr>
                <w:rFonts w:ascii="Cambria Math" w:hAnsi="Cambria Math"/>
              </w:rPr>
              <m:t>br</m:t>
            </m:r>
          </m:sub>
        </m:sSub>
      </m:oMath>
      <w:r w:rsidR="00880286">
        <w:rPr>
          <w:rFonts w:eastAsiaTheme="minorEastAsia"/>
        </w:rPr>
        <w:t xml:space="preserve"> </w:t>
      </w:r>
      <w:r>
        <w:t xml:space="preserve">doit être supérieure à </w:t>
      </w:r>
      <w:r w:rsidR="005C3F3F">
        <w:t>300</w:t>
      </w:r>
      <w:r>
        <w:t>N/micron</w:t>
      </w:r>
      <w:r w:rsidR="00880286">
        <w:t xml:space="preserve"> pour </w:t>
      </w:r>
      <m:oMath>
        <m:r>
          <w:rPr>
            <w:rFonts w:ascii="Cambria Math" w:hAnsi="Cambria Math"/>
          </w:rPr>
          <m:t>F</m:t>
        </m:r>
      </m:oMath>
      <w:r w:rsidR="001001B8">
        <w:rPr>
          <w:rFonts w:eastAsiaTheme="minorEastAsia"/>
        </w:rPr>
        <w:t xml:space="preserve"> compris entre </w:t>
      </w:r>
      <m:oMath>
        <m:r>
          <w:rPr>
            <w:rFonts w:ascii="Cambria Math" w:eastAsiaTheme="minorEastAsia" w:hAnsi="Cambria Math"/>
          </w:rPr>
          <m:t>-1000N</m:t>
        </m:r>
      </m:oMath>
      <w:r w:rsidR="001001B8">
        <w:rPr>
          <w:rFonts w:eastAsiaTheme="minorEastAsia"/>
        </w:rPr>
        <w:t xml:space="preserve"> </w:t>
      </w:r>
      <w:proofErr w:type="gramStart"/>
      <w:r w:rsidR="001001B8">
        <w:rPr>
          <w:rFonts w:eastAsiaTheme="minorEastAsia"/>
        </w:rPr>
        <w:t xml:space="preserve">et </w:t>
      </w:r>
      <w:proofErr w:type="gramEnd"/>
      <m:oMath>
        <m:r>
          <w:rPr>
            <w:rFonts w:ascii="Cambria Math" w:eastAsiaTheme="minorEastAsia" w:hAnsi="Cambria Math"/>
          </w:rPr>
          <m:t>1000N</m:t>
        </m:r>
      </m:oMath>
      <w:r>
        <w:t>.</w:t>
      </w:r>
      <w:r w:rsidR="003E6536">
        <w:t xml:space="preserve"> Nous allons choisir la précharge</w:t>
      </w:r>
      <w:r w:rsidR="00880286">
        <w:t xml:space="preserve"> </w:t>
      </w:r>
      <m:oMath>
        <m:r>
          <w:rPr>
            <w:rFonts w:ascii="Cambria Math" w:hAnsi="Cambria Math"/>
          </w:rPr>
          <m:t>P</m:t>
        </m:r>
      </m:oMath>
      <w:r w:rsidR="003E6536">
        <w:t xml:space="preserve"> </w:t>
      </w:r>
      <w:r w:rsidR="00473F32">
        <w:t>nécessaire</w:t>
      </w:r>
      <w:r w:rsidR="003E6536">
        <w:t xml:space="preserve"> pour obtenir cette </w:t>
      </w:r>
      <w:proofErr w:type="gramStart"/>
      <w:r w:rsidR="003E6536">
        <w:t>raideur</w:t>
      </w:r>
      <w:r w:rsidR="00880286">
        <w:t xml:space="preserve"> </w:t>
      </w:r>
      <w:proofErr w:type="gramEnd"/>
      <m:oMath>
        <m:sSub>
          <m:sSubPr>
            <m:ctrlPr>
              <w:rPr>
                <w:rFonts w:ascii="Cambria Math" w:hAnsi="Cambria Math"/>
                <w:i/>
              </w:rPr>
            </m:ctrlPr>
          </m:sSubPr>
          <m:e>
            <m:r>
              <w:rPr>
                <w:rFonts w:ascii="Cambria Math" w:hAnsi="Cambria Math"/>
              </w:rPr>
              <m:t>k</m:t>
            </m:r>
          </m:e>
          <m:sub>
            <m:r>
              <w:rPr>
                <w:rFonts w:ascii="Cambria Math" w:hAnsi="Cambria Math"/>
              </w:rPr>
              <m:t>br</m:t>
            </m:r>
          </m:sub>
        </m:sSub>
      </m:oMath>
      <w:r w:rsidR="003E6536">
        <w:t>.</w:t>
      </w:r>
      <w:r w:rsidR="002B1B9E">
        <w:t xml:space="preserve"> </w:t>
      </w:r>
    </w:p>
    <w:p w:rsidR="00B726D5" w:rsidRDefault="002B1B9E" w:rsidP="00436A3C">
      <w:pPr>
        <w:jc w:val="both"/>
      </w:pPr>
      <w:r>
        <w:t>Pour de multiple</w:t>
      </w:r>
      <w:r w:rsidR="006606F3">
        <w:t>s</w:t>
      </w:r>
      <w:r>
        <w:t xml:space="preserve"> contraintes</w:t>
      </w:r>
      <w:r w:rsidR="008A3860">
        <w:t xml:space="preserve"> fonctionnelles</w:t>
      </w:r>
      <w:r w:rsidR="005707E2">
        <w:t xml:space="preserve"> de la broche</w:t>
      </w:r>
      <w:r>
        <w:t>, un type de roulement a été sélectionné</w:t>
      </w:r>
      <w:r w:rsidR="00542D1E">
        <w:t xml:space="preserve">. Le fichier </w:t>
      </w:r>
      <w:r w:rsidR="00747F6F">
        <w:t>E</w:t>
      </w:r>
      <w:r w:rsidR="00542D1E">
        <w:t>xcel joint donne les résultats expérimentaux</w:t>
      </w:r>
      <w:r w:rsidR="00076566">
        <w:t xml:space="preserve"> de l’essai représenté ci-dessous.</w:t>
      </w:r>
      <w:r w:rsidR="0007666D">
        <w:t xml:space="preserve"> Cet essai a pour but de caractériser le comportement du roulement</w:t>
      </w:r>
      <w:r w:rsidR="00782CD2">
        <w:t xml:space="preserve"> en mesurant le déplacement axial </w:t>
      </w:r>
      <m:oMath>
        <m:r>
          <w:rPr>
            <w:rFonts w:ascii="Cambria Math" w:hAnsi="Cambria Math"/>
          </w:rPr>
          <m:t>d</m:t>
        </m:r>
      </m:oMath>
      <w:r w:rsidR="00782CD2">
        <w:rPr>
          <w:rFonts w:eastAsiaTheme="minorEastAsia"/>
        </w:rPr>
        <w:t xml:space="preserve"> pour un effort </w:t>
      </w:r>
      <w:proofErr w:type="gramStart"/>
      <w:r w:rsidR="00782CD2">
        <w:rPr>
          <w:rFonts w:eastAsiaTheme="minorEastAsia"/>
        </w:rPr>
        <w:t xml:space="preserve">axial </w:t>
      </w:r>
      <w:proofErr w:type="gramEnd"/>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oMath>
      <w:r w:rsidR="0007666D">
        <w:t>.</w:t>
      </w:r>
    </w:p>
    <w:p w:rsidR="00880286" w:rsidRDefault="003B6B82" w:rsidP="003B6B82">
      <w:pPr>
        <w:pStyle w:val="Paragraphedeliste"/>
        <w:keepNext/>
        <w:ind w:left="0"/>
        <w:jc w:val="center"/>
      </w:pPr>
      <w:r>
        <w:object w:dxaOrig="14082" w:dyaOrig="5423">
          <v:shape id="_x0000_i1028" type="#_x0000_t75" style="width:422.25pt;height:162.75pt" o:ole="">
            <v:imagedata r:id="rId23" o:title=""/>
          </v:shape>
          <o:OLEObject Type="Embed" ProgID="Visio.Drawing.11" ShapeID="_x0000_i1028" DrawAspect="Content" ObjectID="_1464252380" r:id="rId24"/>
        </w:object>
      </w:r>
    </w:p>
    <w:p w:rsidR="00880286" w:rsidRDefault="00880286" w:rsidP="00880286">
      <w:pPr>
        <w:pStyle w:val="Lgende"/>
        <w:jc w:val="center"/>
      </w:pPr>
      <w:bookmarkStart w:id="7" w:name="_Ref339444323"/>
      <w:r w:rsidRPr="00880286">
        <w:t xml:space="preserve">Figure </w:t>
      </w:r>
      <w:r>
        <w:fldChar w:fldCharType="begin"/>
      </w:r>
      <w:r w:rsidRPr="00880286">
        <w:instrText xml:space="preserve"> SEQ Figure \* ARABIC </w:instrText>
      </w:r>
      <w:r>
        <w:fldChar w:fldCharType="separate"/>
      </w:r>
      <w:r w:rsidR="00B300BC">
        <w:rPr>
          <w:noProof/>
        </w:rPr>
        <w:t>5</w:t>
      </w:r>
      <w:r>
        <w:fldChar w:fldCharType="end"/>
      </w:r>
      <w:bookmarkEnd w:id="7"/>
      <w:r w:rsidRPr="00880286">
        <w:t xml:space="preserve"> : principe de mesure du comportement du roulement.</w:t>
      </w:r>
    </w:p>
    <w:p w:rsidR="000439E1" w:rsidRDefault="00FA44BE" w:rsidP="000439E1">
      <w:pPr>
        <w:jc w:val="both"/>
      </w:pPr>
      <w:r w:rsidRPr="005707E2">
        <w:t xml:space="preserve">Le comportement du roulement est du </w:t>
      </w:r>
      <w:proofErr w:type="gramStart"/>
      <w:r w:rsidRPr="005707E2">
        <w:t xml:space="preserve">type </w:t>
      </w:r>
      <w:proofErr w:type="gramEnd"/>
      <m:oMath>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=K</m:t>
        </m:r>
        <m:sSup>
          <m:sSupPr>
            <m:ctrlPr>
              <w:rPr>
                <w:rFonts w:ascii="Cambria Math" w:hAnsi="Cambria Math"/>
                <w:i/>
              </w:rPr>
            </m:ctrlPr>
          </m:sSupPr>
          <m:e>
            <m:r>
              <w:rPr>
                <w:rFonts w:ascii="Cambria Math" w:hAnsi="Cambria Math"/>
              </w:rPr>
              <m:t>d</m:t>
            </m:r>
          </m:e>
          <m:sup>
            <m:r>
              <w:rPr>
                <w:rFonts w:ascii="Cambria Math" w:hAnsi="Cambria Math"/>
              </w:rPr>
              <m:t>γ</m:t>
            </m:r>
          </m:sup>
        </m:sSup>
      </m:oMath>
      <w:r>
        <w:rPr>
          <w:rFonts w:eastAsiaTheme="minorEastAsia"/>
        </w:rPr>
        <w:t>.</w:t>
      </w:r>
      <w:r w:rsidR="000439E1">
        <w:rPr>
          <w:rFonts w:eastAsiaTheme="minorEastAsia"/>
        </w:rPr>
        <w:t xml:space="preserve"> </w:t>
      </w:r>
      <w:r w:rsidR="003B6B82" w:rsidRPr="000439E1">
        <w:t>En utilisant les données expérimentales du tableur</w:t>
      </w:r>
      <w:r w:rsidR="00572A49" w:rsidRPr="000439E1">
        <w:t xml:space="preserve"> (feuille de calcul nommée « Q2.1 Identification expérimentale »)</w:t>
      </w:r>
      <w:r w:rsidR="003B6B82" w:rsidRPr="000439E1">
        <w:t>,</w:t>
      </w:r>
      <w:r w:rsidR="000439E1" w:rsidRPr="000439E1">
        <w:t xml:space="preserve"> l’objectif est d’</w:t>
      </w:r>
      <w:r w:rsidR="003B6B82" w:rsidRPr="000439E1">
        <w:t xml:space="preserve">identifier les paramètres </w:t>
      </w:r>
      <m:oMath>
        <m:r>
          <w:rPr>
            <w:rFonts w:ascii="Cambria Math" w:hAnsi="Cambria Math"/>
          </w:rPr>
          <m:t>K</m:t>
        </m:r>
      </m:oMath>
      <w:r w:rsidR="003B6B82" w:rsidRPr="000439E1">
        <w:t xml:space="preserve"> </w:t>
      </w:r>
      <w:proofErr w:type="gramStart"/>
      <w:r w:rsidR="003B6B82" w:rsidRPr="000439E1">
        <w:t xml:space="preserve">et </w:t>
      </w:r>
      <w:proofErr w:type="gramEnd"/>
      <m:oMath>
        <m:r>
          <w:rPr>
            <w:rFonts w:ascii="Cambria Math" w:hAnsi="Cambria Math"/>
          </w:rPr>
          <m:t>γ</m:t>
        </m:r>
      </m:oMath>
      <w:r w:rsidR="005707E2" w:rsidRPr="000439E1">
        <w:t xml:space="preserve">. </w:t>
      </w:r>
    </w:p>
    <w:p w:rsidR="005707E2" w:rsidRPr="00FB7827" w:rsidRDefault="003B6B82" w:rsidP="000439E1">
      <w:pPr>
        <w:pStyle w:val="Titre3"/>
      </w:pPr>
      <w:r w:rsidRPr="000439E1">
        <w:t>Pour cela</w:t>
      </w:r>
      <w:r w:rsidR="005707E2" w:rsidRPr="000439E1">
        <w:t> :</w:t>
      </w:r>
    </w:p>
    <w:p w:rsidR="005707E2" w:rsidRPr="000439E1" w:rsidRDefault="00F1551C" w:rsidP="000439E1">
      <w:pPr>
        <w:pStyle w:val="Paragraphedeliste"/>
        <w:numPr>
          <w:ilvl w:val="0"/>
          <w:numId w:val="25"/>
        </w:numPr>
        <w:jc w:val="both"/>
        <w:rPr>
          <w:i/>
        </w:rPr>
      </w:pPr>
      <w:r w:rsidRPr="000439E1">
        <w:rPr>
          <w:i/>
        </w:rPr>
        <w:t xml:space="preserve">Remplir les </w:t>
      </w:r>
      <w:r w:rsidR="00757214" w:rsidRPr="000439E1">
        <w:rPr>
          <w:i/>
        </w:rPr>
        <w:t>colonnes</w:t>
      </w:r>
      <w:r w:rsidR="005707E2" w:rsidRPr="000439E1">
        <w:rPr>
          <w:i/>
        </w:rPr>
        <w:t xml:space="preserve"> </w:t>
      </w:r>
      <m:oMath>
        <m:func>
          <m:funcPr>
            <m:ctrlPr>
              <w:rPr>
                <w:rFonts w:ascii="Cambria Math" w:hAnsi="Cambria Math"/>
                <w:i/>
              </w:rPr>
            </m:ctrlPr>
          </m:funcPr>
          <m:fName>
            <m: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A</m:t>
                    </m:r>
                  </m:sub>
                </m:sSub>
              </m:e>
            </m:d>
          </m:e>
        </m:func>
      </m:oMath>
      <w:r w:rsidR="005707E2" w:rsidRPr="000439E1">
        <w:rPr>
          <w:i/>
        </w:rPr>
        <w:t xml:space="preserve"> et </w:t>
      </w:r>
      <m:oMath>
        <m:func>
          <m:funcPr>
            <m:ctrlPr>
              <w:rPr>
                <w:rFonts w:ascii="Cambria Math" w:hAnsi="Cambria Math"/>
                <w:i/>
              </w:rPr>
            </m:ctrlPr>
          </m:funcPr>
          <m:fName>
            <m:r>
              <w:rPr>
                <w:rFonts w:ascii="Cambria Math" w:hAnsi="Cambria Math"/>
              </w:rPr>
              <m:t>log</m:t>
            </m:r>
          </m:fName>
          <m:e>
            <m:d>
              <m:dPr>
                <m:ctrlPr>
                  <w:rPr>
                    <w:rFonts w:ascii="Cambria Math" w:hAnsi="Cambria Math"/>
                    <w:i/>
                    <w:iCs/>
                  </w:rPr>
                </m:ctrlPr>
              </m:dPr>
              <m:e>
                <m:r>
                  <w:rPr>
                    <w:rFonts w:ascii="Cambria Math" w:hAnsi="Cambria Math"/>
                  </w:rPr>
                  <m:t>d.</m:t>
                </m:r>
                <m:sSup>
                  <m:sSupPr>
                    <m:ctrlPr>
                      <w:rPr>
                        <w:rFonts w:ascii="Cambria Math" w:hAnsi="Cambria Math"/>
                        <w:i/>
                        <w:iCs/>
                      </w:rPr>
                    </m:ctrlPr>
                  </m:sSupPr>
                  <m:e>
                    <m:r>
                      <w:rPr>
                        <w:rFonts w:ascii="Cambria Math" w:hAnsi="Cambria Math"/>
                      </w:rPr>
                      <m:t>10</m:t>
                    </m:r>
                  </m:e>
                  <m:sup>
                    <m:r>
                      <w:rPr>
                        <w:rFonts w:ascii="Cambria Math" w:hAnsi="Cambria Math"/>
                      </w:rPr>
                      <m:t>-6</m:t>
                    </m:r>
                  </m:sup>
                </m:sSup>
              </m:e>
            </m:d>
          </m:e>
        </m:func>
      </m:oMath>
      <w:r w:rsidR="002E7908" w:rsidRPr="000439E1">
        <w:rPr>
          <w:i/>
        </w:rPr>
        <w:t xml:space="preserve"> de la feuille de calcul Excel</w:t>
      </w:r>
      <w:r w:rsidR="000439E1">
        <w:rPr>
          <w:i/>
        </w:rPr>
        <w:t xml:space="preserve"> en utilisant la fonction de calcul de logarithme (LN) de Excel.</w:t>
      </w:r>
    </w:p>
    <w:p w:rsidR="005707E2" w:rsidRPr="000439E1" w:rsidRDefault="003B0448" w:rsidP="000439E1">
      <w:pPr>
        <w:pStyle w:val="Paragraphedeliste"/>
        <w:numPr>
          <w:ilvl w:val="0"/>
          <w:numId w:val="25"/>
        </w:numPr>
        <w:jc w:val="both"/>
        <w:rPr>
          <w:i/>
        </w:rPr>
      </w:pPr>
      <w:r w:rsidRPr="000439E1">
        <w:rPr>
          <w:i/>
        </w:rPr>
        <w:t xml:space="preserve">Sur la courbe de </w:t>
      </w:r>
      <m:oMath>
        <m:func>
          <m:funcPr>
            <m:ctrlPr>
              <w:rPr>
                <w:rFonts w:ascii="Cambria Math" w:hAnsi="Cambria Math"/>
                <w:i/>
              </w:rPr>
            </m:ctrlPr>
          </m:funcPr>
          <m:fName>
            <m:r>
              <w:rPr>
                <w:rFonts w:ascii="Cambria Math" w:hAnsi="Cambria Math"/>
              </w:rPr>
              <m:t>ln</m:t>
            </m:r>
          </m:fName>
          <m:e>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m:t>
            </m:r>
          </m:e>
        </m:func>
      </m:oMath>
      <w:r w:rsidRPr="000439E1">
        <w:rPr>
          <w:i/>
        </w:rPr>
        <w:t xml:space="preserve"> en fonction de </w:t>
      </w:r>
      <m:oMath>
        <m:func>
          <m:funcPr>
            <m:ctrlPr>
              <w:rPr>
                <w:rFonts w:ascii="Cambria Math" w:hAnsi="Cambria Math"/>
                <w:i/>
              </w:rPr>
            </m:ctrlPr>
          </m:funcPr>
          <m:fName>
            <m:r>
              <w:rPr>
                <w:rFonts w:ascii="Cambria Math" w:hAnsi="Cambria Math"/>
              </w:rPr>
              <m:t>ln</m:t>
            </m:r>
          </m:fName>
          <m:e>
            <m:d>
              <m:dPr>
                <m:ctrlPr>
                  <w:rPr>
                    <w:rFonts w:ascii="Cambria Math" w:hAnsi="Cambria Math"/>
                    <w:i/>
                    <w:iCs/>
                  </w:rPr>
                </m:ctrlPr>
              </m:dPr>
              <m:e>
                <m:r>
                  <w:rPr>
                    <w:rFonts w:ascii="Cambria Math" w:hAnsi="Cambria Math"/>
                  </w:rPr>
                  <m:t>d</m:t>
                </m:r>
              </m:e>
            </m:d>
          </m:e>
        </m:func>
      </m:oMath>
      <w:r w:rsidRPr="000439E1">
        <w:rPr>
          <w:i/>
        </w:rPr>
        <w:t xml:space="preserve"> automatiquement tracée, </w:t>
      </w:r>
      <w:r w:rsidR="000439E1" w:rsidRPr="000439E1">
        <w:rPr>
          <w:i/>
        </w:rPr>
        <w:t xml:space="preserve">faire apparaître la droite représentant au mieux la courbe. Pour cela, </w:t>
      </w:r>
      <w:r w:rsidRPr="000439E1">
        <w:rPr>
          <w:i/>
        </w:rPr>
        <w:t>e</w:t>
      </w:r>
      <w:r w:rsidR="003B6B82" w:rsidRPr="000439E1">
        <w:rPr>
          <w:i/>
        </w:rPr>
        <w:t>ffectuer une régression linéaire</w:t>
      </w:r>
      <w:r w:rsidR="000439E1" w:rsidRPr="000439E1">
        <w:rPr>
          <w:i/>
        </w:rPr>
        <w:t xml:space="preserve">, en </w:t>
      </w:r>
      <w:r w:rsidR="000439E1" w:rsidRPr="000439E1">
        <w:rPr>
          <w:i/>
        </w:rPr>
        <w:lastRenderedPageBreak/>
        <w:t>faisant clic-droit</w:t>
      </w:r>
      <w:r w:rsidR="000439E1" w:rsidRPr="000439E1">
        <w:t xml:space="preserve"> </w:t>
      </w:r>
      <w:r w:rsidR="000439E1" w:rsidRPr="000439E1">
        <w:rPr>
          <w:i/>
        </w:rPr>
        <w:t>sur l’un des points tracés sur la courbe et choisissant « Ajouter une courbe de tendance… », cocher la case « Afficher l’équation sur le graphique » et « Afficher le coefficient de détermination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0439E1" w:rsidRPr="000439E1">
        <w:rPr>
          <w:i/>
        </w:rPr>
        <w:t>) sur le graphique »</w:t>
      </w:r>
    </w:p>
    <w:p w:rsidR="005707E2" w:rsidRPr="005707E2" w:rsidRDefault="005707E2" w:rsidP="006C3502">
      <w:pPr>
        <w:pStyle w:val="Paragraphedeliste"/>
        <w:numPr>
          <w:ilvl w:val="0"/>
          <w:numId w:val="17"/>
        </w:numPr>
        <w:jc w:val="both"/>
        <w:rPr>
          <w:rFonts w:eastAsiaTheme="minorEastAsia"/>
        </w:rPr>
      </w:pPr>
      <w:r w:rsidRPr="000439E1">
        <w:rPr>
          <w:i/>
        </w:rPr>
        <w:t xml:space="preserve">Relever les valeurs de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K</m:t>
                </m:r>
                <m:ctrlPr>
                  <w:rPr>
                    <w:rFonts w:ascii="Cambria Math" w:hAnsi="Cambria Math"/>
                    <w:i/>
                    <w:iCs/>
                  </w:rPr>
                </m:ctrlPr>
              </m:e>
            </m:d>
          </m:e>
        </m:func>
      </m:oMath>
      <w:r w:rsidRPr="000439E1">
        <w:rPr>
          <w:i/>
        </w:rPr>
        <w:t xml:space="preserve"> et </w:t>
      </w:r>
      <m:oMath>
        <m:r>
          <w:rPr>
            <w:rFonts w:ascii="Cambria Math" w:hAnsi="Cambria Math"/>
          </w:rPr>
          <m:t>γ</m:t>
        </m:r>
      </m:oMath>
      <w:r w:rsidRPr="000439E1">
        <w:rPr>
          <w:i/>
        </w:rPr>
        <w:t xml:space="preserve"> en sachant que </w:t>
      </w:r>
      <w:bookmarkStart w:id="8" w:name="_GoBack"/>
      <w:r w:rsidR="006C3502" w:rsidRPr="003353DA">
        <w:rPr>
          <w:rFonts w:eastAsiaTheme="minorEastAsia"/>
          <w:i/>
        </w:rPr>
        <w:t> la courbe obtenue est du type :</w:t>
      </w:r>
      <w:r w:rsidR="006C3502" w:rsidRPr="003353DA">
        <w:rPr>
          <w:rFonts w:eastAsiaTheme="minorEastAsia"/>
          <w:i/>
        </w:rPr>
        <w:br/>
        <w:t xml:space="preserve"> </w:t>
      </w:r>
      <m:oMath>
        <m:r>
          <w:rPr>
            <w:rFonts w:ascii="Cambria Math" w:hAnsi="Cambria Math"/>
          </w:rPr>
          <m:t>y=γx+</m:t>
        </m:r>
        <m:func>
          <m:funcPr>
            <m:ctrlPr>
              <w:rPr>
                <w:rFonts w:ascii="Cambria Math" w:hAnsi="Cambria Math"/>
                <w:i/>
              </w:rPr>
            </m:ctrlPr>
          </m:funcPr>
          <m:fName>
            <m:r>
              <w:rPr>
                <w:rFonts w:ascii="Cambria Math" w:hAnsi="Cambria Math"/>
              </w:rPr>
              <m:t>ln</m:t>
            </m:r>
          </m:fName>
          <m:e>
            <m:r>
              <w:rPr>
                <w:rFonts w:ascii="Cambria Math" w:hAnsi="Cambria Math"/>
              </w:rPr>
              <m:t>(K</m:t>
            </m:r>
          </m:e>
        </m:func>
        <m:r>
          <w:rPr>
            <w:rFonts w:ascii="Cambria Math" w:eastAsiaTheme="minorEastAsia" w:hAnsi="Cambria Math"/>
          </w:rPr>
          <m:t xml:space="preserve">) </m:t>
        </m:r>
      </m:oMath>
      <w:r w:rsidR="006C3502" w:rsidRPr="003353DA">
        <w:rPr>
          <w:rFonts w:eastAsiaTheme="minorEastAsia"/>
          <w:i/>
        </w:rPr>
        <w:t xml:space="preserve"> (où </w:t>
      </w:r>
      <m:oMath>
        <m:r>
          <w:rPr>
            <w:rFonts w:ascii="Cambria Math" w:hAnsi="Cambria Math"/>
          </w:rPr>
          <m:t>y</m:t>
        </m:r>
      </m:oMath>
      <w:r w:rsidR="006C3502" w:rsidRPr="003353DA">
        <w:rPr>
          <w:rFonts w:eastAsiaTheme="minorEastAsia"/>
          <w:i/>
        </w:rPr>
        <w:t xml:space="preserve"> représente </w:t>
      </w:r>
      <m:oMath>
        <m:func>
          <m:funcPr>
            <m:ctrlPr>
              <w:rPr>
                <w:rFonts w:ascii="Cambria Math" w:hAnsi="Cambria Math"/>
                <w:i/>
              </w:rPr>
            </m:ctrlPr>
          </m:funcPr>
          <m:fName>
            <m:r>
              <w:rPr>
                <w:rFonts w:ascii="Cambria Math" w:hAnsi="Cambria Math"/>
              </w:rPr>
              <m:t>ln</m:t>
            </m:r>
          </m:fName>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A</m:t>
                </m:r>
              </m:sub>
            </m:sSub>
            <m:r>
              <w:rPr>
                <w:rFonts w:ascii="Cambria Math" w:eastAsiaTheme="minorEastAsia" w:hAnsi="Cambria Math"/>
              </w:rPr>
              <m:t>)</m:t>
            </m:r>
          </m:e>
        </m:func>
      </m:oMath>
      <w:r w:rsidR="006C3502" w:rsidRPr="003353DA">
        <w:rPr>
          <w:rFonts w:eastAsiaTheme="minorEastAsia"/>
          <w:i/>
        </w:rPr>
        <w:t xml:space="preserve"> et </w:t>
      </w:r>
      <m:oMath>
        <m:r>
          <w:rPr>
            <w:rFonts w:ascii="Cambria Math" w:eastAsiaTheme="minorEastAsia" w:hAnsi="Cambria Math"/>
          </w:rPr>
          <m:t>x</m:t>
        </m:r>
      </m:oMath>
      <w:r w:rsidR="006C3502" w:rsidRPr="003353DA">
        <w:rPr>
          <w:rFonts w:eastAsiaTheme="minorEastAsia"/>
          <w:i/>
        </w:rPr>
        <w:t xml:space="preserve"> </w:t>
      </w:r>
      <w:proofErr w:type="gramStart"/>
      <w:r w:rsidR="006C3502" w:rsidRPr="003353DA">
        <w:rPr>
          <w:rFonts w:eastAsiaTheme="minorEastAsia"/>
          <w:i/>
        </w:rPr>
        <w:t xml:space="preserve">représente </w:t>
      </w:r>
      <w:proofErr w:type="gramEnd"/>
      <m:oMath>
        <m:func>
          <m:funcPr>
            <m:ctrlPr>
              <w:rPr>
                <w:rFonts w:ascii="Cambria Math" w:hAnsi="Cambria Math"/>
                <w:i/>
              </w:rPr>
            </m:ctrlPr>
          </m:funcPr>
          <m:fName>
            <m:r>
              <w:rPr>
                <w:rFonts w:ascii="Cambria Math" w:hAnsi="Cambria Math"/>
              </w:rPr>
              <m:t>ln</m:t>
            </m:r>
          </m:fName>
          <m:e>
            <m:r>
              <w:rPr>
                <w:rFonts w:ascii="Cambria Math" w:eastAsiaTheme="minorEastAsia" w:hAnsi="Cambria Math"/>
              </w:rPr>
              <m:t>(d)</m:t>
            </m:r>
          </m:e>
        </m:func>
      </m:oMath>
      <w:r w:rsidR="006C3502" w:rsidRPr="003353DA">
        <w:rPr>
          <w:rFonts w:eastAsiaTheme="minorEastAsia"/>
          <w:i/>
        </w:rPr>
        <w:t xml:space="preserve">) </w:t>
      </w:r>
      <w:bookmarkEnd w:id="8"/>
    </w:p>
    <w:p w:rsidR="009663BD" w:rsidRPr="009741E7" w:rsidRDefault="004F7EFF" w:rsidP="008E3423">
      <w:pPr>
        <w:pStyle w:val="Paragraphedeliste"/>
        <w:ind w:left="0"/>
        <w:jc w:val="center"/>
        <w:rPr>
          <w:rFonts w:eastAsiaTheme="minorEastAsia"/>
          <w:color w:val="D9D9D9" w:themeColor="background1" w:themeShade="D9"/>
          <w:sz w:val="36"/>
          <w:szCs w:val="28"/>
        </w:rPr>
      </w:pPr>
      <m:oMath>
        <m:r>
          <m:rPr>
            <m:sty m:val="p"/>
          </m:rPr>
          <w:rPr>
            <w:rFonts w:ascii="Cambria Math" w:eastAsiaTheme="minorEastAsia" w:hAnsi="Cambria Math"/>
            <w:sz w:val="28"/>
            <w:bdr w:val="single" w:sz="4" w:space="0" w:color="auto"/>
          </w:rPr>
          <m:t xml:space="preserve">  ln⁡</m:t>
        </m:r>
        <m:r>
          <w:rPr>
            <w:rFonts w:ascii="Cambria Math" w:eastAsiaTheme="minorEastAsia" w:hAnsi="Cambria Math"/>
            <w:sz w:val="28"/>
            <w:bdr w:val="single" w:sz="4" w:space="0" w:color="auto"/>
          </w:rPr>
          <m:t>(K)=</m:t>
        </m:r>
        <m:r>
          <m:rPr>
            <m:sty m:val="p"/>
          </m:rPr>
          <w:rPr>
            <w:rFonts w:ascii="Cambria Math" w:eastAsiaTheme="minorEastAsia" w:hAnsi="Cambria Math"/>
            <w:color w:val="D9D9D9" w:themeColor="background1" w:themeShade="D9"/>
            <w:sz w:val="36"/>
            <w:szCs w:val="28"/>
          </w:rPr>
          <m:t xml:space="preserve">    </m:t>
        </m:r>
        <m:m>
          <m:mPr>
            <m:plcHide m:val="1"/>
            <m:mcs>
              <m:mc>
                <m:mcPr>
                  <m:count m:val="1"/>
                  <m:mcJc m:val="center"/>
                </m:mcPr>
              </m:mc>
            </m:mcs>
            <m:ctrlPr>
              <w:rPr>
                <w:rFonts w:ascii="Cambria Math" w:eastAsiaTheme="minorEastAsia" w:hAnsi="Cambria Math"/>
                <w:color w:val="D9D9D9" w:themeColor="background1" w:themeShade="D9"/>
                <w:sz w:val="36"/>
                <w:szCs w:val="28"/>
              </w:rPr>
            </m:ctrlPr>
          </m:mPr>
          <m:mr>
            <m:e/>
          </m:mr>
          <m:mr>
            <m:e/>
          </m:mr>
        </m:m>
        <m:r>
          <m:rPr>
            <m:sty m:val="p"/>
          </m:rPr>
          <w:rPr>
            <w:rFonts w:ascii="Cambria Math" w:eastAsiaTheme="minorEastAsia" w:hAnsi="Cambria Math"/>
            <w:color w:val="D9D9D9" w:themeColor="background1" w:themeShade="D9"/>
            <w:sz w:val="36"/>
            <w:szCs w:val="28"/>
          </w:rPr>
          <m:t xml:space="preserve">          </m:t>
        </m:r>
      </m:oMath>
      <w:r w:rsidR="006C3502">
        <w:rPr>
          <w:rFonts w:eastAsiaTheme="minorEastAsia"/>
          <w:color w:val="D9D9D9" w:themeColor="background1" w:themeShade="D9"/>
          <w:sz w:val="36"/>
          <w:szCs w:val="28"/>
        </w:rPr>
        <w:t xml:space="preserve">     </w:t>
      </w:r>
      <w:r w:rsidR="001408BE">
        <w:rPr>
          <w:rFonts w:eastAsiaTheme="minorEastAsia"/>
          <w:color w:val="D9D9D9" w:themeColor="background1" w:themeShade="D9"/>
          <w:sz w:val="36"/>
          <w:szCs w:val="28"/>
        </w:rPr>
        <w:t xml:space="preserve">           </w:t>
      </w:r>
      <m:oMath>
        <m:r>
          <w:rPr>
            <w:rFonts w:ascii="Cambria Math" w:eastAsiaTheme="minorEastAsia" w:hAnsi="Cambria Math"/>
            <w:sz w:val="28"/>
            <w:bdr w:val="single" w:sz="4" w:space="0" w:color="auto"/>
          </w:rPr>
          <m:t xml:space="preserve">  γ=</m:t>
        </m:r>
        <m:r>
          <m:rPr>
            <m:sty m:val="p"/>
          </m:rPr>
          <w:rPr>
            <w:rFonts w:ascii="Cambria Math" w:eastAsiaTheme="minorEastAsia" w:hAnsi="Cambria Math"/>
            <w:color w:val="D9D9D9" w:themeColor="background1" w:themeShade="D9"/>
            <w:sz w:val="36"/>
            <w:szCs w:val="28"/>
          </w:rPr>
          <m:t xml:space="preserve">     </m:t>
        </m:r>
        <m:m>
          <m:mPr>
            <m:plcHide m:val="1"/>
            <m:mcs>
              <m:mc>
                <m:mcPr>
                  <m:count m:val="1"/>
                  <m:mcJc m:val="center"/>
                </m:mcPr>
              </m:mc>
            </m:mcs>
            <m:ctrlPr>
              <w:rPr>
                <w:rFonts w:ascii="Cambria Math" w:eastAsiaTheme="minorEastAsia" w:hAnsi="Cambria Math"/>
                <w:color w:val="D9D9D9" w:themeColor="background1" w:themeShade="D9"/>
                <w:sz w:val="36"/>
                <w:szCs w:val="28"/>
              </w:rPr>
            </m:ctrlPr>
          </m:mPr>
          <m:mr>
            <m:e/>
          </m:mr>
          <m:mr>
            <m:e/>
          </m:mr>
        </m:m>
      </m:oMath>
    </w:p>
    <w:p w:rsidR="005629E0" w:rsidRPr="005629E0" w:rsidRDefault="0092451D" w:rsidP="00FB7827">
      <w:pPr>
        <w:pStyle w:val="Titre3"/>
      </w:pPr>
      <w:r w:rsidRPr="00904A9D">
        <w:t xml:space="preserve">Reporter les valeurs de </w:t>
      </w:r>
      <m:oMath>
        <m:func>
          <m:funcPr>
            <m:ctrlPr>
              <w:rPr>
                <w:rFonts w:ascii="Cambria Math" w:hAnsi="Cambria Math"/>
              </w:rPr>
            </m:ctrlPr>
          </m:funcPr>
          <m:fName>
            <m:r>
              <w:rPr>
                <w:rFonts w:ascii="Cambria Math" w:hAnsi="Cambria Math"/>
              </w:rPr>
              <m:t>ln</m:t>
            </m:r>
          </m:fName>
          <m:e>
            <m:r>
              <w:rPr>
                <w:rFonts w:ascii="Cambria Math" w:hAnsi="Cambria Math"/>
              </w:rPr>
              <m:t>K</m:t>
            </m:r>
          </m:e>
        </m:func>
      </m:oMath>
      <w:r w:rsidRPr="00904A9D">
        <w:t xml:space="preserve"> et </w:t>
      </w:r>
      <m:oMath>
        <m:r>
          <w:rPr>
            <w:rFonts w:ascii="Cambria Math" w:hAnsi="Cambria Math"/>
          </w:rPr>
          <m:t>γ</m:t>
        </m:r>
      </m:oMath>
      <w:r w:rsidRPr="00904A9D">
        <w:t xml:space="preserve"> dans </w:t>
      </w:r>
      <w:r w:rsidR="001B099B" w:rsidRPr="00904A9D">
        <w:t>les deux cases du tableur prévues à cet effet</w:t>
      </w:r>
      <w:r w:rsidRPr="00904A9D">
        <w:t xml:space="preserve">. </w:t>
      </w:r>
      <w:r w:rsidR="005629E0">
        <w:t xml:space="preserve">Indiquer la valeur de </w:t>
      </w:r>
      <m:oMath>
        <m:r>
          <w:rPr>
            <w:rFonts w:ascii="Cambria Math" w:hAnsi="Cambria Math"/>
          </w:rPr>
          <m:t>K</m:t>
        </m:r>
      </m:oMath>
      <w:r w:rsidR="005629E0">
        <w:rPr>
          <w:rFonts w:eastAsiaTheme="minorEastAsia"/>
        </w:rPr>
        <w:t xml:space="preserve"> obtenue :</w:t>
      </w:r>
    </w:p>
    <w:p w:rsidR="005629E0" w:rsidRPr="005629E0" w:rsidRDefault="005629E0" w:rsidP="005629E0">
      <w:pPr>
        <w:pStyle w:val="Titre3"/>
        <w:numPr>
          <w:ilvl w:val="0"/>
          <w:numId w:val="0"/>
        </w:numPr>
        <w:jc w:val="center"/>
        <w:rPr>
          <w:rFonts w:eastAsiaTheme="minorEastAsia"/>
          <w:color w:val="D9D9D9" w:themeColor="background1" w:themeShade="D9"/>
          <w:sz w:val="36"/>
          <w:szCs w:val="28"/>
        </w:rPr>
      </w:pPr>
      <m:oMathPara>
        <m:oMath>
          <m:r>
            <w:rPr>
              <w:rFonts w:ascii="Cambria Math" w:eastAsiaTheme="minorEastAsia" w:hAnsi="Cambria Math"/>
              <w:sz w:val="28"/>
              <w:bdr w:val="single" w:sz="4" w:space="0" w:color="auto"/>
            </w:rPr>
            <m:t xml:space="preserve">  K=    </m:t>
          </m:r>
          <m:r>
            <w:rPr>
              <w:rFonts w:ascii="Cambria Math" w:eastAsiaTheme="minorEastAsia" w:hAnsi="Cambria Math"/>
              <w:color w:val="D9D9D9" w:themeColor="background1" w:themeShade="D9"/>
              <w:sz w:val="36"/>
              <w:szCs w:val="28"/>
            </w:rPr>
            <m:t xml:space="preserve">    </m:t>
          </m:r>
          <m:m>
            <m:mPr>
              <m:plcHide m:val="1"/>
              <m:mcs>
                <m:mc>
                  <m:mcPr>
                    <m:count m:val="1"/>
                    <m:mcJc m:val="center"/>
                  </m:mcPr>
                </m:mc>
              </m:mcs>
              <m:ctrlPr>
                <w:rPr>
                  <w:rFonts w:ascii="Cambria Math" w:eastAsiaTheme="minorEastAsia" w:hAnsi="Cambria Math"/>
                  <w:color w:val="D9D9D9" w:themeColor="background1" w:themeShade="D9"/>
                  <w:sz w:val="36"/>
                  <w:szCs w:val="28"/>
                </w:rPr>
              </m:ctrlPr>
            </m:mPr>
            <m:mr>
              <m:e/>
            </m:mr>
            <m:mr>
              <m:e/>
            </m:mr>
          </m:m>
        </m:oMath>
      </m:oMathPara>
    </w:p>
    <w:p w:rsidR="005629E0" w:rsidRPr="005629E0" w:rsidRDefault="005629E0" w:rsidP="005629E0">
      <w:r>
        <w:t xml:space="preserve">L’objectif des deux questions qui suivent est de déterminer l’effort de précharge </w:t>
      </w:r>
      <m:oMath>
        <m:r>
          <w:rPr>
            <w:rFonts w:ascii="Cambria Math" w:hAnsi="Cambria Math"/>
          </w:rPr>
          <m:t>P</m:t>
        </m:r>
      </m:oMath>
      <w:r>
        <w:rPr>
          <w:rFonts w:eastAsiaTheme="minorEastAsia"/>
        </w:rPr>
        <w:t xml:space="preserve"> et l’écrasement de précharge </w:t>
      </w:r>
      <m:oMath>
        <m:sSub>
          <m:sSubPr>
            <m:ctrlPr>
              <w:rPr>
                <w:rFonts w:ascii="Cambria Math" w:hAnsi="Cambria Math"/>
                <w:i/>
              </w:rPr>
            </m:ctrlPr>
          </m:sSubPr>
          <m:e>
            <m:r>
              <w:rPr>
                <w:rFonts w:ascii="Cambria Math" w:hAnsi="Cambria Math"/>
              </w:rPr>
              <m:t>d</m:t>
            </m:r>
          </m:e>
          <m:sub>
            <m:r>
              <w:rPr>
                <w:rFonts w:ascii="Cambria Math" w:hAnsi="Cambria Math"/>
              </w:rPr>
              <m:t>1,0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2,0</m:t>
            </m:r>
          </m:sub>
        </m:sSub>
        <m:r>
          <m:rPr>
            <m:sty m:val="p"/>
          </m:rPr>
          <w:rPr>
            <w:rFonts w:ascii="Cambria Math" w:eastAsiaTheme="minorEastAsia" w:hAnsi="Cambria Math"/>
            <w:color w:val="D9D9D9" w:themeColor="background1" w:themeShade="D9"/>
          </w:rPr>
          <m:t xml:space="preserve">  </m:t>
        </m:r>
      </m:oMath>
      <w:r>
        <w:rPr>
          <w:rFonts w:eastAsiaTheme="minorEastAsia"/>
        </w:rPr>
        <w:t>correspondant pour répondre au cahier des charges. Pour cela, se reporter à la feuille de calcul nommée « Q2.3 Choix de la précharge rigide »</w:t>
      </w:r>
      <w:r w:rsidR="00A66D00">
        <w:rPr>
          <w:rFonts w:eastAsiaTheme="minorEastAsia"/>
        </w:rPr>
        <w:t xml:space="preserve"> du fichier Excel</w:t>
      </w:r>
      <w:r>
        <w:rPr>
          <w:rFonts w:eastAsiaTheme="minorEastAsia"/>
        </w:rPr>
        <w:t>.</w:t>
      </w:r>
    </w:p>
    <w:p w:rsidR="008E3423" w:rsidRPr="008E3423" w:rsidRDefault="00A66D00" w:rsidP="00FB7827">
      <w:pPr>
        <w:pStyle w:val="Titre3"/>
      </w:pPr>
      <w:bookmarkStart w:id="9" w:name="_Ref386183014"/>
      <w:r>
        <w:t xml:space="preserve">Imprimer l’abaque donnant </w:t>
      </w:r>
      <w:r w:rsidR="0092451D" w:rsidRPr="00904A9D">
        <w:t xml:space="preserve">la raideur </w:t>
      </w:r>
      <m:oMath>
        <m:sSub>
          <m:sSubPr>
            <m:ctrlPr>
              <w:rPr>
                <w:rFonts w:ascii="Cambria Math" w:hAnsi="Cambria Math"/>
              </w:rPr>
            </m:ctrlPr>
          </m:sSubPr>
          <m:e>
            <m:r>
              <w:rPr>
                <w:rFonts w:ascii="Cambria Math" w:hAnsi="Cambria Math"/>
              </w:rPr>
              <m:t>k</m:t>
            </m:r>
          </m:e>
          <m:sub>
            <m:r>
              <w:rPr>
                <w:rFonts w:ascii="Cambria Math" w:hAnsi="Cambria Math"/>
              </w:rPr>
              <m:t>br</m:t>
            </m:r>
          </m:sub>
        </m:sSub>
      </m:oMath>
      <w:r w:rsidR="0092451D" w:rsidRPr="00904A9D">
        <w:t xml:space="preserve"> en fonction de </w:t>
      </w:r>
      <w:r w:rsidR="008E3423">
        <w:t xml:space="preserve">l’effort </w:t>
      </w:r>
      <w:r w:rsidR="0092451D" w:rsidRPr="00904A9D">
        <w:t xml:space="preserve">sur </w:t>
      </w:r>
      <w:proofErr w:type="gramStart"/>
      <w:r w:rsidR="0092451D" w:rsidRPr="00904A9D">
        <w:t xml:space="preserve">l’arbre </w:t>
      </w:r>
      <w:proofErr w:type="gramEnd"/>
      <m:oMath>
        <m:r>
          <w:rPr>
            <w:rFonts w:ascii="Cambria Math" w:hAnsi="Cambria Math"/>
          </w:rPr>
          <m:t>F</m:t>
        </m:r>
      </m:oMath>
      <w:r w:rsidR="0092451D" w:rsidRPr="00904A9D">
        <w:t>.</w:t>
      </w:r>
      <w:r w:rsidR="009864F6" w:rsidRPr="00904A9D">
        <w:t xml:space="preserve"> Grâce à cette abaque</w:t>
      </w:r>
      <w:r>
        <w:t xml:space="preserve"> et à une construction graphique à effectuer</w:t>
      </w:r>
      <w:r w:rsidR="009864F6" w:rsidRPr="00904A9D">
        <w:t xml:space="preserve">, déterminer la précharge </w:t>
      </w:r>
      <m:oMath>
        <m:r>
          <w:rPr>
            <w:rFonts w:ascii="Cambria Math" w:hAnsi="Cambria Math"/>
          </w:rPr>
          <m:t>P</m:t>
        </m:r>
      </m:oMath>
      <w:r w:rsidR="009864F6" w:rsidRPr="00904A9D">
        <w:t xml:space="preserve"> à appliquer pour que</w:t>
      </w:r>
      <w:r w:rsidR="008E3423">
        <w:t xml:space="preserve"> la raideur axiale de la broche soit conforme au cahier des charges :</w:t>
      </w:r>
      <w:r w:rsidR="009864F6" w:rsidRPr="00904A9D">
        <w:t xml:space="preserve"> </w:t>
      </w:r>
    </w:p>
    <w:p w:rsidR="005E23F8" w:rsidRPr="00904A9D" w:rsidRDefault="00F350C5" w:rsidP="008E3423">
      <w:pPr>
        <w:pStyle w:val="Titre3"/>
        <w:numPr>
          <w:ilvl w:val="0"/>
          <w:numId w:val="0"/>
        </w:numPr>
        <w:ind w:left="1080"/>
        <w:jc w:val="center"/>
      </w:pPr>
      <m:oMath>
        <m:sSub>
          <m:sSubPr>
            <m:ctrlPr>
              <w:rPr>
                <w:rFonts w:ascii="Cambria Math" w:hAnsi="Cambria Math"/>
              </w:rPr>
            </m:ctrlPr>
          </m:sSubPr>
          <m:e>
            <m:r>
              <w:rPr>
                <w:rFonts w:ascii="Cambria Math" w:hAnsi="Cambria Math"/>
              </w:rPr>
              <m:t>k</m:t>
            </m:r>
          </m:e>
          <m:sub>
            <m:r>
              <w:rPr>
                <w:rFonts w:ascii="Cambria Math" w:hAnsi="Cambria Math"/>
              </w:rPr>
              <m:t>br</m:t>
            </m:r>
          </m:sub>
        </m:sSub>
        <m:r>
          <w:rPr>
            <w:rFonts w:ascii="Cambria Math" w:hAnsi="Cambria Math"/>
          </w:rPr>
          <m:t>≥300 N/μm</m:t>
        </m:r>
      </m:oMath>
      <w:r w:rsidR="009864F6" w:rsidRPr="00904A9D">
        <w:t xml:space="preserve"> </w:t>
      </w:r>
      <w:proofErr w:type="gramStart"/>
      <w:r w:rsidR="009864F6" w:rsidRPr="00904A9D">
        <w:t xml:space="preserve">pour </w:t>
      </w:r>
      <w:proofErr w:type="gramEnd"/>
      <m:oMath>
        <m:r>
          <w:rPr>
            <w:rFonts w:ascii="Cambria Math" w:hAnsi="Cambria Math"/>
          </w:rPr>
          <m:t>-1000&lt;F&lt;1000</m:t>
        </m:r>
      </m:oMath>
      <w:r w:rsidR="009864F6" w:rsidRPr="00904A9D">
        <w:t>.</w:t>
      </w:r>
      <w:bookmarkEnd w:id="9"/>
    </w:p>
    <w:p w:rsidR="00484027" w:rsidRPr="005629E0" w:rsidRDefault="008C6C86" w:rsidP="00436A3C">
      <w:pPr>
        <w:jc w:val="both"/>
        <w:rPr>
          <w:rFonts w:eastAsiaTheme="minorEastAsia"/>
          <w:color w:val="D9D9D9" w:themeColor="background1" w:themeShade="D9"/>
          <w:sz w:val="36"/>
          <w:szCs w:val="28"/>
        </w:rPr>
      </w:pPr>
      <m:oMathPara>
        <m:oMathParaPr>
          <m:jc m:val="center"/>
        </m:oMathParaPr>
        <m:oMath>
          <m:r>
            <w:rPr>
              <w:rFonts w:ascii="Cambria Math" w:eastAsiaTheme="minorEastAsia" w:hAnsi="Cambria Math"/>
              <w:sz w:val="28"/>
              <w:bdr w:val="single" w:sz="4" w:space="0" w:color="auto"/>
            </w:rPr>
            <m:t xml:space="preserve">  P=</m:t>
          </m:r>
          <m:r>
            <m:rPr>
              <m:sty m:val="p"/>
            </m:rPr>
            <w:rPr>
              <w:rFonts w:ascii="Cambria Math" w:eastAsiaTheme="minorEastAsia" w:hAnsi="Cambria Math"/>
              <w:color w:val="D9D9D9" w:themeColor="background1" w:themeShade="D9"/>
              <w:sz w:val="36"/>
              <w:szCs w:val="28"/>
            </w:rPr>
            <m:t xml:space="preserve">     </m:t>
          </m:r>
          <m:m>
            <m:mPr>
              <m:plcHide m:val="1"/>
              <m:mcs>
                <m:mc>
                  <m:mcPr>
                    <m:count m:val="1"/>
                    <m:mcJc m:val="center"/>
                  </m:mcPr>
                </m:mc>
              </m:mcs>
              <m:ctrlPr>
                <w:rPr>
                  <w:rFonts w:ascii="Cambria Math" w:eastAsiaTheme="minorEastAsia" w:hAnsi="Cambria Math"/>
                  <w:color w:val="D9D9D9" w:themeColor="background1" w:themeShade="D9"/>
                  <w:sz w:val="36"/>
                  <w:szCs w:val="28"/>
                </w:rPr>
              </m:ctrlPr>
            </m:mPr>
            <m:mr>
              <m:e/>
            </m:mr>
            <m:mr>
              <m:e/>
            </m:mr>
          </m:m>
          <m:r>
            <m:rPr>
              <m:sty m:val="p"/>
            </m:rPr>
            <w:rPr>
              <w:rFonts w:ascii="Cambria Math" w:eastAsiaTheme="minorEastAsia" w:hAnsi="Cambria Math"/>
              <w:color w:val="D9D9D9" w:themeColor="background1" w:themeShade="D9"/>
              <w:sz w:val="36"/>
              <w:szCs w:val="28"/>
            </w:rPr>
            <m:t xml:space="preserve">       </m:t>
          </m:r>
          <m:r>
            <m:rPr>
              <m:sty m:val="p"/>
            </m:rPr>
            <w:rPr>
              <w:rFonts w:ascii="Cambria Math" w:eastAsiaTheme="minorEastAsia" w:hAnsi="Cambria Math"/>
              <w:sz w:val="36"/>
              <w:szCs w:val="28"/>
            </w:rPr>
            <m:t>N</m:t>
          </m:r>
          <m:r>
            <m:rPr>
              <m:sty m:val="p"/>
            </m:rPr>
            <w:rPr>
              <w:rFonts w:ascii="Cambria Math" w:eastAsiaTheme="minorEastAsia" w:hAnsi="Cambria Math"/>
              <w:color w:val="D9D9D9" w:themeColor="background1" w:themeShade="D9"/>
              <w:sz w:val="36"/>
              <w:szCs w:val="28"/>
            </w:rPr>
            <m:t xml:space="preserve">  </m:t>
          </m:r>
        </m:oMath>
      </m:oMathPara>
    </w:p>
    <w:p w:rsidR="00BF49DD" w:rsidRPr="00BF49DD" w:rsidRDefault="00BF49DD" w:rsidP="00FB7827">
      <w:pPr>
        <w:pStyle w:val="Titre3"/>
      </w:pPr>
      <w:r w:rsidRPr="00BF49DD">
        <w:t xml:space="preserve">Grâce au données du tableur, extraire la valeur de </w:t>
      </w:r>
      <m:oMath>
        <m:sSub>
          <m:sSubPr>
            <m:ctrlPr>
              <w:rPr>
                <w:rFonts w:ascii="Cambria Math" w:hAnsi="Cambria Math"/>
              </w:rPr>
            </m:ctrlPr>
          </m:sSubPr>
          <m:e>
            <m:r>
              <w:rPr>
                <w:rFonts w:ascii="Cambria Math" w:hAnsi="Cambria Math"/>
              </w:rPr>
              <m:t>d</m:t>
            </m:r>
          </m:e>
          <m:sub>
            <m:r>
              <w:rPr>
                <w:rFonts w:ascii="Cambria Math" w:hAnsi="Cambria Math"/>
              </w:rPr>
              <m:t>1,0</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2,0</m:t>
            </m:r>
          </m:sub>
        </m:sSub>
      </m:oMath>
      <w:r w:rsidRPr="00BF49DD">
        <w:t xml:space="preserve"> pour la valeur de l’effort de précharge trouvée à la question</w:t>
      </w:r>
      <w:r w:rsidR="00A66D00">
        <w:t xml:space="preserve"> </w:t>
      </w:r>
      <w:r w:rsidR="00A66D00">
        <w:fldChar w:fldCharType="begin"/>
      </w:r>
      <w:r w:rsidR="00A66D00">
        <w:instrText xml:space="preserve"> REF _Ref386183014 \r \h </w:instrText>
      </w:r>
      <w:r w:rsidR="00A66D00">
        <w:fldChar w:fldCharType="separate"/>
      </w:r>
      <w:r w:rsidR="00B300BC">
        <w:t>Q2.3</w:t>
      </w:r>
      <w:r w:rsidR="00A66D00">
        <w:fldChar w:fldCharType="end"/>
      </w:r>
      <w:r w:rsidRPr="00BF49DD">
        <w:t>.</w:t>
      </w:r>
    </w:p>
    <w:p w:rsidR="00BF49DD" w:rsidRPr="00745C24" w:rsidRDefault="00BF49DD" w:rsidP="00BF49DD">
      <w:pPr>
        <w:pStyle w:val="Paragraphedeliste"/>
        <w:ind w:left="0"/>
        <w:jc w:val="both"/>
        <w:rPr>
          <w:sz w:val="28"/>
          <w:szCs w:val="28"/>
        </w:rPr>
      </w:pPr>
      <m:oMathPara>
        <m:oMath>
          <m:r>
            <w:rPr>
              <w:rFonts w:ascii="Cambria Math" w:eastAsiaTheme="minorEastAsia" w:hAnsi="Cambria Math"/>
              <w:sz w:val="28"/>
              <w:szCs w:val="28"/>
              <w:bdr w:val="single" w:sz="4" w:space="0" w:color="auto"/>
            </w:rPr>
            <m:t xml:space="preserve">   </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1,0</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d</m:t>
              </m:r>
            </m:e>
            <m:sub>
              <m:r>
                <w:rPr>
                  <w:rFonts w:ascii="Cambria Math" w:eastAsiaTheme="minorEastAsia" w:hAnsi="Cambria Math"/>
                  <w:sz w:val="28"/>
                  <w:szCs w:val="28"/>
                </w:rPr>
                <m:t>2,0</m:t>
              </m:r>
            </m:sub>
          </m:sSub>
          <m:r>
            <w:rPr>
              <w:rFonts w:ascii="Cambria Math" w:eastAsiaTheme="minorEastAsia" w:hAnsi="Cambria Math"/>
              <w:sz w:val="28"/>
              <w:szCs w:val="28"/>
              <w:bdr w:val="single" w:sz="4" w:space="0" w:color="auto"/>
            </w:rPr>
            <m:t>=</m:t>
          </m:r>
          <m:r>
            <m:rPr>
              <m:sty m:val="p"/>
            </m:rPr>
            <w:rPr>
              <w:rFonts w:ascii="Cambria Math" w:eastAsiaTheme="minorEastAsia" w:hAnsi="Cambria Math"/>
              <w:color w:val="D9D9D9" w:themeColor="background1" w:themeShade="D9"/>
              <w:sz w:val="28"/>
              <w:szCs w:val="28"/>
            </w:rPr>
            <m:t xml:space="preserve">     </m:t>
          </m:r>
          <m:m>
            <m:mPr>
              <m:plcHide m:val="1"/>
              <m:mcs>
                <m:mc>
                  <m:mcPr>
                    <m:count m:val="1"/>
                    <m:mcJc m:val="center"/>
                  </m:mcPr>
                </m:mc>
              </m:mcs>
              <m:ctrlPr>
                <w:rPr>
                  <w:rFonts w:ascii="Cambria Math" w:eastAsiaTheme="minorEastAsia" w:hAnsi="Cambria Math"/>
                  <w:color w:val="D9D9D9" w:themeColor="background1" w:themeShade="D9"/>
                  <w:sz w:val="28"/>
                  <w:szCs w:val="28"/>
                </w:rPr>
              </m:ctrlPr>
            </m:mPr>
            <m:mr>
              <m:e/>
            </m:mr>
            <m:mr>
              <m:e/>
            </m:mr>
          </m:m>
          <m:r>
            <m:rPr>
              <m:sty m:val="p"/>
            </m:rPr>
            <w:rPr>
              <w:rFonts w:ascii="Cambria Math" w:eastAsiaTheme="minorEastAsia" w:hAnsi="Cambria Math"/>
              <w:color w:val="D9D9D9" w:themeColor="background1" w:themeShade="D9"/>
              <w:sz w:val="28"/>
              <w:szCs w:val="28"/>
            </w:rPr>
            <m:t xml:space="preserve">      </m:t>
          </m:r>
          <m:r>
            <m:rPr>
              <m:sty m:val="p"/>
            </m:rPr>
            <w:rPr>
              <w:rFonts w:ascii="Cambria Math" w:eastAsiaTheme="minorEastAsia" w:hAnsi="Cambria Math"/>
              <w:sz w:val="28"/>
              <w:szCs w:val="28"/>
            </w:rPr>
            <m:t>μm</m:t>
          </m:r>
          <m:r>
            <m:rPr>
              <m:sty m:val="p"/>
            </m:rPr>
            <w:rPr>
              <w:rFonts w:ascii="Cambria Math" w:eastAsiaTheme="minorEastAsia" w:hAnsi="Cambria Math"/>
              <w:color w:val="D9D9D9" w:themeColor="background1" w:themeShade="D9"/>
              <w:sz w:val="28"/>
              <w:szCs w:val="28"/>
            </w:rPr>
            <m:t xml:space="preserve">   </m:t>
          </m:r>
        </m:oMath>
      </m:oMathPara>
    </w:p>
    <w:p w:rsidR="00BF49DD" w:rsidRDefault="00BF49DD" w:rsidP="00436A3C">
      <w:pPr>
        <w:jc w:val="both"/>
      </w:pPr>
    </w:p>
    <w:p w:rsidR="00484027" w:rsidRDefault="00FF4E50" w:rsidP="00FB7827">
      <w:pPr>
        <w:pStyle w:val="Titre2"/>
      </w:pPr>
      <w:r>
        <w:t>Passage en précharge élastique</w:t>
      </w:r>
    </w:p>
    <w:p w:rsidR="008C6C86" w:rsidRDefault="0091551C" w:rsidP="00A66D00">
      <w:pPr>
        <w:jc w:val="both"/>
      </w:pPr>
      <w:r>
        <w:t>Deux</w:t>
      </w:r>
      <w:r w:rsidR="003F1D95">
        <w:t xml:space="preserve"> prototype</w:t>
      </w:r>
      <w:r>
        <w:t>s ont été</w:t>
      </w:r>
      <w:r w:rsidR="003F1D95">
        <w:t xml:space="preserve"> réalisé</w:t>
      </w:r>
      <w:r>
        <w:t>s</w:t>
      </w:r>
      <w:r w:rsidR="008C6C86">
        <w:t xml:space="preserve"> avec le montage rigide</w:t>
      </w:r>
      <w:r w:rsidR="003F1D95">
        <w:t xml:space="preserve">. Des tests ont montré une </w:t>
      </w:r>
      <w:r w:rsidR="00312312">
        <w:t>perte considérable</w:t>
      </w:r>
      <w:r w:rsidR="00AF0648">
        <w:t xml:space="preserve"> de raideur</w:t>
      </w:r>
      <w:r w:rsidR="00312312">
        <w:t xml:space="preserve"> de la b</w:t>
      </w:r>
      <w:r w:rsidR="00EB5C52">
        <w:t>r</w:t>
      </w:r>
      <w:r w:rsidR="00312312">
        <w:t xml:space="preserve">oche en </w:t>
      </w:r>
      <w:r w:rsidR="00C10316">
        <w:t>f</w:t>
      </w:r>
      <w:r w:rsidR="00312312">
        <w:t>onctionnement</w:t>
      </w:r>
      <w:r>
        <w:t xml:space="preserve">. </w:t>
      </w:r>
      <w:r w:rsidR="004666B2">
        <w:t xml:space="preserve">Une </w:t>
      </w:r>
      <w:r w:rsidR="004666B2" w:rsidRPr="004666B2">
        <w:t xml:space="preserve">Analyse des </w:t>
      </w:r>
      <w:r w:rsidR="004666B2">
        <w:t>M</w:t>
      </w:r>
      <w:r w:rsidR="004666B2" w:rsidRPr="004666B2">
        <w:t xml:space="preserve">odes de </w:t>
      </w:r>
      <w:r w:rsidR="004666B2">
        <w:t>D</w:t>
      </w:r>
      <w:r w:rsidR="004666B2" w:rsidRPr="004666B2">
        <w:t xml:space="preserve">éfaillance, de leurs </w:t>
      </w:r>
      <w:r w:rsidR="004666B2">
        <w:t>E</w:t>
      </w:r>
      <w:r w:rsidR="004666B2" w:rsidRPr="004666B2">
        <w:t xml:space="preserve">ffets et de leur </w:t>
      </w:r>
      <w:r w:rsidR="004666B2">
        <w:t>C</w:t>
      </w:r>
      <w:r w:rsidR="004666B2" w:rsidRPr="004666B2">
        <w:t>riticité</w:t>
      </w:r>
      <w:r w:rsidR="004666B2">
        <w:t xml:space="preserve"> (AMDEC) a ré</w:t>
      </w:r>
      <w:r w:rsidR="00556F30">
        <w:t>vél</w:t>
      </w:r>
      <w:r w:rsidR="004666B2">
        <w:t xml:space="preserve">é que </w:t>
      </w:r>
      <w:r w:rsidR="00C10316">
        <w:t>cette perte de raideur était due</w:t>
      </w:r>
      <w:r w:rsidR="004666B2">
        <w:t xml:space="preserve"> à un différentiel de température trop important entre le corps de la broche et le rotor.</w:t>
      </w:r>
      <w:r w:rsidR="00556F30">
        <w:t xml:space="preserve"> </w:t>
      </w:r>
    </w:p>
    <w:p w:rsidR="00A66D00" w:rsidRPr="00A66D00" w:rsidRDefault="00A66D00" w:rsidP="00A66D00">
      <w:pPr>
        <w:jc w:val="both"/>
      </w:pPr>
      <w:r w:rsidRPr="001B7E07">
        <w:t xml:space="preserve">Considérons le montage avec précharge rigide de la broche </w:t>
      </w:r>
      <w:r>
        <w:fldChar w:fldCharType="begin"/>
      </w:r>
      <w:r>
        <w:instrText xml:space="preserve"> REF _Ref341974174 \h </w:instrText>
      </w:r>
      <w:r>
        <w:fldChar w:fldCharType="separate"/>
      </w:r>
      <w:r w:rsidR="00B300BC" w:rsidRPr="00AD79E4">
        <w:t xml:space="preserve">Figure </w:t>
      </w:r>
      <w:r w:rsidR="00B300BC">
        <w:rPr>
          <w:noProof/>
        </w:rPr>
        <w:t>2</w:t>
      </w:r>
      <w:r>
        <w:fldChar w:fldCharType="end"/>
      </w:r>
      <w:r w:rsidRPr="001B7E07">
        <w:t>.</w:t>
      </w:r>
      <w:r>
        <w:t xml:space="preserve"> Si l’arbre s’allonge de la valeur</w:t>
      </w:r>
      <w:r w:rsidRPr="00A76D86">
        <w:t xml:space="preserve"> </w:t>
      </w:r>
      <m:oMath>
        <m:sSub>
          <m:sSubPr>
            <m:ctrlPr>
              <w:rPr>
                <w:rFonts w:ascii="Cambria Math" w:hAnsi="Cambria Math"/>
              </w:rPr>
            </m:ctrlPr>
          </m:sSubPr>
          <m:e>
            <m:r>
              <m:rPr>
                <m:sty m:val="p"/>
              </m:rPr>
              <w:rPr>
                <w:rFonts w:ascii="Cambria Math" w:hAnsi="Cambria Math"/>
              </w:rPr>
              <m:t>Δd= d</m:t>
            </m:r>
          </m:e>
          <m:sub>
            <m:r>
              <m:rPr>
                <m:sty m:val="p"/>
              </m:rPr>
              <w:rPr>
                <w:rFonts w:ascii="Cambria Math" w:hAnsi="Cambria Math"/>
              </w:rPr>
              <m:t>1,0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2,0</m:t>
            </m:r>
          </m:sub>
        </m:sSub>
      </m:oMath>
      <w:r>
        <w:rPr>
          <w:rFonts w:eastAsiaTheme="minorEastAsia"/>
        </w:rPr>
        <w:t xml:space="preserve"> </w:t>
      </w:r>
      <w:r>
        <w:t xml:space="preserve"> par rapport au corps de broche, la précharge est nulle.</w:t>
      </w:r>
      <w:r w:rsidRPr="001B7E07">
        <w:t xml:space="preserve"> </w:t>
      </w:r>
      <w:r>
        <w:t xml:space="preserve">Soient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arbre</m:t>
            </m:r>
          </m:sub>
        </m:sSub>
      </m:oMath>
      <w:r w:rsidRPr="001B7E07">
        <w:rPr>
          <w:rFonts w:eastAsiaTheme="minorEastAsia"/>
        </w:rPr>
        <w:t xml:space="preserve"> et </w:t>
      </w:r>
      <m:oMath>
        <m:sSub>
          <m:sSubPr>
            <m:ctrlPr>
              <w:rPr>
                <w:rFonts w:ascii="Cambria Math" w:eastAsiaTheme="minorEastAsia" w:hAnsi="Cambria Math"/>
              </w:rPr>
            </m:ctrlPr>
          </m:sSubPr>
          <m:e>
            <m:r>
              <m:rPr>
                <m:sty m:val="p"/>
              </m:rPr>
              <w:rPr>
                <w:rFonts w:ascii="Cambria Math" w:eastAsiaTheme="minorEastAsia" w:hAnsi="Cambria Math"/>
              </w:rPr>
              <m:t>T</m:t>
            </m:r>
          </m:e>
          <m:sub>
            <m:r>
              <m:rPr>
                <m:sty m:val="p"/>
              </m:rPr>
              <w:rPr>
                <w:rFonts w:ascii="Cambria Math" w:eastAsiaTheme="minorEastAsia" w:hAnsi="Cambria Math"/>
              </w:rPr>
              <m:t>corps</m:t>
            </m:r>
          </m:sub>
        </m:sSub>
      </m:oMath>
      <w:r>
        <w:rPr>
          <w:rFonts w:eastAsiaTheme="minorEastAsia"/>
        </w:rPr>
        <w:t xml:space="preserve"> les températures supposées homogènes de l’arbre et du corps de broche</w:t>
      </w:r>
      <w:r w:rsidRPr="001B7E07">
        <w:t>.</w:t>
      </w:r>
    </w:p>
    <w:p w:rsidR="00065456" w:rsidRDefault="00E079C0" w:rsidP="00FB7827">
      <w:pPr>
        <w:pStyle w:val="Titre3"/>
        <w:rPr>
          <w:rFonts w:eastAsiaTheme="minorEastAsia"/>
        </w:rPr>
      </w:pPr>
      <w:r>
        <w:rPr>
          <w:rFonts w:eastAsiaTheme="minorEastAsia"/>
        </w:rPr>
        <w:lastRenderedPageBreak/>
        <w:t>Grâce à la formule suivante, calculer le différentiel de température</w:t>
      </w:r>
      <w:r w:rsidR="009E1C0D">
        <w:rPr>
          <w:rFonts w:eastAsiaTheme="minorEastAsia"/>
        </w:rPr>
        <w:t xml:space="preserve"> </w:t>
      </w:r>
      <m:oMath>
        <m:r>
          <w:rPr>
            <w:rFonts w:ascii="Cambria Math" w:eastAsiaTheme="minorEastAsia" w:hAnsi="Cambria Math"/>
          </w:rPr>
          <m:t>ΔT</m:t>
        </m:r>
      </m:oMath>
      <w:r w:rsidR="00740FB0">
        <w:rPr>
          <w:rFonts w:eastAsiaTheme="minorEastAsia"/>
        </w:rPr>
        <w:t xml:space="preserve"> qui annule </w:t>
      </w:r>
      <w:r>
        <w:rPr>
          <w:rFonts w:eastAsiaTheme="minorEastAsia"/>
        </w:rPr>
        <w:t>l</w:t>
      </w:r>
      <w:r w:rsidR="00740FB0">
        <w:rPr>
          <w:rFonts w:eastAsiaTheme="minorEastAsia"/>
        </w:rPr>
        <w:t>’écrasement de</w:t>
      </w:r>
      <w:r>
        <w:rPr>
          <w:rFonts w:eastAsiaTheme="minorEastAsia"/>
        </w:rPr>
        <w:t xml:space="preserve"> précharge </w:t>
      </w:r>
      <w:r w:rsidR="00740FB0">
        <w:rPr>
          <w:rFonts w:eastAsiaTheme="minorEastAsia"/>
        </w:rPr>
        <w:t xml:space="preserve">(on </w:t>
      </w:r>
      <w:proofErr w:type="gramStart"/>
      <w:r w:rsidR="00740FB0">
        <w:rPr>
          <w:rFonts w:eastAsiaTheme="minorEastAsia"/>
        </w:rPr>
        <w:t xml:space="preserve">prendra </w:t>
      </w:r>
      <m:oMath>
        <m:sSub>
          <m:sSubPr>
            <m:ctrlPr>
              <w:rPr>
                <w:rFonts w:ascii="Cambria Math" w:eastAsiaTheme="minorEastAsia" w:hAnsi="Cambria Math"/>
              </w:rPr>
            </m:ctrlPr>
          </m:sSubPr>
          <m:e>
            <w:proofErr w:type="gramEnd"/>
            <m:r>
              <w:rPr>
                <w:rFonts w:ascii="Cambria Math" w:eastAsiaTheme="minorEastAsia" w:hAnsi="Cambria Math"/>
              </w:rPr>
              <m:t>d</m:t>
            </m:r>
          </m:e>
          <m:sub>
            <m:r>
              <w:rPr>
                <w:rFonts w:ascii="Cambria Math" w:eastAsiaTheme="minorEastAsia" w:hAnsi="Cambria Math"/>
              </w:rPr>
              <m:t>1,0</m:t>
            </m:r>
          </m:sub>
        </m:sSub>
        <m: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d</m:t>
            </m:r>
          </m:e>
          <m:sub>
            <m:r>
              <w:rPr>
                <w:rFonts w:ascii="Cambria Math" w:eastAsiaTheme="minorEastAsia" w:hAnsi="Cambria Math"/>
              </w:rPr>
              <m:t>2,0</m:t>
            </m:r>
          </m:sub>
        </m:sSub>
        <m:r>
          <w:rPr>
            <w:rFonts w:ascii="Cambria Math" w:eastAsiaTheme="minorEastAsia" w:hAnsi="Cambria Math"/>
          </w:rPr>
          <m:t>=6,9μm</m:t>
        </m:r>
      </m:oMath>
      <w:r w:rsidR="00740FB0">
        <w:rPr>
          <w:rFonts w:eastAsiaTheme="minorEastAsia"/>
        </w:rPr>
        <w:t xml:space="preserve"> ).</w:t>
      </w:r>
    </w:p>
    <w:p w:rsidR="00E079C0" w:rsidRPr="00E079C0" w:rsidRDefault="00E079C0" w:rsidP="008E3423">
      <w:pPr>
        <w:pStyle w:val="Sansinterligne"/>
      </w:pPr>
      <m:oMathPara>
        <m:oMath>
          <m:r>
            <m:rPr>
              <m:sty m:val="p"/>
            </m:rPr>
            <w:rPr>
              <w:rFonts w:ascii="Cambria Math" w:hAnsi="Cambria Math"/>
            </w:rPr>
            <m:t>Δ</m:t>
          </m:r>
          <m:r>
            <w:rPr>
              <w:rFonts w:ascii="Cambria Math" w:hAnsi="Cambria Math"/>
            </w:rPr>
            <m:t>d</m:t>
          </m:r>
          <m:r>
            <m:rPr>
              <m:sty m:val="p"/>
            </m:rPr>
            <w:rPr>
              <w:rFonts w:ascii="Cambria Math" w:hAnsi="Cambria Math"/>
            </w:rPr>
            <m:t>=</m:t>
          </m:r>
          <m:r>
            <w:rPr>
              <w:rFonts w:ascii="Cambria Math" w:hAnsi="Cambria Math"/>
            </w:rPr>
            <m:t>λ</m:t>
          </m:r>
          <m:r>
            <m:rPr>
              <m:sty m:val="p"/>
            </m:rPr>
            <w:rPr>
              <w:rFonts w:ascii="Cambria Math" w:hAnsi="Cambria Math"/>
            </w:rPr>
            <m:t xml:space="preserve"> Δ</m:t>
          </m:r>
          <m:r>
            <w:rPr>
              <w:rFonts w:ascii="Cambria Math" w:hAnsi="Cambria Math"/>
            </w:rPr>
            <m:t>T</m:t>
          </m:r>
          <m:r>
            <m:rPr>
              <m:sty m:val="p"/>
            </m:rPr>
            <w:rPr>
              <w:rFonts w:ascii="Cambria Math" w:hAnsi="Cambria Math"/>
            </w:rPr>
            <m:t xml:space="preserve"> </m:t>
          </m:r>
          <m:r>
            <w:rPr>
              <w:rFonts w:ascii="Cambria Math" w:hAnsi="Cambria Math"/>
            </w:rPr>
            <m:t>d</m:t>
          </m:r>
        </m:oMath>
      </m:oMathPara>
    </w:p>
    <w:p w:rsidR="00430F98" w:rsidRDefault="00A76D86" w:rsidP="008E3423">
      <w:pPr>
        <w:pStyle w:val="Sansinterligne"/>
        <w:ind w:left="720"/>
      </w:pPr>
      <w:r>
        <w:t>Avec :</w:t>
      </w:r>
    </w:p>
    <w:p w:rsidR="0042523E" w:rsidRPr="0042523E" w:rsidRDefault="0042523E" w:rsidP="001B7E07">
      <w:pPr>
        <w:pStyle w:val="Paragraphedeliste"/>
        <w:numPr>
          <w:ilvl w:val="0"/>
          <w:numId w:val="6"/>
        </w:numPr>
        <w:ind w:left="1440"/>
        <w:jc w:val="both"/>
      </w:pPr>
      <m:oMath>
        <m:r>
          <m:rPr>
            <m:sty m:val="p"/>
          </m:rPr>
          <w:rPr>
            <w:rFonts w:ascii="Cambria Math" w:hAnsi="Cambria Math"/>
          </w:rPr>
          <m:t>Δ</m:t>
        </m:r>
        <m:r>
          <w:rPr>
            <w:rFonts w:ascii="Cambria Math" w:hAnsi="Cambria Math"/>
          </w:rPr>
          <m:t>d</m:t>
        </m:r>
      </m:oMath>
      <w:r>
        <w:rPr>
          <w:rFonts w:eastAsiaTheme="minorEastAsia"/>
        </w:rPr>
        <w:t xml:space="preserve"> allongement du rotor par rapport au stator </w:t>
      </w:r>
      <m:oMath>
        <m:r>
          <w:rPr>
            <w:rFonts w:ascii="Cambria Math" w:eastAsiaTheme="minorEastAsia" w:hAnsi="Cambria Math"/>
          </w:rPr>
          <m:t>[μm]</m:t>
        </m:r>
      </m:oMath>
      <w:r w:rsidR="00D128A6">
        <w:rPr>
          <w:rFonts w:eastAsiaTheme="minorEastAsia"/>
        </w:rPr>
        <w:t xml:space="preserve"> (voir Q2.3</w:t>
      </w:r>
      <w:r w:rsidR="008964E8">
        <w:rPr>
          <w:rFonts w:eastAsiaTheme="minorEastAsia"/>
        </w:rPr>
        <w:t xml:space="preserve"> pour la valeur</w:t>
      </w:r>
      <w:r w:rsidR="00D128A6">
        <w:rPr>
          <w:rFonts w:eastAsiaTheme="minorEastAsia"/>
        </w:rPr>
        <w:t>)</w:t>
      </w:r>
    </w:p>
    <w:p w:rsidR="0042523E" w:rsidRDefault="0042523E" w:rsidP="001B7E07">
      <w:pPr>
        <w:pStyle w:val="Paragraphedeliste"/>
        <w:numPr>
          <w:ilvl w:val="0"/>
          <w:numId w:val="6"/>
        </w:numPr>
        <w:ind w:left="1440"/>
        <w:jc w:val="both"/>
      </w:pPr>
      <m:oMath>
        <m:r>
          <m:rPr>
            <m:sty m:val="p"/>
          </m:rPr>
          <w:rPr>
            <w:rFonts w:ascii="Cambria Math" w:hAnsi="Cambria Math"/>
          </w:rPr>
          <m:t>Δ</m:t>
        </m:r>
        <m:r>
          <w:rPr>
            <w:rFonts w:ascii="Cambria Math" w:hAnsi="Cambria Math"/>
          </w:rPr>
          <m:t>T</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arbre</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corps</m:t>
            </m:r>
          </m:sub>
        </m:sSub>
      </m:oMath>
      <w:r w:rsidRPr="0042523E">
        <w:rPr>
          <w:rFonts w:eastAsiaTheme="minorEastAsia"/>
        </w:rPr>
        <w:t xml:space="preserve"> </w:t>
      </w:r>
      <w:r w:rsidRPr="0042523E">
        <w:t xml:space="preserve">différentiel de température </w:t>
      </w:r>
      <w:r>
        <w:t xml:space="preserve"> </w:t>
      </w:r>
      <m:oMath>
        <m:r>
          <w:rPr>
            <w:rFonts w:ascii="Cambria Math" w:hAnsi="Cambria Math"/>
          </w:rPr>
          <m:t>[°C]</m:t>
        </m:r>
      </m:oMath>
    </w:p>
    <w:p w:rsidR="00312312" w:rsidRPr="0042523E" w:rsidRDefault="00430F98" w:rsidP="001B7E07">
      <w:pPr>
        <w:pStyle w:val="Paragraphedeliste"/>
        <w:numPr>
          <w:ilvl w:val="0"/>
          <w:numId w:val="6"/>
        </w:numPr>
        <w:ind w:left="1440"/>
        <w:jc w:val="both"/>
      </w:pPr>
      <m:oMath>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256.10</m:t>
            </m:r>
          </m:e>
          <m:sup>
            <m:r>
              <w:rPr>
                <w:rFonts w:ascii="Cambria Math" w:eastAsiaTheme="minorEastAsia" w:hAnsi="Cambria Math"/>
              </w:rPr>
              <m:t>-3</m:t>
            </m:r>
          </m:sup>
        </m:sSup>
        <m:r>
          <w:rPr>
            <w:rFonts w:ascii="Cambria Math" w:eastAsiaTheme="minorEastAsia" w:hAnsi="Cambria Math"/>
          </w:rPr>
          <m:t xml:space="preserve"> m</m:t>
        </m:r>
      </m:oMath>
      <w:r w:rsidRPr="0042523E">
        <w:rPr>
          <w:rFonts w:eastAsiaTheme="minorEastAsia"/>
        </w:rPr>
        <w:t xml:space="preserve"> </w:t>
      </w:r>
      <w:r w:rsidR="00312312" w:rsidRPr="0042523E">
        <w:t xml:space="preserve">distance entre les centres de poussée des </w:t>
      </w:r>
      <w:r w:rsidR="007A683C" w:rsidRPr="0042523E">
        <w:t>palier</w:t>
      </w:r>
      <w:r w:rsidR="00E605E7" w:rsidRPr="0042523E">
        <w:t>s</w:t>
      </w:r>
      <w:r w:rsidR="007A683C" w:rsidRPr="0042523E">
        <w:t xml:space="preserve"> droit et gauche</w:t>
      </w:r>
      <w:r w:rsidR="0042523E">
        <w:t xml:space="preserve"> </w:t>
      </w:r>
    </w:p>
    <w:p w:rsidR="00AA723E" w:rsidRPr="009741E7" w:rsidRDefault="00430F98" w:rsidP="00AA723E">
      <w:pPr>
        <w:pStyle w:val="Paragraphedeliste"/>
        <w:numPr>
          <w:ilvl w:val="0"/>
          <w:numId w:val="6"/>
        </w:numPr>
        <w:ind w:left="1440"/>
        <w:jc w:val="both"/>
      </w:pPr>
      <m:oMath>
        <m:r>
          <w:rPr>
            <w:rFonts w:ascii="Cambria Math" w:hAnsi="Cambria Math"/>
          </w:rPr>
          <m:t>λ</m:t>
        </m:r>
        <m:r>
          <m:rPr>
            <m:sty m:val="p"/>
          </m:rPr>
          <w:rPr>
            <w:rFonts w:ascii="Cambria Math" w:eastAsiaTheme="minorEastAsia" w:hAnsi="Cambria Math"/>
          </w:rPr>
          <m:t>= 11.7μm/°/m</m:t>
        </m:r>
      </m:oMath>
      <w:r w:rsidRPr="00CB3F4A">
        <w:rPr>
          <w:rFonts w:eastAsiaTheme="minorEastAsia"/>
        </w:rPr>
        <w:t xml:space="preserve"> </w:t>
      </w:r>
      <w:r w:rsidR="001760E3">
        <w:rPr>
          <w:rFonts w:eastAsiaTheme="minorEastAsia"/>
        </w:rPr>
        <w:t xml:space="preserve">coefficient de dilatation </w:t>
      </w:r>
      <w:r w:rsidRPr="00CB3F4A">
        <w:rPr>
          <w:rFonts w:eastAsiaTheme="minorEastAsia"/>
        </w:rPr>
        <w:t xml:space="preserve">l’acier </w:t>
      </w:r>
    </w:p>
    <w:p w:rsidR="009741E7" w:rsidRPr="00AA723E" w:rsidRDefault="009741E7" w:rsidP="009741E7">
      <w:pPr>
        <w:pStyle w:val="Paragraphedeliste"/>
        <w:ind w:left="1440"/>
        <w:jc w:val="both"/>
      </w:pPr>
    </w:p>
    <w:p w:rsidR="00E77BEB" w:rsidRDefault="00E77BEB" w:rsidP="00E77BEB">
      <w:pPr>
        <w:pStyle w:val="Paragraphedeliste"/>
        <w:pBdr>
          <w:top w:val="single" w:sz="4" w:space="1" w:color="auto"/>
          <w:left w:val="single" w:sz="4" w:space="4" w:color="auto"/>
          <w:bottom w:val="single" w:sz="4" w:space="1" w:color="auto"/>
          <w:right w:val="single" w:sz="4" w:space="4" w:color="auto"/>
        </w:pBdr>
        <w:ind w:left="0"/>
        <w:jc w:val="both"/>
        <w:rPr>
          <w:rFonts w:eastAsiaTheme="minorEastAsia"/>
          <w:color w:val="D9D9D9" w:themeColor="background1" w:themeShade="D9"/>
        </w:rPr>
      </w:pPr>
    </w:p>
    <w:p w:rsidR="00AA723E" w:rsidRPr="00AA723E" w:rsidRDefault="00AA723E" w:rsidP="00AA723E">
      <w:pPr>
        <w:pStyle w:val="Paragraphedeliste"/>
        <w:pBdr>
          <w:top w:val="single" w:sz="4" w:space="1" w:color="auto"/>
          <w:left w:val="single" w:sz="4" w:space="4" w:color="auto"/>
          <w:bottom w:val="single" w:sz="4" w:space="1" w:color="auto"/>
          <w:right w:val="single" w:sz="4" w:space="4" w:color="auto"/>
        </w:pBdr>
        <w:spacing w:line="360" w:lineRule="auto"/>
        <w:ind w:left="0"/>
        <w:jc w:val="both"/>
        <w:rPr>
          <w:rFonts w:eastAsiaTheme="minorEastAsia"/>
          <w:color w:val="D9D9D9" w:themeColor="background1" w:themeShade="D9"/>
          <w:sz w:val="28"/>
          <w:szCs w:val="28"/>
        </w:rPr>
      </w:pPr>
      <w:r w:rsidRPr="00AA723E">
        <w:rPr>
          <w:rFonts w:eastAsiaTheme="minorEastAsia"/>
          <w:color w:val="D9D9D9" w:themeColor="background1" w:themeShade="D9"/>
        </w:rPr>
        <w:t>………………………………………………………………………………………………………………………………………………………………..…………………………………………………………………………………………………………………………………………………………………..…………………………………………………………………………………………………………………………………………………………………..…………………………………………………………………………………………………………………………………………………………………..…</w:t>
      </w:r>
    </w:p>
    <w:p w:rsidR="00A76D86" w:rsidRPr="001B7E07" w:rsidRDefault="00A76D86" w:rsidP="00A76D86">
      <w:pPr>
        <w:pStyle w:val="Paragraphedeliste"/>
        <w:ind w:left="1440"/>
        <w:jc w:val="both"/>
      </w:pPr>
    </w:p>
    <w:p w:rsidR="001B7E07" w:rsidRPr="00D768B1" w:rsidRDefault="001B7E07" w:rsidP="001B7E07">
      <w:pPr>
        <w:pStyle w:val="Paragraphedeliste"/>
        <w:ind w:left="1440"/>
        <w:jc w:val="both"/>
      </w:pPr>
    </w:p>
    <w:p w:rsidR="00244C65" w:rsidRDefault="00AE734E" w:rsidP="007E6EE5">
      <w:pPr>
        <w:pStyle w:val="Paragraphedeliste"/>
        <w:ind w:left="0"/>
        <w:jc w:val="both"/>
        <w:rPr>
          <w:rFonts w:eastAsiaTheme="minorEastAsia"/>
        </w:rPr>
      </w:pPr>
      <w:r>
        <w:rPr>
          <w:rFonts w:eastAsiaTheme="minorEastAsia"/>
        </w:rPr>
        <w:t>Dans la pratique,</w:t>
      </w:r>
      <w:r>
        <w:t xml:space="preserve"> le différentiel de température </w:t>
      </w:r>
      <m:oMath>
        <m:r>
          <m:rPr>
            <m:sty m:val="p"/>
          </m:rPr>
          <w:rPr>
            <w:rFonts w:ascii="Cambria Math" w:hAnsi="Cambria Math"/>
          </w:rPr>
          <m:t>Δ</m:t>
        </m:r>
        <m:r>
          <w:rPr>
            <w:rFonts w:ascii="Cambria Math" w:hAnsi="Cambria Math"/>
          </w:rPr>
          <m:t>T</m:t>
        </m:r>
      </m:oMath>
      <w:r>
        <w:t xml:space="preserve"> s’avère largement plus important que </w:t>
      </w:r>
      <w:r>
        <w:rPr>
          <w:rFonts w:eastAsiaTheme="minorEastAsia"/>
        </w:rPr>
        <w:t>trouvé à la question précédente</w:t>
      </w:r>
      <w:r>
        <w:t xml:space="preserve">. La </w:t>
      </w:r>
      <w:r w:rsidR="00A76D86">
        <w:rPr>
          <w:rFonts w:eastAsiaTheme="minorEastAsia"/>
        </w:rPr>
        <w:t xml:space="preserve">précharge rigide n’est donc plus envisageable. </w:t>
      </w:r>
      <w:r w:rsidR="00E24DA1">
        <w:rPr>
          <w:rFonts w:eastAsiaTheme="minorEastAsia"/>
        </w:rPr>
        <w:t xml:space="preserve">Considérons le système de précharge élastique toujours pour les deux tandems de roulements montés en </w:t>
      </w:r>
      <w:r w:rsidR="00A978C7">
        <w:rPr>
          <w:rFonts w:eastAsiaTheme="minorEastAsia"/>
        </w:rPr>
        <w:t>‘’</w:t>
      </w:r>
      <w:r w:rsidR="00E24DA1">
        <w:rPr>
          <w:rFonts w:eastAsiaTheme="minorEastAsia"/>
        </w:rPr>
        <w:t>O </w:t>
      </w:r>
      <w:r w:rsidR="00A978C7">
        <w:rPr>
          <w:rFonts w:eastAsiaTheme="minorEastAsia"/>
        </w:rPr>
        <w:t>‘’</w:t>
      </w:r>
      <w:r w:rsidR="007E6EE5">
        <w:rPr>
          <w:rFonts w:eastAsiaTheme="minorEastAsia"/>
        </w:rPr>
        <w:t>.</w:t>
      </w:r>
    </w:p>
    <w:p w:rsidR="00A66D00" w:rsidRDefault="00A66D00" w:rsidP="007E6EE5">
      <w:pPr>
        <w:pStyle w:val="Paragraphedeliste"/>
        <w:ind w:left="0"/>
        <w:jc w:val="both"/>
        <w:rPr>
          <w:rFonts w:eastAsiaTheme="minorEastAsia"/>
        </w:rPr>
      </w:pPr>
    </w:p>
    <w:p w:rsidR="003A13F1" w:rsidRPr="00A66D00" w:rsidRDefault="00A66D00" w:rsidP="00A66D00">
      <w:r>
        <w:t xml:space="preserve">L’objectif des deux questions qui suivent est de déterminer l’effort de précharge </w:t>
      </w:r>
      <m:oMath>
        <m:r>
          <w:rPr>
            <w:rFonts w:ascii="Cambria Math" w:hAnsi="Cambria Math"/>
          </w:rPr>
          <m:t>P</m:t>
        </m:r>
      </m:oMath>
      <w:r>
        <w:rPr>
          <w:rFonts w:eastAsiaTheme="minorEastAsia"/>
        </w:rPr>
        <w:t xml:space="preserve"> et l’écrasement </w:t>
      </w:r>
      <m:oMath>
        <m:r>
          <w:rPr>
            <w:rFonts w:ascii="Cambria Math" w:eastAsiaTheme="minorEastAsia" w:hAnsi="Cambria Math"/>
          </w:rPr>
          <m:t>e</m:t>
        </m:r>
      </m:oMath>
      <w:r>
        <w:rPr>
          <w:rFonts w:eastAsiaTheme="minorEastAsia"/>
        </w:rPr>
        <w:t xml:space="preserve"> du ressort de précharge afin de répondre au cahier des charges. Pour cela, se reporter à la feuille de calcul nommée « Q3.2 Choix de la précharge élastique » du fichier Excel.</w:t>
      </w:r>
    </w:p>
    <w:p w:rsidR="008E3423" w:rsidRDefault="003A13F1" w:rsidP="00EE7EFA">
      <w:pPr>
        <w:pStyle w:val="Titre3"/>
      </w:pPr>
      <w:r w:rsidRPr="005E23F8">
        <w:t xml:space="preserve">Imprimer </w:t>
      </w:r>
      <w:r w:rsidR="00A66D00">
        <w:t>l’abaque</w:t>
      </w:r>
      <w:r>
        <w:t xml:space="preserve"> représentant</w:t>
      </w:r>
      <w:r w:rsidR="009E1C0D">
        <w:t xml:space="preserve"> l</w:t>
      </w:r>
      <w:r w:rsidR="00A767C9">
        <w:t>a variation</w:t>
      </w:r>
      <w:r w:rsidRPr="005E23F8">
        <w:t xml:space="preserve"> de la raideur </w:t>
      </w:r>
      <m:oMath>
        <m:sSub>
          <m:sSubPr>
            <m:ctrlPr>
              <w:rPr>
                <w:rFonts w:ascii="Cambria Math" w:hAnsi="Cambria Math"/>
              </w:rPr>
            </m:ctrlPr>
          </m:sSubPr>
          <m:e>
            <m:r>
              <w:rPr>
                <w:rFonts w:ascii="Cambria Math" w:hAnsi="Cambria Math"/>
              </w:rPr>
              <m:t>k</m:t>
            </m:r>
          </m:e>
          <m:sub>
            <m:r>
              <w:rPr>
                <w:rFonts w:ascii="Cambria Math" w:hAnsi="Cambria Math"/>
              </w:rPr>
              <m:t>br</m:t>
            </m:r>
          </m:sub>
        </m:sSub>
      </m:oMath>
      <w:r w:rsidRPr="005E23F8">
        <w:t xml:space="preserve"> en fonction de</w:t>
      </w:r>
      <w:r w:rsidR="00363BF1">
        <w:t xml:space="preserve"> l’effort </w:t>
      </w:r>
      <w:r w:rsidRPr="005E23F8">
        <w:t xml:space="preserve">sur </w:t>
      </w:r>
      <w:proofErr w:type="gramStart"/>
      <w:r w:rsidRPr="005E23F8">
        <w:t xml:space="preserve">l’arbre </w:t>
      </w:r>
      <w:proofErr w:type="gramEnd"/>
      <m:oMath>
        <m:r>
          <w:rPr>
            <w:rFonts w:ascii="Cambria Math" w:hAnsi="Cambria Math"/>
          </w:rPr>
          <m:t>F</m:t>
        </m:r>
      </m:oMath>
      <w:r w:rsidRPr="005E23F8">
        <w:t xml:space="preserve">. Grâce à </w:t>
      </w:r>
      <w:proofErr w:type="gramStart"/>
      <w:r w:rsidRPr="005E23F8">
        <w:t>cette</w:t>
      </w:r>
      <w:proofErr w:type="gramEnd"/>
      <w:r w:rsidRPr="005E23F8">
        <w:t xml:space="preserve"> abaque, déterminer</w:t>
      </w:r>
      <w:r w:rsidR="00363BF1">
        <w:t xml:space="preserve"> la précharge P à appliquer</w:t>
      </w:r>
      <w:r w:rsidRPr="005E23F8">
        <w:t xml:space="preserve"> </w:t>
      </w:r>
      <w:r w:rsidR="008E3423" w:rsidRPr="00904A9D">
        <w:t>pour que</w:t>
      </w:r>
      <w:r w:rsidR="008E3423">
        <w:t xml:space="preserve"> la raideur axiale de la broche soit conforme au cahier des charges :</w:t>
      </w:r>
      <w:r w:rsidR="00363BF1" w:rsidRPr="005E23F8">
        <w:t xml:space="preserve"> </w:t>
      </w:r>
    </w:p>
    <w:p w:rsidR="008E3423" w:rsidRPr="00904A9D" w:rsidRDefault="00F350C5" w:rsidP="008E3423">
      <w:pPr>
        <w:pStyle w:val="Titre3"/>
        <w:numPr>
          <w:ilvl w:val="0"/>
          <w:numId w:val="0"/>
        </w:numPr>
        <w:ind w:left="1080" w:hanging="360"/>
        <w:jc w:val="center"/>
      </w:pPr>
      <m:oMath>
        <m:sSub>
          <m:sSubPr>
            <m:ctrlPr>
              <w:rPr>
                <w:rFonts w:ascii="Cambria Math" w:hAnsi="Cambria Math"/>
              </w:rPr>
            </m:ctrlPr>
          </m:sSubPr>
          <m:e>
            <m:r>
              <w:rPr>
                <w:rFonts w:ascii="Cambria Math" w:hAnsi="Cambria Math"/>
              </w:rPr>
              <m:t>k</m:t>
            </m:r>
          </m:e>
          <m:sub>
            <m:r>
              <w:rPr>
                <w:rFonts w:ascii="Cambria Math" w:hAnsi="Cambria Math"/>
              </w:rPr>
              <m:t>br</m:t>
            </m:r>
          </m:sub>
        </m:sSub>
        <m:r>
          <w:rPr>
            <w:rFonts w:ascii="Cambria Math" w:hAnsi="Cambria Math"/>
          </w:rPr>
          <m:t>≥300 N/μm</m:t>
        </m:r>
      </m:oMath>
      <w:r w:rsidR="008E3423" w:rsidRPr="00904A9D">
        <w:t xml:space="preserve"> </w:t>
      </w:r>
      <w:proofErr w:type="gramStart"/>
      <w:r w:rsidR="008E3423" w:rsidRPr="00904A9D">
        <w:t xml:space="preserve">pour </w:t>
      </w:r>
      <w:proofErr w:type="gramEnd"/>
      <m:oMath>
        <m:r>
          <w:rPr>
            <w:rFonts w:ascii="Cambria Math" w:hAnsi="Cambria Math"/>
          </w:rPr>
          <m:t>-1000&lt;F&lt;1000</m:t>
        </m:r>
      </m:oMath>
      <w:r w:rsidR="008E3423" w:rsidRPr="00904A9D">
        <w:t>.</w:t>
      </w:r>
    </w:p>
    <w:p w:rsidR="003A13F1" w:rsidRPr="008E3423" w:rsidRDefault="003A13F1" w:rsidP="008E3423">
      <w:pPr>
        <w:pStyle w:val="Titre3"/>
        <w:numPr>
          <w:ilvl w:val="0"/>
          <w:numId w:val="0"/>
        </w:numPr>
        <w:ind w:left="1080"/>
        <w:rPr>
          <w:rFonts w:eastAsiaTheme="minorEastAsia"/>
          <w:color w:val="D9D9D9" w:themeColor="background1" w:themeShade="D9"/>
          <w:sz w:val="36"/>
          <w:szCs w:val="28"/>
        </w:rPr>
      </w:pPr>
      <m:oMathPara>
        <m:oMath>
          <m:r>
            <w:rPr>
              <w:rFonts w:ascii="Cambria Math" w:eastAsiaTheme="minorEastAsia" w:hAnsi="Cambria Math"/>
              <w:sz w:val="28"/>
              <w:bdr w:val="single" w:sz="4" w:space="0" w:color="auto"/>
            </w:rPr>
            <m:t xml:space="preserve">  P=</m:t>
          </m:r>
          <m:r>
            <w:rPr>
              <w:rFonts w:ascii="Cambria Math" w:eastAsiaTheme="minorEastAsia" w:hAnsi="Cambria Math"/>
              <w:color w:val="D9D9D9" w:themeColor="background1" w:themeShade="D9"/>
              <w:sz w:val="36"/>
              <w:szCs w:val="28"/>
            </w:rPr>
            <m:t xml:space="preserve">     </m:t>
          </m:r>
          <m:m>
            <m:mPr>
              <m:plcHide m:val="1"/>
              <m:mcs>
                <m:mc>
                  <m:mcPr>
                    <m:count m:val="1"/>
                    <m:mcJc m:val="center"/>
                  </m:mcPr>
                </m:mc>
              </m:mcs>
              <m:ctrlPr>
                <w:rPr>
                  <w:rFonts w:ascii="Cambria Math" w:eastAsiaTheme="minorEastAsia" w:hAnsi="Cambria Math"/>
                  <w:color w:val="D9D9D9" w:themeColor="background1" w:themeShade="D9"/>
                  <w:sz w:val="36"/>
                  <w:szCs w:val="28"/>
                </w:rPr>
              </m:ctrlPr>
            </m:mPr>
            <m:mr>
              <m:e/>
            </m:mr>
            <m:mr>
              <m:e/>
            </m:mr>
          </m:m>
          <m:r>
            <w:rPr>
              <w:rFonts w:ascii="Cambria Math" w:eastAsiaTheme="minorEastAsia" w:hAnsi="Cambria Math"/>
              <w:color w:val="D9D9D9" w:themeColor="background1" w:themeShade="D9"/>
              <w:sz w:val="36"/>
              <w:szCs w:val="28"/>
            </w:rPr>
            <m:t xml:space="preserve">       </m:t>
          </m:r>
          <m:r>
            <w:rPr>
              <w:rFonts w:ascii="Cambria Math" w:eastAsiaTheme="minorEastAsia" w:hAnsi="Cambria Math"/>
              <w:sz w:val="36"/>
              <w:szCs w:val="28"/>
            </w:rPr>
            <m:t>N</m:t>
          </m:r>
          <m:r>
            <w:rPr>
              <w:rFonts w:ascii="Cambria Math" w:eastAsiaTheme="minorEastAsia" w:hAnsi="Cambria Math"/>
              <w:color w:val="D9D9D9" w:themeColor="background1" w:themeShade="D9"/>
              <w:sz w:val="36"/>
              <w:szCs w:val="28"/>
            </w:rPr>
            <m:t xml:space="preserve">  </m:t>
          </m:r>
        </m:oMath>
      </m:oMathPara>
    </w:p>
    <w:p w:rsidR="007F380F" w:rsidRPr="007F380F" w:rsidRDefault="00B063F2" w:rsidP="00FB7827">
      <w:pPr>
        <w:pStyle w:val="Titre3"/>
      </w:pPr>
      <w:r w:rsidRPr="007F380F">
        <w:t xml:space="preserve">Calculer l’écrasement </w:t>
      </w:r>
      <m:oMath>
        <m:r>
          <w:rPr>
            <w:rFonts w:ascii="Cambria Math" w:hAnsi="Cambria Math"/>
          </w:rPr>
          <m:t>e</m:t>
        </m:r>
      </m:oMath>
      <w:r w:rsidR="00363BF1" w:rsidRPr="007F380F">
        <w:t xml:space="preserve"> </w:t>
      </w:r>
      <w:r w:rsidRPr="007F380F">
        <w:t>des ressorts</w:t>
      </w:r>
      <w:r w:rsidR="00A572B6" w:rsidRPr="007F380F">
        <w:t xml:space="preserve"> </w:t>
      </w:r>
      <w:r w:rsidRPr="007F380F">
        <w:t xml:space="preserve"> pour obtenir la précharge </w:t>
      </w:r>
      <m:oMath>
        <m:r>
          <w:rPr>
            <w:rFonts w:ascii="Cambria Math" w:hAnsi="Cambria Math"/>
          </w:rPr>
          <m:t>P</m:t>
        </m:r>
      </m:oMath>
      <w:r w:rsidRPr="007F380F">
        <w:t xml:space="preserve"> déte</w:t>
      </w:r>
      <w:proofErr w:type="spellStart"/>
      <w:r w:rsidR="008563C4" w:rsidRPr="007F380F">
        <w:t>rminée</w:t>
      </w:r>
      <w:proofErr w:type="spellEnd"/>
      <w:r w:rsidR="008563C4" w:rsidRPr="007F380F">
        <w:t xml:space="preserve"> à la question précédente en considérant la raideur des ressorts </w:t>
      </w:r>
      <m:oMath>
        <m:sSub>
          <m:sSubPr>
            <m:ctrlPr>
              <w:rPr>
                <w:rFonts w:ascii="Cambria Math" w:hAnsi="Cambria Math"/>
              </w:rPr>
            </m:ctrlPr>
          </m:sSubPr>
          <m:e>
            <m:r>
              <w:rPr>
                <w:rFonts w:ascii="Cambria Math" w:hAnsi="Cambria Math"/>
              </w:rPr>
              <m:t>k</m:t>
            </m:r>
          </m:e>
          <m:sub>
            <m:r>
              <w:rPr>
                <w:rFonts w:ascii="Cambria Math" w:hAnsi="Cambria Math"/>
              </w:rPr>
              <m:t>p</m:t>
            </m:r>
          </m:sub>
        </m:sSub>
        <m:r>
          <w:rPr>
            <w:rFonts w:ascii="Cambria Math" w:hAnsi="Cambria Math"/>
          </w:rPr>
          <m:t>=2N/μm</m:t>
        </m:r>
      </m:oMath>
      <w:r w:rsidR="00452839" w:rsidRPr="007F380F">
        <w:t xml:space="preserve">  </w:t>
      </w:r>
    </w:p>
    <w:p w:rsidR="007F380F" w:rsidRDefault="00B063F2" w:rsidP="008F31BA">
      <w:pPr>
        <w:pStyle w:val="Paragraphedeliste"/>
        <w:ind w:left="0"/>
        <w:jc w:val="both"/>
        <w:rPr>
          <w:rFonts w:eastAsiaTheme="minorEastAsia"/>
          <w:color w:val="D9D9D9" w:themeColor="background1" w:themeShade="D9"/>
          <w:sz w:val="28"/>
          <w:szCs w:val="28"/>
        </w:rPr>
      </w:pPr>
      <m:oMath>
        <m:r>
          <w:rPr>
            <w:rFonts w:ascii="Cambria Math" w:eastAsiaTheme="minorEastAsia" w:hAnsi="Cambria Math"/>
            <w:sz w:val="28"/>
            <w:szCs w:val="28"/>
            <w:bdr w:val="single" w:sz="4" w:space="0" w:color="auto"/>
          </w:rPr>
          <m:t xml:space="preserve">   </m:t>
        </m:r>
        <m:m>
          <m:mPr>
            <m:mcs>
              <m:mc>
                <m:mcPr>
                  <m:count m:val="1"/>
                  <m:mcJc m:val="center"/>
                </m:mcPr>
              </m:mc>
            </m:mcs>
            <m:ctrlPr>
              <w:rPr>
                <w:rFonts w:ascii="Cambria Math" w:hAnsi="Cambria Math"/>
                <w:i/>
                <w:sz w:val="28"/>
                <w:szCs w:val="28"/>
              </w:rPr>
            </m:ctrlPr>
          </m:mPr>
          <m:mr>
            <m:e>
              <m:r>
                <w:rPr>
                  <w:rFonts w:ascii="Cambria Math" w:hAnsi="Cambria Math"/>
                  <w:sz w:val="28"/>
                  <w:szCs w:val="28"/>
                </w:rPr>
                <m:t>e</m:t>
              </m:r>
              <m:r>
                <w:rPr>
                  <w:rFonts w:ascii="Cambria Math" w:eastAsiaTheme="minorEastAsia" w:hAnsi="Cambria Math"/>
                  <w:sz w:val="28"/>
                  <w:szCs w:val="28"/>
                  <w:bdr w:val="single" w:sz="4" w:space="0" w:color="auto"/>
                </w:rPr>
                <m:t>=</m:t>
              </m:r>
            </m:e>
          </m:mr>
          <m:mr>
            <m:e>
              <m:r>
                <w:rPr>
                  <w:rFonts w:ascii="Cambria Math" w:hAnsi="Cambria Math"/>
                  <w:sz w:val="28"/>
                  <w:szCs w:val="28"/>
                </w:rPr>
                <m:t xml:space="preserve"> </m:t>
              </m:r>
            </m:e>
          </m:mr>
          <m:mr>
            <m:e>
              <m:r>
                <w:rPr>
                  <w:rFonts w:ascii="Cambria Math" w:hAnsi="Cambria Math"/>
                  <w:sz w:val="28"/>
                  <w:szCs w:val="28"/>
                </w:rPr>
                <m:t xml:space="preserve"> </m:t>
              </m:r>
            </m:e>
          </m:mr>
        </m:m>
        <m:r>
          <m:rPr>
            <m:sty m:val="p"/>
          </m:rPr>
          <w:rPr>
            <w:rFonts w:ascii="Cambria Math" w:eastAsiaTheme="minorEastAsia" w:hAnsi="Cambria Math"/>
            <w:color w:val="D9D9D9" w:themeColor="background1" w:themeShade="D9"/>
            <w:sz w:val="28"/>
            <w:szCs w:val="28"/>
          </w:rPr>
          <m:t xml:space="preserve">     </m:t>
        </m:r>
        <m:m>
          <m:mPr>
            <m:plcHide m:val="1"/>
            <m:mcs>
              <m:mc>
                <m:mcPr>
                  <m:count m:val="1"/>
                  <m:mcJc m:val="center"/>
                </m:mcPr>
              </m:mc>
            </m:mcs>
            <m:ctrlPr>
              <w:rPr>
                <w:rFonts w:ascii="Cambria Math" w:eastAsiaTheme="minorEastAsia" w:hAnsi="Cambria Math"/>
                <w:color w:val="D9D9D9" w:themeColor="background1" w:themeShade="D9"/>
                <w:sz w:val="28"/>
                <w:szCs w:val="28"/>
              </w:rPr>
            </m:ctrlPr>
          </m:mPr>
          <m:mr>
            <m:e/>
          </m:mr>
          <m:mr>
            <m:e>
              <m:m>
                <m:mPr>
                  <m:plcHide m:val="1"/>
                  <m:mcs>
                    <m:mc>
                      <m:mcPr>
                        <m:count m:val="1"/>
                        <m:mcJc m:val="center"/>
                      </m:mcPr>
                    </m:mc>
                  </m:mcs>
                  <m:ctrlPr>
                    <w:rPr>
                      <w:rFonts w:ascii="Cambria Math" w:eastAsiaTheme="minorEastAsia" w:hAnsi="Cambria Math"/>
                      <w:i/>
                      <w:color w:val="D9D9D9" w:themeColor="background1" w:themeShade="D9"/>
                      <w:sz w:val="28"/>
                      <w:szCs w:val="28"/>
                    </w:rPr>
                  </m:ctrlPr>
                </m:mPr>
                <m:mr>
                  <m:e/>
                </m:mr>
                <m:mr>
                  <m:e/>
                </m:mr>
                <m:mr>
                  <m:e/>
                </m:mr>
              </m:m>
            </m:e>
          </m:mr>
        </m:m>
        <m:r>
          <m:rPr>
            <m:sty m:val="p"/>
          </m:rPr>
          <w:rPr>
            <w:rFonts w:ascii="Cambria Math" w:eastAsiaTheme="minorEastAsia" w:hAnsi="Cambria Math"/>
            <w:color w:val="D9D9D9" w:themeColor="background1" w:themeShade="D9"/>
            <w:sz w:val="28"/>
            <w:szCs w:val="28"/>
          </w:rPr>
          <m:t xml:space="preserve">                                                                                                                                     </m:t>
        </m:r>
      </m:oMath>
      <w:r w:rsidR="007F380F">
        <w:rPr>
          <w:rFonts w:eastAsiaTheme="minorEastAsia"/>
          <w:color w:val="D9D9D9" w:themeColor="background1" w:themeShade="D9"/>
          <w:sz w:val="28"/>
          <w:szCs w:val="28"/>
        </w:rPr>
        <w:t xml:space="preserve">            </w:t>
      </w:r>
    </w:p>
    <w:p w:rsidR="007F380F" w:rsidRDefault="007F380F" w:rsidP="007F380F">
      <w:pPr>
        <w:pStyle w:val="Paragraphedeliste"/>
        <w:ind w:left="1080"/>
        <w:jc w:val="both"/>
        <w:rPr>
          <w:rFonts w:eastAsiaTheme="minorEastAsia"/>
          <w:color w:val="D9D9D9" w:themeColor="background1" w:themeShade="D9"/>
          <w:sz w:val="28"/>
          <w:szCs w:val="28"/>
        </w:rPr>
      </w:pPr>
    </w:p>
    <w:sectPr w:rsidR="007F380F" w:rsidSect="008E3423">
      <w:type w:val="continuous"/>
      <w:pgSz w:w="12240" w:h="15840"/>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0C5" w:rsidRDefault="00F350C5" w:rsidP="00117F31">
      <w:pPr>
        <w:spacing w:after="0" w:line="240" w:lineRule="auto"/>
      </w:pPr>
      <w:r>
        <w:separator/>
      </w:r>
    </w:p>
    <w:p w:rsidR="00F350C5" w:rsidRDefault="00F350C5"/>
  </w:endnote>
  <w:endnote w:type="continuationSeparator" w:id="0">
    <w:p w:rsidR="00F350C5" w:rsidRDefault="00F350C5" w:rsidP="00117F31">
      <w:pPr>
        <w:spacing w:after="0" w:line="240" w:lineRule="auto"/>
      </w:pPr>
      <w:r>
        <w:continuationSeparator/>
      </w:r>
    </w:p>
    <w:p w:rsidR="00F350C5" w:rsidRDefault="00F35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945847"/>
      <w:docPartObj>
        <w:docPartGallery w:val="Page Numbers (Bottom of Page)"/>
        <w:docPartUnique/>
      </w:docPartObj>
    </w:sdtPr>
    <w:sdtEndPr/>
    <w:sdtContent>
      <w:p w:rsidR="00BE6505" w:rsidRPr="0077636E" w:rsidRDefault="00BE6505" w:rsidP="0077636E">
        <w:pPr>
          <w:pStyle w:val="Pieddepage"/>
          <w:pBdr>
            <w:top w:val="single" w:sz="4" w:space="1" w:color="auto"/>
          </w:pBdr>
          <w:rPr>
            <w:lang w:val="en-US"/>
          </w:rPr>
        </w:pPr>
        <w:r w:rsidRPr="0077636E">
          <w:fldChar w:fldCharType="begin"/>
        </w:r>
        <w:r w:rsidRPr="0077636E">
          <w:rPr>
            <w:lang w:val="en-US"/>
          </w:rPr>
          <w:instrText>PAGE   \* MERGEFORMAT</w:instrText>
        </w:r>
        <w:r w:rsidRPr="0077636E">
          <w:fldChar w:fldCharType="separate"/>
        </w:r>
        <w:r w:rsidR="00B300BC">
          <w:rPr>
            <w:noProof/>
            <w:lang w:val="en-US"/>
          </w:rPr>
          <w:t>8</w:t>
        </w:r>
        <w:r w:rsidRPr="0077636E">
          <w:fldChar w:fldCharType="end"/>
        </w:r>
        <w:r w:rsidRPr="0077636E">
          <w:rPr>
            <w:lang w:val="en-US"/>
          </w:rPr>
          <w:t>/</w:t>
        </w:r>
        <w:r w:rsidRPr="0077636E">
          <w:rPr>
            <w:bCs/>
            <w:sz w:val="24"/>
            <w:szCs w:val="24"/>
          </w:rPr>
          <w:fldChar w:fldCharType="begin"/>
        </w:r>
        <w:r w:rsidRPr="0077636E">
          <w:rPr>
            <w:bCs/>
            <w:lang w:val="en-US"/>
          </w:rPr>
          <w:instrText>NUMPAGES</w:instrText>
        </w:r>
        <w:r w:rsidRPr="0077636E">
          <w:rPr>
            <w:bCs/>
            <w:sz w:val="24"/>
            <w:szCs w:val="24"/>
          </w:rPr>
          <w:fldChar w:fldCharType="separate"/>
        </w:r>
        <w:r w:rsidR="00B300BC">
          <w:rPr>
            <w:bCs/>
            <w:noProof/>
            <w:lang w:val="en-US"/>
          </w:rPr>
          <w:t>8</w:t>
        </w:r>
        <w:r w:rsidRPr="0077636E">
          <w:rPr>
            <w:bCs/>
            <w:sz w:val="24"/>
            <w:szCs w:val="24"/>
          </w:rPr>
          <w:fldChar w:fldCharType="end"/>
        </w:r>
        <w:r w:rsidRPr="0077636E">
          <w:rPr>
            <w:lang w:val="en-US"/>
          </w:rPr>
          <w:tab/>
        </w:r>
        <w:r w:rsidRPr="0077636E">
          <w:rPr>
            <w:lang w:val="en-US"/>
          </w:rPr>
          <w:tab/>
          <w:t xml:space="preserve">   David NOËL</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969415"/>
      <w:docPartObj>
        <w:docPartGallery w:val="Page Numbers (Bottom of Page)"/>
        <w:docPartUnique/>
      </w:docPartObj>
    </w:sdtPr>
    <w:sdtEndPr/>
    <w:sdtContent>
      <w:p w:rsidR="00BE6505" w:rsidRDefault="00BE6505" w:rsidP="00291CB1">
        <w:pPr>
          <w:pStyle w:val="Pieddepage"/>
          <w:pBdr>
            <w:top w:val="single" w:sz="4" w:space="1" w:color="auto"/>
          </w:pBdr>
        </w:pPr>
        <w:r>
          <w:t>David NOËL</w:t>
        </w:r>
        <w:r>
          <w:tab/>
        </w:r>
        <w:r>
          <w:tab/>
          <w:t xml:space="preserve">   </w:t>
        </w:r>
        <w:r>
          <w:fldChar w:fldCharType="begin"/>
        </w:r>
        <w:r>
          <w:instrText>PAGE   \* MERGEFORMAT</w:instrText>
        </w:r>
        <w:r>
          <w:fldChar w:fldCharType="separate"/>
        </w:r>
        <w:r w:rsidR="00B300BC">
          <w:rPr>
            <w:noProof/>
          </w:rPr>
          <w:t>7</w:t>
        </w:r>
        <w:r>
          <w:fldChar w:fldCharType="end"/>
        </w:r>
        <w:r>
          <w:t>/</w:t>
        </w:r>
        <w:r>
          <w:rPr>
            <w:b/>
            <w:bCs/>
            <w:sz w:val="24"/>
            <w:szCs w:val="24"/>
          </w:rPr>
          <w:fldChar w:fldCharType="begin"/>
        </w:r>
        <w:r>
          <w:rPr>
            <w:b/>
            <w:bCs/>
          </w:rPr>
          <w:instrText>NUMPAGES</w:instrText>
        </w:r>
        <w:r>
          <w:rPr>
            <w:b/>
            <w:bCs/>
            <w:sz w:val="24"/>
            <w:szCs w:val="24"/>
          </w:rPr>
          <w:fldChar w:fldCharType="separate"/>
        </w:r>
        <w:r w:rsidR="00B300BC">
          <w:rPr>
            <w:b/>
            <w:bCs/>
            <w:noProof/>
          </w:rPr>
          <w:t>8</w:t>
        </w:r>
        <w:r>
          <w:rPr>
            <w:b/>
            <w:bCs/>
            <w:sz w:val="24"/>
            <w:szCs w:val="24"/>
          </w:rPr>
          <w:fldChar w:fldCharType="end"/>
        </w:r>
      </w:p>
    </w:sdtContent>
  </w:sdt>
  <w:p w:rsidR="00BE6505" w:rsidRPr="00117F31" w:rsidRDefault="00BE650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383466"/>
      <w:docPartObj>
        <w:docPartGallery w:val="Page Numbers (Bottom of Page)"/>
        <w:docPartUnique/>
      </w:docPartObj>
    </w:sdtPr>
    <w:sdtEndPr/>
    <w:sdtContent>
      <w:p w:rsidR="00BE6505" w:rsidRDefault="00BE6505" w:rsidP="0077636E">
        <w:pPr>
          <w:pStyle w:val="Pieddepage"/>
          <w:pBdr>
            <w:top w:val="single" w:sz="4" w:space="1" w:color="auto"/>
          </w:pBdr>
        </w:pPr>
        <w:r w:rsidRPr="0077636E">
          <w:t>David NOËL</w:t>
        </w:r>
        <w:r w:rsidRPr="0077636E">
          <w:tab/>
        </w:r>
        <w:r w:rsidRPr="0077636E">
          <w:tab/>
          <w:t xml:space="preserve">   </w:t>
        </w:r>
        <w:r w:rsidRPr="0077636E">
          <w:fldChar w:fldCharType="begin"/>
        </w:r>
        <w:r w:rsidRPr="0077636E">
          <w:instrText>PAGE   \* MERGEFORMAT</w:instrText>
        </w:r>
        <w:r w:rsidRPr="0077636E">
          <w:fldChar w:fldCharType="separate"/>
        </w:r>
        <w:r w:rsidR="00B300BC">
          <w:rPr>
            <w:noProof/>
          </w:rPr>
          <w:t>1</w:t>
        </w:r>
        <w:r w:rsidRPr="0077636E">
          <w:fldChar w:fldCharType="end"/>
        </w:r>
        <w:r w:rsidRPr="0077636E">
          <w:t>/</w:t>
        </w:r>
        <w:r w:rsidRPr="0077636E">
          <w:rPr>
            <w:bCs/>
            <w:sz w:val="24"/>
            <w:szCs w:val="24"/>
          </w:rPr>
          <w:fldChar w:fldCharType="begin"/>
        </w:r>
        <w:r w:rsidRPr="0077636E">
          <w:rPr>
            <w:bCs/>
          </w:rPr>
          <w:instrText>NUMPAGES</w:instrText>
        </w:r>
        <w:r w:rsidRPr="0077636E">
          <w:rPr>
            <w:bCs/>
            <w:sz w:val="24"/>
            <w:szCs w:val="24"/>
          </w:rPr>
          <w:fldChar w:fldCharType="separate"/>
        </w:r>
        <w:r w:rsidR="00B300BC">
          <w:rPr>
            <w:bCs/>
            <w:noProof/>
          </w:rPr>
          <w:t>8</w:t>
        </w:r>
        <w:r w:rsidRPr="0077636E">
          <w:rPr>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0C5" w:rsidRDefault="00F350C5" w:rsidP="00117F31">
      <w:pPr>
        <w:spacing w:after="0" w:line="240" w:lineRule="auto"/>
      </w:pPr>
      <w:r>
        <w:separator/>
      </w:r>
    </w:p>
    <w:p w:rsidR="00F350C5" w:rsidRDefault="00F350C5"/>
  </w:footnote>
  <w:footnote w:type="continuationSeparator" w:id="0">
    <w:p w:rsidR="00F350C5" w:rsidRDefault="00F350C5" w:rsidP="00117F31">
      <w:pPr>
        <w:spacing w:after="0" w:line="240" w:lineRule="auto"/>
      </w:pPr>
      <w:r>
        <w:continuationSeparator/>
      </w:r>
    </w:p>
    <w:p w:rsidR="00F350C5" w:rsidRDefault="00F350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05" w:rsidRPr="00291CB1" w:rsidRDefault="00BE6505" w:rsidP="00BE6505">
    <w:pPr>
      <w:pStyle w:val="En-tte"/>
      <w:pBdr>
        <w:bottom w:val="single" w:sz="4" w:space="0" w:color="auto"/>
      </w:pBdr>
    </w:pPr>
    <w:r>
      <w:t>Bac Pro Maintenance</w:t>
    </w:r>
    <w:r>
      <w:ptab w:relativeTo="margin" w:alignment="center" w:leader="none"/>
    </w:r>
    <w:r>
      <w:ptab w:relativeTo="margin" w:alignment="right" w:leader="none"/>
    </w:r>
    <w:r w:rsidRPr="00291CB1">
      <w:t>TP Montage de roulements préchargé</w:t>
    </w:r>
    <w:r>
      <w:t>s</w:t>
    </w:r>
  </w:p>
  <w:p w:rsidR="00BE6505" w:rsidRDefault="00BE650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05" w:rsidRPr="00291CB1" w:rsidRDefault="00BE6505" w:rsidP="00291CB1">
    <w:pPr>
      <w:pStyle w:val="En-tte"/>
      <w:pBdr>
        <w:bottom w:val="single" w:sz="4" w:space="0" w:color="auto"/>
      </w:pBdr>
    </w:pPr>
    <w:r w:rsidRPr="00291CB1">
      <w:t>TP Montage de roulements préchargé</w:t>
    </w:r>
    <w:r>
      <w:t>s</w:t>
    </w:r>
    <w:r>
      <w:ptab w:relativeTo="margin" w:alignment="center" w:leader="none"/>
    </w:r>
    <w:r>
      <w:ptab w:relativeTo="margin" w:alignment="right" w:leader="none"/>
    </w:r>
    <w:r>
      <w:t>Bac Pro Maintenance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Look w:val="04A0" w:firstRow="1" w:lastRow="0" w:firstColumn="1" w:lastColumn="0" w:noHBand="0" w:noVBand="1"/>
    </w:tblPr>
    <w:tblGrid>
      <w:gridCol w:w="2093"/>
      <w:gridCol w:w="7453"/>
    </w:tblGrid>
    <w:tr w:rsidR="00621F42" w:rsidTr="00621F42">
      <w:trPr>
        <w:trHeight w:val="557"/>
      </w:trPr>
      <w:tc>
        <w:tcPr>
          <w:tcW w:w="2093" w:type="dxa"/>
        </w:tcPr>
        <w:p w:rsidR="00621F42" w:rsidRDefault="00621F42" w:rsidP="00BE6505">
          <w:pPr>
            <w:pStyle w:val="En-tte"/>
          </w:pPr>
          <w:r>
            <w:t xml:space="preserve">Nom : </w:t>
          </w:r>
        </w:p>
      </w:tc>
      <w:tc>
        <w:tcPr>
          <w:tcW w:w="7453" w:type="dxa"/>
          <w:vMerge w:val="restart"/>
        </w:tcPr>
        <w:p w:rsidR="00621F42" w:rsidRDefault="00621F42" w:rsidP="00BE6505">
          <w:pPr>
            <w:pStyle w:val="En-tte"/>
          </w:pPr>
          <w:r>
            <w:t>Remarques de l’enseignant :</w:t>
          </w:r>
        </w:p>
      </w:tc>
    </w:tr>
    <w:tr w:rsidR="00621F42" w:rsidTr="00621F42">
      <w:trPr>
        <w:trHeight w:val="565"/>
      </w:trPr>
      <w:tc>
        <w:tcPr>
          <w:tcW w:w="2093" w:type="dxa"/>
        </w:tcPr>
        <w:p w:rsidR="00621F42" w:rsidRDefault="00621F42" w:rsidP="00BE6505">
          <w:pPr>
            <w:pStyle w:val="En-tte"/>
          </w:pPr>
          <w:r>
            <w:t xml:space="preserve">Prénom : </w:t>
          </w:r>
        </w:p>
      </w:tc>
      <w:tc>
        <w:tcPr>
          <w:tcW w:w="7453" w:type="dxa"/>
          <w:vMerge/>
        </w:tcPr>
        <w:p w:rsidR="00621F42" w:rsidRDefault="00621F42" w:rsidP="00BE6505">
          <w:pPr>
            <w:pStyle w:val="En-tte"/>
          </w:pPr>
        </w:p>
      </w:tc>
    </w:tr>
  </w:tbl>
  <w:p w:rsidR="00BE6505" w:rsidRPr="00621F42" w:rsidRDefault="00BE6505" w:rsidP="00621F42">
    <w:pPr>
      <w:pStyle w:val="En-tt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00605"/>
    <w:multiLevelType w:val="hybridMultilevel"/>
    <w:tmpl w:val="3B16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D0A16"/>
    <w:multiLevelType w:val="hybridMultilevel"/>
    <w:tmpl w:val="3A86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25D3B"/>
    <w:multiLevelType w:val="hybridMultilevel"/>
    <w:tmpl w:val="458C82EE"/>
    <w:lvl w:ilvl="0" w:tplc="418272B6">
      <w:start w:val="1"/>
      <w:numFmt w:val="decimal"/>
      <w:lvlText w:val="Q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965016"/>
    <w:multiLevelType w:val="hybridMultilevel"/>
    <w:tmpl w:val="4B64BC40"/>
    <w:lvl w:ilvl="0" w:tplc="CD8C32BA">
      <w:start w:val="1"/>
      <w:numFmt w:val="decimal"/>
      <w:lvlText w:val="Q2.%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DE38A6"/>
    <w:multiLevelType w:val="hybridMultilevel"/>
    <w:tmpl w:val="71C2A704"/>
    <w:lvl w:ilvl="0" w:tplc="418272B6">
      <w:start w:val="1"/>
      <w:numFmt w:val="decimal"/>
      <w:lvlText w:val="Q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7F2DF4"/>
    <w:multiLevelType w:val="hybridMultilevel"/>
    <w:tmpl w:val="34FAA2A4"/>
    <w:lvl w:ilvl="0" w:tplc="418272B6">
      <w:start w:val="1"/>
      <w:numFmt w:val="decimal"/>
      <w:lvlText w:val="Q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327FEA"/>
    <w:multiLevelType w:val="hybridMultilevel"/>
    <w:tmpl w:val="921A8440"/>
    <w:lvl w:ilvl="0" w:tplc="CD8C32BA">
      <w:start w:val="1"/>
      <w:numFmt w:val="decimal"/>
      <w:lvlText w:val="Q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96549C"/>
    <w:multiLevelType w:val="multilevel"/>
    <w:tmpl w:val="BC186264"/>
    <w:lvl w:ilvl="0">
      <w:start w:val="1"/>
      <w:numFmt w:val="bullet"/>
      <w:lvlText w:val=""/>
      <w:lvlJc w:val="left"/>
      <w:pPr>
        <w:ind w:left="1080" w:hanging="360"/>
      </w:pPr>
      <w:rPr>
        <w:rFonts w:ascii="Symbol" w:hAnsi="Symbol" w:hint="default"/>
        <w:i w:val="0"/>
      </w:rPr>
    </w:lvl>
    <w:lvl w:ilvl="1">
      <w:start w:val="1"/>
      <w:numFmt w:val="decimal"/>
      <w:lvlText w:val="Q1.%2."/>
      <w:lvlJc w:val="left"/>
      <w:pPr>
        <w:ind w:left="1512" w:hanging="432"/>
      </w:pPr>
      <w:rPr>
        <w:rFonts w:hint="default"/>
      </w:rPr>
    </w:lvl>
    <w:lvl w:ilvl="2">
      <w:start w:val="1"/>
      <w:numFmt w:val="lowerLetter"/>
      <w:lvlText w:val="%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nsid w:val="2D571AB4"/>
    <w:multiLevelType w:val="hybridMultilevel"/>
    <w:tmpl w:val="380CB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744A85"/>
    <w:multiLevelType w:val="multilevel"/>
    <w:tmpl w:val="1CB23EE0"/>
    <w:lvl w:ilvl="0">
      <w:start w:val="1"/>
      <w:numFmt w:val="decimal"/>
      <w:lvlText w:val="Q1.%1."/>
      <w:lvlJc w:val="left"/>
      <w:pPr>
        <w:ind w:left="1080" w:hanging="360"/>
      </w:pPr>
      <w:rPr>
        <w:rFonts w:hint="default"/>
        <w:i w:val="0"/>
      </w:rPr>
    </w:lvl>
    <w:lvl w:ilvl="1">
      <w:start w:val="1"/>
      <w:numFmt w:val="decimal"/>
      <w:lvlText w:val="Q1.%2."/>
      <w:lvlJc w:val="left"/>
      <w:pPr>
        <w:ind w:left="1512" w:hanging="432"/>
      </w:pPr>
      <w:rPr>
        <w:rFonts w:hint="default"/>
      </w:rPr>
    </w:lvl>
    <w:lvl w:ilvl="2">
      <w:start w:val="1"/>
      <w:numFmt w:val="lowerLetter"/>
      <w:lvlText w:val="%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nsid w:val="37527A02"/>
    <w:multiLevelType w:val="multilevel"/>
    <w:tmpl w:val="A65493B6"/>
    <w:lvl w:ilvl="0">
      <w:start w:val="1"/>
      <w:numFmt w:val="decimal"/>
      <w:lvlText w:val="Q%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1D6BFD"/>
    <w:multiLevelType w:val="hybridMultilevel"/>
    <w:tmpl w:val="50BCB72A"/>
    <w:lvl w:ilvl="0" w:tplc="418272B6">
      <w:start w:val="1"/>
      <w:numFmt w:val="decimal"/>
      <w:lvlText w:val="Q3.%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96031E"/>
    <w:multiLevelType w:val="hybridMultilevel"/>
    <w:tmpl w:val="9B6E6074"/>
    <w:lvl w:ilvl="0" w:tplc="CD8C32BA">
      <w:start w:val="1"/>
      <w:numFmt w:val="decimal"/>
      <w:lvlText w:val="Q2.%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0C4517"/>
    <w:multiLevelType w:val="hybridMultilevel"/>
    <w:tmpl w:val="A076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A5F6B"/>
    <w:multiLevelType w:val="hybridMultilevel"/>
    <w:tmpl w:val="27D69DB2"/>
    <w:lvl w:ilvl="0" w:tplc="418272B6">
      <w:start w:val="1"/>
      <w:numFmt w:val="decimal"/>
      <w:lvlText w:val="Q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B41F97"/>
    <w:multiLevelType w:val="multilevel"/>
    <w:tmpl w:val="1CB23EE0"/>
    <w:lvl w:ilvl="0">
      <w:start w:val="1"/>
      <w:numFmt w:val="decimal"/>
      <w:lvlText w:val="Q1.%1."/>
      <w:lvlJc w:val="left"/>
      <w:pPr>
        <w:ind w:left="1080" w:hanging="360"/>
      </w:pPr>
      <w:rPr>
        <w:rFonts w:hint="default"/>
        <w:i w:val="0"/>
      </w:rPr>
    </w:lvl>
    <w:lvl w:ilvl="1">
      <w:start w:val="1"/>
      <w:numFmt w:val="decimal"/>
      <w:lvlText w:val="Q1.%2."/>
      <w:lvlJc w:val="left"/>
      <w:pPr>
        <w:ind w:left="1512" w:hanging="432"/>
      </w:pPr>
      <w:rPr>
        <w:rFonts w:hint="default"/>
      </w:rPr>
    </w:lvl>
    <w:lvl w:ilvl="2">
      <w:start w:val="1"/>
      <w:numFmt w:val="lowerLetter"/>
      <w:lvlText w:val="%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nsid w:val="528A418A"/>
    <w:multiLevelType w:val="multilevel"/>
    <w:tmpl w:val="28B28EEC"/>
    <w:lvl w:ilvl="0">
      <w:start w:val="1"/>
      <w:numFmt w:val="decimal"/>
      <w:pStyle w:val="Titre2"/>
      <w:lvlText w:val="%1."/>
      <w:lvlJc w:val="left"/>
      <w:pPr>
        <w:ind w:left="360" w:hanging="360"/>
      </w:pPr>
      <w:rPr>
        <w:rFonts w:hint="default"/>
        <w:i w:val="0"/>
      </w:rPr>
    </w:lvl>
    <w:lvl w:ilvl="1">
      <w:start w:val="1"/>
      <w:numFmt w:val="decimal"/>
      <w:pStyle w:val="Titre3"/>
      <w:lvlText w:val="Q%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56B76E61"/>
    <w:multiLevelType w:val="multilevel"/>
    <w:tmpl w:val="C6264D6A"/>
    <w:lvl w:ilvl="0">
      <w:start w:val="1"/>
      <w:numFmt w:val="decimal"/>
      <w:lvlText w:val="Q1.%1."/>
      <w:lvlJc w:val="left"/>
      <w:pPr>
        <w:ind w:left="1080" w:hanging="360"/>
      </w:pPr>
      <w:rPr>
        <w:rFonts w:hint="default"/>
        <w:i w:val="0"/>
      </w:rPr>
    </w:lvl>
    <w:lvl w:ilvl="1">
      <w:start w:val="1"/>
      <w:numFmt w:val="decimal"/>
      <w:lvlText w:val="Q1.%2."/>
      <w:lvlJc w:val="left"/>
      <w:pPr>
        <w:ind w:left="1512" w:hanging="432"/>
      </w:pPr>
      <w:rPr>
        <w:rFonts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nsid w:val="5A2338B4"/>
    <w:multiLevelType w:val="hybridMultilevel"/>
    <w:tmpl w:val="38EE8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146015"/>
    <w:multiLevelType w:val="multilevel"/>
    <w:tmpl w:val="BC186264"/>
    <w:lvl w:ilvl="0">
      <w:start w:val="1"/>
      <w:numFmt w:val="bullet"/>
      <w:lvlText w:val=""/>
      <w:lvlJc w:val="left"/>
      <w:pPr>
        <w:ind w:left="1080" w:hanging="360"/>
      </w:pPr>
      <w:rPr>
        <w:rFonts w:ascii="Symbol" w:hAnsi="Symbol" w:hint="default"/>
        <w:i w:val="0"/>
      </w:rPr>
    </w:lvl>
    <w:lvl w:ilvl="1">
      <w:start w:val="1"/>
      <w:numFmt w:val="decimal"/>
      <w:lvlText w:val="Q1.%2."/>
      <w:lvlJc w:val="left"/>
      <w:pPr>
        <w:ind w:left="1512" w:hanging="432"/>
      </w:pPr>
      <w:rPr>
        <w:rFonts w:hint="default"/>
      </w:rPr>
    </w:lvl>
    <w:lvl w:ilvl="2">
      <w:start w:val="1"/>
      <w:numFmt w:val="lowerLetter"/>
      <w:lvlText w:val="%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nsid w:val="6401420B"/>
    <w:multiLevelType w:val="multilevel"/>
    <w:tmpl w:val="C6264D6A"/>
    <w:lvl w:ilvl="0">
      <w:start w:val="1"/>
      <w:numFmt w:val="decimal"/>
      <w:lvlText w:val="Q1.%1."/>
      <w:lvlJc w:val="left"/>
      <w:pPr>
        <w:ind w:left="1080" w:hanging="360"/>
      </w:pPr>
      <w:rPr>
        <w:rFonts w:hint="default"/>
        <w:i w:val="0"/>
      </w:rPr>
    </w:lvl>
    <w:lvl w:ilvl="1">
      <w:start w:val="1"/>
      <w:numFmt w:val="decimal"/>
      <w:lvlText w:val="Q1.%2."/>
      <w:lvlJc w:val="left"/>
      <w:pPr>
        <w:ind w:left="1512" w:hanging="432"/>
      </w:pPr>
      <w:rPr>
        <w:rFonts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nsid w:val="6EBE4DF3"/>
    <w:multiLevelType w:val="hybridMultilevel"/>
    <w:tmpl w:val="550A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3918C4"/>
    <w:multiLevelType w:val="multilevel"/>
    <w:tmpl w:val="7FA8BB32"/>
    <w:lvl w:ilvl="0">
      <w:start w:val="1"/>
      <w:numFmt w:val="decimal"/>
      <w:lvlText w:val="%1."/>
      <w:lvlJc w:val="left"/>
      <w:pPr>
        <w:ind w:left="360" w:hanging="360"/>
      </w:pPr>
      <w:rPr>
        <w:rFonts w:hint="default"/>
        <w:i w:val="0"/>
      </w:rPr>
    </w:lvl>
    <w:lvl w:ilvl="1">
      <w:start w:val="1"/>
      <w:numFmt w:val="decimal"/>
      <w:lvlText w:val="Q%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
  </w:num>
  <w:num w:numId="3">
    <w:abstractNumId w:val="21"/>
  </w:num>
  <w:num w:numId="4">
    <w:abstractNumId w:val="18"/>
  </w:num>
  <w:num w:numId="5">
    <w:abstractNumId w:val="16"/>
  </w:num>
  <w:num w:numId="6">
    <w:abstractNumId w:val="13"/>
  </w:num>
  <w:num w:numId="7">
    <w:abstractNumId w:val="10"/>
  </w:num>
  <w:num w:numId="8">
    <w:abstractNumId w:val="22"/>
  </w:num>
  <w:num w:numId="9">
    <w:abstractNumId w:val="9"/>
  </w:num>
  <w:num w:numId="10">
    <w:abstractNumId w:val="15"/>
  </w:num>
  <w:num w:numId="11">
    <w:abstractNumId w:val="17"/>
  </w:num>
  <w:num w:numId="12">
    <w:abstractNumId w:val="20"/>
  </w:num>
  <w:num w:numId="13">
    <w:abstractNumId w:val="12"/>
  </w:num>
  <w:num w:numId="14">
    <w:abstractNumId w:val="6"/>
  </w:num>
  <w:num w:numId="15">
    <w:abstractNumId w:val="2"/>
  </w:num>
  <w:num w:numId="16">
    <w:abstractNumId w:val="14"/>
  </w:num>
  <w:num w:numId="17">
    <w:abstractNumId w:val="8"/>
  </w:num>
  <w:num w:numId="18">
    <w:abstractNumId w:val="5"/>
  </w:num>
  <w:num w:numId="19">
    <w:abstractNumId w:val="11"/>
  </w:num>
  <w:num w:numId="20">
    <w:abstractNumId w:val="3"/>
  </w:num>
  <w:num w:numId="21">
    <w:abstractNumId w:val="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lvlOverride w:ilvl="0">
      <w:lvl w:ilvl="0">
        <w:start w:val="1"/>
        <w:numFmt w:val="decimal"/>
        <w:pStyle w:val="Titre2"/>
        <w:lvlText w:val="%1."/>
        <w:lvlJc w:val="left"/>
        <w:pPr>
          <w:ind w:left="360" w:hanging="360"/>
        </w:pPr>
        <w:rPr>
          <w:rFonts w:hint="default"/>
        </w:rPr>
      </w:lvl>
    </w:lvlOverride>
    <w:lvlOverride w:ilvl="1">
      <w:lvl w:ilvl="1">
        <w:start w:val="1"/>
        <w:numFmt w:val="decimal"/>
        <w:pStyle w:val="Titre3"/>
        <w:lvlText w:val="Q%1.%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5">
    <w:abstractNumId w:val="7"/>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6"/>
    <w:rsid w:val="00023F57"/>
    <w:rsid w:val="00030707"/>
    <w:rsid w:val="000439E1"/>
    <w:rsid w:val="00062AEE"/>
    <w:rsid w:val="00064147"/>
    <w:rsid w:val="00065456"/>
    <w:rsid w:val="0007170C"/>
    <w:rsid w:val="00076566"/>
    <w:rsid w:val="0007666D"/>
    <w:rsid w:val="00084578"/>
    <w:rsid w:val="000B0467"/>
    <w:rsid w:val="000B12FF"/>
    <w:rsid w:val="000D1CDC"/>
    <w:rsid w:val="000E4361"/>
    <w:rsid w:val="001001B8"/>
    <w:rsid w:val="00100A92"/>
    <w:rsid w:val="00105EE3"/>
    <w:rsid w:val="00111C6A"/>
    <w:rsid w:val="0011281B"/>
    <w:rsid w:val="001145EB"/>
    <w:rsid w:val="00117F31"/>
    <w:rsid w:val="00127A51"/>
    <w:rsid w:val="00130D23"/>
    <w:rsid w:val="001408BE"/>
    <w:rsid w:val="0014356B"/>
    <w:rsid w:val="0016757F"/>
    <w:rsid w:val="001760E3"/>
    <w:rsid w:val="001A03ED"/>
    <w:rsid w:val="001A1D8B"/>
    <w:rsid w:val="001A36C6"/>
    <w:rsid w:val="001A5373"/>
    <w:rsid w:val="001B099B"/>
    <w:rsid w:val="001B69C0"/>
    <w:rsid w:val="001B7E07"/>
    <w:rsid w:val="001D0365"/>
    <w:rsid w:val="001D1421"/>
    <w:rsid w:val="001D6CFA"/>
    <w:rsid w:val="001E67D6"/>
    <w:rsid w:val="0021404B"/>
    <w:rsid w:val="00225865"/>
    <w:rsid w:val="00237585"/>
    <w:rsid w:val="00244C65"/>
    <w:rsid w:val="0024650D"/>
    <w:rsid w:val="00247531"/>
    <w:rsid w:val="00254C4F"/>
    <w:rsid w:val="002571DC"/>
    <w:rsid w:val="00261522"/>
    <w:rsid w:val="00272CBF"/>
    <w:rsid w:val="00291CB1"/>
    <w:rsid w:val="0029406E"/>
    <w:rsid w:val="0029440D"/>
    <w:rsid w:val="00294BCD"/>
    <w:rsid w:val="002B112F"/>
    <w:rsid w:val="002B1B9E"/>
    <w:rsid w:val="002B3586"/>
    <w:rsid w:val="002B480A"/>
    <w:rsid w:val="002D2D93"/>
    <w:rsid w:val="002D311B"/>
    <w:rsid w:val="002E4C23"/>
    <w:rsid w:val="002E5A9A"/>
    <w:rsid w:val="002E7908"/>
    <w:rsid w:val="002F7F8C"/>
    <w:rsid w:val="00312312"/>
    <w:rsid w:val="00314A5B"/>
    <w:rsid w:val="00323D21"/>
    <w:rsid w:val="003353DA"/>
    <w:rsid w:val="00344069"/>
    <w:rsid w:val="00344749"/>
    <w:rsid w:val="003513F1"/>
    <w:rsid w:val="0035392B"/>
    <w:rsid w:val="00363BF1"/>
    <w:rsid w:val="00370322"/>
    <w:rsid w:val="003812DD"/>
    <w:rsid w:val="003A11D4"/>
    <w:rsid w:val="003A13F1"/>
    <w:rsid w:val="003A19E7"/>
    <w:rsid w:val="003B0448"/>
    <w:rsid w:val="003B6B82"/>
    <w:rsid w:val="003C10AF"/>
    <w:rsid w:val="003C3C79"/>
    <w:rsid w:val="003C65B2"/>
    <w:rsid w:val="003C75D3"/>
    <w:rsid w:val="003D06E1"/>
    <w:rsid w:val="003D10A8"/>
    <w:rsid w:val="003D163E"/>
    <w:rsid w:val="003E6536"/>
    <w:rsid w:val="003F1D95"/>
    <w:rsid w:val="00401DA8"/>
    <w:rsid w:val="00404929"/>
    <w:rsid w:val="00406F56"/>
    <w:rsid w:val="00407C26"/>
    <w:rsid w:val="004161A3"/>
    <w:rsid w:val="0042523E"/>
    <w:rsid w:val="00430F98"/>
    <w:rsid w:val="00436A3C"/>
    <w:rsid w:val="00452839"/>
    <w:rsid w:val="00455C37"/>
    <w:rsid w:val="004560F4"/>
    <w:rsid w:val="004666B2"/>
    <w:rsid w:val="00467632"/>
    <w:rsid w:val="00473F32"/>
    <w:rsid w:val="00473FFB"/>
    <w:rsid w:val="00484027"/>
    <w:rsid w:val="00487E55"/>
    <w:rsid w:val="004A1419"/>
    <w:rsid w:val="004B521E"/>
    <w:rsid w:val="004C1137"/>
    <w:rsid w:val="004C2D9A"/>
    <w:rsid w:val="004C407D"/>
    <w:rsid w:val="004F09C9"/>
    <w:rsid w:val="004F7EFF"/>
    <w:rsid w:val="00511B85"/>
    <w:rsid w:val="00520A5F"/>
    <w:rsid w:val="00523132"/>
    <w:rsid w:val="00524DB0"/>
    <w:rsid w:val="00542D1E"/>
    <w:rsid w:val="005510B1"/>
    <w:rsid w:val="00553693"/>
    <w:rsid w:val="00555870"/>
    <w:rsid w:val="00556F30"/>
    <w:rsid w:val="005629E0"/>
    <w:rsid w:val="00562C68"/>
    <w:rsid w:val="005633CA"/>
    <w:rsid w:val="005707E2"/>
    <w:rsid w:val="00572A49"/>
    <w:rsid w:val="00573E31"/>
    <w:rsid w:val="00577736"/>
    <w:rsid w:val="005C00B3"/>
    <w:rsid w:val="005C3E70"/>
    <w:rsid w:val="005C3F3F"/>
    <w:rsid w:val="005C7AD3"/>
    <w:rsid w:val="005E004D"/>
    <w:rsid w:val="005E23F8"/>
    <w:rsid w:val="005E7153"/>
    <w:rsid w:val="005F0D36"/>
    <w:rsid w:val="00610974"/>
    <w:rsid w:val="00610F7E"/>
    <w:rsid w:val="006127C6"/>
    <w:rsid w:val="00621F42"/>
    <w:rsid w:val="006269FB"/>
    <w:rsid w:val="00631994"/>
    <w:rsid w:val="00641E54"/>
    <w:rsid w:val="00643587"/>
    <w:rsid w:val="006606F3"/>
    <w:rsid w:val="00671588"/>
    <w:rsid w:val="006717EC"/>
    <w:rsid w:val="00687DEE"/>
    <w:rsid w:val="006C3502"/>
    <w:rsid w:val="006E1B2F"/>
    <w:rsid w:val="006F329E"/>
    <w:rsid w:val="007211C7"/>
    <w:rsid w:val="007320A8"/>
    <w:rsid w:val="00740FB0"/>
    <w:rsid w:val="007416BE"/>
    <w:rsid w:val="00742EEB"/>
    <w:rsid w:val="007436BF"/>
    <w:rsid w:val="00745C24"/>
    <w:rsid w:val="00747F6F"/>
    <w:rsid w:val="0075136B"/>
    <w:rsid w:val="00757214"/>
    <w:rsid w:val="00772C3F"/>
    <w:rsid w:val="0077636E"/>
    <w:rsid w:val="00782CD2"/>
    <w:rsid w:val="007846E6"/>
    <w:rsid w:val="0079545A"/>
    <w:rsid w:val="007A11C9"/>
    <w:rsid w:val="007A649B"/>
    <w:rsid w:val="007A683C"/>
    <w:rsid w:val="007A7213"/>
    <w:rsid w:val="007B6B43"/>
    <w:rsid w:val="007C2B08"/>
    <w:rsid w:val="007D69F6"/>
    <w:rsid w:val="007E6EE5"/>
    <w:rsid w:val="007F380F"/>
    <w:rsid w:val="007F4D3D"/>
    <w:rsid w:val="008034EA"/>
    <w:rsid w:val="0080395C"/>
    <w:rsid w:val="00826EC0"/>
    <w:rsid w:val="008328E5"/>
    <w:rsid w:val="00833ADB"/>
    <w:rsid w:val="00842D85"/>
    <w:rsid w:val="008563C4"/>
    <w:rsid w:val="0085697C"/>
    <w:rsid w:val="008761DF"/>
    <w:rsid w:val="00880286"/>
    <w:rsid w:val="00882ABC"/>
    <w:rsid w:val="0089486C"/>
    <w:rsid w:val="008964E8"/>
    <w:rsid w:val="008A3860"/>
    <w:rsid w:val="008A3EAD"/>
    <w:rsid w:val="008A56A7"/>
    <w:rsid w:val="008A7514"/>
    <w:rsid w:val="008C6C86"/>
    <w:rsid w:val="008E3423"/>
    <w:rsid w:val="008E797E"/>
    <w:rsid w:val="008F2410"/>
    <w:rsid w:val="008F2DB0"/>
    <w:rsid w:val="008F31BA"/>
    <w:rsid w:val="008F5A4D"/>
    <w:rsid w:val="008F5CE6"/>
    <w:rsid w:val="008F7117"/>
    <w:rsid w:val="008F7889"/>
    <w:rsid w:val="0090011E"/>
    <w:rsid w:val="00904A9D"/>
    <w:rsid w:val="009111AB"/>
    <w:rsid w:val="0091551C"/>
    <w:rsid w:val="0092451D"/>
    <w:rsid w:val="009329F0"/>
    <w:rsid w:val="009445A4"/>
    <w:rsid w:val="0094788C"/>
    <w:rsid w:val="00955AA5"/>
    <w:rsid w:val="009663BD"/>
    <w:rsid w:val="00973792"/>
    <w:rsid w:val="009741E7"/>
    <w:rsid w:val="009750C1"/>
    <w:rsid w:val="009821FA"/>
    <w:rsid w:val="009864F6"/>
    <w:rsid w:val="009921C3"/>
    <w:rsid w:val="009A1570"/>
    <w:rsid w:val="009A3C4D"/>
    <w:rsid w:val="009E1C0D"/>
    <w:rsid w:val="009F77ED"/>
    <w:rsid w:val="00A06844"/>
    <w:rsid w:val="00A14FFC"/>
    <w:rsid w:val="00A16A5C"/>
    <w:rsid w:val="00A204DD"/>
    <w:rsid w:val="00A372AD"/>
    <w:rsid w:val="00A40A5A"/>
    <w:rsid w:val="00A41ED4"/>
    <w:rsid w:val="00A4303B"/>
    <w:rsid w:val="00A44678"/>
    <w:rsid w:val="00A572B6"/>
    <w:rsid w:val="00A66D00"/>
    <w:rsid w:val="00A767C9"/>
    <w:rsid w:val="00A76D86"/>
    <w:rsid w:val="00A7732C"/>
    <w:rsid w:val="00A85227"/>
    <w:rsid w:val="00A918C0"/>
    <w:rsid w:val="00A978C7"/>
    <w:rsid w:val="00AA723E"/>
    <w:rsid w:val="00AA781A"/>
    <w:rsid w:val="00AB55E7"/>
    <w:rsid w:val="00AC2602"/>
    <w:rsid w:val="00AC596A"/>
    <w:rsid w:val="00AD73D9"/>
    <w:rsid w:val="00AD79E4"/>
    <w:rsid w:val="00AE4127"/>
    <w:rsid w:val="00AE42F9"/>
    <w:rsid w:val="00AE6BD9"/>
    <w:rsid w:val="00AE734E"/>
    <w:rsid w:val="00AF0648"/>
    <w:rsid w:val="00AF3E4E"/>
    <w:rsid w:val="00AF5F7A"/>
    <w:rsid w:val="00B02491"/>
    <w:rsid w:val="00B063F2"/>
    <w:rsid w:val="00B21360"/>
    <w:rsid w:val="00B2316D"/>
    <w:rsid w:val="00B300BC"/>
    <w:rsid w:val="00B32E59"/>
    <w:rsid w:val="00B37C16"/>
    <w:rsid w:val="00B40788"/>
    <w:rsid w:val="00B457E1"/>
    <w:rsid w:val="00B465D2"/>
    <w:rsid w:val="00B546CA"/>
    <w:rsid w:val="00B726D5"/>
    <w:rsid w:val="00B865B9"/>
    <w:rsid w:val="00BB0422"/>
    <w:rsid w:val="00BB6B41"/>
    <w:rsid w:val="00BC4E66"/>
    <w:rsid w:val="00BE1FC1"/>
    <w:rsid w:val="00BE23BC"/>
    <w:rsid w:val="00BE6505"/>
    <w:rsid w:val="00BF49DD"/>
    <w:rsid w:val="00BF682D"/>
    <w:rsid w:val="00C01536"/>
    <w:rsid w:val="00C02669"/>
    <w:rsid w:val="00C07792"/>
    <w:rsid w:val="00C10316"/>
    <w:rsid w:val="00C21012"/>
    <w:rsid w:val="00C2297A"/>
    <w:rsid w:val="00C23B77"/>
    <w:rsid w:val="00C306F7"/>
    <w:rsid w:val="00C442B5"/>
    <w:rsid w:val="00C62F29"/>
    <w:rsid w:val="00C65C86"/>
    <w:rsid w:val="00C755C7"/>
    <w:rsid w:val="00C800BE"/>
    <w:rsid w:val="00C86DE6"/>
    <w:rsid w:val="00C9014B"/>
    <w:rsid w:val="00CA39D7"/>
    <w:rsid w:val="00CB1A3F"/>
    <w:rsid w:val="00CB307F"/>
    <w:rsid w:val="00CB3F4A"/>
    <w:rsid w:val="00CD7895"/>
    <w:rsid w:val="00CE053C"/>
    <w:rsid w:val="00CF5026"/>
    <w:rsid w:val="00D00B3C"/>
    <w:rsid w:val="00D04BA7"/>
    <w:rsid w:val="00D128A6"/>
    <w:rsid w:val="00D25DEA"/>
    <w:rsid w:val="00D538F5"/>
    <w:rsid w:val="00D55667"/>
    <w:rsid w:val="00D76236"/>
    <w:rsid w:val="00D768B1"/>
    <w:rsid w:val="00D819D6"/>
    <w:rsid w:val="00D81D9A"/>
    <w:rsid w:val="00D95C36"/>
    <w:rsid w:val="00DA3B41"/>
    <w:rsid w:val="00DA3F37"/>
    <w:rsid w:val="00DC7FA5"/>
    <w:rsid w:val="00DD3D87"/>
    <w:rsid w:val="00DF37DC"/>
    <w:rsid w:val="00DF7EB8"/>
    <w:rsid w:val="00E079C0"/>
    <w:rsid w:val="00E10204"/>
    <w:rsid w:val="00E24DA1"/>
    <w:rsid w:val="00E305A2"/>
    <w:rsid w:val="00E3764E"/>
    <w:rsid w:val="00E42FA1"/>
    <w:rsid w:val="00E527B0"/>
    <w:rsid w:val="00E57CE6"/>
    <w:rsid w:val="00E605E7"/>
    <w:rsid w:val="00E7406F"/>
    <w:rsid w:val="00E77BEB"/>
    <w:rsid w:val="00E83663"/>
    <w:rsid w:val="00E90357"/>
    <w:rsid w:val="00E94B1E"/>
    <w:rsid w:val="00E94F24"/>
    <w:rsid w:val="00EA6164"/>
    <w:rsid w:val="00EB491E"/>
    <w:rsid w:val="00EB5C52"/>
    <w:rsid w:val="00EC1D6C"/>
    <w:rsid w:val="00EC2579"/>
    <w:rsid w:val="00ED1704"/>
    <w:rsid w:val="00ED1AEB"/>
    <w:rsid w:val="00EE7EFA"/>
    <w:rsid w:val="00EF513B"/>
    <w:rsid w:val="00F02909"/>
    <w:rsid w:val="00F03B67"/>
    <w:rsid w:val="00F14E19"/>
    <w:rsid w:val="00F1551C"/>
    <w:rsid w:val="00F158C2"/>
    <w:rsid w:val="00F30BE6"/>
    <w:rsid w:val="00F350C5"/>
    <w:rsid w:val="00F570D5"/>
    <w:rsid w:val="00F620AF"/>
    <w:rsid w:val="00F65DAB"/>
    <w:rsid w:val="00F662DC"/>
    <w:rsid w:val="00F67343"/>
    <w:rsid w:val="00F70B81"/>
    <w:rsid w:val="00F72AC5"/>
    <w:rsid w:val="00F86C8C"/>
    <w:rsid w:val="00F86F1A"/>
    <w:rsid w:val="00F91E48"/>
    <w:rsid w:val="00FA44BE"/>
    <w:rsid w:val="00FB162D"/>
    <w:rsid w:val="00FB7827"/>
    <w:rsid w:val="00FC2F83"/>
    <w:rsid w:val="00FC3EBC"/>
    <w:rsid w:val="00FD1ECE"/>
    <w:rsid w:val="00FD3FB9"/>
    <w:rsid w:val="00FD79DF"/>
    <w:rsid w:val="00FE42A0"/>
    <w:rsid w:val="00FF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85A1A6-1470-46C9-8A84-BDB5CDD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3F1"/>
    <w:rPr>
      <w:lang w:val="fr-FR"/>
    </w:rPr>
  </w:style>
  <w:style w:type="paragraph" w:styleId="Titre1">
    <w:name w:val="heading 1"/>
    <w:basedOn w:val="Normal"/>
    <w:next w:val="Normal"/>
    <w:link w:val="Titre1Car"/>
    <w:uiPriority w:val="9"/>
    <w:qFormat/>
    <w:rsid w:val="00F30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B7827"/>
    <w:pPr>
      <w:keepNext/>
      <w:keepLines/>
      <w:numPr>
        <w:numId w:val="5"/>
      </w:numPr>
      <w:spacing w:before="200" w:after="0"/>
      <w:jc w:val="both"/>
      <w:outlineLvl w:val="1"/>
    </w:pPr>
    <w:rPr>
      <w:rFonts w:asciiTheme="majorHAnsi" w:eastAsiaTheme="majorEastAsia" w:hAnsiTheme="majorHAnsi" w:cstheme="majorBidi"/>
      <w:b/>
      <w:bCs/>
      <w:color w:val="4F81BD" w:themeColor="accent1"/>
      <w:sz w:val="26"/>
      <w:szCs w:val="26"/>
    </w:rPr>
  </w:style>
  <w:style w:type="paragraph" w:styleId="Titre3">
    <w:name w:val="heading 3"/>
    <w:basedOn w:val="Paragraphedeliste"/>
    <w:next w:val="Normal"/>
    <w:link w:val="Titre3Car"/>
    <w:uiPriority w:val="9"/>
    <w:unhideWhenUsed/>
    <w:qFormat/>
    <w:rsid w:val="000439E1"/>
    <w:pPr>
      <w:numPr>
        <w:ilvl w:val="1"/>
        <w:numId w:val="5"/>
      </w:numPr>
      <w:spacing w:before="120" w:after="120"/>
      <w:jc w:val="both"/>
      <w:outlineLvl w:val="2"/>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5C36"/>
    <w:pPr>
      <w:ind w:left="720"/>
      <w:contextualSpacing/>
    </w:pPr>
  </w:style>
  <w:style w:type="character" w:customStyle="1" w:styleId="Titre2Car">
    <w:name w:val="Titre 2 Car"/>
    <w:basedOn w:val="Policepardfaut"/>
    <w:link w:val="Titre2"/>
    <w:uiPriority w:val="9"/>
    <w:rsid w:val="00FB7827"/>
    <w:rPr>
      <w:rFonts w:asciiTheme="majorHAnsi" w:eastAsiaTheme="majorEastAsia" w:hAnsiTheme="majorHAnsi" w:cstheme="majorBidi"/>
      <w:b/>
      <w:bCs/>
      <w:color w:val="4F81BD" w:themeColor="accent1"/>
      <w:sz w:val="26"/>
      <w:szCs w:val="26"/>
      <w:lang w:val="fr-FR"/>
    </w:rPr>
  </w:style>
  <w:style w:type="character" w:customStyle="1" w:styleId="Titre3Car">
    <w:name w:val="Titre 3 Car"/>
    <w:basedOn w:val="Policepardfaut"/>
    <w:link w:val="Titre3"/>
    <w:uiPriority w:val="9"/>
    <w:rsid w:val="000439E1"/>
    <w:rPr>
      <w:i/>
      <w:lang w:val="fr-FR"/>
    </w:rPr>
  </w:style>
  <w:style w:type="paragraph" w:styleId="Textedebulles">
    <w:name w:val="Balloon Text"/>
    <w:basedOn w:val="Normal"/>
    <w:link w:val="TextedebullesCar"/>
    <w:uiPriority w:val="99"/>
    <w:semiHidden/>
    <w:unhideWhenUsed/>
    <w:rsid w:val="00430F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0F98"/>
    <w:rPr>
      <w:rFonts w:ascii="Tahoma" w:hAnsi="Tahoma" w:cs="Tahoma"/>
      <w:sz w:val="16"/>
      <w:szCs w:val="16"/>
    </w:rPr>
  </w:style>
  <w:style w:type="character" w:styleId="Textedelespacerserv">
    <w:name w:val="Placeholder Text"/>
    <w:basedOn w:val="Policepardfaut"/>
    <w:uiPriority w:val="99"/>
    <w:semiHidden/>
    <w:rsid w:val="00430F98"/>
    <w:rPr>
      <w:color w:val="808080"/>
    </w:rPr>
  </w:style>
  <w:style w:type="paragraph" w:styleId="En-tte">
    <w:name w:val="header"/>
    <w:basedOn w:val="Normal"/>
    <w:link w:val="En-tteCar"/>
    <w:uiPriority w:val="99"/>
    <w:unhideWhenUsed/>
    <w:rsid w:val="00117F31"/>
    <w:pPr>
      <w:tabs>
        <w:tab w:val="center" w:pos="4703"/>
        <w:tab w:val="right" w:pos="9406"/>
      </w:tabs>
      <w:spacing w:after="0" w:line="240" w:lineRule="auto"/>
    </w:pPr>
  </w:style>
  <w:style w:type="character" w:customStyle="1" w:styleId="En-tteCar">
    <w:name w:val="En-tête Car"/>
    <w:basedOn w:val="Policepardfaut"/>
    <w:link w:val="En-tte"/>
    <w:uiPriority w:val="99"/>
    <w:rsid w:val="00117F31"/>
  </w:style>
  <w:style w:type="paragraph" w:styleId="Pieddepage">
    <w:name w:val="footer"/>
    <w:basedOn w:val="Normal"/>
    <w:link w:val="PieddepageCar"/>
    <w:uiPriority w:val="99"/>
    <w:unhideWhenUsed/>
    <w:rsid w:val="00117F3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17F31"/>
  </w:style>
  <w:style w:type="character" w:customStyle="1" w:styleId="Titre1Car">
    <w:name w:val="Titre 1 Car"/>
    <w:basedOn w:val="Policepardfaut"/>
    <w:link w:val="Titre1"/>
    <w:uiPriority w:val="9"/>
    <w:rsid w:val="00F30BE6"/>
    <w:rPr>
      <w:rFonts w:asciiTheme="majorHAnsi" w:eastAsiaTheme="majorEastAsia" w:hAnsiTheme="majorHAnsi" w:cstheme="majorBidi"/>
      <w:b/>
      <w:bCs/>
      <w:color w:val="365F91" w:themeColor="accent1" w:themeShade="BF"/>
      <w:sz w:val="28"/>
      <w:szCs w:val="28"/>
    </w:rPr>
  </w:style>
  <w:style w:type="paragraph" w:styleId="Lgende">
    <w:name w:val="caption"/>
    <w:basedOn w:val="Normal"/>
    <w:next w:val="Normal"/>
    <w:uiPriority w:val="35"/>
    <w:unhideWhenUsed/>
    <w:qFormat/>
    <w:rsid w:val="00AA781A"/>
    <w:pPr>
      <w:spacing w:line="240" w:lineRule="auto"/>
    </w:pPr>
    <w:rPr>
      <w:b/>
      <w:bCs/>
      <w:color w:val="4F81BD" w:themeColor="accent1"/>
      <w:sz w:val="18"/>
      <w:szCs w:val="18"/>
    </w:rPr>
  </w:style>
  <w:style w:type="paragraph" w:customStyle="1" w:styleId="default">
    <w:name w:val="default"/>
    <w:basedOn w:val="Normal"/>
    <w:rsid w:val="005510B1"/>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BE6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8E3423"/>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95654">
      <w:bodyDiv w:val="1"/>
      <w:marLeft w:val="0"/>
      <w:marRight w:val="0"/>
      <w:marTop w:val="0"/>
      <w:marBottom w:val="0"/>
      <w:divBdr>
        <w:top w:val="none" w:sz="0" w:space="0" w:color="auto"/>
        <w:left w:val="none" w:sz="0" w:space="0" w:color="auto"/>
        <w:bottom w:val="none" w:sz="0" w:space="0" w:color="auto"/>
        <w:right w:val="none" w:sz="0" w:space="0" w:color="auto"/>
      </w:divBdr>
    </w:div>
    <w:div w:id="519974471">
      <w:bodyDiv w:val="1"/>
      <w:marLeft w:val="0"/>
      <w:marRight w:val="0"/>
      <w:marTop w:val="0"/>
      <w:marBottom w:val="0"/>
      <w:divBdr>
        <w:top w:val="none" w:sz="0" w:space="0" w:color="auto"/>
        <w:left w:val="none" w:sz="0" w:space="0" w:color="auto"/>
        <w:bottom w:val="none" w:sz="0" w:space="0" w:color="auto"/>
        <w:right w:val="none" w:sz="0" w:space="0" w:color="auto"/>
      </w:divBdr>
    </w:div>
    <w:div w:id="683475440">
      <w:bodyDiv w:val="1"/>
      <w:marLeft w:val="0"/>
      <w:marRight w:val="0"/>
      <w:marTop w:val="0"/>
      <w:marBottom w:val="0"/>
      <w:divBdr>
        <w:top w:val="none" w:sz="0" w:space="0" w:color="auto"/>
        <w:left w:val="none" w:sz="0" w:space="0" w:color="auto"/>
        <w:bottom w:val="none" w:sz="0" w:space="0" w:color="auto"/>
        <w:right w:val="none" w:sz="0" w:space="0" w:color="auto"/>
      </w:divBdr>
    </w:div>
    <w:div w:id="746733656">
      <w:bodyDiv w:val="1"/>
      <w:marLeft w:val="0"/>
      <w:marRight w:val="0"/>
      <w:marTop w:val="0"/>
      <w:marBottom w:val="0"/>
      <w:divBdr>
        <w:top w:val="none" w:sz="0" w:space="0" w:color="auto"/>
        <w:left w:val="none" w:sz="0" w:space="0" w:color="auto"/>
        <w:bottom w:val="none" w:sz="0" w:space="0" w:color="auto"/>
        <w:right w:val="none" w:sz="0" w:space="0" w:color="auto"/>
      </w:divBdr>
    </w:div>
    <w:div w:id="1001277519">
      <w:bodyDiv w:val="1"/>
      <w:marLeft w:val="0"/>
      <w:marRight w:val="0"/>
      <w:marTop w:val="0"/>
      <w:marBottom w:val="0"/>
      <w:divBdr>
        <w:top w:val="none" w:sz="0" w:space="0" w:color="auto"/>
        <w:left w:val="none" w:sz="0" w:space="0" w:color="auto"/>
        <w:bottom w:val="none" w:sz="0" w:space="0" w:color="auto"/>
        <w:right w:val="none" w:sz="0" w:space="0" w:color="auto"/>
      </w:divBdr>
      <w:divsChild>
        <w:div w:id="2018383637">
          <w:marLeft w:val="0"/>
          <w:marRight w:val="0"/>
          <w:marTop w:val="0"/>
          <w:marBottom w:val="0"/>
          <w:divBdr>
            <w:top w:val="none" w:sz="0" w:space="0" w:color="auto"/>
            <w:left w:val="none" w:sz="0" w:space="0" w:color="auto"/>
            <w:bottom w:val="none" w:sz="0" w:space="0" w:color="auto"/>
            <w:right w:val="none" w:sz="0" w:space="0" w:color="auto"/>
          </w:divBdr>
        </w:div>
        <w:div w:id="71705414">
          <w:marLeft w:val="0"/>
          <w:marRight w:val="0"/>
          <w:marTop w:val="0"/>
          <w:marBottom w:val="0"/>
          <w:divBdr>
            <w:top w:val="none" w:sz="0" w:space="0" w:color="auto"/>
            <w:left w:val="none" w:sz="0" w:space="0" w:color="auto"/>
            <w:bottom w:val="none" w:sz="0" w:space="0" w:color="auto"/>
            <w:right w:val="none" w:sz="0" w:space="0" w:color="auto"/>
          </w:divBdr>
        </w:div>
        <w:div w:id="1334262548">
          <w:marLeft w:val="0"/>
          <w:marRight w:val="0"/>
          <w:marTop w:val="0"/>
          <w:marBottom w:val="0"/>
          <w:divBdr>
            <w:top w:val="none" w:sz="0" w:space="0" w:color="auto"/>
            <w:left w:val="none" w:sz="0" w:space="0" w:color="auto"/>
            <w:bottom w:val="none" w:sz="0" w:space="0" w:color="auto"/>
            <w:right w:val="none" w:sz="0" w:space="0" w:color="auto"/>
          </w:divBdr>
        </w:div>
        <w:div w:id="2079857304">
          <w:marLeft w:val="0"/>
          <w:marRight w:val="0"/>
          <w:marTop w:val="0"/>
          <w:marBottom w:val="0"/>
          <w:divBdr>
            <w:top w:val="none" w:sz="0" w:space="0" w:color="auto"/>
            <w:left w:val="none" w:sz="0" w:space="0" w:color="auto"/>
            <w:bottom w:val="none" w:sz="0" w:space="0" w:color="auto"/>
            <w:right w:val="none" w:sz="0" w:space="0" w:color="auto"/>
          </w:divBdr>
        </w:div>
      </w:divsChild>
    </w:div>
    <w:div w:id="1046485735">
      <w:bodyDiv w:val="1"/>
      <w:marLeft w:val="0"/>
      <w:marRight w:val="0"/>
      <w:marTop w:val="0"/>
      <w:marBottom w:val="0"/>
      <w:divBdr>
        <w:top w:val="none" w:sz="0" w:space="0" w:color="auto"/>
        <w:left w:val="none" w:sz="0" w:space="0" w:color="auto"/>
        <w:bottom w:val="none" w:sz="0" w:space="0" w:color="auto"/>
        <w:right w:val="none" w:sz="0" w:space="0" w:color="auto"/>
      </w:divBdr>
    </w:div>
    <w:div w:id="1047680773">
      <w:bodyDiv w:val="1"/>
      <w:marLeft w:val="0"/>
      <w:marRight w:val="0"/>
      <w:marTop w:val="0"/>
      <w:marBottom w:val="0"/>
      <w:divBdr>
        <w:top w:val="none" w:sz="0" w:space="0" w:color="auto"/>
        <w:left w:val="none" w:sz="0" w:space="0" w:color="auto"/>
        <w:bottom w:val="none" w:sz="0" w:space="0" w:color="auto"/>
        <w:right w:val="none" w:sz="0" w:space="0" w:color="auto"/>
      </w:divBdr>
    </w:div>
    <w:div w:id="1086533899">
      <w:bodyDiv w:val="1"/>
      <w:marLeft w:val="0"/>
      <w:marRight w:val="0"/>
      <w:marTop w:val="0"/>
      <w:marBottom w:val="0"/>
      <w:divBdr>
        <w:top w:val="none" w:sz="0" w:space="0" w:color="auto"/>
        <w:left w:val="none" w:sz="0" w:space="0" w:color="auto"/>
        <w:bottom w:val="none" w:sz="0" w:space="0" w:color="auto"/>
        <w:right w:val="none" w:sz="0" w:space="0" w:color="auto"/>
      </w:divBdr>
    </w:div>
    <w:div w:id="1194149136">
      <w:bodyDiv w:val="1"/>
      <w:marLeft w:val="0"/>
      <w:marRight w:val="0"/>
      <w:marTop w:val="0"/>
      <w:marBottom w:val="0"/>
      <w:divBdr>
        <w:top w:val="none" w:sz="0" w:space="0" w:color="auto"/>
        <w:left w:val="none" w:sz="0" w:space="0" w:color="auto"/>
        <w:bottom w:val="none" w:sz="0" w:space="0" w:color="auto"/>
        <w:right w:val="none" w:sz="0" w:space="0" w:color="auto"/>
      </w:divBdr>
    </w:div>
    <w:div w:id="1256784863">
      <w:bodyDiv w:val="1"/>
      <w:marLeft w:val="0"/>
      <w:marRight w:val="0"/>
      <w:marTop w:val="0"/>
      <w:marBottom w:val="0"/>
      <w:divBdr>
        <w:top w:val="none" w:sz="0" w:space="0" w:color="auto"/>
        <w:left w:val="none" w:sz="0" w:space="0" w:color="auto"/>
        <w:bottom w:val="none" w:sz="0" w:space="0" w:color="auto"/>
        <w:right w:val="none" w:sz="0" w:space="0" w:color="auto"/>
      </w:divBdr>
    </w:div>
    <w:div w:id="1418215321">
      <w:bodyDiv w:val="1"/>
      <w:marLeft w:val="0"/>
      <w:marRight w:val="0"/>
      <w:marTop w:val="0"/>
      <w:marBottom w:val="0"/>
      <w:divBdr>
        <w:top w:val="none" w:sz="0" w:space="0" w:color="auto"/>
        <w:left w:val="none" w:sz="0" w:space="0" w:color="auto"/>
        <w:bottom w:val="none" w:sz="0" w:space="0" w:color="auto"/>
        <w:right w:val="none" w:sz="0" w:space="0" w:color="auto"/>
      </w:divBdr>
    </w:div>
    <w:div w:id="1444347933">
      <w:bodyDiv w:val="1"/>
      <w:marLeft w:val="0"/>
      <w:marRight w:val="0"/>
      <w:marTop w:val="0"/>
      <w:marBottom w:val="0"/>
      <w:divBdr>
        <w:top w:val="none" w:sz="0" w:space="0" w:color="auto"/>
        <w:left w:val="none" w:sz="0" w:space="0" w:color="auto"/>
        <w:bottom w:val="none" w:sz="0" w:space="0" w:color="auto"/>
        <w:right w:val="none" w:sz="0" w:space="0" w:color="auto"/>
      </w:divBdr>
    </w:div>
    <w:div w:id="1511601385">
      <w:bodyDiv w:val="1"/>
      <w:marLeft w:val="0"/>
      <w:marRight w:val="0"/>
      <w:marTop w:val="0"/>
      <w:marBottom w:val="0"/>
      <w:divBdr>
        <w:top w:val="none" w:sz="0" w:space="0" w:color="auto"/>
        <w:left w:val="none" w:sz="0" w:space="0" w:color="auto"/>
        <w:bottom w:val="none" w:sz="0" w:space="0" w:color="auto"/>
        <w:right w:val="none" w:sz="0" w:space="0" w:color="auto"/>
      </w:divBdr>
    </w:div>
    <w:div w:id="1639189570">
      <w:bodyDiv w:val="1"/>
      <w:marLeft w:val="0"/>
      <w:marRight w:val="0"/>
      <w:marTop w:val="0"/>
      <w:marBottom w:val="0"/>
      <w:divBdr>
        <w:top w:val="none" w:sz="0" w:space="0" w:color="auto"/>
        <w:left w:val="none" w:sz="0" w:space="0" w:color="auto"/>
        <w:bottom w:val="none" w:sz="0" w:space="0" w:color="auto"/>
        <w:right w:val="none" w:sz="0" w:space="0" w:color="auto"/>
      </w:divBdr>
    </w:div>
    <w:div w:id="21388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oleObject" Target="embeddings/Dessin_Microsoft_Visio_2003-20103.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Dessin_Microsoft_Visio_2003-20102.vsd"/><Relationship Id="rId24" Type="http://schemas.openxmlformats.org/officeDocument/2006/relationships/oleObject" Target="embeddings/Dessin_Microsoft_Visio_2003-20105.vsd"/><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oleObject" Target="embeddings/Dessin_Microsoft_Visio_2003-20101.vsd"/><Relationship Id="rId14" Type="http://schemas.openxmlformats.org/officeDocument/2006/relationships/footer" Target="footer1.xml"/><Relationship Id="rId22" Type="http://schemas.openxmlformats.org/officeDocument/2006/relationships/oleObject" Target="embeddings/Dessin_Microsoft_Visio_2003-20104.vsd"/></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87317-379F-4919-BE91-C73322DD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8</Pages>
  <Words>2032</Words>
  <Characters>11178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IRCCyN</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NOËL</cp:lastModifiedBy>
  <cp:revision>76</cp:revision>
  <cp:lastPrinted>2014-06-14T09:58:00Z</cp:lastPrinted>
  <dcterms:created xsi:type="dcterms:W3CDTF">2012-11-28T17:14:00Z</dcterms:created>
  <dcterms:modified xsi:type="dcterms:W3CDTF">2014-06-14T09:59:00Z</dcterms:modified>
</cp:coreProperties>
</file>