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17CB" w:rsidRDefault="004F17CB" w:rsidP="004F17CB">
      <w:pPr>
        <w:jc w:val="both"/>
        <w:rPr>
          <w:rFonts w:cs="Arial"/>
          <w:color w:val="632423" w:themeColor="accent2" w:themeShade="80"/>
          <w:sz w:val="22"/>
          <w:szCs w:val="22"/>
        </w:rPr>
      </w:pPr>
    </w:p>
    <w:p w:rsidR="00164D25" w:rsidRPr="00942370" w:rsidRDefault="00164D25" w:rsidP="004F17CB">
      <w:pPr>
        <w:jc w:val="both"/>
        <w:rPr>
          <w:rFonts w:cs="Arial"/>
          <w:color w:val="632423" w:themeColor="accent2" w:themeShade="80"/>
          <w:sz w:val="22"/>
          <w:szCs w:val="22"/>
        </w:rPr>
      </w:pPr>
    </w:p>
    <w:p w:rsidR="004F17CB" w:rsidRDefault="004F17CB" w:rsidP="004F17CB">
      <w:pPr>
        <w:pBdr>
          <w:top w:val="single" w:sz="12" w:space="1" w:color="auto" w:shadow="1"/>
          <w:left w:val="single" w:sz="12" w:space="4" w:color="auto" w:shadow="1"/>
          <w:bottom w:val="single" w:sz="12" w:space="1" w:color="auto" w:shadow="1"/>
          <w:right w:val="single" w:sz="12" w:space="4" w:color="auto" w:shadow="1"/>
        </w:pBdr>
        <w:shd w:val="pct5" w:color="auto" w:fill="auto"/>
        <w:jc w:val="center"/>
        <w:rPr>
          <w:rFonts w:cs="Arial"/>
          <w:b/>
          <w:sz w:val="22"/>
          <w:szCs w:val="22"/>
        </w:rPr>
      </w:pPr>
      <w:r w:rsidRPr="00AA683F">
        <w:rPr>
          <w:rFonts w:cs="Arial"/>
          <w:b/>
          <w:sz w:val="22"/>
          <w:szCs w:val="22"/>
        </w:rPr>
        <w:t>ACTIVITE DE TRAVAIL DIRIGE</w:t>
      </w:r>
      <w:r>
        <w:rPr>
          <w:rFonts w:cs="Arial"/>
          <w:b/>
          <w:sz w:val="22"/>
          <w:szCs w:val="22"/>
        </w:rPr>
        <w:t xml:space="preserve"> n°2</w:t>
      </w:r>
    </w:p>
    <w:p w:rsidR="004F17CB" w:rsidRPr="00AA683F" w:rsidRDefault="004F17CB" w:rsidP="004F17CB">
      <w:pPr>
        <w:pBdr>
          <w:top w:val="single" w:sz="12" w:space="1" w:color="auto" w:shadow="1"/>
          <w:left w:val="single" w:sz="12" w:space="4" w:color="auto" w:shadow="1"/>
          <w:bottom w:val="single" w:sz="12" w:space="1" w:color="auto" w:shadow="1"/>
          <w:right w:val="single" w:sz="12" w:space="4" w:color="auto" w:shadow="1"/>
        </w:pBdr>
        <w:shd w:val="pct5" w:color="auto" w:fill="auto"/>
        <w:jc w:val="center"/>
        <w:rPr>
          <w:rFonts w:cs="Arial"/>
          <w:b/>
          <w:sz w:val="22"/>
          <w:szCs w:val="22"/>
        </w:rPr>
      </w:pPr>
    </w:p>
    <w:p w:rsidR="004F17CB" w:rsidRDefault="004F17CB" w:rsidP="004F17CB">
      <w:pPr>
        <w:pBdr>
          <w:top w:val="single" w:sz="12" w:space="1" w:color="auto" w:shadow="1"/>
          <w:left w:val="single" w:sz="12" w:space="4" w:color="auto" w:shadow="1"/>
          <w:bottom w:val="single" w:sz="12" w:space="1" w:color="auto" w:shadow="1"/>
          <w:right w:val="single" w:sz="12" w:space="4" w:color="auto" w:shadow="1"/>
        </w:pBdr>
        <w:shd w:val="pct5" w:color="auto" w:fill="auto"/>
        <w:jc w:val="center"/>
        <w:rPr>
          <w:rFonts w:cs="Arial"/>
          <w:b/>
          <w:sz w:val="22"/>
          <w:szCs w:val="22"/>
        </w:rPr>
      </w:pPr>
      <w:r>
        <w:rPr>
          <w:rFonts w:cs="Arial"/>
          <w:b/>
          <w:sz w:val="22"/>
          <w:szCs w:val="22"/>
        </w:rPr>
        <w:t xml:space="preserve"> CONCEPTION</w:t>
      </w:r>
      <w:r w:rsidRPr="00AA683F">
        <w:rPr>
          <w:rFonts w:cs="Arial"/>
          <w:b/>
          <w:sz w:val="22"/>
          <w:szCs w:val="22"/>
        </w:rPr>
        <w:t xml:space="preserve"> FONCTIONNELLE </w:t>
      </w:r>
      <w:r>
        <w:rPr>
          <w:rFonts w:cs="Arial"/>
          <w:b/>
          <w:sz w:val="22"/>
          <w:szCs w:val="22"/>
        </w:rPr>
        <w:t>MATERIELLE ET LOGICIELLE DE LA CHAÎNE D’INFORMATION</w:t>
      </w:r>
    </w:p>
    <w:p w:rsidR="004F17CB" w:rsidRPr="001E5A92" w:rsidRDefault="004F17CB" w:rsidP="004F17CB">
      <w:pPr>
        <w:pBdr>
          <w:top w:val="single" w:sz="12" w:space="1" w:color="auto" w:shadow="1"/>
          <w:left w:val="single" w:sz="12" w:space="4" w:color="auto" w:shadow="1"/>
          <w:bottom w:val="single" w:sz="12" w:space="1" w:color="auto" w:shadow="1"/>
          <w:right w:val="single" w:sz="12" w:space="4" w:color="auto" w:shadow="1"/>
        </w:pBdr>
        <w:shd w:val="pct5" w:color="auto" w:fill="auto"/>
        <w:jc w:val="center"/>
        <w:rPr>
          <w:rFonts w:cs="Arial"/>
          <w:b/>
          <w:sz w:val="22"/>
          <w:szCs w:val="22"/>
        </w:rPr>
      </w:pPr>
      <w:r w:rsidRPr="00AA683F">
        <w:rPr>
          <w:rFonts w:cs="Arial"/>
          <w:b/>
          <w:sz w:val="22"/>
          <w:szCs w:val="22"/>
        </w:rPr>
        <w:t>ASSURANT</w:t>
      </w:r>
      <w:r>
        <w:rPr>
          <w:rFonts w:cs="Arial"/>
          <w:b/>
          <w:sz w:val="22"/>
          <w:szCs w:val="22"/>
        </w:rPr>
        <w:t xml:space="preserve"> </w:t>
      </w:r>
      <w:r w:rsidRPr="00AA683F">
        <w:rPr>
          <w:rFonts w:cs="Arial"/>
          <w:b/>
          <w:sz w:val="22"/>
          <w:szCs w:val="22"/>
        </w:rPr>
        <w:t>LA MES</w:t>
      </w:r>
      <w:r>
        <w:rPr>
          <w:rFonts w:cs="Arial"/>
          <w:b/>
          <w:sz w:val="22"/>
          <w:szCs w:val="22"/>
        </w:rPr>
        <w:t>URE DU VOLUME SANGUIN PRELEVE</w:t>
      </w:r>
    </w:p>
    <w:p w:rsidR="004F17CB" w:rsidRPr="00124542" w:rsidRDefault="004F17CB" w:rsidP="004F17CB">
      <w:pPr>
        <w:rPr>
          <w:rFonts w:cs="Arial"/>
          <w:sz w:val="22"/>
          <w:szCs w:val="22"/>
        </w:rPr>
      </w:pPr>
    </w:p>
    <w:p w:rsidR="009A3821" w:rsidRDefault="009A3821" w:rsidP="00617FA1">
      <w:pPr>
        <w:tabs>
          <w:tab w:val="left" w:pos="3261"/>
        </w:tabs>
        <w:jc w:val="both"/>
        <w:rPr>
          <w:rFonts w:cs="Arial"/>
          <w:sz w:val="22"/>
          <w:szCs w:val="22"/>
        </w:rPr>
      </w:pPr>
    </w:p>
    <w:p w:rsidR="00164D25" w:rsidRDefault="00164D25" w:rsidP="00617FA1">
      <w:pPr>
        <w:tabs>
          <w:tab w:val="left" w:pos="3261"/>
        </w:tabs>
        <w:jc w:val="both"/>
        <w:rPr>
          <w:rFonts w:cs="Arial"/>
          <w:sz w:val="22"/>
          <w:szCs w:val="22"/>
        </w:rPr>
      </w:pPr>
    </w:p>
    <w:p w:rsidR="00164D25" w:rsidRDefault="00164D25" w:rsidP="00617FA1">
      <w:pPr>
        <w:tabs>
          <w:tab w:val="left" w:pos="3261"/>
        </w:tabs>
        <w:jc w:val="both"/>
        <w:rPr>
          <w:rFonts w:cs="Arial"/>
          <w:sz w:val="22"/>
          <w:szCs w:val="22"/>
        </w:rPr>
      </w:pPr>
    </w:p>
    <w:p w:rsidR="00164D25" w:rsidRDefault="00164D25" w:rsidP="00617FA1">
      <w:pPr>
        <w:tabs>
          <w:tab w:val="left" w:pos="3261"/>
        </w:tabs>
        <w:jc w:val="both"/>
        <w:rPr>
          <w:rFonts w:cs="Arial"/>
          <w:sz w:val="22"/>
          <w:szCs w:val="22"/>
        </w:rPr>
      </w:pPr>
    </w:p>
    <w:p w:rsidR="009A3821" w:rsidRPr="004F17CB" w:rsidRDefault="009A3821" w:rsidP="004F17CB">
      <w:pPr>
        <w:pStyle w:val="Paragraphedeliste"/>
        <w:numPr>
          <w:ilvl w:val="0"/>
          <w:numId w:val="34"/>
        </w:numPr>
        <w:tabs>
          <w:tab w:val="left" w:pos="3261"/>
        </w:tabs>
        <w:jc w:val="both"/>
        <w:rPr>
          <w:rFonts w:cs="Arial"/>
          <w:b/>
          <w:sz w:val="22"/>
          <w:szCs w:val="22"/>
          <w:u w:val="single"/>
        </w:rPr>
      </w:pPr>
      <w:r w:rsidRPr="004F17CB">
        <w:rPr>
          <w:rFonts w:cs="Arial"/>
          <w:b/>
          <w:sz w:val="22"/>
          <w:szCs w:val="22"/>
          <w:u w:val="single"/>
        </w:rPr>
        <w:t>La nécessité d’introduire une procédure d’étalonnage</w:t>
      </w:r>
    </w:p>
    <w:p w:rsidR="006B7E48" w:rsidRDefault="006B7E48" w:rsidP="00094A84">
      <w:pPr>
        <w:tabs>
          <w:tab w:val="left" w:pos="3261"/>
        </w:tabs>
        <w:jc w:val="both"/>
        <w:rPr>
          <w:rFonts w:cs="Arial"/>
          <w:sz w:val="22"/>
          <w:szCs w:val="22"/>
        </w:rPr>
      </w:pPr>
    </w:p>
    <w:p w:rsidR="006B7E48" w:rsidRDefault="006B7E48" w:rsidP="004F17CB">
      <w:pPr>
        <w:pStyle w:val="Paragraphedeliste"/>
        <w:numPr>
          <w:ilvl w:val="0"/>
          <w:numId w:val="28"/>
        </w:numPr>
        <w:tabs>
          <w:tab w:val="left" w:pos="3261"/>
        </w:tabs>
        <w:jc w:val="both"/>
        <w:rPr>
          <w:rFonts w:cs="Arial"/>
          <w:color w:val="632423" w:themeColor="accent2" w:themeShade="80"/>
          <w:sz w:val="22"/>
          <w:szCs w:val="22"/>
        </w:rPr>
      </w:pPr>
      <w:r>
        <w:rPr>
          <w:rFonts w:cs="Arial"/>
          <w:color w:val="632423" w:themeColor="accent2" w:themeShade="80"/>
          <w:sz w:val="22"/>
          <w:szCs w:val="22"/>
        </w:rPr>
        <w:t xml:space="preserve">Calculer la valeur de </w:t>
      </w:r>
      <w:proofErr w:type="spellStart"/>
      <w:r w:rsidRPr="006B7E48">
        <w:rPr>
          <w:rFonts w:cs="Arial"/>
          <w:b/>
          <w:color w:val="632423" w:themeColor="accent2" w:themeShade="80"/>
          <w:sz w:val="22"/>
          <w:szCs w:val="22"/>
        </w:rPr>
        <w:t>Ns</w:t>
      </w:r>
      <w:r w:rsidRPr="006B7E48">
        <w:rPr>
          <w:rFonts w:cs="Arial"/>
          <w:b/>
          <w:color w:val="632423" w:themeColor="accent2" w:themeShade="80"/>
          <w:sz w:val="22"/>
          <w:szCs w:val="22"/>
          <w:vertAlign w:val="subscript"/>
        </w:rPr>
        <w:t>ETAL</w:t>
      </w:r>
      <w:proofErr w:type="spellEnd"/>
      <w:r>
        <w:rPr>
          <w:rFonts w:cs="Arial"/>
          <w:color w:val="632423" w:themeColor="accent2" w:themeShade="80"/>
          <w:sz w:val="22"/>
          <w:szCs w:val="22"/>
        </w:rPr>
        <w:t xml:space="preserve"> correspondant au cas où l’on effectue l’étalonnage avec un poids de masse 1000 g, et sachant que la masse du plateau amovible standard, fourni par le constructeur, est de 50 g.</w:t>
      </w:r>
    </w:p>
    <w:p w:rsidR="00B35886" w:rsidRDefault="00B35886" w:rsidP="00B35886">
      <w:pPr>
        <w:tabs>
          <w:tab w:val="left" w:pos="3261"/>
        </w:tabs>
        <w:jc w:val="both"/>
        <w:rPr>
          <w:rFonts w:cs="Arial"/>
          <w:i/>
          <w:color w:val="244061" w:themeColor="accent1" w:themeShade="80"/>
          <w:sz w:val="22"/>
          <w:szCs w:val="22"/>
        </w:rPr>
      </w:pPr>
      <w:proofErr w:type="spellStart"/>
      <w:r>
        <w:rPr>
          <w:rFonts w:cs="Arial"/>
          <w:i/>
          <w:color w:val="244061" w:themeColor="accent1" w:themeShade="80"/>
          <w:sz w:val="22"/>
          <w:szCs w:val="22"/>
        </w:rPr>
        <w:t>Ns</w:t>
      </w:r>
      <w:r w:rsidRPr="00B35886">
        <w:rPr>
          <w:rFonts w:cs="Arial"/>
          <w:i/>
          <w:color w:val="244061" w:themeColor="accent1" w:themeShade="80"/>
          <w:sz w:val="22"/>
          <w:szCs w:val="22"/>
          <w:vertAlign w:val="subscript"/>
        </w:rPr>
        <w:t>ETAL</w:t>
      </w:r>
      <w:proofErr w:type="spellEnd"/>
      <w:r>
        <w:rPr>
          <w:rFonts w:cs="Arial"/>
          <w:i/>
          <w:color w:val="244061" w:themeColor="accent1" w:themeShade="80"/>
          <w:sz w:val="22"/>
          <w:szCs w:val="22"/>
        </w:rPr>
        <w:t xml:space="preserve"> = </w:t>
      </w:r>
      <w:proofErr w:type="gramStart"/>
      <w:r>
        <w:rPr>
          <w:rFonts w:cs="Arial"/>
          <w:i/>
          <w:color w:val="244061" w:themeColor="accent1" w:themeShade="80"/>
          <w:sz w:val="22"/>
          <w:szCs w:val="22"/>
        </w:rPr>
        <w:t>A[</w:t>
      </w:r>
      <w:proofErr w:type="gramEnd"/>
      <w:r>
        <w:rPr>
          <w:rFonts w:cs="Arial"/>
          <w:i/>
          <w:color w:val="244061" w:themeColor="accent1" w:themeShade="80"/>
          <w:sz w:val="22"/>
          <w:szCs w:val="22"/>
        </w:rPr>
        <w:t>(4.10</w:t>
      </w:r>
      <w:r w:rsidRPr="00B35886">
        <w:rPr>
          <w:rFonts w:cs="Arial"/>
          <w:i/>
          <w:color w:val="244061" w:themeColor="accent1" w:themeShade="80"/>
          <w:sz w:val="22"/>
          <w:szCs w:val="22"/>
          <w:vertAlign w:val="superscript"/>
        </w:rPr>
        <w:t>-6</w:t>
      </w:r>
      <w:r>
        <w:rPr>
          <w:rFonts w:cs="Arial"/>
          <w:i/>
          <w:color w:val="244061" w:themeColor="accent1" w:themeShade="80"/>
          <w:sz w:val="22"/>
          <w:szCs w:val="22"/>
        </w:rPr>
        <w:t xml:space="preserve">x827x1024x1050)/5], soit </w:t>
      </w:r>
      <w:proofErr w:type="spellStart"/>
      <w:r w:rsidRPr="00815CD7">
        <w:rPr>
          <w:rFonts w:cs="Arial"/>
          <w:b/>
          <w:i/>
          <w:color w:val="244061" w:themeColor="accent1" w:themeShade="80"/>
          <w:sz w:val="22"/>
          <w:szCs w:val="22"/>
        </w:rPr>
        <w:t>Ns</w:t>
      </w:r>
      <w:r w:rsidRPr="00815CD7">
        <w:rPr>
          <w:rFonts w:cs="Arial"/>
          <w:b/>
          <w:i/>
          <w:color w:val="244061" w:themeColor="accent1" w:themeShade="80"/>
          <w:sz w:val="22"/>
          <w:szCs w:val="22"/>
          <w:vertAlign w:val="subscript"/>
        </w:rPr>
        <w:t>ETAL</w:t>
      </w:r>
      <w:proofErr w:type="spellEnd"/>
      <w:r w:rsidRPr="00815CD7">
        <w:rPr>
          <w:rFonts w:cs="Arial"/>
          <w:b/>
          <w:i/>
          <w:color w:val="244061" w:themeColor="accent1" w:themeShade="80"/>
          <w:sz w:val="22"/>
          <w:szCs w:val="22"/>
        </w:rPr>
        <w:t xml:space="preserve"> = 711</w:t>
      </w:r>
      <w:r>
        <w:rPr>
          <w:rFonts w:cs="Arial"/>
          <w:i/>
          <w:color w:val="244061" w:themeColor="accent1" w:themeShade="80"/>
          <w:sz w:val="22"/>
          <w:szCs w:val="22"/>
        </w:rPr>
        <w:t>.</w:t>
      </w:r>
    </w:p>
    <w:p w:rsidR="00F6014E" w:rsidRPr="00B35886" w:rsidRDefault="00F6014E" w:rsidP="00B35886">
      <w:pPr>
        <w:tabs>
          <w:tab w:val="left" w:pos="3261"/>
        </w:tabs>
        <w:jc w:val="both"/>
        <w:rPr>
          <w:rFonts w:cs="Arial"/>
          <w:i/>
          <w:color w:val="244061" w:themeColor="accent1" w:themeShade="80"/>
          <w:sz w:val="22"/>
          <w:szCs w:val="22"/>
        </w:rPr>
      </w:pPr>
    </w:p>
    <w:p w:rsidR="006B7E48" w:rsidRDefault="0021342C" w:rsidP="008A1FCA">
      <w:pPr>
        <w:pStyle w:val="Paragraphedeliste"/>
        <w:numPr>
          <w:ilvl w:val="0"/>
          <w:numId w:val="28"/>
        </w:numPr>
        <w:tabs>
          <w:tab w:val="left" w:pos="3261"/>
        </w:tabs>
        <w:jc w:val="both"/>
        <w:rPr>
          <w:rFonts w:cs="Arial"/>
          <w:color w:val="632423" w:themeColor="accent2" w:themeShade="80"/>
          <w:sz w:val="22"/>
          <w:szCs w:val="22"/>
        </w:rPr>
      </w:pPr>
      <w:r>
        <w:rPr>
          <w:rFonts w:cs="Arial"/>
          <w:color w:val="632423" w:themeColor="accent2" w:themeShade="80"/>
          <w:sz w:val="22"/>
          <w:szCs w:val="22"/>
        </w:rPr>
        <w:t>Calculer la valeur de K</w:t>
      </w:r>
      <w:r w:rsidRPr="0021342C">
        <w:rPr>
          <w:rFonts w:cs="Arial"/>
          <w:color w:val="632423" w:themeColor="accent2" w:themeShade="80"/>
          <w:sz w:val="22"/>
          <w:szCs w:val="22"/>
          <w:vertAlign w:val="subscript"/>
        </w:rPr>
        <w:t>B</w:t>
      </w:r>
      <w:r w:rsidR="00A109E5">
        <w:rPr>
          <w:rFonts w:cs="Arial"/>
          <w:color w:val="632423" w:themeColor="accent2" w:themeShade="80"/>
          <w:sz w:val="22"/>
          <w:szCs w:val="22"/>
          <w:vertAlign w:val="subscript"/>
        </w:rPr>
        <w:t xml:space="preserve"> </w:t>
      </w:r>
      <w:r w:rsidR="006D0C0E">
        <w:rPr>
          <w:rFonts w:cs="Arial"/>
          <w:color w:val="632423" w:themeColor="accent2" w:themeShade="80"/>
          <w:sz w:val="22"/>
          <w:szCs w:val="22"/>
        </w:rPr>
        <w:t>correspondant à ce cas « idéal</w:t>
      </w:r>
      <w:r>
        <w:rPr>
          <w:rFonts w:cs="Arial"/>
          <w:color w:val="632423" w:themeColor="accent2" w:themeShade="80"/>
          <w:sz w:val="22"/>
          <w:szCs w:val="22"/>
        </w:rPr>
        <w:t> ».</w:t>
      </w:r>
    </w:p>
    <w:p w:rsidR="00A85FAE" w:rsidRDefault="00A85FAE" w:rsidP="00A85FAE">
      <w:pPr>
        <w:tabs>
          <w:tab w:val="left" w:pos="3261"/>
        </w:tabs>
        <w:jc w:val="both"/>
        <w:rPr>
          <w:rFonts w:cs="Arial"/>
          <w:i/>
          <w:color w:val="244061" w:themeColor="accent1" w:themeShade="80"/>
          <w:sz w:val="22"/>
          <w:szCs w:val="22"/>
        </w:rPr>
      </w:pPr>
      <w:r w:rsidRPr="00A85FAE">
        <w:rPr>
          <w:rFonts w:cs="Arial"/>
          <w:i/>
          <w:color w:val="244061" w:themeColor="accent1" w:themeShade="80"/>
          <w:sz w:val="22"/>
          <w:szCs w:val="22"/>
        </w:rPr>
        <w:t>K</w:t>
      </w:r>
      <w:r w:rsidRPr="00A85FAE">
        <w:rPr>
          <w:rFonts w:cs="Arial"/>
          <w:i/>
          <w:color w:val="244061" w:themeColor="accent1" w:themeShade="80"/>
          <w:sz w:val="22"/>
          <w:szCs w:val="22"/>
          <w:vertAlign w:val="subscript"/>
        </w:rPr>
        <w:t>B</w:t>
      </w:r>
      <w:r w:rsidRPr="00A85FAE">
        <w:rPr>
          <w:rFonts w:cs="Arial"/>
          <w:i/>
          <w:color w:val="244061" w:themeColor="accent1" w:themeShade="80"/>
          <w:sz w:val="22"/>
          <w:szCs w:val="22"/>
        </w:rPr>
        <w:t xml:space="preserve"> = </w:t>
      </w:r>
      <w:r>
        <w:rPr>
          <w:rFonts w:cs="Arial"/>
          <w:i/>
          <w:color w:val="244061" w:themeColor="accent1" w:themeShade="80"/>
          <w:sz w:val="22"/>
          <w:szCs w:val="22"/>
        </w:rPr>
        <w:t>(1024x1050)</w:t>
      </w:r>
      <w:proofErr w:type="gramStart"/>
      <w:r>
        <w:rPr>
          <w:rFonts w:cs="Arial"/>
          <w:i/>
          <w:color w:val="244061" w:themeColor="accent1" w:themeShade="80"/>
          <w:sz w:val="22"/>
          <w:szCs w:val="22"/>
        </w:rPr>
        <w:t>/(</w:t>
      </w:r>
      <w:proofErr w:type="gramEnd"/>
      <w:r>
        <w:rPr>
          <w:rFonts w:cs="Arial"/>
          <w:i/>
          <w:color w:val="244061" w:themeColor="accent1" w:themeShade="80"/>
          <w:sz w:val="22"/>
          <w:szCs w:val="22"/>
        </w:rPr>
        <w:t xml:space="preserve">1,0605x711), soit </w:t>
      </w:r>
      <w:r w:rsidRPr="00815CD7">
        <w:rPr>
          <w:rFonts w:cs="Arial"/>
          <w:b/>
          <w:i/>
          <w:color w:val="244061" w:themeColor="accent1" w:themeShade="80"/>
          <w:sz w:val="22"/>
          <w:szCs w:val="22"/>
        </w:rPr>
        <w:t>K</w:t>
      </w:r>
      <w:r w:rsidRPr="00815CD7">
        <w:rPr>
          <w:rFonts w:cs="Arial"/>
          <w:b/>
          <w:i/>
          <w:color w:val="244061" w:themeColor="accent1" w:themeShade="80"/>
          <w:sz w:val="22"/>
          <w:szCs w:val="22"/>
          <w:vertAlign w:val="subscript"/>
        </w:rPr>
        <w:t>B</w:t>
      </w:r>
      <w:r w:rsidRPr="00815CD7">
        <w:rPr>
          <w:rFonts w:cs="Arial"/>
          <w:b/>
          <w:i/>
          <w:color w:val="244061" w:themeColor="accent1" w:themeShade="80"/>
          <w:sz w:val="22"/>
          <w:szCs w:val="22"/>
        </w:rPr>
        <w:t xml:space="preserve"> = 1426</w:t>
      </w:r>
      <w:r w:rsidR="000D4FBF">
        <w:rPr>
          <w:rFonts w:cs="Arial"/>
          <w:b/>
          <w:i/>
          <w:color w:val="244061" w:themeColor="accent1" w:themeShade="80"/>
          <w:sz w:val="22"/>
          <w:szCs w:val="22"/>
        </w:rPr>
        <w:t xml:space="preserve"> ml</w:t>
      </w:r>
      <w:r>
        <w:rPr>
          <w:rFonts w:cs="Arial"/>
          <w:i/>
          <w:color w:val="244061" w:themeColor="accent1" w:themeShade="80"/>
          <w:sz w:val="22"/>
          <w:szCs w:val="22"/>
        </w:rPr>
        <w:t>.</w:t>
      </w:r>
    </w:p>
    <w:p w:rsidR="00F6014E" w:rsidRPr="00A85FAE" w:rsidRDefault="00F6014E" w:rsidP="00A85FAE">
      <w:pPr>
        <w:tabs>
          <w:tab w:val="left" w:pos="3261"/>
        </w:tabs>
        <w:jc w:val="both"/>
        <w:rPr>
          <w:rFonts w:cs="Arial"/>
          <w:i/>
          <w:color w:val="244061" w:themeColor="accent1" w:themeShade="80"/>
          <w:sz w:val="22"/>
          <w:szCs w:val="22"/>
        </w:rPr>
      </w:pPr>
    </w:p>
    <w:p w:rsidR="0021342C" w:rsidRPr="006B7E48" w:rsidRDefault="0021342C" w:rsidP="008A1FCA">
      <w:pPr>
        <w:pStyle w:val="Paragraphedeliste"/>
        <w:numPr>
          <w:ilvl w:val="0"/>
          <w:numId w:val="28"/>
        </w:numPr>
        <w:tabs>
          <w:tab w:val="left" w:pos="3261"/>
        </w:tabs>
        <w:jc w:val="both"/>
        <w:rPr>
          <w:rFonts w:cs="Arial"/>
          <w:color w:val="632423" w:themeColor="accent2" w:themeShade="80"/>
          <w:sz w:val="22"/>
          <w:szCs w:val="22"/>
        </w:rPr>
      </w:pPr>
      <w:r>
        <w:rPr>
          <w:rFonts w:cs="Arial"/>
          <w:color w:val="632423" w:themeColor="accent2" w:themeShade="80"/>
          <w:sz w:val="22"/>
          <w:szCs w:val="22"/>
        </w:rPr>
        <w:t>Comparer la valeur de K</w:t>
      </w:r>
      <w:r w:rsidRPr="0021342C">
        <w:rPr>
          <w:rFonts w:cs="Arial"/>
          <w:color w:val="632423" w:themeColor="accent2" w:themeShade="80"/>
          <w:sz w:val="22"/>
          <w:szCs w:val="22"/>
          <w:vertAlign w:val="subscript"/>
        </w:rPr>
        <w:t>A</w:t>
      </w:r>
      <w:r w:rsidR="004F17CB">
        <w:rPr>
          <w:rFonts w:cs="Arial"/>
          <w:color w:val="632423" w:themeColor="accent2" w:themeShade="80"/>
          <w:sz w:val="22"/>
          <w:szCs w:val="22"/>
        </w:rPr>
        <w:t xml:space="preserve"> obtenue au paragraphe 3 du TD n°1</w:t>
      </w:r>
      <w:r>
        <w:rPr>
          <w:rFonts w:cs="Arial"/>
          <w:color w:val="632423" w:themeColor="accent2" w:themeShade="80"/>
          <w:sz w:val="22"/>
          <w:szCs w:val="22"/>
        </w:rPr>
        <w:t xml:space="preserve"> à la valeur de K</w:t>
      </w:r>
      <w:r w:rsidRPr="0021342C">
        <w:rPr>
          <w:rFonts w:cs="Arial"/>
          <w:color w:val="632423" w:themeColor="accent2" w:themeShade="80"/>
          <w:sz w:val="22"/>
          <w:szCs w:val="22"/>
          <w:vertAlign w:val="subscript"/>
        </w:rPr>
        <w:t>B</w:t>
      </w:r>
      <w:r>
        <w:rPr>
          <w:rFonts w:cs="Arial"/>
          <w:color w:val="632423" w:themeColor="accent2" w:themeShade="80"/>
          <w:sz w:val="22"/>
          <w:szCs w:val="22"/>
        </w:rPr>
        <w:t xml:space="preserve"> que l’on vient d’obtenir, et conclure.</w:t>
      </w:r>
    </w:p>
    <w:p w:rsidR="00FD2A8D" w:rsidRDefault="00A85FAE" w:rsidP="00094A84">
      <w:pPr>
        <w:tabs>
          <w:tab w:val="left" w:pos="3261"/>
        </w:tabs>
        <w:jc w:val="both"/>
        <w:rPr>
          <w:rFonts w:cs="Arial"/>
          <w:i/>
          <w:color w:val="244061" w:themeColor="accent1" w:themeShade="80"/>
          <w:sz w:val="22"/>
          <w:szCs w:val="22"/>
        </w:rPr>
      </w:pPr>
      <w:r w:rsidRPr="00A85FAE">
        <w:rPr>
          <w:rFonts w:cs="Arial"/>
          <w:i/>
          <w:color w:val="244061" w:themeColor="accent1" w:themeShade="80"/>
          <w:sz w:val="22"/>
          <w:szCs w:val="22"/>
        </w:rPr>
        <w:t xml:space="preserve">On trouve, à une unité près, </w:t>
      </w:r>
      <w:r w:rsidRPr="00815CD7">
        <w:rPr>
          <w:rFonts w:cs="Arial"/>
          <w:b/>
          <w:i/>
          <w:color w:val="244061" w:themeColor="accent1" w:themeShade="80"/>
          <w:sz w:val="22"/>
          <w:szCs w:val="22"/>
        </w:rPr>
        <w:t>K</w:t>
      </w:r>
      <w:r w:rsidRPr="00815CD7">
        <w:rPr>
          <w:rFonts w:cs="Arial"/>
          <w:b/>
          <w:i/>
          <w:color w:val="244061" w:themeColor="accent1" w:themeShade="80"/>
          <w:sz w:val="22"/>
          <w:szCs w:val="22"/>
          <w:vertAlign w:val="subscript"/>
        </w:rPr>
        <w:t>A</w:t>
      </w:r>
      <w:r w:rsidRPr="00815CD7">
        <w:rPr>
          <w:rFonts w:cs="Arial"/>
          <w:b/>
          <w:i/>
          <w:color w:val="244061" w:themeColor="accent1" w:themeShade="80"/>
          <w:sz w:val="22"/>
          <w:szCs w:val="22"/>
        </w:rPr>
        <w:t xml:space="preserve"> = K</w:t>
      </w:r>
      <w:r w:rsidRPr="00815CD7">
        <w:rPr>
          <w:rFonts w:cs="Arial"/>
          <w:b/>
          <w:i/>
          <w:color w:val="244061" w:themeColor="accent1" w:themeShade="80"/>
          <w:sz w:val="22"/>
          <w:szCs w:val="22"/>
          <w:vertAlign w:val="subscript"/>
        </w:rPr>
        <w:t>B</w:t>
      </w:r>
      <w:r w:rsidRPr="00A85FAE">
        <w:rPr>
          <w:rFonts w:cs="Arial"/>
          <w:i/>
          <w:color w:val="244061" w:themeColor="accent1" w:themeShade="80"/>
          <w:sz w:val="22"/>
          <w:szCs w:val="22"/>
        </w:rPr>
        <w:t xml:space="preserve"> : c’est tout à fait logique ; nous sommes dans le cas parfait, </w:t>
      </w:r>
      <w:r w:rsidR="004F17CB">
        <w:rPr>
          <w:rFonts w:cs="Arial"/>
          <w:i/>
          <w:color w:val="244061" w:themeColor="accent1" w:themeShade="80"/>
          <w:sz w:val="22"/>
          <w:szCs w:val="22"/>
        </w:rPr>
        <w:t xml:space="preserve">où tous les composants ont valeur nominale, </w:t>
      </w:r>
      <w:r w:rsidRPr="00A85FAE">
        <w:rPr>
          <w:rFonts w:cs="Arial"/>
          <w:i/>
          <w:color w:val="244061" w:themeColor="accent1" w:themeShade="80"/>
          <w:sz w:val="22"/>
          <w:szCs w:val="22"/>
        </w:rPr>
        <w:t>et les deux modes de calcul conduisent au même résultat.</w:t>
      </w:r>
    </w:p>
    <w:p w:rsidR="00F6014E" w:rsidRPr="005F552F" w:rsidRDefault="00F6014E" w:rsidP="00094A84">
      <w:pPr>
        <w:tabs>
          <w:tab w:val="left" w:pos="3261"/>
        </w:tabs>
        <w:jc w:val="both"/>
        <w:rPr>
          <w:rFonts w:cs="Arial"/>
          <w:i/>
          <w:color w:val="244061" w:themeColor="accent1" w:themeShade="80"/>
          <w:sz w:val="22"/>
          <w:szCs w:val="22"/>
        </w:rPr>
      </w:pPr>
    </w:p>
    <w:p w:rsidR="00F6014E" w:rsidRDefault="006D0C0E" w:rsidP="00F6014E">
      <w:pPr>
        <w:pStyle w:val="Paragraphedeliste"/>
        <w:numPr>
          <w:ilvl w:val="0"/>
          <w:numId w:val="28"/>
        </w:numPr>
        <w:tabs>
          <w:tab w:val="left" w:pos="3261"/>
        </w:tabs>
        <w:jc w:val="both"/>
        <w:rPr>
          <w:rFonts w:cs="Arial"/>
          <w:color w:val="632423" w:themeColor="accent2" w:themeShade="80"/>
          <w:sz w:val="22"/>
          <w:szCs w:val="22"/>
        </w:rPr>
      </w:pPr>
      <w:r>
        <w:rPr>
          <w:rFonts w:cs="Arial"/>
          <w:color w:val="632423" w:themeColor="accent2" w:themeShade="80"/>
          <w:sz w:val="22"/>
          <w:szCs w:val="22"/>
        </w:rPr>
        <w:t>Compléter les 6 premières colonnes du tableau pr</w:t>
      </w:r>
      <w:r w:rsidR="00AC2E37">
        <w:rPr>
          <w:rFonts w:cs="Arial"/>
          <w:color w:val="632423" w:themeColor="accent2" w:themeShade="80"/>
          <w:sz w:val="22"/>
          <w:szCs w:val="22"/>
        </w:rPr>
        <w:t>oposé sur le document</w:t>
      </w:r>
      <w:r w:rsidR="00635B9E">
        <w:rPr>
          <w:rFonts w:cs="Arial"/>
          <w:color w:val="632423" w:themeColor="accent2" w:themeShade="80"/>
          <w:sz w:val="22"/>
          <w:szCs w:val="22"/>
        </w:rPr>
        <w:t xml:space="preserve"> réponse 7, correspondant à la procédure</w:t>
      </w:r>
      <w:r w:rsidR="00AC2E37">
        <w:rPr>
          <w:rFonts w:cs="Arial"/>
          <w:color w:val="632423" w:themeColor="accent2" w:themeShade="80"/>
          <w:sz w:val="22"/>
          <w:szCs w:val="22"/>
        </w:rPr>
        <w:t xml:space="preserve"> d’étalonnage </w:t>
      </w:r>
      <w:r w:rsidR="00635B9E">
        <w:rPr>
          <w:rFonts w:cs="Arial"/>
          <w:color w:val="632423" w:themeColor="accent2" w:themeShade="80"/>
          <w:sz w:val="22"/>
          <w:szCs w:val="22"/>
        </w:rPr>
        <w:t>associée à six cas de figures distinct</w:t>
      </w:r>
      <w:r w:rsidR="00AC2E37">
        <w:rPr>
          <w:rFonts w:cs="Arial"/>
          <w:color w:val="632423" w:themeColor="accent2" w:themeShade="80"/>
          <w:sz w:val="22"/>
          <w:szCs w:val="22"/>
        </w:rPr>
        <w:t>s (les mêmes cas que ceux envisagés sur le document réponse 6</w:t>
      </w:r>
      <w:r w:rsidR="007D45CE">
        <w:rPr>
          <w:rFonts w:cs="Arial"/>
          <w:color w:val="632423" w:themeColor="accent2" w:themeShade="80"/>
          <w:sz w:val="22"/>
          <w:szCs w:val="22"/>
        </w:rPr>
        <w:t>).</w:t>
      </w:r>
    </w:p>
    <w:p w:rsidR="007D45CE" w:rsidRPr="007D45CE" w:rsidRDefault="007D45CE" w:rsidP="007D45CE">
      <w:pPr>
        <w:tabs>
          <w:tab w:val="left" w:pos="3261"/>
        </w:tabs>
        <w:jc w:val="both"/>
        <w:rPr>
          <w:rFonts w:cs="Arial"/>
          <w:color w:val="632423" w:themeColor="accent2" w:themeShade="80"/>
          <w:sz w:val="22"/>
          <w:szCs w:val="22"/>
        </w:rPr>
      </w:pPr>
    </w:p>
    <w:p w:rsidR="00FF012D" w:rsidRPr="00580D9E" w:rsidRDefault="00FA207F" w:rsidP="00580D9E">
      <w:pPr>
        <w:tabs>
          <w:tab w:val="left" w:pos="3261"/>
        </w:tabs>
        <w:jc w:val="center"/>
        <w:rPr>
          <w:rFonts w:cs="Arial"/>
          <w:sz w:val="22"/>
          <w:szCs w:val="22"/>
        </w:rPr>
      </w:pPr>
      <w:r w:rsidRPr="00FA207F">
        <w:rPr>
          <w:noProof/>
        </w:rPr>
        <w:drawing>
          <wp:inline distT="0" distB="0" distL="0" distR="0" wp14:anchorId="7FF728B8" wp14:editId="47E22802">
            <wp:extent cx="6235065" cy="1339850"/>
            <wp:effectExtent l="0" t="0" r="0" b="0"/>
            <wp:docPr id="305" name="Image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35065" cy="1339850"/>
                    </a:xfrm>
                    <a:prstGeom prst="rect">
                      <a:avLst/>
                    </a:prstGeom>
                    <a:noFill/>
                    <a:ln>
                      <a:noFill/>
                    </a:ln>
                  </pic:spPr>
                </pic:pic>
              </a:graphicData>
            </a:graphic>
          </wp:inline>
        </w:drawing>
      </w:r>
    </w:p>
    <w:p w:rsidR="00FF012D" w:rsidRPr="00580D9E" w:rsidRDefault="00580D9E" w:rsidP="00580D9E">
      <w:pPr>
        <w:pStyle w:val="Paragraphedeliste"/>
        <w:numPr>
          <w:ilvl w:val="0"/>
          <w:numId w:val="25"/>
        </w:numPr>
        <w:tabs>
          <w:tab w:val="left" w:pos="3261"/>
        </w:tabs>
        <w:jc w:val="both"/>
        <w:rPr>
          <w:rFonts w:cs="Arial"/>
          <w:b/>
          <w:sz w:val="22"/>
          <w:szCs w:val="22"/>
        </w:rPr>
      </w:pPr>
      <w:r w:rsidRPr="00580D9E">
        <w:rPr>
          <w:rFonts w:cs="Arial"/>
          <w:i/>
          <w:color w:val="244061" w:themeColor="accent1" w:themeShade="80"/>
          <w:sz w:val="22"/>
          <w:szCs w:val="22"/>
        </w:rPr>
        <w:t xml:space="preserve">Ns réel correspond au calcul de </w:t>
      </w:r>
      <m:oMath>
        <m:sSub>
          <m:sSubPr>
            <m:ctrlPr>
              <w:rPr>
                <w:rFonts w:ascii="Cambria Math" w:hAnsi="Cambria Math" w:cs="Arial"/>
                <w:b/>
                <w:i/>
                <w:color w:val="244061" w:themeColor="accent1" w:themeShade="80"/>
                <w:sz w:val="22"/>
                <w:szCs w:val="22"/>
              </w:rPr>
            </m:ctrlPr>
          </m:sSubPr>
          <m:e>
            <m:r>
              <m:rPr>
                <m:sty m:val="bi"/>
              </m:rPr>
              <w:rPr>
                <w:rFonts w:ascii="Cambria Math" w:hAnsi="Cambria Math" w:cs="Arial"/>
                <w:color w:val="244061" w:themeColor="accent1" w:themeShade="80"/>
                <w:sz w:val="22"/>
                <w:szCs w:val="22"/>
              </w:rPr>
              <m:t>Ns</m:t>
            </m:r>
          </m:e>
          <m:sub>
            <m:r>
              <m:rPr>
                <m:sty m:val="bi"/>
              </m:rPr>
              <w:rPr>
                <w:rFonts w:ascii="Cambria Math" w:hAnsi="Cambria Math" w:cs="Arial"/>
                <w:color w:val="244061" w:themeColor="accent1" w:themeShade="80"/>
                <w:sz w:val="22"/>
                <w:szCs w:val="22"/>
              </w:rPr>
              <m:t>ETAL</m:t>
            </m:r>
          </m:sub>
        </m:sSub>
        <m:r>
          <m:rPr>
            <m:sty m:val="bi"/>
          </m:rPr>
          <w:rPr>
            <w:rFonts w:ascii="Cambria Math" w:hAnsi="Cambria Math" w:cs="Arial"/>
            <w:color w:val="244061" w:themeColor="accent1" w:themeShade="80"/>
            <w:sz w:val="22"/>
            <w:szCs w:val="22"/>
          </w:rPr>
          <m:t>=A</m:t>
        </m:r>
        <m:d>
          <m:dPr>
            <m:begChr m:val="["/>
            <m:endChr m:val="]"/>
            <m:ctrlPr>
              <w:rPr>
                <w:rFonts w:ascii="Cambria Math" w:hAnsi="Cambria Math" w:cs="Arial"/>
                <w:b/>
                <w:i/>
                <w:color w:val="244061" w:themeColor="accent1" w:themeShade="80"/>
                <w:sz w:val="22"/>
                <w:szCs w:val="22"/>
              </w:rPr>
            </m:ctrlPr>
          </m:dPr>
          <m:e>
            <m:f>
              <m:fPr>
                <m:ctrlPr>
                  <w:rPr>
                    <w:rFonts w:ascii="Cambria Math" w:hAnsi="Cambria Math" w:cs="Arial"/>
                    <w:b/>
                    <w:i/>
                    <w:color w:val="244061" w:themeColor="accent1" w:themeShade="80"/>
                    <w:sz w:val="22"/>
                    <w:szCs w:val="22"/>
                  </w:rPr>
                </m:ctrlPr>
              </m:fPr>
              <m:num>
                <m:r>
                  <m:rPr>
                    <m:sty m:val="bi"/>
                  </m:rPr>
                  <w:rPr>
                    <w:rFonts w:ascii="Cambria Math" w:hAnsi="Cambria Math" w:cs="Arial"/>
                    <w:color w:val="244061" w:themeColor="accent1" w:themeShade="80"/>
                    <w:sz w:val="22"/>
                    <w:szCs w:val="22"/>
                  </w:rPr>
                  <m:t>K</m:t>
                </m:r>
                <m:r>
                  <m:rPr>
                    <m:sty m:val="bi"/>
                  </m:rPr>
                  <w:rPr>
                    <w:rFonts w:ascii="Cambria Math" w:hAnsi="Cambria Math" w:cs="Arial"/>
                    <w:color w:val="244061" w:themeColor="accent1" w:themeShade="80"/>
                    <w:sz w:val="22"/>
                    <w:szCs w:val="22"/>
                  </w:rPr>
                  <m:t>1.K</m:t>
                </m:r>
                <m:r>
                  <m:rPr>
                    <m:sty m:val="bi"/>
                  </m:rPr>
                  <w:rPr>
                    <w:rFonts w:ascii="Cambria Math" w:hAnsi="Cambria Math" w:cs="Arial"/>
                    <w:color w:val="244061" w:themeColor="accent1" w:themeShade="80"/>
                    <w:sz w:val="22"/>
                    <w:szCs w:val="22"/>
                  </w:rPr>
                  <m:t>2.</m:t>
                </m:r>
                <m:sSup>
                  <m:sSupPr>
                    <m:ctrlPr>
                      <w:rPr>
                        <w:rFonts w:ascii="Cambria Math" w:hAnsi="Cambria Math" w:cs="Arial"/>
                        <w:b/>
                        <w:i/>
                        <w:color w:val="244061" w:themeColor="accent1" w:themeShade="80"/>
                        <w:sz w:val="22"/>
                        <w:szCs w:val="22"/>
                      </w:rPr>
                    </m:ctrlPr>
                  </m:sSupPr>
                  <m:e>
                    <m:r>
                      <m:rPr>
                        <m:sty m:val="bi"/>
                      </m:rPr>
                      <w:rPr>
                        <w:rFonts w:ascii="Cambria Math" w:hAnsi="Cambria Math" w:cs="Arial"/>
                        <w:color w:val="244061" w:themeColor="accent1" w:themeShade="80"/>
                        <w:sz w:val="22"/>
                        <w:szCs w:val="22"/>
                      </w:rPr>
                      <m:t>2</m:t>
                    </m:r>
                  </m:e>
                  <m:sup>
                    <m:r>
                      <m:rPr>
                        <m:sty m:val="bi"/>
                      </m:rPr>
                      <w:rPr>
                        <w:rFonts w:ascii="Cambria Math" w:hAnsi="Cambria Math" w:cs="Arial"/>
                        <w:color w:val="244061" w:themeColor="accent1" w:themeShade="80"/>
                        <w:sz w:val="22"/>
                        <w:szCs w:val="22"/>
                      </w:rPr>
                      <m:t>10</m:t>
                    </m:r>
                  </m:sup>
                </m:sSup>
              </m:num>
              <m:den>
                <m:r>
                  <m:rPr>
                    <m:sty m:val="bi"/>
                  </m:rPr>
                  <w:rPr>
                    <w:rFonts w:ascii="Cambria Math" w:hAnsi="Cambria Math" w:cs="Arial"/>
                    <w:color w:val="244061" w:themeColor="accent1" w:themeShade="80"/>
                    <w:sz w:val="22"/>
                    <w:szCs w:val="22"/>
                  </w:rPr>
                  <m:t>VrefCAN</m:t>
                </m:r>
              </m:den>
            </m:f>
            <m:d>
              <m:dPr>
                <m:ctrlPr>
                  <w:rPr>
                    <w:rFonts w:ascii="Cambria Math" w:hAnsi="Cambria Math" w:cs="Arial"/>
                    <w:b/>
                    <w:i/>
                    <w:color w:val="244061" w:themeColor="accent1" w:themeShade="80"/>
                    <w:sz w:val="22"/>
                    <w:szCs w:val="22"/>
                  </w:rPr>
                </m:ctrlPr>
              </m:dPr>
              <m:e>
                <m:sSub>
                  <m:sSubPr>
                    <m:ctrlPr>
                      <w:rPr>
                        <w:rFonts w:ascii="Cambria Math" w:hAnsi="Cambria Math" w:cs="Arial"/>
                        <w:b/>
                        <w:i/>
                        <w:color w:val="244061" w:themeColor="accent1" w:themeShade="80"/>
                        <w:sz w:val="22"/>
                        <w:szCs w:val="22"/>
                      </w:rPr>
                    </m:ctrlPr>
                  </m:sSubPr>
                  <m:e>
                    <m:r>
                      <m:rPr>
                        <m:sty m:val="bi"/>
                      </m:rPr>
                      <w:rPr>
                        <w:rFonts w:ascii="Cambria Math" w:hAnsi="Cambria Math" w:cs="Arial"/>
                        <w:color w:val="244061" w:themeColor="accent1" w:themeShade="80"/>
                        <w:sz w:val="22"/>
                        <w:szCs w:val="22"/>
                      </w:rPr>
                      <m:t>m</m:t>
                    </m:r>
                  </m:e>
                  <m:sub>
                    <m:r>
                      <m:rPr>
                        <m:sty m:val="bi"/>
                      </m:rPr>
                      <w:rPr>
                        <w:rFonts w:ascii="Cambria Math" w:hAnsi="Cambria Math" w:cs="Arial"/>
                        <w:color w:val="244061" w:themeColor="accent1" w:themeShade="80"/>
                        <w:sz w:val="22"/>
                        <w:szCs w:val="22"/>
                      </w:rPr>
                      <m:t>P</m:t>
                    </m:r>
                  </m:sub>
                </m:sSub>
                <m:r>
                  <m:rPr>
                    <m:sty m:val="bi"/>
                  </m:rPr>
                  <w:rPr>
                    <w:rFonts w:ascii="Cambria Math" w:hAnsi="Cambria Math" w:cs="Arial"/>
                    <w:color w:val="244061" w:themeColor="accent1" w:themeShade="80"/>
                    <w:sz w:val="22"/>
                    <w:szCs w:val="22"/>
                  </w:rPr>
                  <m:t>+</m:t>
                </m:r>
                <m:sSub>
                  <m:sSubPr>
                    <m:ctrlPr>
                      <w:rPr>
                        <w:rFonts w:ascii="Cambria Math" w:hAnsi="Cambria Math" w:cs="Arial"/>
                        <w:b/>
                        <w:i/>
                        <w:color w:val="244061" w:themeColor="accent1" w:themeShade="80"/>
                        <w:sz w:val="22"/>
                        <w:szCs w:val="22"/>
                      </w:rPr>
                    </m:ctrlPr>
                  </m:sSubPr>
                  <m:e>
                    <m:r>
                      <m:rPr>
                        <m:sty m:val="bi"/>
                      </m:rPr>
                      <w:rPr>
                        <w:rFonts w:ascii="Cambria Math" w:hAnsi="Cambria Math" w:cs="Arial"/>
                        <w:color w:val="244061" w:themeColor="accent1" w:themeShade="80"/>
                        <w:sz w:val="22"/>
                        <w:szCs w:val="22"/>
                      </w:rPr>
                      <m:t>m</m:t>
                    </m:r>
                  </m:e>
                  <m:sub>
                    <m:r>
                      <m:rPr>
                        <m:sty m:val="bi"/>
                      </m:rPr>
                      <w:rPr>
                        <w:rFonts w:ascii="Cambria Math" w:hAnsi="Cambria Math" w:cs="Arial"/>
                        <w:color w:val="244061" w:themeColor="accent1" w:themeShade="80"/>
                        <w:sz w:val="22"/>
                        <w:szCs w:val="22"/>
                      </w:rPr>
                      <m:t>ETAL</m:t>
                    </m:r>
                  </m:sub>
                </m:sSub>
              </m:e>
            </m:d>
          </m:e>
        </m:d>
      </m:oMath>
    </w:p>
    <w:p w:rsidR="00FF012D" w:rsidRDefault="00FF012D" w:rsidP="00FF012D">
      <w:pPr>
        <w:pStyle w:val="Paragraphedeliste"/>
        <w:numPr>
          <w:ilvl w:val="0"/>
          <w:numId w:val="19"/>
        </w:numPr>
        <w:tabs>
          <w:tab w:val="left" w:pos="3261"/>
        </w:tabs>
        <w:jc w:val="both"/>
        <w:rPr>
          <w:rFonts w:cs="Arial"/>
          <w:i/>
          <w:color w:val="244061" w:themeColor="accent1" w:themeShade="80"/>
          <w:sz w:val="22"/>
          <w:szCs w:val="22"/>
        </w:rPr>
      </w:pPr>
      <w:r>
        <w:rPr>
          <w:rFonts w:cs="Arial"/>
          <w:i/>
          <w:color w:val="244061" w:themeColor="accent1" w:themeShade="80"/>
          <w:sz w:val="22"/>
          <w:szCs w:val="22"/>
        </w:rPr>
        <w:t>Masse affichée (</w:t>
      </w:r>
      <w:proofErr w:type="spellStart"/>
      <w:r>
        <w:rPr>
          <w:rFonts w:cs="Arial"/>
          <w:i/>
          <w:color w:val="244061" w:themeColor="accent1" w:themeShade="80"/>
          <w:sz w:val="22"/>
          <w:szCs w:val="22"/>
        </w:rPr>
        <w:t>m</w:t>
      </w:r>
      <w:r w:rsidRPr="00FF012D">
        <w:rPr>
          <w:rFonts w:cs="Arial"/>
          <w:i/>
          <w:color w:val="244061" w:themeColor="accent1" w:themeShade="80"/>
          <w:sz w:val="22"/>
          <w:szCs w:val="22"/>
          <w:vertAlign w:val="subscript"/>
        </w:rPr>
        <w:t>P</w:t>
      </w:r>
      <w:proofErr w:type="spellEnd"/>
      <w:r>
        <w:rPr>
          <w:rFonts w:cs="Arial"/>
          <w:i/>
          <w:color w:val="244061" w:themeColor="accent1" w:themeShade="80"/>
          <w:sz w:val="22"/>
          <w:szCs w:val="22"/>
        </w:rPr>
        <w:t xml:space="preserve"> + </w:t>
      </w:r>
      <w:proofErr w:type="spellStart"/>
      <w:r>
        <w:rPr>
          <w:rFonts w:cs="Arial"/>
          <w:i/>
          <w:color w:val="244061" w:themeColor="accent1" w:themeShade="80"/>
          <w:sz w:val="22"/>
          <w:szCs w:val="22"/>
        </w:rPr>
        <w:t>m</w:t>
      </w:r>
      <w:r w:rsidRPr="00FF012D">
        <w:rPr>
          <w:rFonts w:cs="Arial"/>
          <w:i/>
          <w:color w:val="244061" w:themeColor="accent1" w:themeShade="80"/>
          <w:sz w:val="22"/>
          <w:szCs w:val="22"/>
          <w:vertAlign w:val="subscript"/>
        </w:rPr>
        <w:t>ETAL</w:t>
      </w:r>
      <w:proofErr w:type="spellEnd"/>
      <w:r>
        <w:rPr>
          <w:rFonts w:cs="Arial"/>
          <w:i/>
          <w:color w:val="244061" w:themeColor="accent1" w:themeShade="80"/>
          <w:sz w:val="22"/>
          <w:szCs w:val="22"/>
        </w:rPr>
        <w:t>) est obtenue</w:t>
      </w:r>
      <w:r w:rsidR="00580D9E">
        <w:rPr>
          <w:rFonts w:cs="Arial"/>
          <w:i/>
          <w:color w:val="244061" w:themeColor="accent1" w:themeShade="80"/>
          <w:sz w:val="22"/>
          <w:szCs w:val="22"/>
        </w:rPr>
        <w:t>, pour vérif.,</w:t>
      </w:r>
      <w:r>
        <w:rPr>
          <w:rFonts w:cs="Arial"/>
          <w:i/>
          <w:color w:val="244061" w:themeColor="accent1" w:themeShade="80"/>
          <w:sz w:val="22"/>
          <w:szCs w:val="22"/>
        </w:rPr>
        <w:t xml:space="preserve"> par le calcul de (</w:t>
      </w:r>
      <w:proofErr w:type="spellStart"/>
      <w:r>
        <w:rPr>
          <w:rFonts w:cs="Arial"/>
          <w:i/>
          <w:color w:val="244061" w:themeColor="accent1" w:themeShade="80"/>
          <w:sz w:val="22"/>
          <w:szCs w:val="22"/>
        </w:rPr>
        <w:t>VrefCAN</w:t>
      </w:r>
      <w:proofErr w:type="spellEnd"/>
      <w:r>
        <w:rPr>
          <w:rFonts w:cs="Arial"/>
          <w:i/>
          <w:color w:val="244061" w:themeColor="accent1" w:themeShade="80"/>
          <w:sz w:val="22"/>
          <w:szCs w:val="22"/>
        </w:rPr>
        <w:t>/</w:t>
      </w:r>
      <w:r w:rsidR="007902D6">
        <w:rPr>
          <w:rFonts w:cs="Arial"/>
          <w:i/>
          <w:color w:val="244061" w:themeColor="accent1" w:themeShade="80"/>
          <w:sz w:val="22"/>
          <w:szCs w:val="22"/>
        </w:rPr>
        <w:t>2</w:t>
      </w:r>
      <w:r w:rsidR="007902D6" w:rsidRPr="00FF012D">
        <w:rPr>
          <w:rFonts w:cs="Arial"/>
          <w:i/>
          <w:color w:val="244061" w:themeColor="accent1" w:themeShade="80"/>
          <w:sz w:val="22"/>
          <w:szCs w:val="22"/>
          <w:vertAlign w:val="superscript"/>
        </w:rPr>
        <w:t>10</w:t>
      </w:r>
      <w:r w:rsidR="007902D6">
        <w:rPr>
          <w:rFonts w:cs="Arial"/>
          <w:i/>
          <w:color w:val="244061" w:themeColor="accent1" w:themeShade="80"/>
          <w:sz w:val="22"/>
          <w:szCs w:val="22"/>
        </w:rPr>
        <w:t>.</w:t>
      </w:r>
      <w:r>
        <w:rPr>
          <w:rFonts w:cs="Arial"/>
          <w:i/>
          <w:color w:val="244061" w:themeColor="accent1" w:themeShade="80"/>
          <w:sz w:val="22"/>
          <w:szCs w:val="22"/>
        </w:rPr>
        <w:t>K</w:t>
      </w:r>
      <w:r w:rsidRPr="00FF012D">
        <w:rPr>
          <w:rFonts w:cs="Arial"/>
          <w:i/>
          <w:color w:val="244061" w:themeColor="accent1" w:themeShade="80"/>
          <w:sz w:val="22"/>
          <w:szCs w:val="22"/>
          <w:vertAlign w:val="subscript"/>
        </w:rPr>
        <w:t>1</w:t>
      </w:r>
      <w:r>
        <w:rPr>
          <w:rFonts w:cs="Arial"/>
          <w:i/>
          <w:color w:val="244061" w:themeColor="accent1" w:themeShade="80"/>
          <w:sz w:val="22"/>
          <w:szCs w:val="22"/>
        </w:rPr>
        <w:t>.k</w:t>
      </w:r>
      <w:r w:rsidRPr="00FF012D">
        <w:rPr>
          <w:rFonts w:cs="Arial"/>
          <w:i/>
          <w:color w:val="244061" w:themeColor="accent1" w:themeShade="80"/>
          <w:sz w:val="22"/>
          <w:szCs w:val="22"/>
          <w:vertAlign w:val="subscript"/>
        </w:rPr>
        <w:t>2</w:t>
      </w:r>
      <w:r>
        <w:rPr>
          <w:rFonts w:cs="Arial"/>
          <w:i/>
          <w:color w:val="244061" w:themeColor="accent1" w:themeShade="80"/>
          <w:sz w:val="22"/>
          <w:szCs w:val="22"/>
        </w:rPr>
        <w:t>).</w:t>
      </w:r>
      <w:proofErr w:type="spellStart"/>
      <w:r>
        <w:rPr>
          <w:rFonts w:cs="Arial"/>
          <w:i/>
          <w:color w:val="244061" w:themeColor="accent1" w:themeShade="80"/>
          <w:sz w:val="22"/>
          <w:szCs w:val="22"/>
        </w:rPr>
        <w:t>Ns</w:t>
      </w:r>
      <w:r w:rsidRPr="00FF012D">
        <w:rPr>
          <w:rFonts w:cs="Arial"/>
          <w:i/>
          <w:color w:val="244061" w:themeColor="accent1" w:themeShade="80"/>
          <w:sz w:val="22"/>
          <w:szCs w:val="22"/>
          <w:vertAlign w:val="subscript"/>
        </w:rPr>
        <w:t>ETAL</w:t>
      </w:r>
      <w:proofErr w:type="spellEnd"/>
    </w:p>
    <w:p w:rsidR="00FF012D" w:rsidRPr="00FF012D" w:rsidRDefault="00FF012D" w:rsidP="00FF012D">
      <w:pPr>
        <w:pStyle w:val="Paragraphedeliste"/>
        <w:numPr>
          <w:ilvl w:val="0"/>
          <w:numId w:val="19"/>
        </w:numPr>
        <w:tabs>
          <w:tab w:val="left" w:pos="3261"/>
        </w:tabs>
        <w:jc w:val="both"/>
        <w:rPr>
          <w:rFonts w:cs="Arial"/>
          <w:i/>
          <w:color w:val="244061" w:themeColor="accent1" w:themeShade="80"/>
          <w:sz w:val="22"/>
          <w:szCs w:val="22"/>
        </w:rPr>
      </w:pPr>
      <w:r>
        <w:rPr>
          <w:rFonts w:cs="Arial"/>
          <w:i/>
          <w:color w:val="244061" w:themeColor="accent1" w:themeShade="80"/>
          <w:sz w:val="22"/>
          <w:szCs w:val="22"/>
        </w:rPr>
        <w:t>K</w:t>
      </w:r>
      <w:r w:rsidRPr="00FF012D">
        <w:rPr>
          <w:rFonts w:cs="Arial"/>
          <w:i/>
          <w:color w:val="244061" w:themeColor="accent1" w:themeShade="80"/>
          <w:sz w:val="22"/>
          <w:szCs w:val="22"/>
          <w:vertAlign w:val="subscript"/>
        </w:rPr>
        <w:t>B</w:t>
      </w:r>
      <w:r>
        <w:rPr>
          <w:rFonts w:cs="Arial"/>
          <w:i/>
          <w:color w:val="244061" w:themeColor="accent1" w:themeShade="80"/>
          <w:sz w:val="22"/>
          <w:szCs w:val="22"/>
        </w:rPr>
        <w:t xml:space="preserve"> est </w:t>
      </w:r>
      <w:proofErr w:type="gramStart"/>
      <w:r>
        <w:rPr>
          <w:rFonts w:cs="Arial"/>
          <w:i/>
          <w:color w:val="244061" w:themeColor="accent1" w:themeShade="80"/>
          <w:sz w:val="22"/>
          <w:szCs w:val="22"/>
        </w:rPr>
        <w:t>obtenu</w:t>
      </w:r>
      <w:proofErr w:type="gramEnd"/>
      <w:r>
        <w:rPr>
          <w:rFonts w:cs="Arial"/>
          <w:i/>
          <w:color w:val="244061" w:themeColor="accent1" w:themeShade="80"/>
          <w:sz w:val="22"/>
          <w:szCs w:val="22"/>
        </w:rPr>
        <w:t xml:space="preserve"> à partir de l’expression </w:t>
      </w:r>
      <m:oMath>
        <m:sSub>
          <m:sSubPr>
            <m:ctrlPr>
              <w:rPr>
                <w:rFonts w:ascii="Cambria Math" w:hAnsi="Cambria Math" w:cs="Arial"/>
                <w:b/>
                <w:i/>
                <w:color w:val="244061" w:themeColor="accent1" w:themeShade="80"/>
                <w:sz w:val="22"/>
                <w:szCs w:val="22"/>
              </w:rPr>
            </m:ctrlPr>
          </m:sSubPr>
          <m:e>
            <m:r>
              <m:rPr>
                <m:sty m:val="bi"/>
              </m:rPr>
              <w:rPr>
                <w:rFonts w:ascii="Cambria Math" w:hAnsi="Cambria Math" w:cs="Arial"/>
                <w:color w:val="244061" w:themeColor="accent1" w:themeShade="80"/>
                <w:sz w:val="22"/>
                <w:szCs w:val="22"/>
              </w:rPr>
              <m:t>K</m:t>
            </m:r>
          </m:e>
          <m:sub>
            <m:r>
              <m:rPr>
                <m:sty m:val="bi"/>
              </m:rPr>
              <w:rPr>
                <w:rFonts w:ascii="Cambria Math" w:hAnsi="Cambria Math" w:cs="Arial"/>
                <w:color w:val="244061" w:themeColor="accent1" w:themeShade="80"/>
                <w:sz w:val="22"/>
                <w:szCs w:val="22"/>
              </w:rPr>
              <m:t>B</m:t>
            </m:r>
          </m:sub>
        </m:sSub>
        <m:r>
          <m:rPr>
            <m:sty m:val="bi"/>
          </m:rPr>
          <w:rPr>
            <w:rFonts w:ascii="Cambria Math" w:hAnsi="Cambria Math" w:cs="Arial"/>
            <w:color w:val="244061" w:themeColor="accent1" w:themeShade="80"/>
            <w:sz w:val="22"/>
            <w:szCs w:val="22"/>
          </w:rPr>
          <m:t>=</m:t>
        </m:r>
        <m:f>
          <m:fPr>
            <m:ctrlPr>
              <w:rPr>
                <w:rFonts w:ascii="Cambria Math" w:hAnsi="Cambria Math" w:cs="Arial"/>
                <w:b/>
                <w:i/>
                <w:color w:val="244061" w:themeColor="accent1" w:themeShade="80"/>
                <w:sz w:val="22"/>
                <w:szCs w:val="22"/>
              </w:rPr>
            </m:ctrlPr>
          </m:fPr>
          <m:num>
            <m:sSup>
              <m:sSupPr>
                <m:ctrlPr>
                  <w:rPr>
                    <w:rFonts w:ascii="Cambria Math" w:hAnsi="Cambria Math" w:cs="Arial"/>
                    <w:b/>
                    <w:i/>
                    <w:color w:val="244061" w:themeColor="accent1" w:themeShade="80"/>
                    <w:sz w:val="22"/>
                    <w:szCs w:val="22"/>
                  </w:rPr>
                </m:ctrlPr>
              </m:sSupPr>
              <m:e>
                <m:r>
                  <m:rPr>
                    <m:sty m:val="bi"/>
                  </m:rPr>
                  <w:rPr>
                    <w:rFonts w:ascii="Cambria Math" w:hAnsi="Cambria Math" w:cs="Arial"/>
                    <w:color w:val="244061" w:themeColor="accent1" w:themeShade="80"/>
                    <w:sz w:val="22"/>
                    <w:szCs w:val="22"/>
                  </w:rPr>
                  <m:t>2</m:t>
                </m:r>
              </m:e>
              <m:sup>
                <m:r>
                  <m:rPr>
                    <m:sty m:val="bi"/>
                  </m:rPr>
                  <w:rPr>
                    <w:rFonts w:ascii="Cambria Math" w:hAnsi="Cambria Math" w:cs="Arial"/>
                    <w:color w:val="244061" w:themeColor="accent1" w:themeShade="80"/>
                    <w:sz w:val="22"/>
                    <w:szCs w:val="22"/>
                  </w:rPr>
                  <m:t>10</m:t>
                </m:r>
              </m:sup>
            </m:sSup>
          </m:num>
          <m:den>
            <m:r>
              <m:rPr>
                <m:sty m:val="bi"/>
              </m:rPr>
              <w:rPr>
                <w:rFonts w:ascii="Cambria Math" w:hAnsi="Cambria Math" w:cs="Arial"/>
                <w:color w:val="244061" w:themeColor="accent1" w:themeShade="80"/>
                <w:sz w:val="22"/>
                <w:szCs w:val="22"/>
              </w:rPr>
              <m:t>Kmv</m:t>
            </m:r>
          </m:den>
        </m:f>
        <m:r>
          <m:rPr>
            <m:sty m:val="bi"/>
          </m:rPr>
          <w:rPr>
            <w:rFonts w:ascii="Cambria Math" w:hAnsi="Cambria Math" w:cs="Arial"/>
            <w:color w:val="244061" w:themeColor="accent1" w:themeShade="80"/>
            <w:sz w:val="22"/>
            <w:szCs w:val="22"/>
          </w:rPr>
          <m:t>∙</m:t>
        </m:r>
        <m:f>
          <m:fPr>
            <m:ctrlPr>
              <w:rPr>
                <w:rFonts w:ascii="Cambria Math" w:hAnsi="Cambria Math" w:cs="Arial"/>
                <w:b/>
                <w:i/>
                <w:color w:val="244061" w:themeColor="accent1" w:themeShade="80"/>
                <w:sz w:val="22"/>
                <w:szCs w:val="22"/>
              </w:rPr>
            </m:ctrlPr>
          </m:fPr>
          <m:num>
            <m:sSub>
              <m:sSubPr>
                <m:ctrlPr>
                  <w:rPr>
                    <w:rFonts w:ascii="Cambria Math" w:hAnsi="Cambria Math" w:cs="Arial"/>
                    <w:b/>
                    <w:i/>
                    <w:color w:val="244061" w:themeColor="accent1" w:themeShade="80"/>
                    <w:sz w:val="22"/>
                    <w:szCs w:val="22"/>
                  </w:rPr>
                </m:ctrlPr>
              </m:sSubPr>
              <m:e>
                <m:sSub>
                  <m:sSubPr>
                    <m:ctrlPr>
                      <w:rPr>
                        <w:rFonts w:ascii="Cambria Math" w:hAnsi="Cambria Math" w:cs="Arial"/>
                        <w:b/>
                        <w:i/>
                        <w:color w:val="244061" w:themeColor="accent1" w:themeShade="80"/>
                        <w:sz w:val="22"/>
                        <w:szCs w:val="22"/>
                      </w:rPr>
                    </m:ctrlPr>
                  </m:sSubPr>
                  <m:e>
                    <m:r>
                      <m:rPr>
                        <m:sty m:val="bi"/>
                      </m:rPr>
                      <w:rPr>
                        <w:rFonts w:ascii="Cambria Math" w:hAnsi="Cambria Math" w:cs="Arial"/>
                        <w:color w:val="244061" w:themeColor="accent1" w:themeShade="80"/>
                        <w:sz w:val="22"/>
                        <w:szCs w:val="22"/>
                      </w:rPr>
                      <m:t>m</m:t>
                    </m:r>
                  </m:e>
                  <m:sub>
                    <m:r>
                      <m:rPr>
                        <m:sty m:val="bi"/>
                      </m:rPr>
                      <w:rPr>
                        <w:rFonts w:ascii="Cambria Math" w:hAnsi="Cambria Math" w:cs="Arial"/>
                        <w:color w:val="244061" w:themeColor="accent1" w:themeShade="80"/>
                        <w:sz w:val="22"/>
                        <w:szCs w:val="22"/>
                      </w:rPr>
                      <m:t>P</m:t>
                    </m:r>
                  </m:sub>
                </m:sSub>
                <m:r>
                  <m:rPr>
                    <m:sty m:val="bi"/>
                  </m:rPr>
                  <w:rPr>
                    <w:rFonts w:ascii="Cambria Math" w:hAnsi="Cambria Math" w:cs="Arial"/>
                    <w:color w:val="244061" w:themeColor="accent1" w:themeShade="80"/>
                    <w:sz w:val="22"/>
                    <w:szCs w:val="22"/>
                  </w:rPr>
                  <m:t>+m</m:t>
                </m:r>
              </m:e>
              <m:sub>
                <m:r>
                  <m:rPr>
                    <m:sty m:val="bi"/>
                  </m:rPr>
                  <w:rPr>
                    <w:rFonts w:ascii="Cambria Math" w:hAnsi="Cambria Math" w:cs="Arial"/>
                    <w:color w:val="244061" w:themeColor="accent1" w:themeShade="80"/>
                    <w:sz w:val="22"/>
                    <w:szCs w:val="22"/>
                  </w:rPr>
                  <m:t>ETAL</m:t>
                </m:r>
              </m:sub>
            </m:sSub>
          </m:num>
          <m:den>
            <m:sSub>
              <m:sSubPr>
                <m:ctrlPr>
                  <w:rPr>
                    <w:rFonts w:ascii="Cambria Math" w:hAnsi="Cambria Math" w:cs="Arial"/>
                    <w:b/>
                    <w:i/>
                    <w:color w:val="244061" w:themeColor="accent1" w:themeShade="80"/>
                    <w:sz w:val="22"/>
                    <w:szCs w:val="22"/>
                  </w:rPr>
                </m:ctrlPr>
              </m:sSubPr>
              <m:e>
                <m:r>
                  <m:rPr>
                    <m:sty m:val="bi"/>
                  </m:rPr>
                  <w:rPr>
                    <w:rFonts w:ascii="Cambria Math" w:hAnsi="Cambria Math" w:cs="Arial"/>
                    <w:color w:val="244061" w:themeColor="accent1" w:themeShade="80"/>
                    <w:sz w:val="22"/>
                    <w:szCs w:val="22"/>
                  </w:rPr>
                  <m:t>Ns</m:t>
                </m:r>
              </m:e>
              <m:sub>
                <m:r>
                  <m:rPr>
                    <m:sty m:val="bi"/>
                  </m:rPr>
                  <w:rPr>
                    <w:rFonts w:ascii="Cambria Math" w:hAnsi="Cambria Math" w:cs="Arial"/>
                    <w:color w:val="244061" w:themeColor="accent1" w:themeShade="80"/>
                    <w:sz w:val="22"/>
                    <w:szCs w:val="22"/>
                  </w:rPr>
                  <m:t>ETAL</m:t>
                </m:r>
              </m:sub>
            </m:sSub>
          </m:den>
        </m:f>
      </m:oMath>
    </w:p>
    <w:p w:rsidR="005F552F" w:rsidRDefault="005F552F" w:rsidP="00094A84">
      <w:pPr>
        <w:tabs>
          <w:tab w:val="left" w:pos="3261"/>
        </w:tabs>
        <w:jc w:val="both"/>
        <w:rPr>
          <w:rFonts w:cs="Arial"/>
          <w:i/>
          <w:color w:val="244061" w:themeColor="accent1" w:themeShade="80"/>
          <w:sz w:val="22"/>
          <w:szCs w:val="22"/>
        </w:rPr>
      </w:pPr>
    </w:p>
    <w:p w:rsidR="009403E8" w:rsidRDefault="00FF012D" w:rsidP="00094A84">
      <w:pPr>
        <w:tabs>
          <w:tab w:val="left" w:pos="3261"/>
        </w:tabs>
        <w:jc w:val="both"/>
        <w:rPr>
          <w:rFonts w:cs="Arial"/>
          <w:i/>
          <w:color w:val="244061" w:themeColor="accent1" w:themeShade="80"/>
          <w:sz w:val="22"/>
          <w:szCs w:val="22"/>
        </w:rPr>
      </w:pPr>
      <w:r w:rsidRPr="00FF012D">
        <w:rPr>
          <w:rFonts w:cs="Arial"/>
          <w:i/>
          <w:color w:val="244061" w:themeColor="accent1" w:themeShade="80"/>
          <w:sz w:val="22"/>
          <w:szCs w:val="22"/>
        </w:rPr>
        <w:t>Contr</w:t>
      </w:r>
      <w:r w:rsidR="007D45CE">
        <w:rPr>
          <w:rFonts w:cs="Arial"/>
          <w:i/>
          <w:color w:val="244061" w:themeColor="accent1" w:themeShade="80"/>
          <w:sz w:val="22"/>
          <w:szCs w:val="22"/>
        </w:rPr>
        <w:t xml:space="preserve">airement au paragraphe 3 du TD n°1 </w:t>
      </w:r>
      <w:r>
        <w:rPr>
          <w:rFonts w:cs="Arial"/>
          <w:i/>
          <w:color w:val="244061" w:themeColor="accent1" w:themeShade="80"/>
          <w:sz w:val="22"/>
          <w:szCs w:val="22"/>
        </w:rPr>
        <w:t>où K</w:t>
      </w:r>
      <w:r w:rsidRPr="00286344">
        <w:rPr>
          <w:rFonts w:cs="Arial"/>
          <w:i/>
          <w:color w:val="244061" w:themeColor="accent1" w:themeShade="80"/>
          <w:sz w:val="22"/>
          <w:szCs w:val="22"/>
          <w:vertAlign w:val="subscript"/>
        </w:rPr>
        <w:t>A</w:t>
      </w:r>
      <w:r>
        <w:rPr>
          <w:rFonts w:cs="Arial"/>
          <w:i/>
          <w:color w:val="244061" w:themeColor="accent1" w:themeShade="80"/>
          <w:sz w:val="22"/>
          <w:szCs w:val="22"/>
        </w:rPr>
        <w:t xml:space="preserve"> était calculé sur la base d</w:t>
      </w:r>
      <w:r w:rsidR="00286344">
        <w:rPr>
          <w:rFonts w:cs="Arial"/>
          <w:i/>
          <w:color w:val="244061" w:themeColor="accent1" w:themeShade="80"/>
          <w:sz w:val="22"/>
          <w:szCs w:val="22"/>
        </w:rPr>
        <w:t>e valeurs de K</w:t>
      </w:r>
      <w:r w:rsidR="00286344" w:rsidRPr="00286344">
        <w:rPr>
          <w:rFonts w:cs="Arial"/>
          <w:i/>
          <w:color w:val="244061" w:themeColor="accent1" w:themeShade="80"/>
          <w:sz w:val="22"/>
          <w:szCs w:val="22"/>
          <w:vertAlign w:val="subscript"/>
        </w:rPr>
        <w:t>1</w:t>
      </w:r>
      <w:r w:rsidR="00286344">
        <w:rPr>
          <w:rFonts w:cs="Arial"/>
          <w:i/>
          <w:color w:val="244061" w:themeColor="accent1" w:themeShade="80"/>
          <w:sz w:val="22"/>
          <w:szCs w:val="22"/>
        </w:rPr>
        <w:t>, K</w:t>
      </w:r>
      <w:r w:rsidR="00286344" w:rsidRPr="00286344">
        <w:rPr>
          <w:rFonts w:cs="Arial"/>
          <w:i/>
          <w:color w:val="244061" w:themeColor="accent1" w:themeShade="80"/>
          <w:sz w:val="22"/>
          <w:szCs w:val="22"/>
          <w:vertAlign w:val="subscript"/>
        </w:rPr>
        <w:t>2</w:t>
      </w:r>
      <w:r w:rsidR="00286344">
        <w:rPr>
          <w:rFonts w:cs="Arial"/>
          <w:i/>
          <w:color w:val="244061" w:themeColor="accent1" w:themeShade="80"/>
          <w:sz w:val="22"/>
          <w:szCs w:val="22"/>
        </w:rPr>
        <w:t xml:space="preserve"> et </w:t>
      </w:r>
      <w:proofErr w:type="spellStart"/>
      <w:r w:rsidR="00286344">
        <w:rPr>
          <w:rFonts w:cs="Arial"/>
          <w:i/>
          <w:color w:val="244061" w:themeColor="accent1" w:themeShade="80"/>
          <w:sz w:val="22"/>
          <w:szCs w:val="22"/>
        </w:rPr>
        <w:t>VrefCAN</w:t>
      </w:r>
      <w:proofErr w:type="spellEnd"/>
      <w:r w:rsidR="00286344">
        <w:rPr>
          <w:rFonts w:cs="Arial"/>
          <w:i/>
          <w:color w:val="244061" w:themeColor="accent1" w:themeShade="80"/>
          <w:sz w:val="22"/>
          <w:szCs w:val="22"/>
        </w:rPr>
        <w:t xml:space="preserve"> « idéales », c’est-à-dire absolument conformes aux valeurs attendues, dans ce cas, lors de chaque procédure d’étalonnage, la valeur de K</w:t>
      </w:r>
      <w:r w:rsidR="00286344" w:rsidRPr="00286344">
        <w:rPr>
          <w:rFonts w:cs="Arial"/>
          <w:i/>
          <w:color w:val="244061" w:themeColor="accent1" w:themeShade="80"/>
          <w:sz w:val="22"/>
          <w:szCs w:val="22"/>
          <w:vertAlign w:val="subscript"/>
        </w:rPr>
        <w:t>B</w:t>
      </w:r>
      <w:r w:rsidR="00286344">
        <w:rPr>
          <w:rFonts w:cs="Arial"/>
          <w:i/>
          <w:color w:val="244061" w:themeColor="accent1" w:themeShade="80"/>
          <w:sz w:val="22"/>
          <w:szCs w:val="22"/>
        </w:rPr>
        <w:t xml:space="preserve"> est établie de façon expérimentale, donc sur la base de valeurs de K</w:t>
      </w:r>
      <w:r w:rsidR="00286344" w:rsidRPr="00286344">
        <w:rPr>
          <w:rFonts w:cs="Arial"/>
          <w:i/>
          <w:color w:val="244061" w:themeColor="accent1" w:themeShade="80"/>
          <w:sz w:val="22"/>
          <w:szCs w:val="22"/>
          <w:vertAlign w:val="subscript"/>
        </w:rPr>
        <w:t>1</w:t>
      </w:r>
      <w:r w:rsidR="00286344">
        <w:rPr>
          <w:rFonts w:cs="Arial"/>
          <w:i/>
          <w:color w:val="244061" w:themeColor="accent1" w:themeShade="80"/>
          <w:sz w:val="22"/>
          <w:szCs w:val="22"/>
        </w:rPr>
        <w:t>, K</w:t>
      </w:r>
      <w:r w:rsidR="00286344" w:rsidRPr="00286344">
        <w:rPr>
          <w:rFonts w:cs="Arial"/>
          <w:i/>
          <w:color w:val="244061" w:themeColor="accent1" w:themeShade="80"/>
          <w:sz w:val="22"/>
          <w:szCs w:val="22"/>
          <w:vertAlign w:val="subscript"/>
        </w:rPr>
        <w:t>2</w:t>
      </w:r>
      <w:r w:rsidR="00286344">
        <w:rPr>
          <w:rFonts w:cs="Arial"/>
          <w:i/>
          <w:color w:val="244061" w:themeColor="accent1" w:themeShade="80"/>
          <w:sz w:val="22"/>
          <w:szCs w:val="22"/>
        </w:rPr>
        <w:t xml:space="preserve"> et </w:t>
      </w:r>
      <w:proofErr w:type="spellStart"/>
      <w:r w:rsidR="00286344">
        <w:rPr>
          <w:rFonts w:cs="Arial"/>
          <w:i/>
          <w:color w:val="244061" w:themeColor="accent1" w:themeShade="80"/>
          <w:sz w:val="22"/>
          <w:szCs w:val="22"/>
        </w:rPr>
        <w:t>VrefCAN</w:t>
      </w:r>
      <w:proofErr w:type="spellEnd"/>
      <w:r w:rsidR="00286344">
        <w:rPr>
          <w:rFonts w:cs="Arial"/>
          <w:i/>
          <w:color w:val="244061" w:themeColor="accent1" w:themeShade="80"/>
          <w:sz w:val="22"/>
          <w:szCs w:val="22"/>
        </w:rPr>
        <w:t xml:space="preserve"> réelles, donc exactes.</w:t>
      </w:r>
    </w:p>
    <w:p w:rsidR="006808F3" w:rsidRDefault="006808F3" w:rsidP="00094A84">
      <w:pPr>
        <w:tabs>
          <w:tab w:val="left" w:pos="3261"/>
        </w:tabs>
        <w:jc w:val="both"/>
        <w:rPr>
          <w:rFonts w:cs="Arial"/>
          <w:i/>
          <w:color w:val="244061" w:themeColor="accent1" w:themeShade="80"/>
          <w:sz w:val="22"/>
          <w:szCs w:val="22"/>
        </w:rPr>
      </w:pPr>
    </w:p>
    <w:p w:rsidR="00164D25" w:rsidRDefault="00164D25" w:rsidP="00094A84">
      <w:pPr>
        <w:tabs>
          <w:tab w:val="left" w:pos="3261"/>
        </w:tabs>
        <w:jc w:val="both"/>
        <w:rPr>
          <w:rFonts w:cs="Arial"/>
          <w:i/>
          <w:color w:val="244061" w:themeColor="accent1" w:themeShade="80"/>
          <w:sz w:val="22"/>
          <w:szCs w:val="22"/>
        </w:rPr>
      </w:pPr>
    </w:p>
    <w:p w:rsidR="00164D25" w:rsidRDefault="00164D25" w:rsidP="00094A84">
      <w:pPr>
        <w:tabs>
          <w:tab w:val="left" w:pos="3261"/>
        </w:tabs>
        <w:jc w:val="both"/>
        <w:rPr>
          <w:rFonts w:cs="Arial"/>
          <w:i/>
          <w:color w:val="244061" w:themeColor="accent1" w:themeShade="80"/>
          <w:sz w:val="22"/>
          <w:szCs w:val="22"/>
        </w:rPr>
      </w:pPr>
    </w:p>
    <w:p w:rsidR="005F552F" w:rsidRDefault="005F552F" w:rsidP="00094A84">
      <w:pPr>
        <w:tabs>
          <w:tab w:val="left" w:pos="3261"/>
        </w:tabs>
        <w:jc w:val="both"/>
        <w:rPr>
          <w:rFonts w:cs="Arial"/>
          <w:sz w:val="22"/>
          <w:szCs w:val="22"/>
        </w:rPr>
      </w:pPr>
    </w:p>
    <w:p w:rsidR="006808F3" w:rsidRPr="00164D25" w:rsidRDefault="002E00C5" w:rsidP="00164D25">
      <w:pPr>
        <w:pStyle w:val="Paragraphedeliste"/>
        <w:numPr>
          <w:ilvl w:val="0"/>
          <w:numId w:val="34"/>
        </w:numPr>
        <w:tabs>
          <w:tab w:val="left" w:pos="3261"/>
        </w:tabs>
        <w:jc w:val="both"/>
        <w:rPr>
          <w:rFonts w:cs="Arial"/>
          <w:b/>
          <w:sz w:val="22"/>
          <w:szCs w:val="22"/>
          <w:u w:val="single"/>
        </w:rPr>
      </w:pPr>
      <w:r w:rsidRPr="00164D25">
        <w:rPr>
          <w:rFonts w:cs="Arial"/>
          <w:b/>
          <w:sz w:val="22"/>
          <w:szCs w:val="22"/>
          <w:u w:val="single"/>
        </w:rPr>
        <w:t>La mesure du volume sanguin prélevé</w:t>
      </w:r>
      <w:r w:rsidR="00E95F27" w:rsidRPr="00164D25">
        <w:rPr>
          <w:rFonts w:cs="Arial"/>
          <w:b/>
          <w:sz w:val="22"/>
          <w:szCs w:val="22"/>
          <w:u w:val="single"/>
        </w:rPr>
        <w:t>, telle qu’effectuée</w:t>
      </w:r>
      <w:r w:rsidRPr="00164D25">
        <w:rPr>
          <w:rFonts w:cs="Arial"/>
          <w:b/>
          <w:sz w:val="22"/>
          <w:szCs w:val="22"/>
          <w:u w:val="single"/>
        </w:rPr>
        <w:t xml:space="preserve"> par l’automate </w:t>
      </w:r>
      <w:proofErr w:type="spellStart"/>
      <w:r w:rsidRPr="00164D25">
        <w:rPr>
          <w:rFonts w:cs="Arial"/>
          <w:b/>
          <w:sz w:val="22"/>
          <w:szCs w:val="22"/>
          <w:u w:val="single"/>
        </w:rPr>
        <w:t>Hemo</w:t>
      </w:r>
      <w:proofErr w:type="spellEnd"/>
      <w:r w:rsidRPr="00164D25">
        <w:rPr>
          <w:rFonts w:cs="Arial"/>
          <w:b/>
          <w:sz w:val="22"/>
          <w:szCs w:val="22"/>
          <w:u w:val="single"/>
        </w:rPr>
        <w:t>-Mixer</w:t>
      </w:r>
    </w:p>
    <w:p w:rsidR="002E00C5" w:rsidRPr="002E00C5" w:rsidRDefault="002E00C5" w:rsidP="002E00C5">
      <w:pPr>
        <w:tabs>
          <w:tab w:val="left" w:pos="3261"/>
        </w:tabs>
        <w:jc w:val="both"/>
        <w:rPr>
          <w:rFonts w:cs="Arial"/>
          <w:b/>
          <w:sz w:val="22"/>
          <w:szCs w:val="22"/>
          <w:u w:val="single"/>
        </w:rPr>
      </w:pPr>
    </w:p>
    <w:p w:rsidR="0084159A" w:rsidRDefault="0084159A" w:rsidP="008A1FCA">
      <w:pPr>
        <w:pStyle w:val="Paragraphedeliste"/>
        <w:numPr>
          <w:ilvl w:val="0"/>
          <w:numId w:val="28"/>
        </w:numPr>
        <w:tabs>
          <w:tab w:val="left" w:pos="3261"/>
        </w:tabs>
        <w:jc w:val="both"/>
        <w:rPr>
          <w:rFonts w:cs="Arial"/>
          <w:color w:val="632423" w:themeColor="accent2" w:themeShade="80"/>
          <w:sz w:val="22"/>
          <w:szCs w:val="22"/>
        </w:rPr>
      </w:pPr>
      <w:r w:rsidRPr="00E95F27">
        <w:rPr>
          <w:rFonts w:cs="Arial"/>
          <w:color w:val="632423" w:themeColor="accent2" w:themeShade="80"/>
          <w:sz w:val="22"/>
          <w:szCs w:val="22"/>
        </w:rPr>
        <w:t xml:space="preserve">Montrer que si l’on souhaite prélever </w:t>
      </w:r>
      <m:oMath>
        <m:r>
          <m:rPr>
            <m:sty m:val="b"/>
          </m:rPr>
          <w:rPr>
            <w:rFonts w:ascii="Cambria Math" w:hAnsi="Cambria Math" w:cs="Arial"/>
            <w:color w:val="632423" w:themeColor="accent2" w:themeShade="80"/>
            <w:sz w:val="22"/>
            <w:szCs w:val="22"/>
          </w:rPr>
          <m:t xml:space="preserve">x </m:t>
        </m:r>
      </m:oMath>
      <w:r w:rsidRPr="00E95F27">
        <w:rPr>
          <w:rFonts w:cs="Arial"/>
          <w:color w:val="632423" w:themeColor="accent2" w:themeShade="80"/>
          <w:sz w:val="22"/>
          <w:szCs w:val="22"/>
        </w:rPr>
        <w:t>ml de sang, il faudra commander le clampage de la tubulure lorsque le nombre Ns aura augmenté</w:t>
      </w:r>
      <w:r w:rsidR="00E95F27">
        <w:rPr>
          <w:rFonts w:cs="Arial"/>
          <w:color w:val="632423" w:themeColor="accent2" w:themeShade="80"/>
          <w:sz w:val="22"/>
          <w:szCs w:val="22"/>
        </w:rPr>
        <w:t xml:space="preserve">, </w:t>
      </w:r>
      <w:r w:rsidR="00E95F27" w:rsidRPr="00E95F27">
        <w:rPr>
          <w:rFonts w:cs="Arial"/>
          <w:color w:val="632423" w:themeColor="accent2" w:themeShade="80"/>
          <w:sz w:val="22"/>
          <w:szCs w:val="22"/>
        </w:rPr>
        <w:t>par rapport à la valeur initiale qu’il avait juste avant le début du prélèvement</w:t>
      </w:r>
      <w:r w:rsidR="00E95F27">
        <w:rPr>
          <w:rFonts w:cs="Arial"/>
          <w:color w:val="632423" w:themeColor="accent2" w:themeShade="80"/>
          <w:sz w:val="22"/>
          <w:szCs w:val="22"/>
        </w:rPr>
        <w:t>,</w:t>
      </w:r>
      <w:r w:rsidRPr="00E95F27">
        <w:rPr>
          <w:rFonts w:cs="Arial"/>
          <w:color w:val="632423" w:themeColor="accent2" w:themeShade="80"/>
          <w:sz w:val="22"/>
          <w:szCs w:val="22"/>
        </w:rPr>
        <w:t xml:space="preserve"> de</w:t>
      </w:r>
      <w:r w:rsidR="00A72FE0">
        <w:rPr>
          <w:rFonts w:cs="Arial"/>
          <w:color w:val="632423" w:themeColor="accent2" w:themeShade="80"/>
          <w:sz w:val="22"/>
          <w:szCs w:val="22"/>
        </w:rPr>
        <w:t xml:space="preserve"> la valeur</w:t>
      </w:r>
      <m:oMath>
        <m:r>
          <m:rPr>
            <m:sty m:val="b"/>
          </m:rPr>
          <w:rPr>
            <w:rFonts w:ascii="Cambria Math" w:hAnsi="Cambria Math" w:cs="Arial"/>
            <w:color w:val="632423" w:themeColor="accent2" w:themeShade="80"/>
            <w:sz w:val="22"/>
            <w:szCs w:val="22"/>
          </w:rPr>
          <m:t>A</m:t>
        </m:r>
        <m:d>
          <m:dPr>
            <m:begChr m:val="["/>
            <m:endChr m:val="]"/>
            <m:ctrlPr>
              <w:rPr>
                <w:rFonts w:ascii="Cambria Math" w:hAnsi="Cambria Math" w:cs="Arial"/>
                <w:b/>
                <w:color w:val="632423" w:themeColor="accent2" w:themeShade="80"/>
                <w:sz w:val="22"/>
                <w:szCs w:val="22"/>
              </w:rPr>
            </m:ctrlPr>
          </m:dPr>
          <m:e>
            <m:f>
              <m:fPr>
                <m:ctrlPr>
                  <w:rPr>
                    <w:rFonts w:ascii="Cambria Math" w:hAnsi="Cambria Math" w:cs="Arial"/>
                    <w:b/>
                    <w:color w:val="632423" w:themeColor="accent2" w:themeShade="80"/>
                    <w:sz w:val="22"/>
                    <w:szCs w:val="22"/>
                  </w:rPr>
                </m:ctrlPr>
              </m:fPr>
              <m:num>
                <m:sSup>
                  <m:sSupPr>
                    <m:ctrlPr>
                      <w:rPr>
                        <w:rFonts w:ascii="Cambria Math" w:hAnsi="Cambria Math" w:cs="Arial"/>
                        <w:b/>
                        <w:color w:val="632423" w:themeColor="accent2" w:themeShade="80"/>
                        <w:sz w:val="22"/>
                        <w:szCs w:val="22"/>
                      </w:rPr>
                    </m:ctrlPr>
                  </m:sSupPr>
                  <m:e>
                    <m:r>
                      <m:rPr>
                        <m:sty m:val="b"/>
                      </m:rPr>
                      <w:rPr>
                        <w:rFonts w:ascii="Cambria Math" w:hAnsi="Cambria Math" w:cs="Arial"/>
                        <w:color w:val="632423" w:themeColor="accent2" w:themeShade="80"/>
                        <w:sz w:val="22"/>
                        <w:szCs w:val="22"/>
                      </w:rPr>
                      <m:t>2</m:t>
                    </m:r>
                  </m:e>
                  <m:sup>
                    <m:r>
                      <m:rPr>
                        <m:sty m:val="b"/>
                      </m:rPr>
                      <w:rPr>
                        <w:rFonts w:ascii="Cambria Math" w:hAnsi="Cambria Math" w:cs="Arial"/>
                        <w:color w:val="632423" w:themeColor="accent2" w:themeShade="80"/>
                        <w:sz w:val="22"/>
                        <w:szCs w:val="22"/>
                      </w:rPr>
                      <m:t>10</m:t>
                    </m:r>
                  </m:sup>
                </m:sSup>
              </m:num>
              <m:den>
                <m:r>
                  <m:rPr>
                    <m:sty m:val="b"/>
                  </m:rPr>
                  <w:rPr>
                    <w:rFonts w:ascii="Cambria Math" w:hAnsi="Cambria Math" w:cs="Arial"/>
                    <w:color w:val="632423" w:themeColor="accent2" w:themeShade="80"/>
                    <w:sz w:val="22"/>
                    <w:szCs w:val="22"/>
                  </w:rPr>
                  <m:t>CALJAUG</m:t>
                </m:r>
              </m:den>
            </m:f>
            <m:r>
              <m:rPr>
                <m:sty m:val="b"/>
              </m:rPr>
              <w:rPr>
                <w:rFonts w:ascii="Cambria Math" w:hAnsi="Cambria Math" w:cs="Arial"/>
                <w:color w:val="632423" w:themeColor="accent2" w:themeShade="80"/>
                <w:sz w:val="22"/>
                <w:szCs w:val="22"/>
              </w:rPr>
              <m:t>.x</m:t>
            </m:r>
          </m:e>
        </m:d>
      </m:oMath>
      <w:r w:rsidRPr="00E95F27">
        <w:rPr>
          <w:rFonts w:cs="Arial"/>
          <w:color w:val="632423" w:themeColor="accent2" w:themeShade="80"/>
          <w:sz w:val="22"/>
          <w:szCs w:val="22"/>
        </w:rPr>
        <w:t>, avec</w:t>
      </w:r>
      <w:r w:rsidR="004A7D8A">
        <w:rPr>
          <w:rFonts w:cs="Arial"/>
          <w:color w:val="632423" w:themeColor="accent2" w:themeShade="80"/>
          <w:sz w:val="22"/>
          <w:szCs w:val="22"/>
        </w:rPr>
        <w:t xml:space="preserve"> </w:t>
      </w:r>
      <w:r w:rsidRPr="00E95F27">
        <w:rPr>
          <w:rFonts w:cs="Arial"/>
          <w:color w:val="632423" w:themeColor="accent2" w:themeShade="80"/>
          <w:sz w:val="22"/>
          <w:szCs w:val="22"/>
        </w:rPr>
        <w:t xml:space="preserve"> </w:t>
      </w:r>
      <m:oMath>
        <m:r>
          <m:rPr>
            <m:sty m:val="b"/>
          </m:rPr>
          <w:rPr>
            <w:rFonts w:ascii="Cambria Math" w:hAnsi="Cambria Math" w:cs="Arial"/>
            <w:color w:val="632423" w:themeColor="accent2" w:themeShade="80"/>
            <w:sz w:val="22"/>
            <w:szCs w:val="22"/>
          </w:rPr>
          <m:t>CALJAUG=</m:t>
        </m:r>
        <m:f>
          <m:fPr>
            <m:ctrlPr>
              <w:rPr>
                <w:rFonts w:ascii="Cambria Math" w:hAnsi="Cambria Math" w:cs="Arial"/>
                <w:b/>
                <w:color w:val="632423" w:themeColor="accent2" w:themeShade="80"/>
                <w:sz w:val="22"/>
                <w:szCs w:val="22"/>
              </w:rPr>
            </m:ctrlPr>
          </m:fPr>
          <m:num>
            <m:sSup>
              <m:sSupPr>
                <m:ctrlPr>
                  <w:rPr>
                    <w:rFonts w:ascii="Cambria Math" w:hAnsi="Cambria Math" w:cs="Arial"/>
                    <w:b/>
                    <w:color w:val="632423" w:themeColor="accent2" w:themeShade="80"/>
                    <w:sz w:val="22"/>
                    <w:szCs w:val="22"/>
                  </w:rPr>
                </m:ctrlPr>
              </m:sSupPr>
              <m:e>
                <m:r>
                  <m:rPr>
                    <m:sty m:val="b"/>
                  </m:rPr>
                  <w:rPr>
                    <w:rFonts w:ascii="Cambria Math" w:hAnsi="Cambria Math" w:cs="Arial"/>
                    <w:color w:val="632423" w:themeColor="accent2" w:themeShade="80"/>
                    <w:sz w:val="22"/>
                    <w:szCs w:val="22"/>
                  </w:rPr>
                  <m:t>2</m:t>
                </m:r>
              </m:e>
              <m:sup>
                <m:r>
                  <m:rPr>
                    <m:sty m:val="b"/>
                  </m:rPr>
                  <w:rPr>
                    <w:rFonts w:ascii="Cambria Math" w:hAnsi="Cambria Math" w:cs="Arial"/>
                    <w:color w:val="632423" w:themeColor="accent2" w:themeShade="80"/>
                    <w:sz w:val="22"/>
                    <w:szCs w:val="22"/>
                  </w:rPr>
                  <m:t>10</m:t>
                </m:r>
              </m:sup>
            </m:sSup>
          </m:num>
          <m:den>
            <m:r>
              <m:rPr>
                <m:sty m:val="b"/>
              </m:rPr>
              <w:rPr>
                <w:rFonts w:ascii="Cambria Math" w:hAnsi="Cambria Math" w:cs="Arial"/>
                <w:color w:val="632423" w:themeColor="accent2" w:themeShade="80"/>
                <w:sz w:val="22"/>
                <w:szCs w:val="22"/>
              </w:rPr>
              <m:t>Kmv</m:t>
            </m:r>
          </m:den>
        </m:f>
        <m:r>
          <m:rPr>
            <m:sty m:val="b"/>
          </m:rPr>
          <w:rPr>
            <w:rFonts w:ascii="Cambria Math" w:hAnsi="Cambria Math" w:cs="Arial"/>
            <w:color w:val="632423" w:themeColor="accent2" w:themeShade="80"/>
            <w:sz w:val="22"/>
            <w:szCs w:val="22"/>
          </w:rPr>
          <m:t>∙</m:t>
        </m:r>
        <m:f>
          <m:fPr>
            <m:ctrlPr>
              <w:rPr>
                <w:rFonts w:ascii="Cambria Math" w:hAnsi="Cambria Math" w:cs="Arial"/>
                <w:b/>
                <w:color w:val="632423" w:themeColor="accent2" w:themeShade="80"/>
                <w:sz w:val="22"/>
                <w:szCs w:val="22"/>
              </w:rPr>
            </m:ctrlPr>
          </m:fPr>
          <m:num>
            <m:sSub>
              <m:sSubPr>
                <m:ctrlPr>
                  <w:rPr>
                    <w:rFonts w:ascii="Cambria Math" w:hAnsi="Cambria Math" w:cs="Arial"/>
                    <w:b/>
                    <w:color w:val="632423" w:themeColor="accent2" w:themeShade="80"/>
                    <w:sz w:val="22"/>
                    <w:szCs w:val="22"/>
                  </w:rPr>
                </m:ctrlPr>
              </m:sSubPr>
              <m:e>
                <m:sSub>
                  <m:sSubPr>
                    <m:ctrlPr>
                      <w:rPr>
                        <w:rFonts w:ascii="Cambria Math" w:hAnsi="Cambria Math" w:cs="Arial"/>
                        <w:b/>
                        <w:color w:val="632423" w:themeColor="accent2" w:themeShade="80"/>
                        <w:sz w:val="22"/>
                        <w:szCs w:val="22"/>
                      </w:rPr>
                    </m:ctrlPr>
                  </m:sSubPr>
                  <m:e>
                    <m:r>
                      <m:rPr>
                        <m:sty m:val="b"/>
                      </m:rPr>
                      <w:rPr>
                        <w:rFonts w:ascii="Cambria Math" w:hAnsi="Cambria Math" w:cs="Arial"/>
                        <w:color w:val="632423" w:themeColor="accent2" w:themeShade="80"/>
                        <w:sz w:val="22"/>
                        <w:szCs w:val="22"/>
                      </w:rPr>
                      <m:t>m</m:t>
                    </m:r>
                  </m:e>
                  <m:sub>
                    <m:r>
                      <m:rPr>
                        <m:sty m:val="b"/>
                      </m:rPr>
                      <w:rPr>
                        <w:rFonts w:ascii="Cambria Math" w:hAnsi="Cambria Math" w:cs="Arial"/>
                        <w:color w:val="632423" w:themeColor="accent2" w:themeShade="80"/>
                        <w:sz w:val="22"/>
                        <w:szCs w:val="22"/>
                      </w:rPr>
                      <m:t>P</m:t>
                    </m:r>
                  </m:sub>
                </m:sSub>
                <m:r>
                  <m:rPr>
                    <m:sty m:val="b"/>
                  </m:rPr>
                  <w:rPr>
                    <w:rFonts w:ascii="Cambria Math" w:hAnsi="Cambria Math" w:cs="Arial"/>
                    <w:color w:val="632423" w:themeColor="accent2" w:themeShade="80"/>
                    <w:sz w:val="22"/>
                    <w:szCs w:val="22"/>
                  </w:rPr>
                  <m:t>+m</m:t>
                </m:r>
              </m:e>
              <m:sub>
                <m:r>
                  <m:rPr>
                    <m:sty m:val="b"/>
                  </m:rPr>
                  <w:rPr>
                    <w:rFonts w:ascii="Cambria Math" w:hAnsi="Cambria Math" w:cs="Arial"/>
                    <w:color w:val="632423" w:themeColor="accent2" w:themeShade="80"/>
                    <w:sz w:val="22"/>
                    <w:szCs w:val="22"/>
                  </w:rPr>
                  <m:t>ETAL</m:t>
                </m:r>
              </m:sub>
            </m:sSub>
          </m:num>
          <m:den>
            <m:sSub>
              <m:sSubPr>
                <m:ctrlPr>
                  <w:rPr>
                    <w:rFonts w:ascii="Cambria Math" w:hAnsi="Cambria Math" w:cs="Arial"/>
                    <w:b/>
                    <w:color w:val="632423" w:themeColor="accent2" w:themeShade="80"/>
                    <w:sz w:val="22"/>
                    <w:szCs w:val="22"/>
                  </w:rPr>
                </m:ctrlPr>
              </m:sSubPr>
              <m:e>
                <m:r>
                  <m:rPr>
                    <m:sty m:val="b"/>
                  </m:rPr>
                  <w:rPr>
                    <w:rFonts w:ascii="Cambria Math" w:hAnsi="Cambria Math" w:cs="Arial"/>
                    <w:color w:val="632423" w:themeColor="accent2" w:themeShade="80"/>
                    <w:sz w:val="22"/>
                    <w:szCs w:val="22"/>
                  </w:rPr>
                  <m:t>Ns</m:t>
                </m:r>
              </m:e>
              <m:sub>
                <m:r>
                  <m:rPr>
                    <m:sty m:val="b"/>
                  </m:rPr>
                  <w:rPr>
                    <w:rFonts w:ascii="Cambria Math" w:hAnsi="Cambria Math" w:cs="Arial"/>
                    <w:color w:val="632423" w:themeColor="accent2" w:themeShade="80"/>
                    <w:sz w:val="22"/>
                    <w:szCs w:val="22"/>
                  </w:rPr>
                  <m:t>ETAL</m:t>
                </m:r>
              </m:sub>
            </m:sSub>
          </m:den>
        </m:f>
      </m:oMath>
      <w:r w:rsidRPr="00E95F27">
        <w:rPr>
          <w:rFonts w:cs="Arial"/>
          <w:color w:val="632423" w:themeColor="accent2" w:themeShade="80"/>
          <w:sz w:val="22"/>
          <w:szCs w:val="22"/>
        </w:rPr>
        <w:t xml:space="preserve"> .</w:t>
      </w:r>
    </w:p>
    <w:p w:rsidR="005F552F" w:rsidRDefault="0017290C" w:rsidP="005F552F">
      <w:pPr>
        <w:tabs>
          <w:tab w:val="left" w:pos="3261"/>
        </w:tabs>
        <w:jc w:val="both"/>
        <w:rPr>
          <w:rFonts w:cs="Arial"/>
          <w:i/>
          <w:color w:val="244061" w:themeColor="accent1" w:themeShade="80"/>
          <w:sz w:val="22"/>
          <w:szCs w:val="22"/>
        </w:rPr>
      </w:pPr>
      <w:r w:rsidRPr="0017290C">
        <w:rPr>
          <w:rFonts w:cs="Arial"/>
          <w:i/>
          <w:color w:val="244061" w:themeColor="accent1" w:themeShade="80"/>
          <w:sz w:val="22"/>
          <w:szCs w:val="22"/>
        </w:rPr>
        <w:t xml:space="preserve">On peut refaire le même raisonnement qu’à la question </w:t>
      </w:r>
      <w:r w:rsidR="00F476DF">
        <w:rPr>
          <w:rFonts w:cs="Arial"/>
          <w:i/>
          <w:color w:val="244061" w:themeColor="accent1" w:themeShade="80"/>
          <w:sz w:val="22"/>
          <w:szCs w:val="22"/>
        </w:rPr>
        <w:t>12.</w:t>
      </w:r>
    </w:p>
    <w:p w:rsidR="00F476DF" w:rsidRDefault="00F476DF" w:rsidP="005F552F">
      <w:pPr>
        <w:tabs>
          <w:tab w:val="left" w:pos="3261"/>
        </w:tabs>
        <w:jc w:val="both"/>
        <w:rPr>
          <w:rFonts w:cs="Arial"/>
          <w:b/>
          <w:i/>
          <w:color w:val="244061" w:themeColor="accent1" w:themeShade="80"/>
          <w:sz w:val="22"/>
          <w:szCs w:val="22"/>
        </w:rPr>
      </w:pPr>
      <w:r>
        <w:rPr>
          <w:rFonts w:cs="Arial"/>
          <w:i/>
          <w:color w:val="244061" w:themeColor="accent1" w:themeShade="80"/>
          <w:sz w:val="22"/>
          <w:szCs w:val="22"/>
        </w:rPr>
        <w:t>Sachant qu’en phase d’étalonnage</w:t>
      </w:r>
      <w:proofErr w:type="gramStart"/>
      <w:r>
        <w:rPr>
          <w:rFonts w:cs="Arial"/>
          <w:i/>
          <w:color w:val="244061" w:themeColor="accent1" w:themeShade="80"/>
          <w:sz w:val="22"/>
          <w:szCs w:val="22"/>
        </w:rPr>
        <w:t xml:space="preserve">, </w:t>
      </w:r>
      <w:proofErr w:type="gramEnd"/>
      <m:oMath>
        <m:r>
          <m:rPr>
            <m:sty m:val="bi"/>
          </m:rPr>
          <w:rPr>
            <w:rFonts w:ascii="Cambria Math" w:hAnsi="Cambria Math" w:cs="Arial"/>
            <w:color w:val="244061" w:themeColor="accent1" w:themeShade="80"/>
            <w:sz w:val="22"/>
            <w:szCs w:val="22"/>
          </w:rPr>
          <m:t>CALJAUG=</m:t>
        </m:r>
        <m:f>
          <m:fPr>
            <m:ctrlPr>
              <w:rPr>
                <w:rFonts w:ascii="Cambria Math" w:hAnsi="Cambria Math" w:cs="Arial"/>
                <w:b/>
                <w:i/>
                <w:color w:val="244061" w:themeColor="accent1" w:themeShade="80"/>
                <w:sz w:val="22"/>
                <w:szCs w:val="22"/>
              </w:rPr>
            </m:ctrlPr>
          </m:fPr>
          <m:num>
            <m:sSup>
              <m:sSupPr>
                <m:ctrlPr>
                  <w:rPr>
                    <w:rFonts w:ascii="Cambria Math" w:hAnsi="Cambria Math" w:cs="Arial"/>
                    <w:b/>
                    <w:i/>
                    <w:color w:val="244061" w:themeColor="accent1" w:themeShade="80"/>
                    <w:sz w:val="22"/>
                    <w:szCs w:val="22"/>
                  </w:rPr>
                </m:ctrlPr>
              </m:sSupPr>
              <m:e>
                <m:r>
                  <m:rPr>
                    <m:sty m:val="bi"/>
                  </m:rPr>
                  <w:rPr>
                    <w:rFonts w:ascii="Cambria Math" w:hAnsi="Cambria Math" w:cs="Arial"/>
                    <w:color w:val="244061" w:themeColor="accent1" w:themeShade="80"/>
                    <w:sz w:val="22"/>
                    <w:szCs w:val="22"/>
                  </w:rPr>
                  <m:t>2</m:t>
                </m:r>
              </m:e>
              <m:sup>
                <m:r>
                  <m:rPr>
                    <m:sty m:val="bi"/>
                  </m:rPr>
                  <w:rPr>
                    <w:rFonts w:ascii="Cambria Math" w:hAnsi="Cambria Math" w:cs="Arial"/>
                    <w:color w:val="244061" w:themeColor="accent1" w:themeShade="80"/>
                    <w:sz w:val="22"/>
                    <w:szCs w:val="22"/>
                  </w:rPr>
                  <m:t>10</m:t>
                </m:r>
              </m:sup>
            </m:sSup>
          </m:num>
          <m:den>
            <m:r>
              <m:rPr>
                <m:sty m:val="bi"/>
              </m:rPr>
              <w:rPr>
                <w:rFonts w:ascii="Cambria Math" w:hAnsi="Cambria Math" w:cs="Arial"/>
                <w:color w:val="244061" w:themeColor="accent1" w:themeShade="80"/>
                <w:sz w:val="22"/>
                <w:szCs w:val="22"/>
              </w:rPr>
              <m:t>Kmv</m:t>
            </m:r>
          </m:den>
        </m:f>
        <m:r>
          <m:rPr>
            <m:sty m:val="bi"/>
          </m:rPr>
          <w:rPr>
            <w:rFonts w:ascii="Cambria Math" w:hAnsi="Cambria Math" w:cs="Arial"/>
            <w:color w:val="244061" w:themeColor="accent1" w:themeShade="80"/>
            <w:sz w:val="22"/>
            <w:szCs w:val="22"/>
          </w:rPr>
          <m:t>∙</m:t>
        </m:r>
        <m:f>
          <m:fPr>
            <m:ctrlPr>
              <w:rPr>
                <w:rFonts w:ascii="Cambria Math" w:hAnsi="Cambria Math" w:cs="Arial"/>
                <w:b/>
                <w:i/>
                <w:color w:val="244061" w:themeColor="accent1" w:themeShade="80"/>
                <w:sz w:val="22"/>
                <w:szCs w:val="22"/>
              </w:rPr>
            </m:ctrlPr>
          </m:fPr>
          <m:num>
            <m:sSub>
              <m:sSubPr>
                <m:ctrlPr>
                  <w:rPr>
                    <w:rFonts w:ascii="Cambria Math" w:hAnsi="Cambria Math" w:cs="Arial"/>
                    <w:b/>
                    <w:i/>
                    <w:color w:val="244061" w:themeColor="accent1" w:themeShade="80"/>
                    <w:sz w:val="22"/>
                    <w:szCs w:val="22"/>
                  </w:rPr>
                </m:ctrlPr>
              </m:sSubPr>
              <m:e>
                <m:sSub>
                  <m:sSubPr>
                    <m:ctrlPr>
                      <w:rPr>
                        <w:rFonts w:ascii="Cambria Math" w:hAnsi="Cambria Math" w:cs="Arial"/>
                        <w:b/>
                        <w:i/>
                        <w:color w:val="244061" w:themeColor="accent1" w:themeShade="80"/>
                        <w:sz w:val="22"/>
                        <w:szCs w:val="22"/>
                      </w:rPr>
                    </m:ctrlPr>
                  </m:sSubPr>
                  <m:e>
                    <m:r>
                      <m:rPr>
                        <m:sty m:val="bi"/>
                      </m:rPr>
                      <w:rPr>
                        <w:rFonts w:ascii="Cambria Math" w:hAnsi="Cambria Math" w:cs="Arial"/>
                        <w:color w:val="244061" w:themeColor="accent1" w:themeShade="80"/>
                        <w:sz w:val="22"/>
                        <w:szCs w:val="22"/>
                      </w:rPr>
                      <m:t>m</m:t>
                    </m:r>
                  </m:e>
                  <m:sub>
                    <m:r>
                      <m:rPr>
                        <m:sty m:val="bi"/>
                      </m:rPr>
                      <w:rPr>
                        <w:rFonts w:ascii="Cambria Math" w:hAnsi="Cambria Math" w:cs="Arial"/>
                        <w:color w:val="244061" w:themeColor="accent1" w:themeShade="80"/>
                        <w:sz w:val="22"/>
                        <w:szCs w:val="22"/>
                      </w:rPr>
                      <m:t>P</m:t>
                    </m:r>
                  </m:sub>
                </m:sSub>
                <m:r>
                  <m:rPr>
                    <m:sty m:val="bi"/>
                  </m:rPr>
                  <w:rPr>
                    <w:rFonts w:ascii="Cambria Math" w:hAnsi="Cambria Math" w:cs="Arial"/>
                    <w:color w:val="244061" w:themeColor="accent1" w:themeShade="80"/>
                    <w:sz w:val="22"/>
                    <w:szCs w:val="22"/>
                  </w:rPr>
                  <m:t>+m</m:t>
                </m:r>
              </m:e>
              <m:sub>
                <m:r>
                  <m:rPr>
                    <m:sty m:val="bi"/>
                  </m:rPr>
                  <w:rPr>
                    <w:rFonts w:ascii="Cambria Math" w:hAnsi="Cambria Math" w:cs="Arial"/>
                    <w:color w:val="244061" w:themeColor="accent1" w:themeShade="80"/>
                    <w:sz w:val="22"/>
                    <w:szCs w:val="22"/>
                  </w:rPr>
                  <m:t>ETAL</m:t>
                </m:r>
              </m:sub>
            </m:sSub>
          </m:num>
          <m:den>
            <m:sSub>
              <m:sSubPr>
                <m:ctrlPr>
                  <w:rPr>
                    <w:rFonts w:ascii="Cambria Math" w:hAnsi="Cambria Math" w:cs="Arial"/>
                    <w:b/>
                    <w:i/>
                    <w:color w:val="244061" w:themeColor="accent1" w:themeShade="80"/>
                    <w:sz w:val="22"/>
                    <w:szCs w:val="22"/>
                  </w:rPr>
                </m:ctrlPr>
              </m:sSubPr>
              <m:e>
                <m:r>
                  <m:rPr>
                    <m:sty m:val="bi"/>
                  </m:rPr>
                  <w:rPr>
                    <w:rFonts w:ascii="Cambria Math" w:hAnsi="Cambria Math" w:cs="Arial"/>
                    <w:color w:val="244061" w:themeColor="accent1" w:themeShade="80"/>
                    <w:sz w:val="22"/>
                    <w:szCs w:val="22"/>
                  </w:rPr>
                  <m:t>Ns</m:t>
                </m:r>
              </m:e>
              <m:sub>
                <m:r>
                  <m:rPr>
                    <m:sty m:val="bi"/>
                  </m:rPr>
                  <w:rPr>
                    <w:rFonts w:ascii="Cambria Math" w:hAnsi="Cambria Math" w:cs="Arial"/>
                    <w:color w:val="244061" w:themeColor="accent1" w:themeShade="80"/>
                    <w:sz w:val="22"/>
                    <w:szCs w:val="22"/>
                  </w:rPr>
                  <m:t>ETAL</m:t>
                </m:r>
              </m:sub>
            </m:sSub>
          </m:den>
        </m:f>
      </m:oMath>
      <w:r>
        <w:rPr>
          <w:rFonts w:cs="Arial"/>
          <w:b/>
          <w:i/>
          <w:color w:val="244061" w:themeColor="accent1" w:themeShade="80"/>
          <w:sz w:val="22"/>
          <w:szCs w:val="22"/>
        </w:rPr>
        <w:t xml:space="preserve">, </w:t>
      </w:r>
      <w:r>
        <w:rPr>
          <w:rFonts w:cs="Arial"/>
          <w:i/>
          <w:color w:val="244061" w:themeColor="accent1" w:themeShade="80"/>
          <w:sz w:val="22"/>
          <w:szCs w:val="22"/>
        </w:rPr>
        <w:t xml:space="preserve">on peut en déduire que pendant la campagne de prélèvement qui suit, les paramètres n’ayant pas eu le temps d’évoluer, </w:t>
      </w:r>
      <w:r w:rsidR="00C52CCA">
        <w:rPr>
          <w:rFonts w:cs="Arial"/>
          <w:i/>
          <w:color w:val="244061" w:themeColor="accent1" w:themeShade="80"/>
          <w:sz w:val="22"/>
          <w:szCs w:val="22"/>
        </w:rPr>
        <w:t xml:space="preserve">la valeur de </w:t>
      </w:r>
      <w:r w:rsidR="0004474A">
        <w:rPr>
          <w:rFonts w:cs="Arial"/>
          <w:i/>
          <w:color w:val="244061" w:themeColor="accent1" w:themeShade="80"/>
          <w:sz w:val="22"/>
          <w:szCs w:val="22"/>
        </w:rPr>
        <w:t>CALJAUG</w:t>
      </w:r>
      <w:r w:rsidR="00C52CCA">
        <w:rPr>
          <w:rFonts w:cs="Arial"/>
          <w:i/>
          <w:color w:val="244061" w:themeColor="accent1" w:themeShade="80"/>
          <w:sz w:val="22"/>
          <w:szCs w:val="22"/>
        </w:rPr>
        <w:t xml:space="preserve"> reste exacte</w:t>
      </w:r>
      <w:r>
        <w:rPr>
          <w:rFonts w:cs="Arial"/>
          <w:i/>
          <w:color w:val="244061" w:themeColor="accent1" w:themeShade="80"/>
          <w:sz w:val="22"/>
          <w:szCs w:val="22"/>
        </w:rPr>
        <w:t>, et l’on pourra alors écrire que</w:t>
      </w:r>
      <m:oMath>
        <m:r>
          <w:rPr>
            <w:rFonts w:ascii="Cambria Math" w:hAnsi="Cambria Math" w:cs="Arial"/>
            <w:color w:val="244061" w:themeColor="accent1" w:themeShade="80"/>
            <w:sz w:val="22"/>
            <w:szCs w:val="22"/>
          </w:rPr>
          <m:t xml:space="preserve"> </m:t>
        </m:r>
        <m:f>
          <m:fPr>
            <m:ctrlPr>
              <w:rPr>
                <w:rFonts w:ascii="Cambria Math" w:hAnsi="Cambria Math" w:cs="Arial"/>
                <w:b/>
                <w:color w:val="244061" w:themeColor="accent1" w:themeShade="80"/>
                <w:sz w:val="22"/>
                <w:szCs w:val="22"/>
              </w:rPr>
            </m:ctrlPr>
          </m:fPr>
          <m:num>
            <m:sSup>
              <m:sSupPr>
                <m:ctrlPr>
                  <w:rPr>
                    <w:rFonts w:ascii="Cambria Math" w:hAnsi="Cambria Math" w:cs="Arial"/>
                    <w:b/>
                    <w:color w:val="244061" w:themeColor="accent1" w:themeShade="80"/>
                    <w:sz w:val="22"/>
                    <w:szCs w:val="22"/>
                  </w:rPr>
                </m:ctrlPr>
              </m:sSupPr>
              <m:e>
                <m:r>
                  <m:rPr>
                    <m:sty m:val="b"/>
                  </m:rPr>
                  <w:rPr>
                    <w:rFonts w:ascii="Cambria Math" w:hAnsi="Cambria Math" w:cs="Arial"/>
                    <w:color w:val="244061" w:themeColor="accent1" w:themeShade="80"/>
                    <w:sz w:val="22"/>
                    <w:szCs w:val="22"/>
                  </w:rPr>
                  <m:t>2</m:t>
                </m:r>
              </m:e>
              <m:sup>
                <m:r>
                  <m:rPr>
                    <m:sty m:val="b"/>
                  </m:rPr>
                  <w:rPr>
                    <w:rFonts w:ascii="Cambria Math" w:hAnsi="Cambria Math" w:cs="Arial"/>
                    <w:color w:val="244061" w:themeColor="accent1" w:themeShade="80"/>
                    <w:sz w:val="22"/>
                    <w:szCs w:val="22"/>
                  </w:rPr>
                  <m:t>10</m:t>
                </m:r>
              </m:sup>
            </m:sSup>
          </m:num>
          <m:den>
            <m:r>
              <m:rPr>
                <m:sty m:val="b"/>
              </m:rPr>
              <w:rPr>
                <w:rFonts w:ascii="Cambria Math" w:hAnsi="Cambria Math" w:cs="Arial"/>
                <w:color w:val="244061" w:themeColor="accent1" w:themeShade="80"/>
                <w:sz w:val="22"/>
                <w:szCs w:val="22"/>
              </w:rPr>
              <m:t>Kmv</m:t>
            </m:r>
          </m:den>
        </m:f>
        <m:r>
          <m:rPr>
            <m:sty m:val="b"/>
          </m:rPr>
          <w:rPr>
            <w:rFonts w:ascii="Cambria Math" w:hAnsi="Cambria Math" w:cs="Arial"/>
            <w:color w:val="244061" w:themeColor="accent1" w:themeShade="80"/>
            <w:sz w:val="22"/>
            <w:szCs w:val="22"/>
          </w:rPr>
          <m:t>∙</m:t>
        </m:r>
        <m:f>
          <m:fPr>
            <m:ctrlPr>
              <w:rPr>
                <w:rFonts w:ascii="Cambria Math" w:hAnsi="Cambria Math" w:cs="Arial"/>
                <w:b/>
                <w:color w:val="244061" w:themeColor="accent1" w:themeShade="80"/>
                <w:sz w:val="22"/>
                <w:szCs w:val="22"/>
              </w:rPr>
            </m:ctrlPr>
          </m:fPr>
          <m:num>
            <m:sSub>
              <m:sSubPr>
                <m:ctrlPr>
                  <w:rPr>
                    <w:rFonts w:ascii="Cambria Math" w:hAnsi="Cambria Math" w:cs="Arial"/>
                    <w:b/>
                    <w:color w:val="244061" w:themeColor="accent1" w:themeShade="80"/>
                    <w:sz w:val="22"/>
                    <w:szCs w:val="22"/>
                  </w:rPr>
                </m:ctrlPr>
              </m:sSubPr>
              <m:e>
                <m:r>
                  <m:rPr>
                    <m:sty m:val="b"/>
                  </m:rPr>
                  <w:rPr>
                    <w:rFonts w:ascii="Cambria Math" w:hAnsi="Cambria Math" w:cs="Arial"/>
                    <w:color w:val="244061" w:themeColor="accent1" w:themeShade="80"/>
                    <w:sz w:val="22"/>
                    <w:szCs w:val="22"/>
                  </w:rPr>
                  <m:t>m</m:t>
                </m:r>
              </m:e>
              <m:sub>
                <m:r>
                  <m:rPr>
                    <m:sty m:val="b"/>
                  </m:rPr>
                  <w:rPr>
                    <w:rFonts w:ascii="Cambria Math" w:hAnsi="Cambria Math" w:cs="Arial"/>
                    <w:color w:val="244061" w:themeColor="accent1" w:themeShade="80"/>
                    <w:sz w:val="22"/>
                    <w:szCs w:val="22"/>
                  </w:rPr>
                  <m:t>P</m:t>
                </m:r>
              </m:sub>
            </m:sSub>
            <m:r>
              <m:rPr>
                <m:sty m:val="b"/>
              </m:rPr>
              <w:rPr>
                <w:rFonts w:ascii="Cambria Math" w:hAnsi="Cambria Math" w:cs="Arial"/>
                <w:color w:val="244061" w:themeColor="accent1" w:themeShade="80"/>
                <w:sz w:val="22"/>
                <w:szCs w:val="22"/>
              </w:rPr>
              <m:t>+kmv∙x</m:t>
            </m:r>
          </m:num>
          <m:den>
            <m:r>
              <m:rPr>
                <m:sty m:val="b"/>
              </m:rPr>
              <w:rPr>
                <w:rFonts w:ascii="Cambria Math" w:hAnsi="Cambria Math" w:cs="Arial"/>
                <w:color w:val="244061" w:themeColor="accent1" w:themeShade="80"/>
                <w:sz w:val="22"/>
                <w:szCs w:val="22"/>
              </w:rPr>
              <m:t>Ns</m:t>
            </m:r>
          </m:den>
        </m:f>
        <m:r>
          <m:rPr>
            <m:sty m:val="bi"/>
          </m:rPr>
          <w:rPr>
            <w:rFonts w:ascii="Cambria Math" w:hAnsi="Cambria Math" w:cs="Arial"/>
            <w:color w:val="244061" w:themeColor="accent1" w:themeShade="80"/>
            <w:sz w:val="22"/>
            <w:szCs w:val="22"/>
          </w:rPr>
          <m:t>=CALJAUG=</m:t>
        </m:r>
        <m:r>
          <w:rPr>
            <w:rFonts w:ascii="Cambria Math" w:hAnsi="Cambria Math" w:cs="Arial"/>
            <w:color w:val="244061" w:themeColor="accent1" w:themeShade="80"/>
            <w:sz w:val="22"/>
            <w:szCs w:val="22"/>
          </w:rPr>
          <m:t>constante</m:t>
        </m:r>
      </m:oMath>
      <w:r w:rsidR="00714C01" w:rsidRPr="00714C01">
        <w:rPr>
          <w:rFonts w:cs="Arial"/>
          <w:i/>
          <w:color w:val="244061" w:themeColor="accent1" w:themeShade="80"/>
          <w:sz w:val="22"/>
          <w:szCs w:val="22"/>
        </w:rPr>
        <w:t>.</w:t>
      </w:r>
    </w:p>
    <w:p w:rsidR="00714C01" w:rsidRPr="00714C01" w:rsidRDefault="00714C01" w:rsidP="005F552F">
      <w:pPr>
        <w:tabs>
          <w:tab w:val="left" w:pos="3261"/>
        </w:tabs>
        <w:jc w:val="both"/>
        <w:rPr>
          <w:rFonts w:cs="Arial"/>
          <w:i/>
          <w:color w:val="244061" w:themeColor="accent1" w:themeShade="80"/>
          <w:sz w:val="22"/>
          <w:szCs w:val="22"/>
        </w:rPr>
      </w:pPr>
      <w:r w:rsidRPr="00714C01">
        <w:rPr>
          <w:rFonts w:cs="Arial"/>
          <w:i/>
          <w:color w:val="244061" w:themeColor="accent1" w:themeShade="80"/>
          <w:sz w:val="22"/>
          <w:szCs w:val="22"/>
        </w:rPr>
        <w:t>D’où :</w:t>
      </w:r>
    </w:p>
    <w:p w:rsidR="00F476DF" w:rsidRPr="00FB5C40" w:rsidRDefault="00F476DF" w:rsidP="00F476DF">
      <w:pPr>
        <w:pStyle w:val="Paragraphedeliste"/>
        <w:numPr>
          <w:ilvl w:val="0"/>
          <w:numId w:val="23"/>
        </w:numPr>
        <w:tabs>
          <w:tab w:val="left" w:pos="3261"/>
        </w:tabs>
        <w:jc w:val="both"/>
        <w:rPr>
          <w:rFonts w:cs="Arial"/>
          <w:i/>
          <w:color w:val="244061" w:themeColor="accent1" w:themeShade="80"/>
          <w:sz w:val="22"/>
          <w:szCs w:val="22"/>
        </w:rPr>
      </w:pPr>
      <m:oMath>
        <m:r>
          <w:rPr>
            <w:rFonts w:ascii="Cambria Math" w:hAnsi="Cambria Math" w:cs="Arial"/>
            <w:color w:val="244061" w:themeColor="accent1" w:themeShade="80"/>
            <w:sz w:val="22"/>
            <w:szCs w:val="22"/>
          </w:rPr>
          <m:t>Nsi=A</m:t>
        </m:r>
        <m:d>
          <m:dPr>
            <m:begChr m:val="["/>
            <m:endChr m:val="]"/>
            <m:ctrlPr>
              <w:rPr>
                <w:rFonts w:ascii="Cambria Math" w:hAnsi="Cambria Math" w:cs="Arial"/>
                <w:i/>
                <w:color w:val="244061" w:themeColor="accent1" w:themeShade="80"/>
                <w:sz w:val="22"/>
                <w:szCs w:val="22"/>
              </w:rPr>
            </m:ctrlPr>
          </m:dPr>
          <m:e>
            <m:f>
              <m:fPr>
                <m:ctrlPr>
                  <w:rPr>
                    <w:rFonts w:ascii="Cambria Math" w:hAnsi="Cambria Math" w:cs="Arial"/>
                    <w:i/>
                    <w:color w:val="244061" w:themeColor="accent1" w:themeShade="80"/>
                    <w:sz w:val="22"/>
                    <w:szCs w:val="22"/>
                  </w:rPr>
                </m:ctrlPr>
              </m:fPr>
              <m:num>
                <m:sSup>
                  <m:sSupPr>
                    <m:ctrlPr>
                      <w:rPr>
                        <w:rFonts w:ascii="Cambria Math" w:hAnsi="Cambria Math" w:cs="Arial"/>
                        <w:i/>
                        <w:color w:val="244061" w:themeColor="accent1" w:themeShade="80"/>
                        <w:sz w:val="22"/>
                        <w:szCs w:val="22"/>
                      </w:rPr>
                    </m:ctrlPr>
                  </m:sSupPr>
                  <m:e>
                    <m:r>
                      <w:rPr>
                        <w:rFonts w:ascii="Cambria Math" w:hAnsi="Cambria Math" w:cs="Arial"/>
                        <w:color w:val="244061" w:themeColor="accent1" w:themeShade="80"/>
                        <w:sz w:val="22"/>
                        <w:szCs w:val="22"/>
                      </w:rPr>
                      <m:t>2</m:t>
                    </m:r>
                  </m:e>
                  <m:sup>
                    <m:r>
                      <w:rPr>
                        <w:rFonts w:ascii="Cambria Math" w:hAnsi="Cambria Math" w:cs="Arial"/>
                        <w:color w:val="244061" w:themeColor="accent1" w:themeShade="80"/>
                        <w:sz w:val="22"/>
                        <w:szCs w:val="22"/>
                      </w:rPr>
                      <m:t>10</m:t>
                    </m:r>
                  </m:sup>
                </m:sSup>
              </m:num>
              <m:den>
                <m:r>
                  <w:rPr>
                    <w:rFonts w:ascii="Cambria Math" w:hAnsi="Cambria Math" w:cs="Arial"/>
                    <w:color w:val="244061" w:themeColor="accent1" w:themeShade="80"/>
                    <w:sz w:val="22"/>
                    <w:szCs w:val="22"/>
                  </w:rPr>
                  <m:t>Kmv∙CALJAUG</m:t>
                </m:r>
              </m:den>
            </m:f>
            <m:d>
              <m:dPr>
                <m:ctrlPr>
                  <w:rPr>
                    <w:rFonts w:ascii="Cambria Math" w:hAnsi="Cambria Math" w:cs="Arial"/>
                    <w:i/>
                    <w:color w:val="244061" w:themeColor="accent1" w:themeShade="80"/>
                    <w:sz w:val="22"/>
                    <w:szCs w:val="22"/>
                  </w:rPr>
                </m:ctrlPr>
              </m:dPr>
              <m:e>
                <m:sSub>
                  <m:sSubPr>
                    <m:ctrlPr>
                      <w:rPr>
                        <w:rFonts w:ascii="Cambria Math" w:hAnsi="Cambria Math" w:cs="Arial"/>
                        <w:i/>
                        <w:color w:val="244061" w:themeColor="accent1" w:themeShade="80"/>
                        <w:sz w:val="22"/>
                        <w:szCs w:val="22"/>
                      </w:rPr>
                    </m:ctrlPr>
                  </m:sSubPr>
                  <m:e>
                    <m:r>
                      <w:rPr>
                        <w:rFonts w:ascii="Cambria Math" w:hAnsi="Cambria Math" w:cs="Arial"/>
                        <w:color w:val="244061" w:themeColor="accent1" w:themeShade="80"/>
                        <w:sz w:val="22"/>
                        <w:szCs w:val="22"/>
                      </w:rPr>
                      <m:t>m</m:t>
                    </m:r>
                  </m:e>
                  <m:sub>
                    <m:r>
                      <w:rPr>
                        <w:rFonts w:ascii="Cambria Math" w:hAnsi="Cambria Math" w:cs="Arial"/>
                        <w:color w:val="244061" w:themeColor="accent1" w:themeShade="80"/>
                        <w:sz w:val="22"/>
                        <w:szCs w:val="22"/>
                      </w:rPr>
                      <m:t>P</m:t>
                    </m:r>
                  </m:sub>
                </m:sSub>
                <m:r>
                  <w:rPr>
                    <w:rFonts w:ascii="Cambria Math" w:hAnsi="Cambria Math" w:cs="Arial"/>
                    <w:color w:val="244061" w:themeColor="accent1" w:themeShade="80"/>
                    <w:sz w:val="22"/>
                    <w:szCs w:val="22"/>
                  </w:rPr>
                  <m:t>+</m:t>
                </m:r>
                <m:sSub>
                  <m:sSubPr>
                    <m:ctrlPr>
                      <w:rPr>
                        <w:rFonts w:ascii="Cambria Math" w:hAnsi="Cambria Math" w:cs="Arial"/>
                        <w:i/>
                        <w:color w:val="244061" w:themeColor="accent1" w:themeShade="80"/>
                        <w:sz w:val="22"/>
                        <w:szCs w:val="22"/>
                      </w:rPr>
                    </m:ctrlPr>
                  </m:sSubPr>
                  <m:e>
                    <m:r>
                      <w:rPr>
                        <w:rFonts w:ascii="Cambria Math" w:hAnsi="Cambria Math" w:cs="Arial"/>
                        <w:color w:val="244061" w:themeColor="accent1" w:themeShade="80"/>
                        <w:sz w:val="22"/>
                        <w:szCs w:val="22"/>
                      </w:rPr>
                      <m:t>m</m:t>
                    </m:r>
                  </m:e>
                  <m:sub>
                    <m:r>
                      <w:rPr>
                        <w:rFonts w:ascii="Cambria Math" w:hAnsi="Cambria Math" w:cs="Arial"/>
                        <w:color w:val="244061" w:themeColor="accent1" w:themeShade="80"/>
                        <w:sz w:val="22"/>
                        <w:szCs w:val="22"/>
                      </w:rPr>
                      <m:t>PAC</m:t>
                    </m:r>
                  </m:sub>
                </m:sSub>
              </m:e>
            </m:d>
          </m:e>
        </m:d>
      </m:oMath>
    </w:p>
    <w:p w:rsidR="00F476DF" w:rsidRPr="00FB5C40" w:rsidRDefault="00F476DF" w:rsidP="00F476DF">
      <w:pPr>
        <w:pStyle w:val="Paragraphedeliste"/>
        <w:numPr>
          <w:ilvl w:val="0"/>
          <w:numId w:val="23"/>
        </w:numPr>
        <w:tabs>
          <w:tab w:val="left" w:pos="3261"/>
        </w:tabs>
        <w:jc w:val="both"/>
        <w:rPr>
          <w:rFonts w:cs="Arial"/>
          <w:i/>
          <w:color w:val="244061" w:themeColor="accent1" w:themeShade="80"/>
          <w:sz w:val="22"/>
          <w:szCs w:val="22"/>
        </w:rPr>
      </w:pPr>
      <m:oMath>
        <m:r>
          <w:rPr>
            <w:rFonts w:ascii="Cambria Math" w:hAnsi="Cambria Math" w:cs="Arial"/>
            <w:color w:val="244061" w:themeColor="accent1" w:themeShade="80"/>
            <w:sz w:val="22"/>
            <w:szCs w:val="22"/>
          </w:rPr>
          <m:t>Nsf=A</m:t>
        </m:r>
        <m:d>
          <m:dPr>
            <m:begChr m:val="["/>
            <m:endChr m:val="]"/>
            <m:ctrlPr>
              <w:rPr>
                <w:rFonts w:ascii="Cambria Math" w:hAnsi="Cambria Math" w:cs="Arial"/>
                <w:i/>
                <w:color w:val="244061" w:themeColor="accent1" w:themeShade="80"/>
                <w:sz w:val="22"/>
                <w:szCs w:val="22"/>
              </w:rPr>
            </m:ctrlPr>
          </m:dPr>
          <m:e>
            <m:f>
              <m:fPr>
                <m:ctrlPr>
                  <w:rPr>
                    <w:rFonts w:ascii="Cambria Math" w:hAnsi="Cambria Math" w:cs="Arial"/>
                    <w:i/>
                    <w:color w:val="244061" w:themeColor="accent1" w:themeShade="80"/>
                    <w:sz w:val="22"/>
                    <w:szCs w:val="22"/>
                  </w:rPr>
                </m:ctrlPr>
              </m:fPr>
              <m:num>
                <m:sSup>
                  <m:sSupPr>
                    <m:ctrlPr>
                      <w:rPr>
                        <w:rFonts w:ascii="Cambria Math" w:hAnsi="Cambria Math" w:cs="Arial"/>
                        <w:i/>
                        <w:color w:val="244061" w:themeColor="accent1" w:themeShade="80"/>
                        <w:sz w:val="22"/>
                        <w:szCs w:val="22"/>
                      </w:rPr>
                    </m:ctrlPr>
                  </m:sSupPr>
                  <m:e>
                    <m:r>
                      <w:rPr>
                        <w:rFonts w:ascii="Cambria Math" w:hAnsi="Cambria Math" w:cs="Arial"/>
                        <w:color w:val="244061" w:themeColor="accent1" w:themeShade="80"/>
                        <w:sz w:val="22"/>
                        <w:szCs w:val="22"/>
                      </w:rPr>
                      <m:t>2</m:t>
                    </m:r>
                  </m:e>
                  <m:sup>
                    <m:r>
                      <w:rPr>
                        <w:rFonts w:ascii="Cambria Math" w:hAnsi="Cambria Math" w:cs="Arial"/>
                        <w:color w:val="244061" w:themeColor="accent1" w:themeShade="80"/>
                        <w:sz w:val="22"/>
                        <w:szCs w:val="22"/>
                      </w:rPr>
                      <m:t>10</m:t>
                    </m:r>
                  </m:sup>
                </m:sSup>
              </m:num>
              <m:den>
                <m:r>
                  <w:rPr>
                    <w:rFonts w:ascii="Cambria Math" w:hAnsi="Cambria Math" w:cs="Arial"/>
                    <w:color w:val="244061" w:themeColor="accent1" w:themeShade="80"/>
                    <w:sz w:val="22"/>
                    <w:szCs w:val="22"/>
                  </w:rPr>
                  <m:t>Kmv∙CALJAUG</m:t>
                </m:r>
              </m:den>
            </m:f>
            <m:d>
              <m:dPr>
                <m:ctrlPr>
                  <w:rPr>
                    <w:rFonts w:ascii="Cambria Math" w:hAnsi="Cambria Math" w:cs="Arial"/>
                    <w:i/>
                    <w:color w:val="244061" w:themeColor="accent1" w:themeShade="80"/>
                    <w:sz w:val="22"/>
                    <w:szCs w:val="22"/>
                  </w:rPr>
                </m:ctrlPr>
              </m:dPr>
              <m:e>
                <m:sSub>
                  <m:sSubPr>
                    <m:ctrlPr>
                      <w:rPr>
                        <w:rFonts w:ascii="Cambria Math" w:hAnsi="Cambria Math" w:cs="Arial"/>
                        <w:i/>
                        <w:color w:val="244061" w:themeColor="accent1" w:themeShade="80"/>
                        <w:sz w:val="22"/>
                        <w:szCs w:val="22"/>
                      </w:rPr>
                    </m:ctrlPr>
                  </m:sSubPr>
                  <m:e>
                    <m:r>
                      <w:rPr>
                        <w:rFonts w:ascii="Cambria Math" w:hAnsi="Cambria Math" w:cs="Arial"/>
                        <w:color w:val="244061" w:themeColor="accent1" w:themeShade="80"/>
                        <w:sz w:val="22"/>
                        <w:szCs w:val="22"/>
                      </w:rPr>
                      <m:t>m</m:t>
                    </m:r>
                  </m:e>
                  <m:sub>
                    <m:r>
                      <w:rPr>
                        <w:rFonts w:ascii="Cambria Math" w:hAnsi="Cambria Math" w:cs="Arial"/>
                        <w:color w:val="244061" w:themeColor="accent1" w:themeShade="80"/>
                        <w:sz w:val="22"/>
                        <w:szCs w:val="22"/>
                      </w:rPr>
                      <m:t>P</m:t>
                    </m:r>
                  </m:sub>
                </m:sSub>
                <m:r>
                  <w:rPr>
                    <w:rFonts w:ascii="Cambria Math" w:hAnsi="Cambria Math" w:cs="Arial"/>
                    <w:color w:val="244061" w:themeColor="accent1" w:themeShade="80"/>
                    <w:sz w:val="22"/>
                    <w:szCs w:val="22"/>
                  </w:rPr>
                  <m:t>+</m:t>
                </m:r>
                <m:sSub>
                  <m:sSubPr>
                    <m:ctrlPr>
                      <w:rPr>
                        <w:rFonts w:ascii="Cambria Math" w:hAnsi="Cambria Math" w:cs="Arial"/>
                        <w:i/>
                        <w:color w:val="244061" w:themeColor="accent1" w:themeShade="80"/>
                        <w:sz w:val="22"/>
                        <w:szCs w:val="22"/>
                      </w:rPr>
                    </m:ctrlPr>
                  </m:sSubPr>
                  <m:e>
                    <m:r>
                      <w:rPr>
                        <w:rFonts w:ascii="Cambria Math" w:hAnsi="Cambria Math" w:cs="Arial"/>
                        <w:color w:val="244061" w:themeColor="accent1" w:themeShade="80"/>
                        <w:sz w:val="22"/>
                        <w:szCs w:val="22"/>
                      </w:rPr>
                      <m:t>m</m:t>
                    </m:r>
                  </m:e>
                  <m:sub>
                    <m:r>
                      <w:rPr>
                        <w:rFonts w:ascii="Cambria Math" w:hAnsi="Cambria Math" w:cs="Arial"/>
                        <w:color w:val="244061" w:themeColor="accent1" w:themeShade="80"/>
                        <w:sz w:val="22"/>
                        <w:szCs w:val="22"/>
                      </w:rPr>
                      <m:t>PAC</m:t>
                    </m:r>
                  </m:sub>
                </m:sSub>
                <m:r>
                  <w:rPr>
                    <w:rFonts w:ascii="Cambria Math" w:hAnsi="Cambria Math" w:cs="Arial"/>
                    <w:color w:val="244061" w:themeColor="accent1" w:themeShade="80"/>
                    <w:sz w:val="22"/>
                    <w:szCs w:val="22"/>
                  </w:rPr>
                  <m:t>+Kmv∙x</m:t>
                </m:r>
              </m:e>
            </m:d>
          </m:e>
        </m:d>
      </m:oMath>
    </w:p>
    <w:p w:rsidR="00F476DF" w:rsidRDefault="00F476DF" w:rsidP="00F476DF">
      <w:pPr>
        <w:tabs>
          <w:tab w:val="left" w:pos="3261"/>
        </w:tabs>
        <w:jc w:val="both"/>
        <w:rPr>
          <w:rFonts w:cs="Arial"/>
          <w:i/>
          <w:color w:val="244061" w:themeColor="accent1" w:themeShade="80"/>
          <w:sz w:val="22"/>
          <w:szCs w:val="22"/>
        </w:rPr>
      </w:pPr>
      <w:r>
        <w:rPr>
          <w:rFonts w:cs="Arial"/>
          <w:i/>
          <w:color w:val="244061" w:themeColor="accent1" w:themeShade="80"/>
          <w:sz w:val="22"/>
          <w:szCs w:val="22"/>
        </w:rPr>
        <w:t>Il faut donc que (</w:t>
      </w:r>
      <w:proofErr w:type="spellStart"/>
      <w:r>
        <w:rPr>
          <w:rFonts w:cs="Arial"/>
          <w:i/>
          <w:color w:val="244061" w:themeColor="accent1" w:themeShade="80"/>
          <w:sz w:val="22"/>
          <w:szCs w:val="22"/>
        </w:rPr>
        <w:t>Nsf</w:t>
      </w:r>
      <w:proofErr w:type="spellEnd"/>
      <w:r>
        <w:rPr>
          <w:rFonts w:cs="Arial"/>
          <w:i/>
          <w:color w:val="244061" w:themeColor="accent1" w:themeShade="80"/>
          <w:sz w:val="22"/>
          <w:szCs w:val="22"/>
        </w:rPr>
        <w:t xml:space="preserve"> – </w:t>
      </w:r>
      <w:proofErr w:type="spellStart"/>
      <w:r>
        <w:rPr>
          <w:rFonts w:cs="Arial"/>
          <w:i/>
          <w:color w:val="244061" w:themeColor="accent1" w:themeShade="80"/>
          <w:sz w:val="22"/>
          <w:szCs w:val="22"/>
        </w:rPr>
        <w:t>Nsi</w:t>
      </w:r>
      <w:proofErr w:type="spellEnd"/>
      <w:r>
        <w:rPr>
          <w:rFonts w:cs="Arial"/>
          <w:i/>
          <w:color w:val="244061" w:themeColor="accent1" w:themeShade="80"/>
          <w:sz w:val="22"/>
          <w:szCs w:val="22"/>
        </w:rPr>
        <w:t xml:space="preserve">) soit égal </w:t>
      </w:r>
      <w:proofErr w:type="gramStart"/>
      <w:r>
        <w:rPr>
          <w:rFonts w:cs="Arial"/>
          <w:i/>
          <w:color w:val="244061" w:themeColor="accent1" w:themeShade="80"/>
          <w:sz w:val="22"/>
          <w:szCs w:val="22"/>
        </w:rPr>
        <w:t xml:space="preserve">à </w:t>
      </w:r>
      <w:proofErr w:type="gramEnd"/>
      <m:oMath>
        <m:r>
          <w:rPr>
            <w:rFonts w:ascii="Cambria Math" w:hAnsi="Cambria Math" w:cs="Arial"/>
            <w:color w:val="244061" w:themeColor="accent1" w:themeShade="80"/>
            <w:sz w:val="22"/>
            <w:szCs w:val="22"/>
          </w:rPr>
          <m:t>A</m:t>
        </m:r>
        <m:d>
          <m:dPr>
            <m:begChr m:val="["/>
            <m:endChr m:val="]"/>
            <m:ctrlPr>
              <w:rPr>
                <w:rFonts w:ascii="Cambria Math" w:hAnsi="Cambria Math" w:cs="Arial"/>
                <w:i/>
                <w:color w:val="244061" w:themeColor="accent1" w:themeShade="80"/>
                <w:sz w:val="22"/>
                <w:szCs w:val="22"/>
              </w:rPr>
            </m:ctrlPr>
          </m:dPr>
          <m:e>
            <m:f>
              <m:fPr>
                <m:ctrlPr>
                  <w:rPr>
                    <w:rFonts w:ascii="Cambria Math" w:hAnsi="Cambria Math" w:cs="Arial"/>
                    <w:i/>
                    <w:color w:val="244061" w:themeColor="accent1" w:themeShade="80"/>
                    <w:sz w:val="22"/>
                    <w:szCs w:val="22"/>
                  </w:rPr>
                </m:ctrlPr>
              </m:fPr>
              <m:num>
                <m:sSup>
                  <m:sSupPr>
                    <m:ctrlPr>
                      <w:rPr>
                        <w:rFonts w:ascii="Cambria Math" w:hAnsi="Cambria Math" w:cs="Arial"/>
                        <w:i/>
                        <w:color w:val="244061" w:themeColor="accent1" w:themeShade="80"/>
                        <w:sz w:val="22"/>
                        <w:szCs w:val="22"/>
                      </w:rPr>
                    </m:ctrlPr>
                  </m:sSupPr>
                  <m:e>
                    <m:r>
                      <w:rPr>
                        <w:rFonts w:ascii="Cambria Math" w:hAnsi="Cambria Math" w:cs="Arial"/>
                        <w:color w:val="244061" w:themeColor="accent1" w:themeShade="80"/>
                        <w:sz w:val="22"/>
                        <w:szCs w:val="22"/>
                      </w:rPr>
                      <m:t>2</m:t>
                    </m:r>
                  </m:e>
                  <m:sup>
                    <m:r>
                      <w:rPr>
                        <w:rFonts w:ascii="Cambria Math" w:hAnsi="Cambria Math" w:cs="Arial"/>
                        <w:color w:val="244061" w:themeColor="accent1" w:themeShade="80"/>
                        <w:sz w:val="22"/>
                        <w:szCs w:val="22"/>
                      </w:rPr>
                      <m:t>10</m:t>
                    </m:r>
                  </m:sup>
                </m:sSup>
              </m:num>
              <m:den>
                <m:r>
                  <w:rPr>
                    <w:rFonts w:ascii="Cambria Math" w:hAnsi="Cambria Math" w:cs="Arial"/>
                    <w:color w:val="244061" w:themeColor="accent1" w:themeShade="80"/>
                    <w:sz w:val="22"/>
                    <w:szCs w:val="22"/>
                  </w:rPr>
                  <m:t>Kmv∙CALJAUG</m:t>
                </m:r>
              </m:den>
            </m:f>
            <m:d>
              <m:dPr>
                <m:ctrlPr>
                  <w:rPr>
                    <w:rFonts w:ascii="Cambria Math" w:hAnsi="Cambria Math" w:cs="Arial"/>
                    <w:i/>
                    <w:color w:val="244061" w:themeColor="accent1" w:themeShade="80"/>
                    <w:sz w:val="22"/>
                    <w:szCs w:val="22"/>
                  </w:rPr>
                </m:ctrlPr>
              </m:dPr>
              <m:e>
                <m:r>
                  <w:rPr>
                    <w:rFonts w:ascii="Cambria Math" w:hAnsi="Cambria Math" w:cs="Arial"/>
                    <w:color w:val="244061" w:themeColor="accent1" w:themeShade="80"/>
                    <w:sz w:val="22"/>
                    <w:szCs w:val="22"/>
                  </w:rPr>
                  <m:t>Kmv∙x</m:t>
                </m:r>
              </m:e>
            </m:d>
          </m:e>
        </m:d>
        <m:r>
          <w:rPr>
            <w:rFonts w:ascii="Cambria Math" w:hAnsi="Cambria Math" w:cs="Arial"/>
            <w:color w:val="244061" w:themeColor="accent1" w:themeShade="80"/>
            <w:sz w:val="22"/>
            <w:szCs w:val="22"/>
          </w:rPr>
          <m:t xml:space="preserve"> ±1</m:t>
        </m:r>
      </m:oMath>
      <w:r>
        <w:rPr>
          <w:rFonts w:cs="Arial"/>
          <w:i/>
          <w:color w:val="244061" w:themeColor="accent1" w:themeShade="80"/>
          <w:sz w:val="22"/>
          <w:szCs w:val="22"/>
        </w:rPr>
        <w:t>, soit</w:t>
      </w:r>
    </w:p>
    <w:p w:rsidR="00F476DF" w:rsidRDefault="00F476DF" w:rsidP="00F476DF">
      <w:pPr>
        <w:tabs>
          <w:tab w:val="left" w:pos="3261"/>
        </w:tabs>
        <w:jc w:val="center"/>
        <w:rPr>
          <w:rFonts w:cs="Arial"/>
          <w:i/>
          <w:color w:val="0F243E" w:themeColor="text2" w:themeShade="80"/>
          <w:sz w:val="22"/>
          <w:szCs w:val="22"/>
        </w:rPr>
      </w:pPr>
      <w:r w:rsidRPr="0078006B">
        <w:rPr>
          <w:rFonts w:cs="Arial"/>
          <w:b/>
          <w:i/>
          <w:color w:val="244061" w:themeColor="accent1" w:themeShade="80"/>
          <w:sz w:val="22"/>
          <w:szCs w:val="22"/>
        </w:rPr>
        <w:t>(</w:t>
      </w:r>
      <w:proofErr w:type="spellStart"/>
      <w:r w:rsidRPr="0078006B">
        <w:rPr>
          <w:rFonts w:cs="Arial"/>
          <w:b/>
          <w:i/>
          <w:color w:val="244061" w:themeColor="accent1" w:themeShade="80"/>
          <w:sz w:val="22"/>
          <w:szCs w:val="22"/>
        </w:rPr>
        <w:t>Nsf</w:t>
      </w:r>
      <w:proofErr w:type="spellEnd"/>
      <w:r w:rsidRPr="0078006B">
        <w:rPr>
          <w:rFonts w:cs="Arial"/>
          <w:b/>
          <w:i/>
          <w:color w:val="244061" w:themeColor="accent1" w:themeShade="80"/>
          <w:sz w:val="22"/>
          <w:szCs w:val="22"/>
        </w:rPr>
        <w:t xml:space="preserve"> – </w:t>
      </w:r>
      <w:proofErr w:type="spellStart"/>
      <w:r w:rsidRPr="0078006B">
        <w:rPr>
          <w:rFonts w:cs="Arial"/>
          <w:b/>
          <w:i/>
          <w:color w:val="244061" w:themeColor="accent1" w:themeShade="80"/>
          <w:sz w:val="22"/>
          <w:szCs w:val="22"/>
        </w:rPr>
        <w:t>Nsi</w:t>
      </w:r>
      <w:proofErr w:type="spellEnd"/>
      <w:r w:rsidRPr="0078006B">
        <w:rPr>
          <w:rFonts w:cs="Arial"/>
          <w:b/>
          <w:i/>
          <w:color w:val="244061" w:themeColor="accent1" w:themeShade="80"/>
          <w:sz w:val="22"/>
          <w:szCs w:val="22"/>
        </w:rPr>
        <w:t xml:space="preserve">) = </w:t>
      </w:r>
      <m:oMath>
        <m:r>
          <m:rPr>
            <m:sty m:val="bi"/>
          </m:rPr>
          <w:rPr>
            <w:rFonts w:ascii="Cambria Math" w:hAnsi="Cambria Math" w:cs="Arial"/>
            <w:color w:val="244061" w:themeColor="accent1" w:themeShade="80"/>
            <w:sz w:val="22"/>
            <w:szCs w:val="22"/>
          </w:rPr>
          <m:t>A</m:t>
        </m:r>
        <m:d>
          <m:dPr>
            <m:begChr m:val="["/>
            <m:endChr m:val="]"/>
            <m:ctrlPr>
              <w:rPr>
                <w:rFonts w:ascii="Cambria Math" w:hAnsi="Cambria Math" w:cs="Arial"/>
                <w:b/>
                <w:i/>
                <w:color w:val="244061" w:themeColor="accent1" w:themeShade="80"/>
                <w:sz w:val="22"/>
                <w:szCs w:val="22"/>
              </w:rPr>
            </m:ctrlPr>
          </m:dPr>
          <m:e>
            <m:f>
              <m:fPr>
                <m:ctrlPr>
                  <w:rPr>
                    <w:rFonts w:ascii="Cambria Math" w:hAnsi="Cambria Math" w:cs="Arial"/>
                    <w:b/>
                    <w:i/>
                    <w:color w:val="244061" w:themeColor="accent1" w:themeShade="80"/>
                    <w:sz w:val="22"/>
                    <w:szCs w:val="22"/>
                  </w:rPr>
                </m:ctrlPr>
              </m:fPr>
              <m:num>
                <m:sSup>
                  <m:sSupPr>
                    <m:ctrlPr>
                      <w:rPr>
                        <w:rFonts w:ascii="Cambria Math" w:hAnsi="Cambria Math" w:cs="Arial"/>
                        <w:b/>
                        <w:i/>
                        <w:color w:val="244061" w:themeColor="accent1" w:themeShade="80"/>
                        <w:sz w:val="22"/>
                        <w:szCs w:val="22"/>
                      </w:rPr>
                    </m:ctrlPr>
                  </m:sSupPr>
                  <m:e>
                    <m:r>
                      <m:rPr>
                        <m:sty m:val="bi"/>
                      </m:rPr>
                      <w:rPr>
                        <w:rFonts w:ascii="Cambria Math" w:hAnsi="Cambria Math" w:cs="Arial"/>
                        <w:color w:val="244061" w:themeColor="accent1" w:themeShade="80"/>
                        <w:sz w:val="22"/>
                        <w:szCs w:val="22"/>
                      </w:rPr>
                      <m:t>2</m:t>
                    </m:r>
                  </m:e>
                  <m:sup>
                    <m:r>
                      <m:rPr>
                        <m:sty m:val="bi"/>
                      </m:rPr>
                      <w:rPr>
                        <w:rFonts w:ascii="Cambria Math" w:hAnsi="Cambria Math" w:cs="Arial"/>
                        <w:color w:val="244061" w:themeColor="accent1" w:themeShade="80"/>
                        <w:sz w:val="22"/>
                        <w:szCs w:val="22"/>
                      </w:rPr>
                      <m:t>10</m:t>
                    </m:r>
                  </m:sup>
                </m:sSup>
              </m:num>
              <m:den>
                <m:r>
                  <m:rPr>
                    <m:sty m:val="bi"/>
                  </m:rPr>
                  <w:rPr>
                    <w:rFonts w:ascii="Cambria Math" w:hAnsi="Cambria Math" w:cs="Arial"/>
                    <w:color w:val="244061" w:themeColor="accent1" w:themeShade="80"/>
                    <w:sz w:val="22"/>
                    <w:szCs w:val="22"/>
                  </w:rPr>
                  <m:t>CALJAUG</m:t>
                </m:r>
              </m:den>
            </m:f>
            <m:r>
              <m:rPr>
                <m:sty m:val="bi"/>
              </m:rPr>
              <w:rPr>
                <w:rFonts w:ascii="Cambria Math" w:hAnsi="Cambria Math" w:cs="Arial"/>
                <w:color w:val="244061" w:themeColor="accent1" w:themeShade="80"/>
                <w:sz w:val="22"/>
                <w:szCs w:val="22"/>
              </w:rPr>
              <m:t>.x</m:t>
            </m:r>
          </m:e>
        </m:d>
        <m:r>
          <m:rPr>
            <m:sty m:val="bi"/>
          </m:rPr>
          <w:rPr>
            <w:rFonts w:ascii="Cambria Math" w:hAnsi="Cambria Math" w:cs="Arial"/>
            <w:color w:val="244061" w:themeColor="accent1" w:themeShade="80"/>
            <w:sz w:val="22"/>
            <w:szCs w:val="22"/>
          </w:rPr>
          <m:t>±1</m:t>
        </m:r>
      </m:oMath>
      <w:r>
        <w:rPr>
          <w:rFonts w:cs="Arial"/>
          <w:i/>
          <w:color w:val="0F243E" w:themeColor="text2" w:themeShade="80"/>
          <w:sz w:val="22"/>
          <w:szCs w:val="22"/>
        </w:rPr>
        <w:t>.</w:t>
      </w:r>
    </w:p>
    <w:p w:rsidR="009B6F0D" w:rsidRDefault="00714C01" w:rsidP="009B6F0D">
      <w:pPr>
        <w:tabs>
          <w:tab w:val="left" w:pos="3261"/>
        </w:tabs>
        <w:jc w:val="both"/>
        <w:rPr>
          <w:rFonts w:cs="Arial"/>
          <w:i/>
          <w:color w:val="0F243E" w:themeColor="text2" w:themeShade="80"/>
          <w:sz w:val="22"/>
          <w:szCs w:val="22"/>
        </w:rPr>
      </w:pPr>
      <w:r>
        <w:rPr>
          <w:rFonts w:cs="Arial"/>
          <w:i/>
          <w:color w:val="244061" w:themeColor="accent1" w:themeShade="80"/>
          <w:sz w:val="22"/>
          <w:szCs w:val="22"/>
        </w:rPr>
        <w:t>Mêm</w:t>
      </w:r>
      <w:r w:rsidR="0004474A">
        <w:rPr>
          <w:rFonts w:cs="Arial"/>
          <w:i/>
          <w:color w:val="244061" w:themeColor="accent1" w:themeShade="80"/>
          <w:sz w:val="22"/>
          <w:szCs w:val="22"/>
        </w:rPr>
        <w:t>e remarque : on ne sait pas gérer</w:t>
      </w:r>
      <w:r>
        <w:rPr>
          <w:rFonts w:cs="Arial"/>
          <w:i/>
          <w:color w:val="244061" w:themeColor="accent1" w:themeShade="80"/>
          <w:sz w:val="22"/>
          <w:szCs w:val="22"/>
        </w:rPr>
        <w:t xml:space="preserve"> l’écart de ±1, donc on conclura </w:t>
      </w:r>
      <w:r w:rsidR="009B6F0D">
        <w:rPr>
          <w:rFonts w:cs="Arial"/>
          <w:i/>
          <w:color w:val="244061" w:themeColor="accent1" w:themeShade="80"/>
          <w:sz w:val="22"/>
          <w:szCs w:val="22"/>
        </w:rPr>
        <w:t xml:space="preserve">en indiquant que pour un volume </w:t>
      </w:r>
      <w:r>
        <w:rPr>
          <w:rFonts w:cs="Arial"/>
          <w:i/>
          <w:color w:val="244061" w:themeColor="accent1" w:themeShade="80"/>
          <w:sz w:val="22"/>
          <w:szCs w:val="22"/>
        </w:rPr>
        <w:t xml:space="preserve">sanguin à prélever de x ml, le </w:t>
      </w:r>
      <w:r w:rsidR="009B6F0D">
        <w:rPr>
          <w:rFonts w:cs="Arial"/>
          <w:i/>
          <w:color w:val="244061" w:themeColor="accent1" w:themeShade="80"/>
          <w:sz w:val="22"/>
          <w:szCs w:val="22"/>
        </w:rPr>
        <w:t>µC calculera Ns de telle faço</w:t>
      </w:r>
      <w:r>
        <w:rPr>
          <w:rFonts w:cs="Arial"/>
          <w:i/>
          <w:color w:val="244061" w:themeColor="accent1" w:themeShade="80"/>
          <w:sz w:val="22"/>
          <w:szCs w:val="22"/>
        </w:rPr>
        <w:t xml:space="preserve">n que </w:t>
      </w:r>
      <w:r w:rsidR="009B6F0D" w:rsidRPr="0078006B">
        <w:rPr>
          <w:rFonts w:cs="Arial"/>
          <w:b/>
          <w:i/>
          <w:color w:val="244061" w:themeColor="accent1" w:themeShade="80"/>
          <w:sz w:val="22"/>
          <w:szCs w:val="22"/>
        </w:rPr>
        <w:t>(</w:t>
      </w:r>
      <w:proofErr w:type="spellStart"/>
      <w:r w:rsidR="009B6F0D" w:rsidRPr="0078006B">
        <w:rPr>
          <w:rFonts w:cs="Arial"/>
          <w:b/>
          <w:i/>
          <w:color w:val="244061" w:themeColor="accent1" w:themeShade="80"/>
          <w:sz w:val="22"/>
          <w:szCs w:val="22"/>
        </w:rPr>
        <w:t>Nsf</w:t>
      </w:r>
      <w:proofErr w:type="spellEnd"/>
      <w:r w:rsidR="009B6F0D" w:rsidRPr="0078006B">
        <w:rPr>
          <w:rFonts w:cs="Arial"/>
          <w:b/>
          <w:i/>
          <w:color w:val="244061" w:themeColor="accent1" w:themeShade="80"/>
          <w:sz w:val="22"/>
          <w:szCs w:val="22"/>
        </w:rPr>
        <w:t xml:space="preserve"> – </w:t>
      </w:r>
      <w:proofErr w:type="spellStart"/>
      <w:r w:rsidR="009B6F0D" w:rsidRPr="0078006B">
        <w:rPr>
          <w:rFonts w:cs="Arial"/>
          <w:b/>
          <w:i/>
          <w:color w:val="244061" w:themeColor="accent1" w:themeShade="80"/>
          <w:sz w:val="22"/>
          <w:szCs w:val="22"/>
        </w:rPr>
        <w:t>Nsi</w:t>
      </w:r>
      <w:proofErr w:type="spellEnd"/>
      <w:r w:rsidR="009B6F0D" w:rsidRPr="0078006B">
        <w:rPr>
          <w:rFonts w:cs="Arial"/>
          <w:b/>
          <w:i/>
          <w:color w:val="244061" w:themeColor="accent1" w:themeShade="80"/>
          <w:sz w:val="22"/>
          <w:szCs w:val="22"/>
        </w:rPr>
        <w:t xml:space="preserve">) </w:t>
      </w:r>
      <w:proofErr w:type="gramStart"/>
      <w:r w:rsidR="009B6F0D" w:rsidRPr="0078006B">
        <w:rPr>
          <w:rFonts w:cs="Arial"/>
          <w:b/>
          <w:i/>
          <w:color w:val="244061" w:themeColor="accent1" w:themeShade="80"/>
          <w:sz w:val="22"/>
          <w:szCs w:val="22"/>
        </w:rPr>
        <w:t xml:space="preserve">= </w:t>
      </w:r>
      <w:proofErr w:type="gramEnd"/>
      <m:oMath>
        <m:r>
          <m:rPr>
            <m:sty m:val="bi"/>
          </m:rPr>
          <w:rPr>
            <w:rFonts w:ascii="Cambria Math" w:hAnsi="Cambria Math" w:cs="Arial"/>
            <w:color w:val="244061" w:themeColor="accent1" w:themeShade="80"/>
            <w:sz w:val="22"/>
            <w:szCs w:val="22"/>
          </w:rPr>
          <m:t>A</m:t>
        </m:r>
        <m:d>
          <m:dPr>
            <m:begChr m:val="["/>
            <m:endChr m:val="]"/>
            <m:ctrlPr>
              <w:rPr>
                <w:rFonts w:ascii="Cambria Math" w:hAnsi="Cambria Math" w:cs="Arial"/>
                <w:b/>
                <w:i/>
                <w:color w:val="244061" w:themeColor="accent1" w:themeShade="80"/>
                <w:sz w:val="22"/>
                <w:szCs w:val="22"/>
              </w:rPr>
            </m:ctrlPr>
          </m:dPr>
          <m:e>
            <m:f>
              <m:fPr>
                <m:ctrlPr>
                  <w:rPr>
                    <w:rFonts w:ascii="Cambria Math" w:hAnsi="Cambria Math" w:cs="Arial"/>
                    <w:b/>
                    <w:i/>
                    <w:color w:val="244061" w:themeColor="accent1" w:themeShade="80"/>
                    <w:sz w:val="22"/>
                    <w:szCs w:val="22"/>
                  </w:rPr>
                </m:ctrlPr>
              </m:fPr>
              <m:num>
                <m:sSup>
                  <m:sSupPr>
                    <m:ctrlPr>
                      <w:rPr>
                        <w:rFonts w:ascii="Cambria Math" w:hAnsi="Cambria Math" w:cs="Arial"/>
                        <w:b/>
                        <w:i/>
                        <w:color w:val="244061" w:themeColor="accent1" w:themeShade="80"/>
                        <w:sz w:val="22"/>
                        <w:szCs w:val="22"/>
                      </w:rPr>
                    </m:ctrlPr>
                  </m:sSupPr>
                  <m:e>
                    <m:r>
                      <m:rPr>
                        <m:sty m:val="bi"/>
                      </m:rPr>
                      <w:rPr>
                        <w:rFonts w:ascii="Cambria Math" w:hAnsi="Cambria Math" w:cs="Arial"/>
                        <w:color w:val="244061" w:themeColor="accent1" w:themeShade="80"/>
                        <w:sz w:val="22"/>
                        <w:szCs w:val="22"/>
                      </w:rPr>
                      <m:t>2</m:t>
                    </m:r>
                  </m:e>
                  <m:sup>
                    <m:r>
                      <m:rPr>
                        <m:sty m:val="bi"/>
                      </m:rPr>
                      <w:rPr>
                        <w:rFonts w:ascii="Cambria Math" w:hAnsi="Cambria Math" w:cs="Arial"/>
                        <w:color w:val="244061" w:themeColor="accent1" w:themeShade="80"/>
                        <w:sz w:val="22"/>
                        <w:szCs w:val="22"/>
                      </w:rPr>
                      <m:t>10</m:t>
                    </m:r>
                  </m:sup>
                </m:sSup>
              </m:num>
              <m:den>
                <m:r>
                  <m:rPr>
                    <m:sty m:val="bi"/>
                  </m:rPr>
                  <w:rPr>
                    <w:rFonts w:ascii="Cambria Math" w:hAnsi="Cambria Math" w:cs="Arial"/>
                    <w:color w:val="244061" w:themeColor="accent1" w:themeShade="80"/>
                    <w:sz w:val="22"/>
                    <w:szCs w:val="22"/>
                  </w:rPr>
                  <m:t>CALJAUG</m:t>
                </m:r>
              </m:den>
            </m:f>
            <m:r>
              <m:rPr>
                <m:sty m:val="bi"/>
              </m:rPr>
              <w:rPr>
                <w:rFonts w:ascii="Cambria Math" w:hAnsi="Cambria Math" w:cs="Arial"/>
                <w:color w:val="244061" w:themeColor="accent1" w:themeShade="80"/>
                <w:sz w:val="22"/>
                <w:szCs w:val="22"/>
              </w:rPr>
              <m:t>.x</m:t>
            </m:r>
          </m:e>
        </m:d>
      </m:oMath>
      <w:r w:rsidR="009B6F0D">
        <w:rPr>
          <w:rFonts w:cs="Arial"/>
          <w:i/>
          <w:color w:val="0F243E" w:themeColor="text2" w:themeShade="80"/>
          <w:sz w:val="22"/>
          <w:szCs w:val="22"/>
        </w:rPr>
        <w:t>.</w:t>
      </w:r>
    </w:p>
    <w:p w:rsidR="00F476DF" w:rsidRPr="0017290C" w:rsidRDefault="00F476DF" w:rsidP="005F552F">
      <w:pPr>
        <w:tabs>
          <w:tab w:val="left" w:pos="3261"/>
        </w:tabs>
        <w:jc w:val="both"/>
        <w:rPr>
          <w:rFonts w:cs="Arial"/>
          <w:i/>
          <w:color w:val="244061" w:themeColor="accent1" w:themeShade="80"/>
          <w:sz w:val="22"/>
          <w:szCs w:val="22"/>
        </w:rPr>
      </w:pPr>
    </w:p>
    <w:p w:rsidR="00F6014E" w:rsidRPr="000407E7" w:rsidRDefault="0084159A" w:rsidP="000407E7">
      <w:pPr>
        <w:pStyle w:val="Paragraphedeliste"/>
        <w:numPr>
          <w:ilvl w:val="0"/>
          <w:numId w:val="28"/>
        </w:numPr>
        <w:tabs>
          <w:tab w:val="left" w:pos="3261"/>
        </w:tabs>
        <w:jc w:val="both"/>
        <w:rPr>
          <w:rFonts w:cs="Arial"/>
          <w:color w:val="632423" w:themeColor="accent2" w:themeShade="80"/>
          <w:sz w:val="22"/>
          <w:szCs w:val="22"/>
        </w:rPr>
      </w:pPr>
      <w:r>
        <w:rPr>
          <w:rFonts w:cs="Arial"/>
          <w:color w:val="632423" w:themeColor="accent2" w:themeShade="80"/>
          <w:sz w:val="22"/>
          <w:szCs w:val="22"/>
        </w:rPr>
        <w:t>Compléter la colonne de droite du document réponse 7, comparer les valeurs obtenues avec celles obtenues dans la colonne « </w:t>
      </w:r>
      <w:r>
        <w:rPr>
          <w:rFonts w:cs="Arial"/>
          <w:color w:val="632423" w:themeColor="accent2" w:themeShade="80"/>
          <w:sz w:val="22"/>
          <w:szCs w:val="22"/>
        </w:rPr>
        <w:sym w:font="Symbol" w:char="F044"/>
      </w:r>
      <w:r>
        <w:rPr>
          <w:rFonts w:cs="Arial"/>
          <w:color w:val="632423" w:themeColor="accent2" w:themeShade="80"/>
          <w:sz w:val="22"/>
          <w:szCs w:val="22"/>
        </w:rPr>
        <w:t>Ns nécessaire » du document réponse 6, et conclure quant à la pertinence du procédé de mesure du volume sanguin</w:t>
      </w:r>
      <w:r w:rsidR="005D48B8">
        <w:rPr>
          <w:rFonts w:cs="Arial"/>
          <w:color w:val="632423" w:themeColor="accent2" w:themeShade="80"/>
          <w:sz w:val="22"/>
          <w:szCs w:val="22"/>
        </w:rPr>
        <w:t xml:space="preserve"> proposé</w:t>
      </w:r>
      <w:r w:rsidR="00DC075E">
        <w:rPr>
          <w:rFonts w:cs="Arial"/>
          <w:color w:val="632423" w:themeColor="accent2" w:themeShade="80"/>
          <w:sz w:val="22"/>
          <w:szCs w:val="22"/>
        </w:rPr>
        <w:t xml:space="preserve"> par le constructeur</w:t>
      </w:r>
      <w:r>
        <w:rPr>
          <w:rFonts w:cs="Arial"/>
          <w:color w:val="632423" w:themeColor="accent2" w:themeShade="80"/>
          <w:sz w:val="22"/>
          <w:szCs w:val="22"/>
        </w:rPr>
        <w:t>.</w:t>
      </w:r>
    </w:p>
    <w:p w:rsidR="00F6014E" w:rsidRPr="00F6014E" w:rsidRDefault="00F6014E" w:rsidP="00F6014E">
      <w:pPr>
        <w:tabs>
          <w:tab w:val="left" w:pos="3261"/>
        </w:tabs>
        <w:ind w:left="360"/>
        <w:jc w:val="both"/>
        <w:rPr>
          <w:rFonts w:cs="Arial"/>
          <w:color w:val="632423" w:themeColor="accent2" w:themeShade="80"/>
          <w:sz w:val="22"/>
          <w:szCs w:val="22"/>
        </w:rPr>
      </w:pPr>
    </w:p>
    <w:p w:rsidR="005F552F" w:rsidRPr="005F552F" w:rsidRDefault="00FA207F" w:rsidP="00EA0819">
      <w:pPr>
        <w:tabs>
          <w:tab w:val="left" w:pos="3261"/>
        </w:tabs>
        <w:jc w:val="center"/>
        <w:rPr>
          <w:rFonts w:cs="Arial"/>
          <w:color w:val="632423" w:themeColor="accent2" w:themeShade="80"/>
          <w:sz w:val="22"/>
          <w:szCs w:val="22"/>
        </w:rPr>
      </w:pPr>
      <w:r w:rsidRPr="00FA207F">
        <w:rPr>
          <w:noProof/>
        </w:rPr>
        <w:drawing>
          <wp:inline distT="0" distB="0" distL="0" distR="0" wp14:anchorId="4A25B6A8" wp14:editId="23DD3462">
            <wp:extent cx="6235065" cy="1339850"/>
            <wp:effectExtent l="0" t="0" r="0" b="0"/>
            <wp:docPr id="308" name="Imag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35065" cy="1339850"/>
                    </a:xfrm>
                    <a:prstGeom prst="rect">
                      <a:avLst/>
                    </a:prstGeom>
                    <a:noFill/>
                    <a:ln>
                      <a:noFill/>
                    </a:ln>
                  </pic:spPr>
                </pic:pic>
              </a:graphicData>
            </a:graphic>
          </wp:inline>
        </w:drawing>
      </w:r>
    </w:p>
    <w:p w:rsidR="0084159A" w:rsidRDefault="00DA4F29" w:rsidP="00094A84">
      <w:pPr>
        <w:tabs>
          <w:tab w:val="left" w:pos="3261"/>
        </w:tabs>
        <w:jc w:val="both"/>
        <w:rPr>
          <w:rFonts w:cs="Arial"/>
          <w:i/>
          <w:color w:val="244061" w:themeColor="accent1" w:themeShade="80"/>
          <w:sz w:val="22"/>
          <w:szCs w:val="22"/>
        </w:rPr>
      </w:pPr>
      <w:r>
        <w:rPr>
          <w:rFonts w:cs="Arial"/>
          <w:i/>
          <w:color w:val="244061" w:themeColor="accent1" w:themeShade="80"/>
          <w:sz w:val="22"/>
          <w:szCs w:val="22"/>
        </w:rPr>
        <w:t>On retrouve</w:t>
      </w:r>
      <w:r w:rsidR="00EA0819">
        <w:rPr>
          <w:rFonts w:cs="Arial"/>
          <w:i/>
          <w:color w:val="244061" w:themeColor="accent1" w:themeShade="80"/>
          <w:sz w:val="22"/>
          <w:szCs w:val="22"/>
        </w:rPr>
        <w:t xml:space="preserve"> pour </w:t>
      </w:r>
      <w:r w:rsidR="00EA0819">
        <w:rPr>
          <w:rFonts w:cs="Arial"/>
          <w:i/>
          <w:color w:val="244061" w:themeColor="accent1" w:themeShade="80"/>
          <w:sz w:val="22"/>
          <w:szCs w:val="22"/>
        </w:rPr>
        <w:sym w:font="Symbol" w:char="F044"/>
      </w:r>
      <w:r>
        <w:rPr>
          <w:rFonts w:cs="Arial"/>
          <w:i/>
          <w:color w:val="244061" w:themeColor="accent1" w:themeShade="80"/>
          <w:sz w:val="22"/>
          <w:szCs w:val="22"/>
        </w:rPr>
        <w:t>Ns,</w:t>
      </w:r>
      <w:r w:rsidR="00107BAB">
        <w:rPr>
          <w:rFonts w:cs="Arial"/>
          <w:i/>
          <w:color w:val="244061" w:themeColor="accent1" w:themeShade="80"/>
          <w:sz w:val="22"/>
          <w:szCs w:val="22"/>
        </w:rPr>
        <w:t xml:space="preserve"> </w:t>
      </w:r>
      <w:r w:rsidR="00EA0819" w:rsidRPr="00DA4F29">
        <w:rPr>
          <w:rFonts w:cs="Arial"/>
          <w:b/>
          <w:i/>
          <w:color w:val="244061" w:themeColor="accent1" w:themeShade="80"/>
          <w:sz w:val="22"/>
          <w:szCs w:val="22"/>
        </w:rPr>
        <w:t>les mêmes valeurs</w:t>
      </w:r>
      <w:r w:rsidR="00EA0819">
        <w:rPr>
          <w:rFonts w:cs="Arial"/>
          <w:i/>
          <w:color w:val="244061" w:themeColor="accent1" w:themeShade="80"/>
          <w:sz w:val="22"/>
          <w:szCs w:val="22"/>
        </w:rPr>
        <w:t xml:space="preserve"> que celles de la colonne « </w:t>
      </w:r>
      <w:r w:rsidR="00EA0819">
        <w:rPr>
          <w:rFonts w:cs="Arial"/>
          <w:i/>
          <w:color w:val="244061" w:themeColor="accent1" w:themeShade="80"/>
          <w:sz w:val="22"/>
          <w:szCs w:val="22"/>
        </w:rPr>
        <w:sym w:font="Symbol" w:char="F044"/>
      </w:r>
      <w:r w:rsidR="00EA0819">
        <w:rPr>
          <w:rFonts w:cs="Arial"/>
          <w:i/>
          <w:color w:val="244061" w:themeColor="accent1" w:themeShade="80"/>
          <w:sz w:val="22"/>
          <w:szCs w:val="22"/>
        </w:rPr>
        <w:t>Ns nécessaire » qui auraient du</w:t>
      </w:r>
      <w:r>
        <w:rPr>
          <w:rFonts w:cs="Arial"/>
          <w:i/>
          <w:color w:val="244061" w:themeColor="accent1" w:themeShade="80"/>
          <w:sz w:val="22"/>
          <w:szCs w:val="22"/>
        </w:rPr>
        <w:t>es</w:t>
      </w:r>
      <w:r w:rsidR="00EA0819">
        <w:rPr>
          <w:rFonts w:cs="Arial"/>
          <w:i/>
          <w:color w:val="244061" w:themeColor="accent1" w:themeShade="80"/>
          <w:sz w:val="22"/>
          <w:szCs w:val="22"/>
        </w:rPr>
        <w:t xml:space="preserve"> être p</w:t>
      </w:r>
      <w:r>
        <w:rPr>
          <w:rFonts w:cs="Arial"/>
          <w:i/>
          <w:color w:val="244061" w:themeColor="accent1" w:themeShade="80"/>
          <w:sz w:val="22"/>
          <w:szCs w:val="22"/>
        </w:rPr>
        <w:t>r</w:t>
      </w:r>
      <w:r w:rsidR="000407E7">
        <w:rPr>
          <w:rFonts w:cs="Arial"/>
          <w:i/>
          <w:color w:val="244061" w:themeColor="accent1" w:themeShade="80"/>
          <w:sz w:val="22"/>
          <w:szCs w:val="22"/>
        </w:rPr>
        <w:t>ises en compte, à la question 16 du TD n°1</w:t>
      </w:r>
      <w:r w:rsidR="00EA0819">
        <w:rPr>
          <w:rFonts w:cs="Arial"/>
          <w:i/>
          <w:color w:val="244061" w:themeColor="accent1" w:themeShade="80"/>
          <w:sz w:val="22"/>
          <w:szCs w:val="22"/>
        </w:rPr>
        <w:t>, pour qu’il n’y ait pas d’</w:t>
      </w:r>
      <w:r>
        <w:rPr>
          <w:rFonts w:cs="Arial"/>
          <w:i/>
          <w:color w:val="244061" w:themeColor="accent1" w:themeShade="80"/>
          <w:sz w:val="22"/>
          <w:szCs w:val="22"/>
        </w:rPr>
        <w:t>er</w:t>
      </w:r>
      <w:r w:rsidR="00EA0819">
        <w:rPr>
          <w:rFonts w:cs="Arial"/>
          <w:i/>
          <w:color w:val="244061" w:themeColor="accent1" w:themeShade="80"/>
          <w:sz w:val="22"/>
          <w:szCs w:val="22"/>
        </w:rPr>
        <w:t>reur de volume prélevé.</w:t>
      </w:r>
    </w:p>
    <w:p w:rsidR="00241959" w:rsidRDefault="005D48B8" w:rsidP="00FF1D7B">
      <w:pPr>
        <w:tabs>
          <w:tab w:val="left" w:pos="3261"/>
        </w:tabs>
        <w:jc w:val="both"/>
        <w:rPr>
          <w:rFonts w:cs="Arial"/>
          <w:i/>
          <w:color w:val="244061" w:themeColor="accent1" w:themeShade="80"/>
          <w:sz w:val="22"/>
          <w:szCs w:val="22"/>
        </w:rPr>
      </w:pPr>
      <w:r>
        <w:rPr>
          <w:rFonts w:cs="Arial"/>
          <w:i/>
          <w:color w:val="244061" w:themeColor="accent1" w:themeShade="80"/>
          <w:sz w:val="22"/>
          <w:szCs w:val="22"/>
        </w:rPr>
        <w:t>Ce procédé de mesure avec étalonnage périodique de la chaîne de mesure est évidemment plus pertinent que celui que nous avions envisagé dans un premier temps.</w:t>
      </w:r>
    </w:p>
    <w:p w:rsidR="000407E7" w:rsidRPr="00514D9B" w:rsidRDefault="000407E7" w:rsidP="00FF1D7B">
      <w:pPr>
        <w:tabs>
          <w:tab w:val="left" w:pos="3261"/>
        </w:tabs>
        <w:jc w:val="both"/>
        <w:rPr>
          <w:rFonts w:cs="Arial"/>
          <w:i/>
          <w:color w:val="244061" w:themeColor="accent1" w:themeShade="80"/>
          <w:sz w:val="22"/>
          <w:szCs w:val="22"/>
        </w:rPr>
      </w:pPr>
    </w:p>
    <w:p w:rsidR="002A3B11" w:rsidRPr="0084159A" w:rsidRDefault="002A3B11" w:rsidP="001F34A9">
      <w:pPr>
        <w:pStyle w:val="Paragraphedeliste"/>
        <w:numPr>
          <w:ilvl w:val="0"/>
          <w:numId w:val="32"/>
        </w:numPr>
        <w:tabs>
          <w:tab w:val="left" w:pos="3261"/>
        </w:tabs>
        <w:jc w:val="both"/>
        <w:rPr>
          <w:rFonts w:cs="Arial"/>
          <w:color w:val="632423" w:themeColor="accent2" w:themeShade="80"/>
          <w:sz w:val="22"/>
          <w:szCs w:val="22"/>
        </w:rPr>
      </w:pPr>
      <w:r>
        <w:rPr>
          <w:rFonts w:cs="Arial"/>
          <w:color w:val="632423" w:themeColor="accent2" w:themeShade="80"/>
          <w:sz w:val="22"/>
          <w:szCs w:val="22"/>
        </w:rPr>
        <w:t xml:space="preserve">Indiquer la fréquence avec laquelle il est conseillé d’étalonner les automates </w:t>
      </w:r>
      <w:proofErr w:type="spellStart"/>
      <w:r>
        <w:rPr>
          <w:rFonts w:cs="Arial"/>
          <w:color w:val="632423" w:themeColor="accent2" w:themeShade="80"/>
          <w:sz w:val="22"/>
          <w:szCs w:val="22"/>
        </w:rPr>
        <w:t>Hemo</w:t>
      </w:r>
      <w:proofErr w:type="spellEnd"/>
      <w:r>
        <w:rPr>
          <w:rFonts w:cs="Arial"/>
          <w:color w:val="632423" w:themeColor="accent2" w:themeShade="80"/>
          <w:sz w:val="22"/>
          <w:szCs w:val="22"/>
        </w:rPr>
        <w:t>-Mixer. La procédure d’étalonnage préconisée par le constructeur est-elle conforme en tout point à celle que nous venons d’envisager ? Et si tel n’est pas le cas, est-ce un problème ?</w:t>
      </w:r>
    </w:p>
    <w:p w:rsidR="00F64D3A" w:rsidRDefault="00AC7354" w:rsidP="002A3B11">
      <w:pPr>
        <w:tabs>
          <w:tab w:val="left" w:pos="3261"/>
        </w:tabs>
        <w:jc w:val="both"/>
        <w:rPr>
          <w:rFonts w:cs="Arial"/>
          <w:i/>
          <w:color w:val="244061" w:themeColor="accent1" w:themeShade="80"/>
          <w:sz w:val="22"/>
          <w:szCs w:val="22"/>
        </w:rPr>
      </w:pPr>
      <w:r>
        <w:rPr>
          <w:rFonts w:cs="Arial"/>
          <w:i/>
          <w:color w:val="244061" w:themeColor="accent1" w:themeShade="80"/>
          <w:sz w:val="22"/>
          <w:szCs w:val="22"/>
        </w:rPr>
        <w:t>On indique, page 55 du dossier technique, que l’étalonnage de l’</w:t>
      </w:r>
      <w:proofErr w:type="spellStart"/>
      <w:r>
        <w:rPr>
          <w:rFonts w:cs="Arial"/>
          <w:i/>
          <w:color w:val="244061" w:themeColor="accent1" w:themeShade="80"/>
          <w:sz w:val="22"/>
          <w:szCs w:val="22"/>
        </w:rPr>
        <w:t>Hemo</w:t>
      </w:r>
      <w:proofErr w:type="spellEnd"/>
      <w:r>
        <w:rPr>
          <w:rFonts w:cs="Arial"/>
          <w:i/>
          <w:color w:val="244061" w:themeColor="accent1" w:themeShade="80"/>
          <w:sz w:val="22"/>
          <w:szCs w:val="22"/>
        </w:rPr>
        <w:t>-Mixer doit avoir lieu au moins une fois par mois. Toutefois, on précise qu’il est préférable de l’étalonner avant chaque campagne de prélèvements.</w:t>
      </w:r>
    </w:p>
    <w:p w:rsidR="002A3B11" w:rsidRDefault="00F64D3A" w:rsidP="002A3B11">
      <w:pPr>
        <w:tabs>
          <w:tab w:val="left" w:pos="3261"/>
        </w:tabs>
        <w:jc w:val="both"/>
        <w:rPr>
          <w:rFonts w:cs="Arial"/>
          <w:i/>
          <w:color w:val="244061" w:themeColor="accent1" w:themeShade="80"/>
          <w:sz w:val="22"/>
          <w:szCs w:val="22"/>
        </w:rPr>
      </w:pPr>
      <w:r>
        <w:rPr>
          <w:rFonts w:cs="Arial"/>
          <w:i/>
          <w:color w:val="244061" w:themeColor="accent1" w:themeShade="80"/>
          <w:sz w:val="22"/>
          <w:szCs w:val="22"/>
        </w:rPr>
        <w:t>Le constructeur propose un étalonnage avec un poids étalon de masse 500 g, alors que nous avons envisagé, dans ce TD, une masse de 1 000 g ; cela ne pose pas de problème, puisque pendant la phase d’étalonnage, le technicien indique au préalable, la masse du poids étalon qu’il a choisi.</w:t>
      </w:r>
    </w:p>
    <w:p w:rsidR="000407E7" w:rsidRDefault="000407E7" w:rsidP="002A3B11">
      <w:pPr>
        <w:tabs>
          <w:tab w:val="left" w:pos="3261"/>
        </w:tabs>
        <w:jc w:val="both"/>
        <w:rPr>
          <w:rFonts w:cs="Arial"/>
          <w:i/>
          <w:color w:val="244061" w:themeColor="accent1" w:themeShade="80"/>
          <w:sz w:val="22"/>
          <w:szCs w:val="22"/>
        </w:rPr>
      </w:pPr>
    </w:p>
    <w:p w:rsidR="000407E7" w:rsidRPr="00F64D3A" w:rsidRDefault="000407E7" w:rsidP="002A3B11">
      <w:pPr>
        <w:tabs>
          <w:tab w:val="left" w:pos="3261"/>
        </w:tabs>
        <w:jc w:val="both"/>
        <w:rPr>
          <w:rFonts w:cs="Arial"/>
          <w:i/>
          <w:color w:val="244061" w:themeColor="accent1" w:themeShade="80"/>
          <w:sz w:val="22"/>
          <w:szCs w:val="22"/>
        </w:rPr>
      </w:pPr>
    </w:p>
    <w:p w:rsidR="002A3B11" w:rsidRDefault="002A3B11" w:rsidP="001F34A9">
      <w:pPr>
        <w:pStyle w:val="Paragraphedeliste"/>
        <w:numPr>
          <w:ilvl w:val="0"/>
          <w:numId w:val="33"/>
        </w:numPr>
        <w:tabs>
          <w:tab w:val="left" w:pos="3261"/>
        </w:tabs>
        <w:jc w:val="both"/>
        <w:rPr>
          <w:rFonts w:cs="Arial"/>
          <w:color w:val="632423" w:themeColor="accent2" w:themeShade="80"/>
          <w:sz w:val="22"/>
          <w:szCs w:val="22"/>
        </w:rPr>
      </w:pPr>
      <w:bookmarkStart w:id="0" w:name="_GoBack"/>
      <w:bookmarkEnd w:id="0"/>
      <w:r w:rsidRPr="002A3B11">
        <w:rPr>
          <w:rFonts w:cs="Arial"/>
          <w:color w:val="632423" w:themeColor="accent2" w:themeShade="80"/>
          <w:sz w:val="22"/>
          <w:szCs w:val="22"/>
        </w:rPr>
        <w:t xml:space="preserve">Proposer algorithme et </w:t>
      </w:r>
      <w:proofErr w:type="spellStart"/>
      <w:r w:rsidRPr="002A3B11">
        <w:rPr>
          <w:rFonts w:cs="Arial"/>
          <w:color w:val="632423" w:themeColor="accent2" w:themeShade="80"/>
          <w:sz w:val="22"/>
          <w:szCs w:val="22"/>
        </w:rPr>
        <w:t>algorigramme</w:t>
      </w:r>
      <w:proofErr w:type="spellEnd"/>
      <w:r w:rsidRPr="002A3B11">
        <w:rPr>
          <w:rFonts w:cs="Arial"/>
          <w:color w:val="632423" w:themeColor="accent2" w:themeShade="80"/>
          <w:sz w:val="22"/>
          <w:szCs w:val="22"/>
        </w:rPr>
        <w:t xml:space="preserve"> de chacune des 3 fonctions logicielles proposées.</w:t>
      </w:r>
    </w:p>
    <w:p w:rsidR="000407E7" w:rsidRDefault="000407E7" w:rsidP="000407E7">
      <w:pPr>
        <w:tabs>
          <w:tab w:val="left" w:pos="3261"/>
        </w:tabs>
        <w:jc w:val="both"/>
        <w:rPr>
          <w:rFonts w:cs="Arial"/>
          <w:color w:val="632423" w:themeColor="accent2" w:themeShade="80"/>
          <w:sz w:val="22"/>
          <w:szCs w:val="22"/>
        </w:rPr>
      </w:pPr>
    </w:p>
    <w:p w:rsidR="000407E7" w:rsidRPr="000407E7" w:rsidRDefault="000407E7" w:rsidP="000407E7">
      <w:pPr>
        <w:tabs>
          <w:tab w:val="left" w:pos="3261"/>
        </w:tabs>
        <w:jc w:val="both"/>
        <w:rPr>
          <w:rFonts w:cs="Arial"/>
          <w:color w:val="632423" w:themeColor="accent2" w:themeShade="80"/>
          <w:sz w:val="22"/>
          <w:szCs w:val="22"/>
        </w:rPr>
      </w:pPr>
    </w:p>
    <w:p w:rsidR="001A2A25" w:rsidRPr="00514D9B" w:rsidRDefault="001A2A25" w:rsidP="00514D9B">
      <w:pPr>
        <w:tabs>
          <w:tab w:val="left" w:pos="3261"/>
        </w:tabs>
        <w:jc w:val="center"/>
        <w:rPr>
          <w:b/>
          <w:i/>
          <w:color w:val="244061" w:themeColor="accent1" w:themeShade="80"/>
          <w:sz w:val="22"/>
          <w:szCs w:val="22"/>
        </w:rPr>
      </w:pPr>
      <w:r w:rsidRPr="00514D9B">
        <w:rPr>
          <w:b/>
          <w:i/>
          <w:color w:val="244061" w:themeColor="accent1" w:themeShade="80"/>
          <w:sz w:val="22"/>
          <w:szCs w:val="22"/>
        </w:rPr>
        <w:t>Fonction logicielle « Etalonner la pesée »</w:t>
      </w:r>
    </w:p>
    <w:p w:rsidR="001A2A25" w:rsidRPr="00514D9B" w:rsidRDefault="001A2A25" w:rsidP="00514D9B">
      <w:pPr>
        <w:tabs>
          <w:tab w:val="left" w:pos="3261"/>
        </w:tabs>
        <w:jc w:val="center"/>
        <w:rPr>
          <w:b/>
          <w:i/>
          <w:color w:val="244061" w:themeColor="accent1" w:themeShade="80"/>
          <w:sz w:val="22"/>
          <w:szCs w:val="22"/>
        </w:rPr>
        <w:sectPr w:rsidR="001A2A25" w:rsidRPr="00514D9B" w:rsidSect="00AA683F">
          <w:headerReference w:type="default" r:id="rId11"/>
          <w:footerReference w:type="default" r:id="rId12"/>
          <w:type w:val="continuous"/>
          <w:pgSz w:w="11906" w:h="16838"/>
          <w:pgMar w:top="1134" w:right="851" w:bottom="1134" w:left="851" w:header="737" w:footer="851" w:gutter="0"/>
          <w:cols w:space="720"/>
          <w:docGrid w:linePitch="326"/>
        </w:sectPr>
      </w:pPr>
    </w:p>
    <w:p w:rsidR="001A2A25" w:rsidRDefault="001A2A25" w:rsidP="00FF1D7B">
      <w:pPr>
        <w:tabs>
          <w:tab w:val="left" w:pos="3261"/>
        </w:tabs>
        <w:jc w:val="both"/>
        <w:rPr>
          <w:b/>
          <w:i/>
          <w:color w:val="244061" w:themeColor="accent1" w:themeShade="80"/>
          <w:sz w:val="22"/>
          <w:szCs w:val="22"/>
        </w:rPr>
      </w:pPr>
    </w:p>
    <w:p w:rsidR="001A2A25" w:rsidRDefault="001A2A25" w:rsidP="00FF1D7B">
      <w:pPr>
        <w:tabs>
          <w:tab w:val="left" w:pos="3261"/>
        </w:tabs>
        <w:jc w:val="both"/>
        <w:rPr>
          <w:b/>
          <w:i/>
          <w:color w:val="244061" w:themeColor="accent1" w:themeShade="80"/>
          <w:sz w:val="22"/>
          <w:szCs w:val="22"/>
        </w:rPr>
      </w:pPr>
    </w:p>
    <w:p w:rsidR="00514D9B" w:rsidRDefault="00514D9B" w:rsidP="00FF1D7B">
      <w:pPr>
        <w:tabs>
          <w:tab w:val="left" w:pos="3261"/>
        </w:tabs>
        <w:jc w:val="both"/>
        <w:rPr>
          <w:b/>
          <w:i/>
          <w:color w:val="244061" w:themeColor="accent1" w:themeShade="80"/>
          <w:sz w:val="22"/>
          <w:szCs w:val="22"/>
        </w:rPr>
      </w:pPr>
    </w:p>
    <w:p w:rsidR="00D30634" w:rsidRDefault="00D30634" w:rsidP="00FF1D7B">
      <w:pPr>
        <w:tabs>
          <w:tab w:val="left" w:pos="3261"/>
        </w:tabs>
        <w:jc w:val="both"/>
        <w:rPr>
          <w:b/>
          <w:i/>
          <w:color w:val="244061" w:themeColor="accent1" w:themeShade="80"/>
          <w:sz w:val="22"/>
          <w:szCs w:val="22"/>
        </w:rPr>
      </w:pPr>
    </w:p>
    <w:p w:rsidR="001A2A25" w:rsidRPr="00D30634" w:rsidRDefault="001A2A25" w:rsidP="00FF1D7B">
      <w:pPr>
        <w:tabs>
          <w:tab w:val="left" w:pos="3261"/>
        </w:tabs>
        <w:jc w:val="both"/>
        <w:rPr>
          <w:b/>
          <w:i/>
          <w:color w:val="244061" w:themeColor="accent1" w:themeShade="80"/>
          <w:sz w:val="20"/>
        </w:rPr>
      </w:pPr>
      <w:r w:rsidRPr="00F13BD1">
        <w:rPr>
          <w:b/>
          <w:i/>
          <w:color w:val="FF0000"/>
          <w:sz w:val="20"/>
        </w:rPr>
        <w:t>DEBUT</w:t>
      </w:r>
      <w:r w:rsidRPr="00D30634">
        <w:rPr>
          <w:b/>
          <w:i/>
          <w:color w:val="244061" w:themeColor="accent1" w:themeShade="80"/>
          <w:sz w:val="20"/>
        </w:rPr>
        <w:t xml:space="preserve"> Etalonner la pesée</w:t>
      </w:r>
    </w:p>
    <w:p w:rsidR="001A2A25" w:rsidRPr="00D30634" w:rsidRDefault="001A2A25" w:rsidP="001A2A25">
      <w:pPr>
        <w:tabs>
          <w:tab w:val="left" w:pos="3261"/>
        </w:tabs>
        <w:ind w:left="708"/>
        <w:jc w:val="both"/>
        <w:rPr>
          <w:b/>
          <w:i/>
          <w:color w:val="244061" w:themeColor="accent1" w:themeShade="80"/>
          <w:sz w:val="20"/>
        </w:rPr>
      </w:pPr>
      <w:r w:rsidRPr="00D30634">
        <w:rPr>
          <w:b/>
          <w:i/>
          <w:color w:val="244061" w:themeColor="accent1" w:themeShade="80"/>
          <w:sz w:val="20"/>
        </w:rPr>
        <w:t xml:space="preserve">| Prendre connaissance de </w:t>
      </w:r>
      <w:proofErr w:type="spellStart"/>
      <w:r w:rsidRPr="00D30634">
        <w:rPr>
          <w:b/>
          <w:i/>
          <w:color w:val="244061" w:themeColor="accent1" w:themeShade="80"/>
          <w:sz w:val="20"/>
        </w:rPr>
        <w:t>NsETAL</w:t>
      </w:r>
      <w:proofErr w:type="spellEnd"/>
    </w:p>
    <w:p w:rsidR="001A2A25" w:rsidRPr="00D30634" w:rsidRDefault="001A2A25" w:rsidP="001A2A25">
      <w:pPr>
        <w:tabs>
          <w:tab w:val="left" w:pos="3261"/>
        </w:tabs>
        <w:ind w:left="708"/>
        <w:jc w:val="both"/>
        <w:rPr>
          <w:b/>
          <w:i/>
          <w:color w:val="244061" w:themeColor="accent1" w:themeShade="80"/>
          <w:sz w:val="20"/>
        </w:rPr>
      </w:pPr>
      <w:r w:rsidRPr="00D30634">
        <w:rPr>
          <w:b/>
          <w:i/>
          <w:color w:val="244061" w:themeColor="accent1" w:themeShade="80"/>
          <w:sz w:val="20"/>
        </w:rPr>
        <w:t>| Calculer puis mémoriser CALJAUG</w:t>
      </w:r>
    </w:p>
    <w:p w:rsidR="001A2A25" w:rsidRPr="00D30634" w:rsidRDefault="001A2A25" w:rsidP="001A2A25">
      <w:pPr>
        <w:tabs>
          <w:tab w:val="left" w:pos="3261"/>
        </w:tabs>
        <w:jc w:val="both"/>
        <w:rPr>
          <w:b/>
          <w:i/>
          <w:color w:val="244061" w:themeColor="accent1" w:themeShade="80"/>
          <w:sz w:val="20"/>
        </w:rPr>
      </w:pPr>
      <w:r w:rsidRPr="00F13BD1">
        <w:rPr>
          <w:b/>
          <w:i/>
          <w:color w:val="FF0000"/>
          <w:sz w:val="20"/>
        </w:rPr>
        <w:t>FIN</w:t>
      </w:r>
      <w:r w:rsidRPr="00D30634">
        <w:rPr>
          <w:b/>
          <w:i/>
          <w:color w:val="244061" w:themeColor="accent1" w:themeShade="80"/>
          <w:sz w:val="20"/>
        </w:rPr>
        <w:t xml:space="preserve"> Etalonner la pesée</w:t>
      </w:r>
    </w:p>
    <w:p w:rsidR="001A2A25" w:rsidRPr="001A2A25" w:rsidRDefault="001A2A25" w:rsidP="00FF1D7B">
      <w:pPr>
        <w:tabs>
          <w:tab w:val="left" w:pos="3261"/>
        </w:tabs>
        <w:jc w:val="both"/>
        <w:rPr>
          <w:sz w:val="22"/>
          <w:szCs w:val="22"/>
        </w:rPr>
      </w:pPr>
    </w:p>
    <w:p w:rsidR="002A3B11" w:rsidRDefault="00D30634" w:rsidP="00B01E95">
      <w:pPr>
        <w:tabs>
          <w:tab w:val="left" w:pos="3261"/>
        </w:tabs>
        <w:jc w:val="center"/>
      </w:pPr>
      <w:r>
        <w:object w:dxaOrig="4166" w:dyaOrig="58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4.15pt;height:146.7pt" o:ole="">
            <v:imagedata r:id="rId13" o:title=""/>
          </v:shape>
          <o:OLEObject Type="Embed" ProgID="iGrafx.Document" ShapeID="_x0000_i1025" DrawAspect="Content" ObjectID="_1398966776" r:id="rId14"/>
        </w:object>
      </w:r>
    </w:p>
    <w:p w:rsidR="001A2A25" w:rsidRDefault="001A2A25" w:rsidP="00FF1D7B">
      <w:pPr>
        <w:tabs>
          <w:tab w:val="left" w:pos="3261"/>
        </w:tabs>
        <w:jc w:val="both"/>
        <w:sectPr w:rsidR="001A2A25" w:rsidSect="00D30634">
          <w:type w:val="continuous"/>
          <w:pgSz w:w="11906" w:h="16838"/>
          <w:pgMar w:top="1134" w:right="851" w:bottom="1134" w:left="851" w:header="737" w:footer="851" w:gutter="0"/>
          <w:cols w:num="2" w:sep="1" w:space="284" w:equalWidth="0">
            <w:col w:w="6237" w:space="284"/>
            <w:col w:w="3683"/>
          </w:cols>
          <w:docGrid w:linePitch="326"/>
        </w:sectPr>
      </w:pPr>
    </w:p>
    <w:p w:rsidR="00514D9B" w:rsidRDefault="00514D9B" w:rsidP="00514D9B">
      <w:pPr>
        <w:tabs>
          <w:tab w:val="left" w:pos="3261"/>
        </w:tabs>
        <w:jc w:val="center"/>
        <w:rPr>
          <w:i/>
          <w:color w:val="244061" w:themeColor="accent1" w:themeShade="80"/>
          <w:sz w:val="22"/>
          <w:szCs w:val="22"/>
          <w:u w:val="single"/>
        </w:rPr>
      </w:pPr>
    </w:p>
    <w:p w:rsidR="000407E7" w:rsidRDefault="000407E7" w:rsidP="00514D9B">
      <w:pPr>
        <w:tabs>
          <w:tab w:val="left" w:pos="3261"/>
        </w:tabs>
        <w:jc w:val="center"/>
        <w:rPr>
          <w:i/>
          <w:color w:val="244061" w:themeColor="accent1" w:themeShade="80"/>
          <w:sz w:val="22"/>
          <w:szCs w:val="22"/>
          <w:u w:val="single"/>
        </w:rPr>
      </w:pPr>
    </w:p>
    <w:p w:rsidR="000407E7" w:rsidRPr="00E464D4" w:rsidRDefault="000407E7" w:rsidP="00514D9B">
      <w:pPr>
        <w:tabs>
          <w:tab w:val="left" w:pos="3261"/>
        </w:tabs>
        <w:jc w:val="center"/>
        <w:rPr>
          <w:i/>
          <w:color w:val="244061" w:themeColor="accent1" w:themeShade="80"/>
          <w:sz w:val="22"/>
          <w:szCs w:val="22"/>
          <w:u w:val="single"/>
        </w:rPr>
      </w:pPr>
    </w:p>
    <w:p w:rsidR="001A2A25" w:rsidRPr="00E464D4" w:rsidRDefault="00B01E95" w:rsidP="00514D9B">
      <w:pPr>
        <w:tabs>
          <w:tab w:val="left" w:pos="3261"/>
        </w:tabs>
        <w:jc w:val="center"/>
        <w:rPr>
          <w:b/>
          <w:i/>
          <w:color w:val="244061" w:themeColor="accent1" w:themeShade="80"/>
          <w:sz w:val="22"/>
          <w:szCs w:val="22"/>
        </w:rPr>
      </w:pPr>
      <w:r w:rsidRPr="00E464D4">
        <w:rPr>
          <w:b/>
          <w:i/>
          <w:color w:val="244061" w:themeColor="accent1" w:themeShade="80"/>
          <w:sz w:val="22"/>
          <w:szCs w:val="22"/>
        </w:rPr>
        <w:t>Fonction logicielle « Acquérir les consignes de prélèvement »</w:t>
      </w:r>
    </w:p>
    <w:p w:rsidR="00B01E95" w:rsidRPr="00E464D4" w:rsidRDefault="00B01E95" w:rsidP="00514D9B">
      <w:pPr>
        <w:tabs>
          <w:tab w:val="left" w:pos="3261"/>
        </w:tabs>
        <w:jc w:val="center"/>
        <w:rPr>
          <w:b/>
          <w:i/>
          <w:color w:val="244061" w:themeColor="accent1" w:themeShade="80"/>
          <w:sz w:val="22"/>
          <w:szCs w:val="22"/>
        </w:rPr>
        <w:sectPr w:rsidR="00B01E95" w:rsidRPr="00E464D4" w:rsidSect="00AA683F">
          <w:type w:val="continuous"/>
          <w:pgSz w:w="11906" w:h="16838"/>
          <w:pgMar w:top="1134" w:right="851" w:bottom="1134" w:left="851" w:header="737" w:footer="851" w:gutter="0"/>
          <w:cols w:space="720"/>
          <w:docGrid w:linePitch="326"/>
        </w:sectPr>
      </w:pPr>
    </w:p>
    <w:p w:rsidR="00D30634" w:rsidRPr="00E464D4" w:rsidRDefault="00D30634" w:rsidP="00FF1D7B">
      <w:pPr>
        <w:tabs>
          <w:tab w:val="left" w:pos="3261"/>
        </w:tabs>
        <w:jc w:val="both"/>
        <w:rPr>
          <w:b/>
          <w:i/>
          <w:color w:val="244061" w:themeColor="accent1" w:themeShade="80"/>
          <w:sz w:val="22"/>
          <w:szCs w:val="22"/>
        </w:rPr>
      </w:pPr>
    </w:p>
    <w:p w:rsidR="00D30634" w:rsidRDefault="00D30634" w:rsidP="00FF1D7B">
      <w:pPr>
        <w:tabs>
          <w:tab w:val="left" w:pos="3261"/>
        </w:tabs>
        <w:jc w:val="both"/>
        <w:rPr>
          <w:b/>
          <w:i/>
          <w:color w:val="244061" w:themeColor="accent1" w:themeShade="80"/>
        </w:rPr>
      </w:pPr>
    </w:p>
    <w:p w:rsidR="00D30634" w:rsidRDefault="00D30634" w:rsidP="00FF1D7B">
      <w:pPr>
        <w:tabs>
          <w:tab w:val="left" w:pos="3261"/>
        </w:tabs>
        <w:jc w:val="both"/>
        <w:rPr>
          <w:b/>
          <w:i/>
          <w:color w:val="244061" w:themeColor="accent1" w:themeShade="80"/>
        </w:rPr>
      </w:pPr>
    </w:p>
    <w:p w:rsidR="00D30634" w:rsidRDefault="00D30634" w:rsidP="00FF1D7B">
      <w:pPr>
        <w:tabs>
          <w:tab w:val="left" w:pos="3261"/>
        </w:tabs>
        <w:jc w:val="both"/>
        <w:rPr>
          <w:b/>
          <w:i/>
          <w:color w:val="244061" w:themeColor="accent1" w:themeShade="80"/>
        </w:rPr>
      </w:pPr>
    </w:p>
    <w:p w:rsidR="00B01E95" w:rsidRPr="00D30634" w:rsidRDefault="00B01E95" w:rsidP="00FF1D7B">
      <w:pPr>
        <w:tabs>
          <w:tab w:val="left" w:pos="3261"/>
        </w:tabs>
        <w:jc w:val="both"/>
        <w:rPr>
          <w:b/>
          <w:i/>
          <w:color w:val="244061" w:themeColor="accent1" w:themeShade="80"/>
          <w:sz w:val="20"/>
        </w:rPr>
      </w:pPr>
      <w:r w:rsidRPr="00F13BD1">
        <w:rPr>
          <w:b/>
          <w:i/>
          <w:color w:val="FF0000"/>
          <w:sz w:val="20"/>
        </w:rPr>
        <w:t>DEBUT</w:t>
      </w:r>
      <w:r w:rsidRPr="00D30634">
        <w:rPr>
          <w:b/>
          <w:i/>
          <w:color w:val="244061" w:themeColor="accent1" w:themeShade="80"/>
          <w:sz w:val="20"/>
        </w:rPr>
        <w:t xml:space="preserve"> Acquérir les consignes de prélèvement</w:t>
      </w:r>
    </w:p>
    <w:p w:rsidR="00B01E95" w:rsidRPr="00D30634" w:rsidRDefault="00B01E95" w:rsidP="00B01E95">
      <w:pPr>
        <w:tabs>
          <w:tab w:val="left" w:pos="3261"/>
        </w:tabs>
        <w:ind w:left="709"/>
        <w:jc w:val="both"/>
        <w:rPr>
          <w:b/>
          <w:i/>
          <w:color w:val="244061" w:themeColor="accent1" w:themeShade="80"/>
          <w:sz w:val="20"/>
        </w:rPr>
      </w:pPr>
      <w:r w:rsidRPr="00D30634">
        <w:rPr>
          <w:b/>
          <w:i/>
          <w:color w:val="244061" w:themeColor="accent1" w:themeShade="80"/>
          <w:sz w:val="20"/>
        </w:rPr>
        <w:t xml:space="preserve">| Prendre connaissance du volume </w:t>
      </w:r>
      <w:r w:rsidR="00D30634">
        <w:rPr>
          <w:b/>
          <w:i/>
          <w:color w:val="244061" w:themeColor="accent1" w:themeShade="80"/>
          <w:sz w:val="20"/>
        </w:rPr>
        <w:t xml:space="preserve">de sang </w:t>
      </w:r>
      <w:r w:rsidRPr="00D30634">
        <w:rPr>
          <w:b/>
          <w:i/>
          <w:color w:val="244061" w:themeColor="accent1" w:themeShade="80"/>
          <w:sz w:val="20"/>
        </w:rPr>
        <w:t>x à mesurer</w:t>
      </w:r>
    </w:p>
    <w:p w:rsidR="00B01E95" w:rsidRPr="00D30634" w:rsidRDefault="00B01E95" w:rsidP="00B01E95">
      <w:pPr>
        <w:tabs>
          <w:tab w:val="left" w:pos="3261"/>
        </w:tabs>
        <w:ind w:left="709"/>
        <w:jc w:val="both"/>
        <w:rPr>
          <w:b/>
          <w:i/>
          <w:color w:val="244061" w:themeColor="accent1" w:themeShade="80"/>
          <w:sz w:val="20"/>
        </w:rPr>
      </w:pPr>
      <w:r w:rsidRPr="00D30634">
        <w:rPr>
          <w:b/>
          <w:i/>
          <w:color w:val="244061" w:themeColor="accent1" w:themeShade="80"/>
          <w:sz w:val="20"/>
        </w:rPr>
        <w:t xml:space="preserve">| Prendre connaissance de </w:t>
      </w:r>
      <w:proofErr w:type="spellStart"/>
      <w:r w:rsidRPr="00D30634">
        <w:rPr>
          <w:b/>
          <w:i/>
          <w:color w:val="244061" w:themeColor="accent1" w:themeShade="80"/>
          <w:sz w:val="20"/>
        </w:rPr>
        <w:t>Nsi</w:t>
      </w:r>
      <w:proofErr w:type="spellEnd"/>
    </w:p>
    <w:p w:rsidR="00B01E95" w:rsidRPr="00D30634" w:rsidRDefault="00B01E95" w:rsidP="00B01E95">
      <w:pPr>
        <w:tabs>
          <w:tab w:val="left" w:pos="3261"/>
        </w:tabs>
        <w:ind w:left="709"/>
        <w:jc w:val="both"/>
        <w:rPr>
          <w:b/>
          <w:i/>
          <w:color w:val="244061" w:themeColor="accent1" w:themeShade="80"/>
          <w:sz w:val="20"/>
        </w:rPr>
      </w:pPr>
      <w:r w:rsidRPr="00D30634">
        <w:rPr>
          <w:b/>
          <w:i/>
          <w:color w:val="244061" w:themeColor="accent1" w:themeShade="80"/>
          <w:sz w:val="20"/>
        </w:rPr>
        <w:t xml:space="preserve">| Calculer </w:t>
      </w:r>
      <w:proofErr w:type="spellStart"/>
      <w:r w:rsidRPr="00D30634">
        <w:rPr>
          <w:b/>
          <w:i/>
          <w:color w:val="244061" w:themeColor="accent1" w:themeShade="80"/>
          <w:sz w:val="20"/>
        </w:rPr>
        <w:t>Nsf</w:t>
      </w:r>
      <w:proofErr w:type="spellEnd"/>
    </w:p>
    <w:p w:rsidR="00B01E95" w:rsidRPr="00D30634" w:rsidRDefault="00B01E95" w:rsidP="00B01E95">
      <w:pPr>
        <w:tabs>
          <w:tab w:val="left" w:pos="3261"/>
        </w:tabs>
        <w:jc w:val="both"/>
        <w:rPr>
          <w:b/>
          <w:i/>
          <w:color w:val="244061" w:themeColor="accent1" w:themeShade="80"/>
          <w:sz w:val="20"/>
        </w:rPr>
      </w:pPr>
      <w:r w:rsidRPr="00F13BD1">
        <w:rPr>
          <w:b/>
          <w:i/>
          <w:color w:val="FF0000"/>
          <w:sz w:val="20"/>
        </w:rPr>
        <w:t>FIN</w:t>
      </w:r>
      <w:r w:rsidRPr="00D30634">
        <w:rPr>
          <w:b/>
          <w:i/>
          <w:color w:val="244061" w:themeColor="accent1" w:themeShade="80"/>
          <w:sz w:val="20"/>
        </w:rPr>
        <w:t xml:space="preserve"> Acquérir les consignes de prélèvement</w:t>
      </w:r>
    </w:p>
    <w:p w:rsidR="001A2A25" w:rsidRDefault="00D30634" w:rsidP="00D30634">
      <w:pPr>
        <w:tabs>
          <w:tab w:val="left" w:pos="3261"/>
        </w:tabs>
        <w:jc w:val="center"/>
      </w:pPr>
      <w:r>
        <w:object w:dxaOrig="4791" w:dyaOrig="7609">
          <v:shape id="_x0000_i1026" type="#_x0000_t75" style="width:106.85pt;height:170.1pt" o:ole="">
            <v:imagedata r:id="rId15" o:title=""/>
          </v:shape>
          <o:OLEObject Type="Embed" ProgID="iGrafx.Document" ShapeID="_x0000_i1026" DrawAspect="Content" ObjectID="_1398966777" r:id="rId16"/>
        </w:object>
      </w:r>
    </w:p>
    <w:p w:rsidR="00B01E95" w:rsidRDefault="00B01E95" w:rsidP="00FF1D7B">
      <w:pPr>
        <w:tabs>
          <w:tab w:val="left" w:pos="3261"/>
        </w:tabs>
        <w:jc w:val="both"/>
        <w:rPr>
          <w:sz w:val="22"/>
          <w:szCs w:val="22"/>
        </w:rPr>
        <w:sectPr w:rsidR="00B01E95" w:rsidSect="00D30634">
          <w:type w:val="continuous"/>
          <w:pgSz w:w="11906" w:h="16838"/>
          <w:pgMar w:top="1134" w:right="851" w:bottom="1134" w:left="851" w:header="737" w:footer="851" w:gutter="0"/>
          <w:cols w:num="2" w:sep="1" w:space="284" w:equalWidth="0">
            <w:col w:w="6237" w:space="284"/>
            <w:col w:w="3683"/>
          </w:cols>
          <w:docGrid w:linePitch="326"/>
        </w:sectPr>
      </w:pPr>
    </w:p>
    <w:p w:rsidR="001A2A25" w:rsidRDefault="001A2A25" w:rsidP="00FF1D7B">
      <w:pPr>
        <w:tabs>
          <w:tab w:val="left" w:pos="3261"/>
        </w:tabs>
        <w:jc w:val="both"/>
        <w:rPr>
          <w:sz w:val="22"/>
          <w:szCs w:val="22"/>
        </w:rPr>
      </w:pPr>
    </w:p>
    <w:p w:rsidR="000407E7" w:rsidRDefault="000407E7" w:rsidP="00FF1D7B">
      <w:pPr>
        <w:tabs>
          <w:tab w:val="left" w:pos="3261"/>
        </w:tabs>
        <w:jc w:val="both"/>
        <w:rPr>
          <w:sz w:val="22"/>
          <w:szCs w:val="22"/>
        </w:rPr>
      </w:pPr>
    </w:p>
    <w:p w:rsidR="000407E7" w:rsidRDefault="000407E7" w:rsidP="00FF1D7B">
      <w:pPr>
        <w:tabs>
          <w:tab w:val="left" w:pos="3261"/>
        </w:tabs>
        <w:jc w:val="both"/>
        <w:rPr>
          <w:sz w:val="22"/>
          <w:szCs w:val="22"/>
        </w:rPr>
      </w:pPr>
    </w:p>
    <w:p w:rsidR="00F13BD1" w:rsidRDefault="00F13BD1" w:rsidP="00F13BD1">
      <w:pPr>
        <w:tabs>
          <w:tab w:val="left" w:pos="3261"/>
        </w:tabs>
        <w:jc w:val="center"/>
        <w:rPr>
          <w:b/>
          <w:i/>
          <w:color w:val="244061" w:themeColor="accent1" w:themeShade="80"/>
          <w:sz w:val="22"/>
          <w:szCs w:val="22"/>
        </w:rPr>
      </w:pPr>
      <w:r w:rsidRPr="00F13BD1">
        <w:rPr>
          <w:b/>
          <w:i/>
          <w:color w:val="244061" w:themeColor="accent1" w:themeShade="80"/>
          <w:sz w:val="22"/>
          <w:szCs w:val="22"/>
        </w:rPr>
        <w:t>Fonction logicielle « Prélèvement »</w:t>
      </w:r>
    </w:p>
    <w:p w:rsidR="00E464D4" w:rsidRDefault="00E464D4" w:rsidP="00F13BD1">
      <w:pPr>
        <w:tabs>
          <w:tab w:val="left" w:pos="3261"/>
        </w:tabs>
        <w:jc w:val="both"/>
        <w:rPr>
          <w:b/>
          <w:i/>
          <w:color w:val="FF0000"/>
          <w:sz w:val="20"/>
        </w:rPr>
        <w:sectPr w:rsidR="00E464D4" w:rsidSect="00AA683F">
          <w:type w:val="continuous"/>
          <w:pgSz w:w="11906" w:h="16838"/>
          <w:pgMar w:top="1134" w:right="851" w:bottom="1134" w:left="851" w:header="737" w:footer="851" w:gutter="0"/>
          <w:cols w:space="720"/>
          <w:docGrid w:linePitch="326"/>
        </w:sectPr>
      </w:pPr>
    </w:p>
    <w:p w:rsidR="00E464D4" w:rsidRDefault="00E464D4" w:rsidP="00F13BD1">
      <w:pPr>
        <w:tabs>
          <w:tab w:val="left" w:pos="3261"/>
        </w:tabs>
        <w:jc w:val="both"/>
        <w:rPr>
          <w:b/>
          <w:i/>
          <w:color w:val="FF0000"/>
          <w:sz w:val="20"/>
        </w:rPr>
      </w:pPr>
    </w:p>
    <w:p w:rsidR="00E464D4" w:rsidRDefault="00E464D4" w:rsidP="00F13BD1">
      <w:pPr>
        <w:tabs>
          <w:tab w:val="left" w:pos="3261"/>
        </w:tabs>
        <w:jc w:val="both"/>
        <w:rPr>
          <w:b/>
          <w:i/>
          <w:color w:val="FF0000"/>
          <w:sz w:val="20"/>
        </w:rPr>
      </w:pPr>
    </w:p>
    <w:p w:rsidR="00B520DE" w:rsidRDefault="00B520DE" w:rsidP="00F13BD1">
      <w:pPr>
        <w:tabs>
          <w:tab w:val="left" w:pos="3261"/>
        </w:tabs>
        <w:jc w:val="both"/>
        <w:rPr>
          <w:b/>
          <w:i/>
          <w:color w:val="FF0000"/>
          <w:sz w:val="20"/>
        </w:rPr>
      </w:pPr>
    </w:p>
    <w:p w:rsidR="00E464D4" w:rsidRDefault="00E464D4" w:rsidP="00F13BD1">
      <w:pPr>
        <w:tabs>
          <w:tab w:val="left" w:pos="3261"/>
        </w:tabs>
        <w:jc w:val="both"/>
        <w:rPr>
          <w:b/>
          <w:i/>
          <w:color w:val="FF0000"/>
          <w:sz w:val="20"/>
        </w:rPr>
      </w:pPr>
    </w:p>
    <w:p w:rsidR="00F13BD1" w:rsidRDefault="00F13BD1" w:rsidP="00F13BD1">
      <w:pPr>
        <w:tabs>
          <w:tab w:val="left" w:pos="3261"/>
        </w:tabs>
        <w:jc w:val="both"/>
        <w:rPr>
          <w:b/>
          <w:i/>
          <w:color w:val="244061" w:themeColor="accent1" w:themeShade="80"/>
          <w:sz w:val="20"/>
        </w:rPr>
      </w:pPr>
      <w:r w:rsidRPr="00F13BD1">
        <w:rPr>
          <w:b/>
          <w:i/>
          <w:color w:val="FF0000"/>
          <w:sz w:val="20"/>
        </w:rPr>
        <w:t>DEBUT</w:t>
      </w:r>
      <w:r>
        <w:rPr>
          <w:b/>
          <w:i/>
          <w:color w:val="244061" w:themeColor="accent1" w:themeShade="80"/>
          <w:sz w:val="20"/>
        </w:rPr>
        <w:t xml:space="preserve"> Prélèvement</w:t>
      </w:r>
    </w:p>
    <w:p w:rsidR="00F13BD1" w:rsidRDefault="00F13BD1" w:rsidP="00F13BD1">
      <w:pPr>
        <w:tabs>
          <w:tab w:val="left" w:pos="3261"/>
        </w:tabs>
        <w:ind w:left="426"/>
        <w:jc w:val="both"/>
        <w:rPr>
          <w:b/>
          <w:i/>
          <w:color w:val="244061" w:themeColor="accent1" w:themeShade="80"/>
          <w:sz w:val="20"/>
        </w:rPr>
      </w:pPr>
      <w:r>
        <w:rPr>
          <w:b/>
          <w:i/>
          <w:color w:val="244061" w:themeColor="accent1" w:themeShade="80"/>
          <w:sz w:val="20"/>
        </w:rPr>
        <w:t xml:space="preserve">| </w:t>
      </w:r>
      <w:r w:rsidRPr="00F13BD1">
        <w:rPr>
          <w:b/>
          <w:i/>
          <w:color w:val="FF0000"/>
          <w:sz w:val="20"/>
        </w:rPr>
        <w:t>FAIRE</w:t>
      </w:r>
    </w:p>
    <w:p w:rsidR="00F13BD1" w:rsidRDefault="00F13BD1" w:rsidP="00F13BD1">
      <w:pPr>
        <w:tabs>
          <w:tab w:val="left" w:pos="3261"/>
        </w:tabs>
        <w:ind w:left="709"/>
        <w:jc w:val="both"/>
        <w:rPr>
          <w:b/>
          <w:i/>
          <w:color w:val="244061" w:themeColor="accent1" w:themeShade="80"/>
          <w:sz w:val="20"/>
        </w:rPr>
      </w:pPr>
      <w:r>
        <w:rPr>
          <w:b/>
          <w:i/>
          <w:color w:val="244061" w:themeColor="accent1" w:themeShade="80"/>
          <w:sz w:val="20"/>
        </w:rPr>
        <w:t>| Prendre connaissance de Ns</w:t>
      </w:r>
    </w:p>
    <w:p w:rsidR="00F13BD1" w:rsidRDefault="00F13BD1" w:rsidP="00F13BD1">
      <w:pPr>
        <w:tabs>
          <w:tab w:val="left" w:pos="3261"/>
        </w:tabs>
        <w:ind w:left="426"/>
        <w:jc w:val="both"/>
        <w:rPr>
          <w:b/>
          <w:i/>
          <w:color w:val="244061" w:themeColor="accent1" w:themeShade="80"/>
          <w:sz w:val="20"/>
        </w:rPr>
      </w:pPr>
      <w:r>
        <w:rPr>
          <w:b/>
          <w:i/>
          <w:color w:val="244061" w:themeColor="accent1" w:themeShade="80"/>
          <w:sz w:val="20"/>
        </w:rPr>
        <w:t xml:space="preserve">| </w:t>
      </w:r>
      <w:r w:rsidRPr="00F13BD1">
        <w:rPr>
          <w:b/>
          <w:i/>
          <w:color w:val="FF0000"/>
          <w:sz w:val="20"/>
        </w:rPr>
        <w:t>TANT QUE</w:t>
      </w:r>
      <w:r>
        <w:rPr>
          <w:b/>
          <w:i/>
          <w:color w:val="244061" w:themeColor="accent1" w:themeShade="80"/>
          <w:sz w:val="20"/>
        </w:rPr>
        <w:t xml:space="preserve"> Ns </w:t>
      </w:r>
      <w:r>
        <w:rPr>
          <w:rFonts w:cs="Arial"/>
          <w:b/>
          <w:i/>
          <w:color w:val="244061" w:themeColor="accent1" w:themeShade="80"/>
          <w:sz w:val="20"/>
        </w:rPr>
        <w:t>≠</w:t>
      </w:r>
      <w:r>
        <w:rPr>
          <w:b/>
          <w:i/>
          <w:color w:val="244061" w:themeColor="accent1" w:themeShade="80"/>
          <w:sz w:val="20"/>
        </w:rPr>
        <w:t xml:space="preserve"> </w:t>
      </w:r>
      <w:proofErr w:type="spellStart"/>
      <w:r>
        <w:rPr>
          <w:b/>
          <w:i/>
          <w:color w:val="244061" w:themeColor="accent1" w:themeShade="80"/>
          <w:sz w:val="20"/>
        </w:rPr>
        <w:t>Nsf</w:t>
      </w:r>
      <w:proofErr w:type="spellEnd"/>
    </w:p>
    <w:p w:rsidR="00F13BD1" w:rsidRDefault="00F13BD1" w:rsidP="00F13BD1">
      <w:pPr>
        <w:tabs>
          <w:tab w:val="left" w:pos="3261"/>
        </w:tabs>
        <w:ind w:left="426"/>
        <w:jc w:val="both"/>
        <w:rPr>
          <w:b/>
          <w:i/>
          <w:color w:val="244061" w:themeColor="accent1" w:themeShade="80"/>
          <w:sz w:val="20"/>
        </w:rPr>
      </w:pPr>
      <w:r>
        <w:rPr>
          <w:b/>
          <w:i/>
          <w:color w:val="244061" w:themeColor="accent1" w:themeShade="80"/>
          <w:sz w:val="20"/>
        </w:rPr>
        <w:t>| Transmettre l’ordre d’obturation de la tubulure</w:t>
      </w:r>
    </w:p>
    <w:p w:rsidR="00F13BD1" w:rsidRPr="00F13BD1" w:rsidRDefault="00F13BD1" w:rsidP="00F13BD1">
      <w:pPr>
        <w:tabs>
          <w:tab w:val="left" w:pos="3261"/>
        </w:tabs>
        <w:jc w:val="both"/>
        <w:rPr>
          <w:b/>
          <w:i/>
          <w:color w:val="244061" w:themeColor="accent1" w:themeShade="80"/>
          <w:sz w:val="20"/>
        </w:rPr>
      </w:pPr>
      <w:r w:rsidRPr="00F13BD1">
        <w:rPr>
          <w:b/>
          <w:i/>
          <w:color w:val="FF0000"/>
          <w:sz w:val="20"/>
        </w:rPr>
        <w:t>FIN</w:t>
      </w:r>
      <w:r>
        <w:rPr>
          <w:b/>
          <w:i/>
          <w:color w:val="244061" w:themeColor="accent1" w:themeShade="80"/>
          <w:sz w:val="20"/>
        </w:rPr>
        <w:t xml:space="preserve"> Prélèvement</w:t>
      </w:r>
    </w:p>
    <w:p w:rsidR="001A2A25" w:rsidRDefault="001A2A25" w:rsidP="00FF1D7B">
      <w:pPr>
        <w:tabs>
          <w:tab w:val="left" w:pos="3261"/>
        </w:tabs>
        <w:jc w:val="both"/>
        <w:rPr>
          <w:sz w:val="22"/>
          <w:szCs w:val="22"/>
        </w:rPr>
      </w:pPr>
    </w:p>
    <w:p w:rsidR="00F13BD1" w:rsidRPr="00F13BD1" w:rsidRDefault="00E464D4" w:rsidP="00E464D4">
      <w:pPr>
        <w:tabs>
          <w:tab w:val="left" w:pos="3261"/>
        </w:tabs>
        <w:jc w:val="center"/>
        <w:rPr>
          <w:color w:val="244061" w:themeColor="accent1" w:themeShade="80"/>
          <w:sz w:val="22"/>
          <w:szCs w:val="22"/>
        </w:rPr>
      </w:pPr>
      <w:r>
        <w:object w:dxaOrig="5536" w:dyaOrig="7658">
          <v:shape id="_x0000_i1027" type="#_x0000_t75" style="width:118.55pt;height:163.4pt" o:ole="">
            <v:imagedata r:id="rId17" o:title=""/>
          </v:shape>
          <o:OLEObject Type="Embed" ProgID="iGrafx.Document" ShapeID="_x0000_i1027" DrawAspect="Content" ObjectID="_1398966778" r:id="rId18"/>
        </w:object>
      </w:r>
    </w:p>
    <w:p w:rsidR="00E464D4" w:rsidRDefault="00E464D4" w:rsidP="00FF1D7B">
      <w:pPr>
        <w:tabs>
          <w:tab w:val="left" w:pos="3261"/>
        </w:tabs>
        <w:jc w:val="both"/>
        <w:rPr>
          <w:sz w:val="22"/>
          <w:szCs w:val="22"/>
        </w:rPr>
        <w:sectPr w:rsidR="00E464D4" w:rsidSect="00E464D4">
          <w:type w:val="continuous"/>
          <w:pgSz w:w="11906" w:h="16838"/>
          <w:pgMar w:top="1134" w:right="851" w:bottom="1134" w:left="851" w:header="737" w:footer="851" w:gutter="0"/>
          <w:cols w:num="2" w:sep="1" w:space="284" w:equalWidth="0">
            <w:col w:w="6237" w:space="284"/>
            <w:col w:w="3683"/>
          </w:cols>
          <w:docGrid w:linePitch="326"/>
        </w:sectPr>
      </w:pPr>
    </w:p>
    <w:p w:rsidR="001A2A25" w:rsidRPr="001A2A25" w:rsidRDefault="001A2A25" w:rsidP="00FF1D7B">
      <w:pPr>
        <w:tabs>
          <w:tab w:val="left" w:pos="3261"/>
        </w:tabs>
        <w:jc w:val="both"/>
        <w:rPr>
          <w:rFonts w:cs="Arial"/>
          <w:sz w:val="22"/>
          <w:szCs w:val="22"/>
        </w:rPr>
      </w:pPr>
    </w:p>
    <w:sectPr w:rsidR="001A2A25" w:rsidRPr="001A2A25" w:rsidSect="00AA683F">
      <w:type w:val="continuous"/>
      <w:pgSz w:w="11906" w:h="16838"/>
      <w:pgMar w:top="1134" w:right="851" w:bottom="1134" w:left="851" w:header="737" w:footer="85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5509" w:rsidRDefault="00A55509">
      <w:r>
        <w:separator/>
      </w:r>
    </w:p>
  </w:endnote>
  <w:endnote w:type="continuationSeparator" w:id="0">
    <w:p w:rsidR="00A55509" w:rsidRDefault="00A55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509" w:rsidRPr="00053B01" w:rsidRDefault="00F75E0B" w:rsidP="00F75E0B">
    <w:pPr>
      <w:pStyle w:val="Pieddepage"/>
      <w:jc w:val="center"/>
      <w:rPr>
        <w:b/>
        <w:sz w:val="16"/>
        <w:szCs w:val="16"/>
      </w:rPr>
    </w:pPr>
    <w:r>
      <w:rPr>
        <w:b/>
        <w:sz w:val="16"/>
        <w:szCs w:val="16"/>
      </w:rPr>
      <w:t>HEMO-MIXER : CONCEPTION FONCTIONNELLE MATERIELLE ET LOGICIELLE DE LA CHAÎNE D’INFORMATION</w:t>
    </w:r>
  </w:p>
  <w:p w:rsidR="00A55509" w:rsidRPr="009F7EB3" w:rsidRDefault="00A55509" w:rsidP="009F7EB3">
    <w:pPr>
      <w:pStyle w:val="Pieddepage"/>
      <w:jc w:val="center"/>
      <w:rPr>
        <w:sz w:val="16"/>
        <w:szCs w:val="16"/>
      </w:rPr>
    </w:pPr>
  </w:p>
  <w:p w:rsidR="00A55509" w:rsidRPr="009F7EB3" w:rsidRDefault="00A55509" w:rsidP="00247CAC">
    <w:pPr>
      <w:pStyle w:val="Pieddepage"/>
      <w:jc w:val="center"/>
      <w:rPr>
        <w:b/>
        <w:sz w:val="16"/>
        <w:szCs w:val="16"/>
      </w:rPr>
    </w:pPr>
    <w:r w:rsidRPr="009F7EB3">
      <w:rPr>
        <w:b/>
        <w:sz w:val="16"/>
        <w:szCs w:val="16"/>
      </w:rPr>
      <w:t xml:space="preserve">Page </w:t>
    </w:r>
    <w:r w:rsidRPr="009F7EB3">
      <w:rPr>
        <w:b/>
        <w:sz w:val="16"/>
        <w:szCs w:val="16"/>
      </w:rPr>
      <w:fldChar w:fldCharType="begin"/>
    </w:r>
    <w:r w:rsidRPr="009F7EB3">
      <w:rPr>
        <w:b/>
        <w:sz w:val="16"/>
        <w:szCs w:val="16"/>
      </w:rPr>
      <w:instrText xml:space="preserve"> PAGE </w:instrText>
    </w:r>
    <w:r w:rsidRPr="009F7EB3">
      <w:rPr>
        <w:b/>
        <w:sz w:val="16"/>
        <w:szCs w:val="16"/>
      </w:rPr>
      <w:fldChar w:fldCharType="separate"/>
    </w:r>
    <w:r w:rsidR="007F78B1">
      <w:rPr>
        <w:b/>
        <w:noProof/>
        <w:sz w:val="16"/>
        <w:szCs w:val="16"/>
      </w:rPr>
      <w:t>1</w:t>
    </w:r>
    <w:r w:rsidRPr="009F7EB3">
      <w:rPr>
        <w:b/>
        <w:sz w:val="16"/>
        <w:szCs w:val="16"/>
      </w:rPr>
      <w:fldChar w:fldCharType="end"/>
    </w:r>
    <w:r w:rsidRPr="009F7EB3">
      <w:rPr>
        <w:b/>
        <w:sz w:val="16"/>
        <w:szCs w:val="16"/>
      </w:rPr>
      <w:t xml:space="preserve"> sur </w:t>
    </w:r>
    <w:r w:rsidRPr="009F7EB3">
      <w:rPr>
        <w:b/>
        <w:sz w:val="16"/>
        <w:szCs w:val="16"/>
      </w:rPr>
      <w:fldChar w:fldCharType="begin"/>
    </w:r>
    <w:r w:rsidRPr="009F7EB3">
      <w:rPr>
        <w:b/>
        <w:sz w:val="16"/>
        <w:szCs w:val="16"/>
      </w:rPr>
      <w:instrText xml:space="preserve"> NUMPAGES </w:instrText>
    </w:r>
    <w:r w:rsidRPr="009F7EB3">
      <w:rPr>
        <w:b/>
        <w:sz w:val="16"/>
        <w:szCs w:val="16"/>
      </w:rPr>
      <w:fldChar w:fldCharType="separate"/>
    </w:r>
    <w:r w:rsidR="007F78B1">
      <w:rPr>
        <w:b/>
        <w:noProof/>
        <w:sz w:val="16"/>
        <w:szCs w:val="16"/>
      </w:rPr>
      <w:t>3</w:t>
    </w:r>
    <w:r w:rsidRPr="009F7EB3">
      <w:rPr>
        <w:b/>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5509" w:rsidRDefault="00A55509">
      <w:r>
        <w:separator/>
      </w:r>
    </w:p>
  </w:footnote>
  <w:footnote w:type="continuationSeparator" w:id="0">
    <w:p w:rsidR="00A55509" w:rsidRDefault="00A555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128" w:type="dxa"/>
      <w:jc w:val="center"/>
      <w:tblBorders>
        <w:top w:val="single" w:sz="18" w:space="0" w:color="FF0000"/>
        <w:left w:val="single" w:sz="18" w:space="0" w:color="FF0000"/>
        <w:bottom w:val="single" w:sz="18" w:space="0" w:color="FF0000"/>
        <w:right w:val="single" w:sz="18" w:space="0" w:color="FF0000"/>
        <w:insideH w:val="single" w:sz="18" w:space="0" w:color="FF0000"/>
        <w:insideV w:val="single" w:sz="18" w:space="0" w:color="FF0000"/>
      </w:tblBorders>
      <w:tblCellMar>
        <w:left w:w="0" w:type="dxa"/>
        <w:right w:w="0" w:type="dxa"/>
      </w:tblCellMar>
      <w:tblLook w:val="0000" w:firstRow="0" w:lastRow="0" w:firstColumn="0" w:lastColumn="0" w:noHBand="0" w:noVBand="0"/>
    </w:tblPr>
    <w:tblGrid>
      <w:gridCol w:w="1433"/>
      <w:gridCol w:w="8527"/>
      <w:gridCol w:w="1168"/>
    </w:tblGrid>
    <w:tr w:rsidR="00A55509" w:rsidRPr="001C7964" w:rsidTr="000F0B1D">
      <w:trPr>
        <w:trHeight w:val="838"/>
        <w:tblHeader/>
        <w:jc w:val="center"/>
      </w:trPr>
      <w:tc>
        <w:tcPr>
          <w:tcW w:w="1433" w:type="dxa"/>
          <w:shd w:val="clear" w:color="auto" w:fill="auto"/>
          <w:vAlign w:val="center"/>
        </w:tcPr>
        <w:p w:rsidR="00A55509" w:rsidRPr="001C7964" w:rsidRDefault="00A55509" w:rsidP="004D4621">
          <w:pPr>
            <w:ind w:right="96"/>
            <w:jc w:val="center"/>
            <w:rPr>
              <w:rFonts w:cs="Arial"/>
              <w:b/>
              <w:bCs/>
              <w:color w:val="1F497D"/>
            </w:rPr>
          </w:pPr>
          <w:r>
            <w:rPr>
              <w:rFonts w:cs="Arial"/>
              <w:b/>
              <w:bCs/>
              <w:noProof/>
              <w:color w:val="4F6228"/>
              <w:sz w:val="40"/>
              <w:szCs w:val="40"/>
            </w:rPr>
            <w:drawing>
              <wp:inline distT="0" distB="0" distL="0" distR="0" wp14:anchorId="1D97210C" wp14:editId="49DB8E5E">
                <wp:extent cx="820834" cy="395181"/>
                <wp:effectExtent l="0" t="0" r="0" b="5080"/>
                <wp:docPr id="3" name="Image 25" descr="sti2d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 descr="sti2dlogo.jpg"/>
                        <pic:cNvPicPr>
                          <a:picLocks noChangeAspect="1" noChangeArrowheads="1"/>
                        </pic:cNvPicPr>
                      </pic:nvPicPr>
                      <pic:blipFill>
                        <a:blip r:embed="rId1">
                          <a:extLst>
                            <a:ext uri="{28A0092B-C50C-407E-A947-70E740481C1C}">
                              <a14:useLocalDpi xmlns:a14="http://schemas.microsoft.com/office/drawing/2010/main" val="0"/>
                            </a:ext>
                          </a:extLst>
                        </a:blip>
                        <a:srcRect l="15559" t="21396" r="15959"/>
                        <a:stretch>
                          <a:fillRect/>
                        </a:stretch>
                      </pic:blipFill>
                      <pic:spPr bwMode="auto">
                        <a:xfrm>
                          <a:off x="0" y="0"/>
                          <a:ext cx="820748" cy="395140"/>
                        </a:xfrm>
                        <a:prstGeom prst="rect">
                          <a:avLst/>
                        </a:prstGeom>
                        <a:noFill/>
                        <a:ln>
                          <a:noFill/>
                        </a:ln>
                      </pic:spPr>
                    </pic:pic>
                  </a:graphicData>
                </a:graphic>
              </wp:inline>
            </w:drawing>
          </w:r>
        </w:p>
      </w:tc>
      <w:tc>
        <w:tcPr>
          <w:tcW w:w="8527" w:type="dxa"/>
          <w:shd w:val="clear" w:color="auto" w:fill="auto"/>
          <w:vAlign w:val="center"/>
        </w:tcPr>
        <w:p w:rsidR="00A55509" w:rsidRDefault="00A55509" w:rsidP="00677FF2">
          <w:pPr>
            <w:jc w:val="center"/>
            <w:rPr>
              <w:rFonts w:cs="Arial"/>
              <w:b/>
              <w:bCs/>
              <w:color w:val="800000"/>
              <w:sz w:val="32"/>
              <w:szCs w:val="32"/>
            </w:rPr>
          </w:pPr>
          <w:r>
            <w:rPr>
              <w:rFonts w:cs="Arial"/>
              <w:b/>
              <w:bCs/>
              <w:color w:val="800000"/>
              <w:sz w:val="32"/>
              <w:szCs w:val="32"/>
            </w:rPr>
            <w:t>HEMO-MIXER : ETUDE DE LA CHAÎNE D’INFORMATION</w:t>
          </w:r>
        </w:p>
        <w:p w:rsidR="00A55509" w:rsidRDefault="00A55509" w:rsidP="00AD227E">
          <w:pPr>
            <w:ind w:right="-73"/>
            <w:jc w:val="center"/>
            <w:rPr>
              <w:rFonts w:cs="Arial"/>
              <w:color w:val="800000"/>
              <w:sz w:val="32"/>
              <w:szCs w:val="32"/>
            </w:rPr>
          </w:pPr>
          <w:r>
            <w:rPr>
              <w:rFonts w:cs="Arial"/>
              <w:b/>
              <w:bCs/>
              <w:color w:val="800000"/>
              <w:sz w:val="32"/>
              <w:szCs w:val="32"/>
            </w:rPr>
            <w:t xml:space="preserve">« MESURE DU VOLUME SANGUIN PRELEVE » </w:t>
          </w:r>
        </w:p>
        <w:p w:rsidR="00A55509" w:rsidRDefault="00840938" w:rsidP="00677FF2">
          <w:pPr>
            <w:jc w:val="center"/>
            <w:rPr>
              <w:rFonts w:cs="Arial"/>
              <w:b/>
              <w:color w:val="0000FF"/>
              <w:sz w:val="28"/>
              <w:szCs w:val="28"/>
            </w:rPr>
          </w:pPr>
          <w:r>
            <w:rPr>
              <w:rFonts w:cs="Arial"/>
              <w:b/>
              <w:color w:val="0000FF"/>
              <w:sz w:val="28"/>
              <w:szCs w:val="28"/>
            </w:rPr>
            <w:t>TD n°2</w:t>
          </w:r>
          <w:r w:rsidR="00A55509">
            <w:rPr>
              <w:rFonts w:cs="Arial"/>
              <w:b/>
              <w:color w:val="0000FF"/>
              <w:sz w:val="28"/>
              <w:szCs w:val="28"/>
            </w:rPr>
            <w:t xml:space="preserve"> (éléments de correction)</w:t>
          </w:r>
        </w:p>
        <w:p w:rsidR="00A55509" w:rsidRPr="00677FF2" w:rsidRDefault="00840938" w:rsidP="00677FF2">
          <w:pPr>
            <w:jc w:val="center"/>
            <w:rPr>
              <w:rFonts w:cs="Arial"/>
              <w:b/>
              <w:color w:val="0000FF"/>
              <w:sz w:val="28"/>
              <w:szCs w:val="28"/>
            </w:rPr>
          </w:pPr>
          <w:r>
            <w:rPr>
              <w:rFonts w:cs="Arial"/>
              <w:b/>
              <w:color w:val="0000FF"/>
              <w:sz w:val="28"/>
              <w:szCs w:val="28"/>
            </w:rPr>
            <w:t>Conception</w:t>
          </w:r>
          <w:r w:rsidR="00A55509">
            <w:rPr>
              <w:rFonts w:cs="Arial"/>
              <w:b/>
              <w:color w:val="0000FF"/>
              <w:sz w:val="28"/>
              <w:szCs w:val="28"/>
            </w:rPr>
            <w:t xml:space="preserve"> fonctionnelle de la chaîne d’information</w:t>
          </w:r>
          <w:r>
            <w:rPr>
              <w:rFonts w:cs="Arial"/>
              <w:b/>
              <w:color w:val="0000FF"/>
              <w:sz w:val="28"/>
              <w:szCs w:val="28"/>
            </w:rPr>
            <w:t xml:space="preserve"> (2</w:t>
          </w:r>
          <w:r w:rsidRPr="00840938">
            <w:rPr>
              <w:rFonts w:cs="Arial"/>
              <w:b/>
              <w:color w:val="0000FF"/>
              <w:sz w:val="28"/>
              <w:szCs w:val="28"/>
              <w:vertAlign w:val="superscript"/>
            </w:rPr>
            <w:t>ème</w:t>
          </w:r>
          <w:r>
            <w:rPr>
              <w:rFonts w:cs="Arial"/>
              <w:b/>
              <w:color w:val="0000FF"/>
              <w:sz w:val="28"/>
              <w:szCs w:val="28"/>
            </w:rPr>
            <w:t>partie)</w:t>
          </w:r>
        </w:p>
      </w:tc>
      <w:tc>
        <w:tcPr>
          <w:tcW w:w="1168" w:type="dxa"/>
          <w:shd w:val="clear" w:color="auto" w:fill="auto"/>
          <w:vAlign w:val="center"/>
        </w:tcPr>
        <w:p w:rsidR="00A55509" w:rsidRPr="001C7964" w:rsidRDefault="00A55509" w:rsidP="006112F8">
          <w:pPr>
            <w:rPr>
              <w:rFonts w:cs="Arial"/>
            </w:rPr>
          </w:pPr>
          <w:r>
            <w:rPr>
              <w:rFonts w:cs="Arial"/>
              <w:noProof/>
            </w:rPr>
            <w:drawing>
              <wp:inline distT="0" distB="0" distL="0" distR="0" wp14:anchorId="06F19128" wp14:editId="7C5A594F">
                <wp:extent cx="676231" cy="49649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78181" cy="497922"/>
                        </a:xfrm>
                        <a:prstGeom prst="rect">
                          <a:avLst/>
                        </a:prstGeom>
                        <a:noFill/>
                        <a:ln>
                          <a:noFill/>
                        </a:ln>
                      </pic:spPr>
                    </pic:pic>
                  </a:graphicData>
                </a:graphic>
              </wp:inline>
            </w:drawing>
          </w:r>
        </w:p>
      </w:tc>
    </w:tr>
  </w:tbl>
  <w:p w:rsidR="00A55509" w:rsidRDefault="00A55509">
    <w:pPr>
      <w:pStyle w:val="En-tte"/>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E77FC"/>
    <w:multiLevelType w:val="hybridMultilevel"/>
    <w:tmpl w:val="C4D23F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7E21D1C"/>
    <w:multiLevelType w:val="multilevel"/>
    <w:tmpl w:val="179C083E"/>
    <w:lvl w:ilvl="0">
      <w:start w:val="8"/>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nsid w:val="0CB06B25"/>
    <w:multiLevelType w:val="multilevel"/>
    <w:tmpl w:val="541C351C"/>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nsid w:val="0E521B66"/>
    <w:multiLevelType w:val="multilevel"/>
    <w:tmpl w:val="54DC0A7C"/>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0E82391F"/>
    <w:multiLevelType w:val="hybridMultilevel"/>
    <w:tmpl w:val="2482F4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1DE24AC"/>
    <w:multiLevelType w:val="hybridMultilevel"/>
    <w:tmpl w:val="4816FD7C"/>
    <w:lvl w:ilvl="0" w:tplc="040C0001">
      <w:start w:val="1"/>
      <w:numFmt w:val="bullet"/>
      <w:lvlText w:val=""/>
      <w:lvlJc w:val="left"/>
      <w:pPr>
        <w:ind w:left="5264" w:hanging="360"/>
      </w:pPr>
      <w:rPr>
        <w:rFonts w:ascii="Symbol" w:hAnsi="Symbol" w:hint="default"/>
      </w:rPr>
    </w:lvl>
    <w:lvl w:ilvl="1" w:tplc="040C0003" w:tentative="1">
      <w:start w:val="1"/>
      <w:numFmt w:val="bullet"/>
      <w:lvlText w:val="o"/>
      <w:lvlJc w:val="left"/>
      <w:pPr>
        <w:ind w:left="5984" w:hanging="360"/>
      </w:pPr>
      <w:rPr>
        <w:rFonts w:ascii="Courier New" w:hAnsi="Courier New" w:cs="Courier New" w:hint="default"/>
      </w:rPr>
    </w:lvl>
    <w:lvl w:ilvl="2" w:tplc="040C0005" w:tentative="1">
      <w:start w:val="1"/>
      <w:numFmt w:val="bullet"/>
      <w:lvlText w:val=""/>
      <w:lvlJc w:val="left"/>
      <w:pPr>
        <w:ind w:left="6704" w:hanging="360"/>
      </w:pPr>
      <w:rPr>
        <w:rFonts w:ascii="Wingdings" w:hAnsi="Wingdings" w:hint="default"/>
      </w:rPr>
    </w:lvl>
    <w:lvl w:ilvl="3" w:tplc="040C0001" w:tentative="1">
      <w:start w:val="1"/>
      <w:numFmt w:val="bullet"/>
      <w:lvlText w:val=""/>
      <w:lvlJc w:val="left"/>
      <w:pPr>
        <w:ind w:left="7424" w:hanging="360"/>
      </w:pPr>
      <w:rPr>
        <w:rFonts w:ascii="Symbol" w:hAnsi="Symbol" w:hint="default"/>
      </w:rPr>
    </w:lvl>
    <w:lvl w:ilvl="4" w:tplc="040C0003" w:tentative="1">
      <w:start w:val="1"/>
      <w:numFmt w:val="bullet"/>
      <w:lvlText w:val="o"/>
      <w:lvlJc w:val="left"/>
      <w:pPr>
        <w:ind w:left="8144" w:hanging="360"/>
      </w:pPr>
      <w:rPr>
        <w:rFonts w:ascii="Courier New" w:hAnsi="Courier New" w:cs="Courier New" w:hint="default"/>
      </w:rPr>
    </w:lvl>
    <w:lvl w:ilvl="5" w:tplc="040C0005" w:tentative="1">
      <w:start w:val="1"/>
      <w:numFmt w:val="bullet"/>
      <w:lvlText w:val=""/>
      <w:lvlJc w:val="left"/>
      <w:pPr>
        <w:ind w:left="8864" w:hanging="360"/>
      </w:pPr>
      <w:rPr>
        <w:rFonts w:ascii="Wingdings" w:hAnsi="Wingdings" w:hint="default"/>
      </w:rPr>
    </w:lvl>
    <w:lvl w:ilvl="6" w:tplc="040C0001" w:tentative="1">
      <w:start w:val="1"/>
      <w:numFmt w:val="bullet"/>
      <w:lvlText w:val=""/>
      <w:lvlJc w:val="left"/>
      <w:pPr>
        <w:ind w:left="9584" w:hanging="360"/>
      </w:pPr>
      <w:rPr>
        <w:rFonts w:ascii="Symbol" w:hAnsi="Symbol" w:hint="default"/>
      </w:rPr>
    </w:lvl>
    <w:lvl w:ilvl="7" w:tplc="040C0003" w:tentative="1">
      <w:start w:val="1"/>
      <w:numFmt w:val="bullet"/>
      <w:lvlText w:val="o"/>
      <w:lvlJc w:val="left"/>
      <w:pPr>
        <w:ind w:left="10304" w:hanging="360"/>
      </w:pPr>
      <w:rPr>
        <w:rFonts w:ascii="Courier New" w:hAnsi="Courier New" w:cs="Courier New" w:hint="default"/>
      </w:rPr>
    </w:lvl>
    <w:lvl w:ilvl="8" w:tplc="040C0005" w:tentative="1">
      <w:start w:val="1"/>
      <w:numFmt w:val="bullet"/>
      <w:lvlText w:val=""/>
      <w:lvlJc w:val="left"/>
      <w:pPr>
        <w:ind w:left="11024" w:hanging="360"/>
      </w:pPr>
      <w:rPr>
        <w:rFonts w:ascii="Wingdings" w:hAnsi="Wingdings" w:hint="default"/>
      </w:rPr>
    </w:lvl>
  </w:abstractNum>
  <w:abstractNum w:abstractNumId="6">
    <w:nsid w:val="14CE6244"/>
    <w:multiLevelType w:val="hybridMultilevel"/>
    <w:tmpl w:val="0A20E79A"/>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7">
    <w:nsid w:val="154648DE"/>
    <w:multiLevelType w:val="hybridMultilevel"/>
    <w:tmpl w:val="B240ED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C37635D"/>
    <w:multiLevelType w:val="multilevel"/>
    <w:tmpl w:val="CA6C4C4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nsid w:val="2DBC3CB9"/>
    <w:multiLevelType w:val="multilevel"/>
    <w:tmpl w:val="54DC0A7C"/>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nsid w:val="2F645661"/>
    <w:multiLevelType w:val="multilevel"/>
    <w:tmpl w:val="1812C99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nsid w:val="31A70480"/>
    <w:multiLevelType w:val="hybridMultilevel"/>
    <w:tmpl w:val="ACFE32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38C2FF6"/>
    <w:multiLevelType w:val="hybridMultilevel"/>
    <w:tmpl w:val="10668A4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37C00DA4"/>
    <w:multiLevelType w:val="hybridMultilevel"/>
    <w:tmpl w:val="1DE4363C"/>
    <w:lvl w:ilvl="0" w:tplc="040C0001">
      <w:start w:val="1"/>
      <w:numFmt w:val="bullet"/>
      <w:lvlText w:val=""/>
      <w:lvlJc w:val="left"/>
      <w:pPr>
        <w:ind w:left="3982" w:hanging="360"/>
      </w:pPr>
      <w:rPr>
        <w:rFonts w:ascii="Symbol" w:hAnsi="Symbol" w:hint="default"/>
      </w:rPr>
    </w:lvl>
    <w:lvl w:ilvl="1" w:tplc="040C0003" w:tentative="1">
      <w:start w:val="1"/>
      <w:numFmt w:val="bullet"/>
      <w:lvlText w:val="o"/>
      <w:lvlJc w:val="left"/>
      <w:pPr>
        <w:ind w:left="4702" w:hanging="360"/>
      </w:pPr>
      <w:rPr>
        <w:rFonts w:ascii="Courier New" w:hAnsi="Courier New" w:cs="Courier New" w:hint="default"/>
      </w:rPr>
    </w:lvl>
    <w:lvl w:ilvl="2" w:tplc="040C0005" w:tentative="1">
      <w:start w:val="1"/>
      <w:numFmt w:val="bullet"/>
      <w:lvlText w:val=""/>
      <w:lvlJc w:val="left"/>
      <w:pPr>
        <w:ind w:left="5422" w:hanging="360"/>
      </w:pPr>
      <w:rPr>
        <w:rFonts w:ascii="Wingdings" w:hAnsi="Wingdings" w:hint="default"/>
      </w:rPr>
    </w:lvl>
    <w:lvl w:ilvl="3" w:tplc="040C0001" w:tentative="1">
      <w:start w:val="1"/>
      <w:numFmt w:val="bullet"/>
      <w:lvlText w:val=""/>
      <w:lvlJc w:val="left"/>
      <w:pPr>
        <w:ind w:left="6142" w:hanging="360"/>
      </w:pPr>
      <w:rPr>
        <w:rFonts w:ascii="Symbol" w:hAnsi="Symbol" w:hint="default"/>
      </w:rPr>
    </w:lvl>
    <w:lvl w:ilvl="4" w:tplc="040C0003" w:tentative="1">
      <w:start w:val="1"/>
      <w:numFmt w:val="bullet"/>
      <w:lvlText w:val="o"/>
      <w:lvlJc w:val="left"/>
      <w:pPr>
        <w:ind w:left="6862" w:hanging="360"/>
      </w:pPr>
      <w:rPr>
        <w:rFonts w:ascii="Courier New" w:hAnsi="Courier New" w:cs="Courier New" w:hint="default"/>
      </w:rPr>
    </w:lvl>
    <w:lvl w:ilvl="5" w:tplc="040C0005" w:tentative="1">
      <w:start w:val="1"/>
      <w:numFmt w:val="bullet"/>
      <w:lvlText w:val=""/>
      <w:lvlJc w:val="left"/>
      <w:pPr>
        <w:ind w:left="7582" w:hanging="360"/>
      </w:pPr>
      <w:rPr>
        <w:rFonts w:ascii="Wingdings" w:hAnsi="Wingdings" w:hint="default"/>
      </w:rPr>
    </w:lvl>
    <w:lvl w:ilvl="6" w:tplc="040C0001" w:tentative="1">
      <w:start w:val="1"/>
      <w:numFmt w:val="bullet"/>
      <w:lvlText w:val=""/>
      <w:lvlJc w:val="left"/>
      <w:pPr>
        <w:ind w:left="8302" w:hanging="360"/>
      </w:pPr>
      <w:rPr>
        <w:rFonts w:ascii="Symbol" w:hAnsi="Symbol" w:hint="default"/>
      </w:rPr>
    </w:lvl>
    <w:lvl w:ilvl="7" w:tplc="040C0003" w:tentative="1">
      <w:start w:val="1"/>
      <w:numFmt w:val="bullet"/>
      <w:lvlText w:val="o"/>
      <w:lvlJc w:val="left"/>
      <w:pPr>
        <w:ind w:left="9022" w:hanging="360"/>
      </w:pPr>
      <w:rPr>
        <w:rFonts w:ascii="Courier New" w:hAnsi="Courier New" w:cs="Courier New" w:hint="default"/>
      </w:rPr>
    </w:lvl>
    <w:lvl w:ilvl="8" w:tplc="040C0005" w:tentative="1">
      <w:start w:val="1"/>
      <w:numFmt w:val="bullet"/>
      <w:lvlText w:val=""/>
      <w:lvlJc w:val="left"/>
      <w:pPr>
        <w:ind w:left="9742" w:hanging="360"/>
      </w:pPr>
      <w:rPr>
        <w:rFonts w:ascii="Wingdings" w:hAnsi="Wingdings" w:hint="default"/>
      </w:rPr>
    </w:lvl>
  </w:abstractNum>
  <w:abstractNum w:abstractNumId="14">
    <w:nsid w:val="37EF03AF"/>
    <w:multiLevelType w:val="hybridMultilevel"/>
    <w:tmpl w:val="E14EF3B0"/>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nsid w:val="3F7D6231"/>
    <w:multiLevelType w:val="hybridMultilevel"/>
    <w:tmpl w:val="39247F90"/>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nsid w:val="3F8C0C2E"/>
    <w:multiLevelType w:val="hybridMultilevel"/>
    <w:tmpl w:val="C85050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06B050D"/>
    <w:multiLevelType w:val="multilevel"/>
    <w:tmpl w:val="B48C070C"/>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nsid w:val="49A616F0"/>
    <w:multiLevelType w:val="multilevel"/>
    <w:tmpl w:val="B48C070C"/>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4D1141C5"/>
    <w:multiLevelType w:val="hybridMultilevel"/>
    <w:tmpl w:val="D458D2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520F5920"/>
    <w:multiLevelType w:val="hybridMultilevel"/>
    <w:tmpl w:val="6A3609CE"/>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1">
    <w:nsid w:val="539A0D95"/>
    <w:multiLevelType w:val="multilevel"/>
    <w:tmpl w:val="541C351C"/>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nsid w:val="5548764F"/>
    <w:multiLevelType w:val="hybridMultilevel"/>
    <w:tmpl w:val="C6FC6C7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572B6651"/>
    <w:multiLevelType w:val="multilevel"/>
    <w:tmpl w:val="4A8EB6D2"/>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nsid w:val="5F1322CB"/>
    <w:multiLevelType w:val="hybridMultilevel"/>
    <w:tmpl w:val="B56A2CB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60F1573C"/>
    <w:multiLevelType w:val="hybridMultilevel"/>
    <w:tmpl w:val="95F8B4DA"/>
    <w:lvl w:ilvl="0" w:tplc="040C0017">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6">
    <w:nsid w:val="61F12297"/>
    <w:multiLevelType w:val="multilevel"/>
    <w:tmpl w:val="F0F45D2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68263E99"/>
    <w:multiLevelType w:val="hybridMultilevel"/>
    <w:tmpl w:val="EEC0EC0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68CB03F6"/>
    <w:multiLevelType w:val="hybridMultilevel"/>
    <w:tmpl w:val="667AD0E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9">
    <w:nsid w:val="6D7C7775"/>
    <w:multiLevelType w:val="hybridMultilevel"/>
    <w:tmpl w:val="37F060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6E114D2B"/>
    <w:multiLevelType w:val="hybridMultilevel"/>
    <w:tmpl w:val="9A50770C"/>
    <w:lvl w:ilvl="0" w:tplc="9D60FBFA">
      <w:start w:val="1"/>
      <w:numFmt w:val="decimal"/>
      <w:lvlText w:val="%1)"/>
      <w:lvlJc w:val="left"/>
      <w:pPr>
        <w:ind w:left="720" w:hanging="360"/>
      </w:pPr>
      <w:rPr>
        <w:rFonts w:ascii="Arial" w:eastAsia="Times New Roman" w:hAnsi="Arial"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724468C9"/>
    <w:multiLevelType w:val="hybridMultilevel"/>
    <w:tmpl w:val="6414AC3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798F3BC9"/>
    <w:multiLevelType w:val="hybridMultilevel"/>
    <w:tmpl w:val="BF0009F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3">
    <w:nsid w:val="7F913958"/>
    <w:multiLevelType w:val="hybridMultilevel"/>
    <w:tmpl w:val="816A44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26"/>
  </w:num>
  <w:num w:numId="3">
    <w:abstractNumId w:val="6"/>
  </w:num>
  <w:num w:numId="4">
    <w:abstractNumId w:val="31"/>
  </w:num>
  <w:num w:numId="5">
    <w:abstractNumId w:val="12"/>
  </w:num>
  <w:num w:numId="6">
    <w:abstractNumId w:val="14"/>
  </w:num>
  <w:num w:numId="7">
    <w:abstractNumId w:val="16"/>
  </w:num>
  <w:num w:numId="8">
    <w:abstractNumId w:val="8"/>
  </w:num>
  <w:num w:numId="9">
    <w:abstractNumId w:val="0"/>
  </w:num>
  <w:num w:numId="10">
    <w:abstractNumId w:val="27"/>
  </w:num>
  <w:num w:numId="11">
    <w:abstractNumId w:val="21"/>
  </w:num>
  <w:num w:numId="12">
    <w:abstractNumId w:val="13"/>
  </w:num>
  <w:num w:numId="13">
    <w:abstractNumId w:val="4"/>
  </w:num>
  <w:num w:numId="14">
    <w:abstractNumId w:val="29"/>
  </w:num>
  <w:num w:numId="15">
    <w:abstractNumId w:val="30"/>
  </w:num>
  <w:num w:numId="16">
    <w:abstractNumId w:val="28"/>
  </w:num>
  <w:num w:numId="17">
    <w:abstractNumId w:val="32"/>
  </w:num>
  <w:num w:numId="18">
    <w:abstractNumId w:val="25"/>
  </w:num>
  <w:num w:numId="19">
    <w:abstractNumId w:val="7"/>
  </w:num>
  <w:num w:numId="20">
    <w:abstractNumId w:val="17"/>
  </w:num>
  <w:num w:numId="21">
    <w:abstractNumId w:val="15"/>
  </w:num>
  <w:num w:numId="22">
    <w:abstractNumId w:val="20"/>
  </w:num>
  <w:num w:numId="23">
    <w:abstractNumId w:val="19"/>
  </w:num>
  <w:num w:numId="24">
    <w:abstractNumId w:val="33"/>
  </w:num>
  <w:num w:numId="25">
    <w:abstractNumId w:val="11"/>
  </w:num>
  <w:num w:numId="26">
    <w:abstractNumId w:val="18"/>
  </w:num>
  <w:num w:numId="27">
    <w:abstractNumId w:val="9"/>
  </w:num>
  <w:num w:numId="28">
    <w:abstractNumId w:val="10"/>
  </w:num>
  <w:num w:numId="29">
    <w:abstractNumId w:val="3"/>
  </w:num>
  <w:num w:numId="30">
    <w:abstractNumId w:val="22"/>
  </w:num>
  <w:num w:numId="31">
    <w:abstractNumId w:val="2"/>
  </w:num>
  <w:num w:numId="32">
    <w:abstractNumId w:val="23"/>
  </w:num>
  <w:num w:numId="33">
    <w:abstractNumId w:val="1"/>
  </w:num>
  <w:num w:numId="34">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7761">
      <o:colormenu v:ext="edit" strokecolor="red"/>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D4C"/>
    <w:rsid w:val="00001042"/>
    <w:rsid w:val="00005985"/>
    <w:rsid w:val="00005D2B"/>
    <w:rsid w:val="00005F8A"/>
    <w:rsid w:val="00016B45"/>
    <w:rsid w:val="0002133C"/>
    <w:rsid w:val="00021F87"/>
    <w:rsid w:val="00025F43"/>
    <w:rsid w:val="0003121E"/>
    <w:rsid w:val="00031D2F"/>
    <w:rsid w:val="00032734"/>
    <w:rsid w:val="00034363"/>
    <w:rsid w:val="00035D8F"/>
    <w:rsid w:val="000407E7"/>
    <w:rsid w:val="0004186A"/>
    <w:rsid w:val="000418F7"/>
    <w:rsid w:val="00042489"/>
    <w:rsid w:val="0004474A"/>
    <w:rsid w:val="00047E43"/>
    <w:rsid w:val="00047E94"/>
    <w:rsid w:val="00052B3D"/>
    <w:rsid w:val="00053B01"/>
    <w:rsid w:val="00054383"/>
    <w:rsid w:val="000642AB"/>
    <w:rsid w:val="000817A7"/>
    <w:rsid w:val="00084C2D"/>
    <w:rsid w:val="00084FDD"/>
    <w:rsid w:val="00086A17"/>
    <w:rsid w:val="000920B2"/>
    <w:rsid w:val="0009220B"/>
    <w:rsid w:val="0009329C"/>
    <w:rsid w:val="00094A84"/>
    <w:rsid w:val="00094FA3"/>
    <w:rsid w:val="000B0159"/>
    <w:rsid w:val="000B0C6C"/>
    <w:rsid w:val="000B2B2C"/>
    <w:rsid w:val="000C2BA1"/>
    <w:rsid w:val="000C60C0"/>
    <w:rsid w:val="000D01AF"/>
    <w:rsid w:val="000D2F29"/>
    <w:rsid w:val="000D3EB1"/>
    <w:rsid w:val="000D4FBF"/>
    <w:rsid w:val="000D513B"/>
    <w:rsid w:val="000E0F8F"/>
    <w:rsid w:val="000E1429"/>
    <w:rsid w:val="000E27BB"/>
    <w:rsid w:val="000F0B1D"/>
    <w:rsid w:val="000F0B32"/>
    <w:rsid w:val="000F2A4D"/>
    <w:rsid w:val="000F4C3E"/>
    <w:rsid w:val="000F6791"/>
    <w:rsid w:val="00106D41"/>
    <w:rsid w:val="00107BAB"/>
    <w:rsid w:val="00115E05"/>
    <w:rsid w:val="00116A95"/>
    <w:rsid w:val="00120074"/>
    <w:rsid w:val="0012244D"/>
    <w:rsid w:val="001235B8"/>
    <w:rsid w:val="001243E9"/>
    <w:rsid w:val="00124542"/>
    <w:rsid w:val="00130EC2"/>
    <w:rsid w:val="00133134"/>
    <w:rsid w:val="00143926"/>
    <w:rsid w:val="00143974"/>
    <w:rsid w:val="001445E2"/>
    <w:rsid w:val="00146968"/>
    <w:rsid w:val="00146C40"/>
    <w:rsid w:val="00154179"/>
    <w:rsid w:val="00154F6B"/>
    <w:rsid w:val="00155E18"/>
    <w:rsid w:val="0015750D"/>
    <w:rsid w:val="00161E67"/>
    <w:rsid w:val="0016215B"/>
    <w:rsid w:val="00164881"/>
    <w:rsid w:val="00164D25"/>
    <w:rsid w:val="00171484"/>
    <w:rsid w:val="0017290C"/>
    <w:rsid w:val="0017623C"/>
    <w:rsid w:val="00181DF2"/>
    <w:rsid w:val="001842A0"/>
    <w:rsid w:val="001850FE"/>
    <w:rsid w:val="00187952"/>
    <w:rsid w:val="00197326"/>
    <w:rsid w:val="001A12B2"/>
    <w:rsid w:val="001A2A25"/>
    <w:rsid w:val="001A2DC3"/>
    <w:rsid w:val="001B1E51"/>
    <w:rsid w:val="001D1D3E"/>
    <w:rsid w:val="001D37DC"/>
    <w:rsid w:val="001D51B1"/>
    <w:rsid w:val="001D5E62"/>
    <w:rsid w:val="001E20C4"/>
    <w:rsid w:val="001E2B85"/>
    <w:rsid w:val="001E3F88"/>
    <w:rsid w:val="001F07D0"/>
    <w:rsid w:val="001F19D5"/>
    <w:rsid w:val="001F34A9"/>
    <w:rsid w:val="001F38C4"/>
    <w:rsid w:val="00200703"/>
    <w:rsid w:val="00202556"/>
    <w:rsid w:val="0020513A"/>
    <w:rsid w:val="002053D8"/>
    <w:rsid w:val="00206C45"/>
    <w:rsid w:val="0020715A"/>
    <w:rsid w:val="00207201"/>
    <w:rsid w:val="002076EE"/>
    <w:rsid w:val="00210A63"/>
    <w:rsid w:val="002115D8"/>
    <w:rsid w:val="0021342C"/>
    <w:rsid w:val="00223B80"/>
    <w:rsid w:val="00226307"/>
    <w:rsid w:val="0022654E"/>
    <w:rsid w:val="002322F5"/>
    <w:rsid w:val="00234D7E"/>
    <w:rsid w:val="00236AC5"/>
    <w:rsid w:val="00241959"/>
    <w:rsid w:val="0024292A"/>
    <w:rsid w:val="00246DBF"/>
    <w:rsid w:val="00246E31"/>
    <w:rsid w:val="00247CAC"/>
    <w:rsid w:val="00250849"/>
    <w:rsid w:val="00253040"/>
    <w:rsid w:val="002562FA"/>
    <w:rsid w:val="00263041"/>
    <w:rsid w:val="0026572D"/>
    <w:rsid w:val="002760E9"/>
    <w:rsid w:val="0028015E"/>
    <w:rsid w:val="00286207"/>
    <w:rsid w:val="00286344"/>
    <w:rsid w:val="00290DD9"/>
    <w:rsid w:val="002A04AB"/>
    <w:rsid w:val="002A277A"/>
    <w:rsid w:val="002A2BB1"/>
    <w:rsid w:val="002A3B11"/>
    <w:rsid w:val="002A5983"/>
    <w:rsid w:val="002B3097"/>
    <w:rsid w:val="002B3E8A"/>
    <w:rsid w:val="002D0DF0"/>
    <w:rsid w:val="002D108E"/>
    <w:rsid w:val="002D3708"/>
    <w:rsid w:val="002E00C5"/>
    <w:rsid w:val="002E2E95"/>
    <w:rsid w:val="002E62F1"/>
    <w:rsid w:val="002F3478"/>
    <w:rsid w:val="002F45B0"/>
    <w:rsid w:val="00312706"/>
    <w:rsid w:val="00313276"/>
    <w:rsid w:val="003138BE"/>
    <w:rsid w:val="00313CCC"/>
    <w:rsid w:val="0031728E"/>
    <w:rsid w:val="00317F4E"/>
    <w:rsid w:val="003212CB"/>
    <w:rsid w:val="00323B0B"/>
    <w:rsid w:val="00325D8C"/>
    <w:rsid w:val="0032745F"/>
    <w:rsid w:val="00331B36"/>
    <w:rsid w:val="0033514D"/>
    <w:rsid w:val="003401AF"/>
    <w:rsid w:val="00340F4E"/>
    <w:rsid w:val="00344829"/>
    <w:rsid w:val="00355F40"/>
    <w:rsid w:val="003627B2"/>
    <w:rsid w:val="003641E5"/>
    <w:rsid w:val="0036711D"/>
    <w:rsid w:val="003751DA"/>
    <w:rsid w:val="00376FCD"/>
    <w:rsid w:val="00377D12"/>
    <w:rsid w:val="00381425"/>
    <w:rsid w:val="00382556"/>
    <w:rsid w:val="00386DC4"/>
    <w:rsid w:val="00387961"/>
    <w:rsid w:val="003B19F8"/>
    <w:rsid w:val="003B5A35"/>
    <w:rsid w:val="003B7535"/>
    <w:rsid w:val="003B7CB1"/>
    <w:rsid w:val="003C1AD9"/>
    <w:rsid w:val="003C5A3E"/>
    <w:rsid w:val="003C6E2B"/>
    <w:rsid w:val="003C74A6"/>
    <w:rsid w:val="003C781B"/>
    <w:rsid w:val="003C7C08"/>
    <w:rsid w:val="003D12AA"/>
    <w:rsid w:val="003D15B4"/>
    <w:rsid w:val="003D34E8"/>
    <w:rsid w:val="003E1922"/>
    <w:rsid w:val="003F0457"/>
    <w:rsid w:val="003F64C2"/>
    <w:rsid w:val="003F72DE"/>
    <w:rsid w:val="003F7BE9"/>
    <w:rsid w:val="004014F5"/>
    <w:rsid w:val="0040279C"/>
    <w:rsid w:val="0040336C"/>
    <w:rsid w:val="00404CEB"/>
    <w:rsid w:val="00404FE0"/>
    <w:rsid w:val="004060E3"/>
    <w:rsid w:val="004073F6"/>
    <w:rsid w:val="00410162"/>
    <w:rsid w:val="00414CE8"/>
    <w:rsid w:val="00420B3E"/>
    <w:rsid w:val="004255EB"/>
    <w:rsid w:val="00427E1A"/>
    <w:rsid w:val="00432B47"/>
    <w:rsid w:val="00433314"/>
    <w:rsid w:val="004357AE"/>
    <w:rsid w:val="0044190F"/>
    <w:rsid w:val="00466574"/>
    <w:rsid w:val="004735EC"/>
    <w:rsid w:val="00473857"/>
    <w:rsid w:val="00473AC7"/>
    <w:rsid w:val="00476500"/>
    <w:rsid w:val="00480660"/>
    <w:rsid w:val="00483666"/>
    <w:rsid w:val="00484F7F"/>
    <w:rsid w:val="00485D2C"/>
    <w:rsid w:val="00491219"/>
    <w:rsid w:val="00492E74"/>
    <w:rsid w:val="00495624"/>
    <w:rsid w:val="00497FC0"/>
    <w:rsid w:val="004A1101"/>
    <w:rsid w:val="004A129F"/>
    <w:rsid w:val="004A1ADD"/>
    <w:rsid w:val="004A4D86"/>
    <w:rsid w:val="004A7D8A"/>
    <w:rsid w:val="004B0D1D"/>
    <w:rsid w:val="004B14A9"/>
    <w:rsid w:val="004B27C2"/>
    <w:rsid w:val="004B2ACC"/>
    <w:rsid w:val="004B326F"/>
    <w:rsid w:val="004B3A70"/>
    <w:rsid w:val="004B3DC5"/>
    <w:rsid w:val="004B45BC"/>
    <w:rsid w:val="004B4AFD"/>
    <w:rsid w:val="004B5954"/>
    <w:rsid w:val="004B5E42"/>
    <w:rsid w:val="004B7119"/>
    <w:rsid w:val="004B71F2"/>
    <w:rsid w:val="004C5E0F"/>
    <w:rsid w:val="004D1F0F"/>
    <w:rsid w:val="004D4621"/>
    <w:rsid w:val="004D61EC"/>
    <w:rsid w:val="004E1AD4"/>
    <w:rsid w:val="004E4306"/>
    <w:rsid w:val="004E4DA8"/>
    <w:rsid w:val="004F014C"/>
    <w:rsid w:val="004F17CB"/>
    <w:rsid w:val="004F2032"/>
    <w:rsid w:val="004F24B8"/>
    <w:rsid w:val="00501A01"/>
    <w:rsid w:val="00504C3C"/>
    <w:rsid w:val="005114C1"/>
    <w:rsid w:val="00513022"/>
    <w:rsid w:val="00513666"/>
    <w:rsid w:val="00514D9B"/>
    <w:rsid w:val="005153A9"/>
    <w:rsid w:val="00521F51"/>
    <w:rsid w:val="00530E93"/>
    <w:rsid w:val="005317E1"/>
    <w:rsid w:val="00531BCE"/>
    <w:rsid w:val="0053540F"/>
    <w:rsid w:val="0054010D"/>
    <w:rsid w:val="00541DEC"/>
    <w:rsid w:val="00544B95"/>
    <w:rsid w:val="00545F75"/>
    <w:rsid w:val="005518CD"/>
    <w:rsid w:val="00553F6F"/>
    <w:rsid w:val="00555E2E"/>
    <w:rsid w:val="00556E6F"/>
    <w:rsid w:val="005615D0"/>
    <w:rsid w:val="00563647"/>
    <w:rsid w:val="005661F1"/>
    <w:rsid w:val="00567444"/>
    <w:rsid w:val="00574457"/>
    <w:rsid w:val="005750EB"/>
    <w:rsid w:val="00577B77"/>
    <w:rsid w:val="00580696"/>
    <w:rsid w:val="00580D9E"/>
    <w:rsid w:val="00581060"/>
    <w:rsid w:val="005904A4"/>
    <w:rsid w:val="005A0960"/>
    <w:rsid w:val="005A1BF4"/>
    <w:rsid w:val="005A2DD1"/>
    <w:rsid w:val="005A5829"/>
    <w:rsid w:val="005B03AF"/>
    <w:rsid w:val="005B295C"/>
    <w:rsid w:val="005B3360"/>
    <w:rsid w:val="005C1910"/>
    <w:rsid w:val="005C203C"/>
    <w:rsid w:val="005C27F7"/>
    <w:rsid w:val="005D2ECB"/>
    <w:rsid w:val="005D48B8"/>
    <w:rsid w:val="005D4C17"/>
    <w:rsid w:val="005D56F8"/>
    <w:rsid w:val="005D7F85"/>
    <w:rsid w:val="005E399C"/>
    <w:rsid w:val="005F15A5"/>
    <w:rsid w:val="005F1A5C"/>
    <w:rsid w:val="005F503B"/>
    <w:rsid w:val="005F552F"/>
    <w:rsid w:val="005F68F0"/>
    <w:rsid w:val="005F6C54"/>
    <w:rsid w:val="006041B3"/>
    <w:rsid w:val="00605D8D"/>
    <w:rsid w:val="006078F1"/>
    <w:rsid w:val="00610F81"/>
    <w:rsid w:val="006112F8"/>
    <w:rsid w:val="00616ABB"/>
    <w:rsid w:val="00617FA1"/>
    <w:rsid w:val="00621B2B"/>
    <w:rsid w:val="00624D17"/>
    <w:rsid w:val="00626597"/>
    <w:rsid w:val="00626677"/>
    <w:rsid w:val="0063229B"/>
    <w:rsid w:val="006358DB"/>
    <w:rsid w:val="00635B9E"/>
    <w:rsid w:val="00636CED"/>
    <w:rsid w:val="00640ED5"/>
    <w:rsid w:val="00643C39"/>
    <w:rsid w:val="00645B59"/>
    <w:rsid w:val="00645EA9"/>
    <w:rsid w:val="0064724B"/>
    <w:rsid w:val="006546F2"/>
    <w:rsid w:val="00654AFE"/>
    <w:rsid w:val="00657C66"/>
    <w:rsid w:val="00662295"/>
    <w:rsid w:val="00665163"/>
    <w:rsid w:val="00666571"/>
    <w:rsid w:val="00667220"/>
    <w:rsid w:val="0067505C"/>
    <w:rsid w:val="00677FF2"/>
    <w:rsid w:val="006808F3"/>
    <w:rsid w:val="006826A6"/>
    <w:rsid w:val="00686909"/>
    <w:rsid w:val="00693C69"/>
    <w:rsid w:val="006A2640"/>
    <w:rsid w:val="006A4595"/>
    <w:rsid w:val="006B288F"/>
    <w:rsid w:val="006B3093"/>
    <w:rsid w:val="006B429A"/>
    <w:rsid w:val="006B7E48"/>
    <w:rsid w:val="006C0D08"/>
    <w:rsid w:val="006C406F"/>
    <w:rsid w:val="006C65C3"/>
    <w:rsid w:val="006C6CA9"/>
    <w:rsid w:val="006C6E76"/>
    <w:rsid w:val="006C7D52"/>
    <w:rsid w:val="006D0C0E"/>
    <w:rsid w:val="006D39E5"/>
    <w:rsid w:val="006D751E"/>
    <w:rsid w:val="006D7CC3"/>
    <w:rsid w:val="006E1094"/>
    <w:rsid w:val="006E154A"/>
    <w:rsid w:val="006E3B07"/>
    <w:rsid w:val="006E5D7E"/>
    <w:rsid w:val="006E63FC"/>
    <w:rsid w:val="006F113E"/>
    <w:rsid w:val="006F693A"/>
    <w:rsid w:val="00703D3E"/>
    <w:rsid w:val="00705869"/>
    <w:rsid w:val="007064DD"/>
    <w:rsid w:val="0070693A"/>
    <w:rsid w:val="00707D25"/>
    <w:rsid w:val="00711724"/>
    <w:rsid w:val="00714C01"/>
    <w:rsid w:val="00715940"/>
    <w:rsid w:val="00715BE1"/>
    <w:rsid w:val="00722ADA"/>
    <w:rsid w:val="007245E5"/>
    <w:rsid w:val="00727100"/>
    <w:rsid w:val="007278F3"/>
    <w:rsid w:val="0073275D"/>
    <w:rsid w:val="00737862"/>
    <w:rsid w:val="00737F24"/>
    <w:rsid w:val="007430A3"/>
    <w:rsid w:val="00744E21"/>
    <w:rsid w:val="007453A8"/>
    <w:rsid w:val="0074793E"/>
    <w:rsid w:val="00751500"/>
    <w:rsid w:val="007650E8"/>
    <w:rsid w:val="007666C0"/>
    <w:rsid w:val="007747CD"/>
    <w:rsid w:val="00776BA6"/>
    <w:rsid w:val="0078006B"/>
    <w:rsid w:val="00780925"/>
    <w:rsid w:val="007902D6"/>
    <w:rsid w:val="007939AB"/>
    <w:rsid w:val="007954E0"/>
    <w:rsid w:val="007A3448"/>
    <w:rsid w:val="007A6753"/>
    <w:rsid w:val="007B1A7C"/>
    <w:rsid w:val="007B1BDA"/>
    <w:rsid w:val="007B20D8"/>
    <w:rsid w:val="007B5FE2"/>
    <w:rsid w:val="007C03EB"/>
    <w:rsid w:val="007C39E3"/>
    <w:rsid w:val="007C5A4B"/>
    <w:rsid w:val="007C7D4C"/>
    <w:rsid w:val="007C7FFE"/>
    <w:rsid w:val="007D13FF"/>
    <w:rsid w:val="007D3C0F"/>
    <w:rsid w:val="007D45CE"/>
    <w:rsid w:val="007D4D52"/>
    <w:rsid w:val="007E1B04"/>
    <w:rsid w:val="007E5385"/>
    <w:rsid w:val="007F0396"/>
    <w:rsid w:val="007F0682"/>
    <w:rsid w:val="007F167F"/>
    <w:rsid w:val="007F2152"/>
    <w:rsid w:val="007F78B1"/>
    <w:rsid w:val="008050C5"/>
    <w:rsid w:val="00806682"/>
    <w:rsid w:val="00810737"/>
    <w:rsid w:val="00810771"/>
    <w:rsid w:val="00810BFB"/>
    <w:rsid w:val="00812E1D"/>
    <w:rsid w:val="00813869"/>
    <w:rsid w:val="00813C4C"/>
    <w:rsid w:val="00814612"/>
    <w:rsid w:val="00814C4F"/>
    <w:rsid w:val="00815CD7"/>
    <w:rsid w:val="0082257A"/>
    <w:rsid w:val="00823D25"/>
    <w:rsid w:val="0083143F"/>
    <w:rsid w:val="00840938"/>
    <w:rsid w:val="0084159A"/>
    <w:rsid w:val="00843373"/>
    <w:rsid w:val="00844F71"/>
    <w:rsid w:val="008472D7"/>
    <w:rsid w:val="00853DD0"/>
    <w:rsid w:val="00861776"/>
    <w:rsid w:val="00867202"/>
    <w:rsid w:val="00876D0E"/>
    <w:rsid w:val="00880565"/>
    <w:rsid w:val="00883095"/>
    <w:rsid w:val="00884719"/>
    <w:rsid w:val="00884A28"/>
    <w:rsid w:val="00885797"/>
    <w:rsid w:val="0089309F"/>
    <w:rsid w:val="00896D99"/>
    <w:rsid w:val="008974EE"/>
    <w:rsid w:val="008A1FCA"/>
    <w:rsid w:val="008A4ADD"/>
    <w:rsid w:val="008B08F4"/>
    <w:rsid w:val="008B5221"/>
    <w:rsid w:val="008C0C1A"/>
    <w:rsid w:val="008C170A"/>
    <w:rsid w:val="008C180D"/>
    <w:rsid w:val="008C2CA1"/>
    <w:rsid w:val="008C2D8B"/>
    <w:rsid w:val="008C421E"/>
    <w:rsid w:val="008D013D"/>
    <w:rsid w:val="008D43B6"/>
    <w:rsid w:val="008E0802"/>
    <w:rsid w:val="008E1A9C"/>
    <w:rsid w:val="008E3BF8"/>
    <w:rsid w:val="008E413B"/>
    <w:rsid w:val="008E6460"/>
    <w:rsid w:val="008E6B94"/>
    <w:rsid w:val="008E6BDD"/>
    <w:rsid w:val="008F1863"/>
    <w:rsid w:val="008F30B3"/>
    <w:rsid w:val="0090658E"/>
    <w:rsid w:val="0091724C"/>
    <w:rsid w:val="0092103C"/>
    <w:rsid w:val="00921322"/>
    <w:rsid w:val="0092167B"/>
    <w:rsid w:val="009219C5"/>
    <w:rsid w:val="00924660"/>
    <w:rsid w:val="00927F4E"/>
    <w:rsid w:val="0093170C"/>
    <w:rsid w:val="00933405"/>
    <w:rsid w:val="00934CF2"/>
    <w:rsid w:val="009352A3"/>
    <w:rsid w:val="009364B2"/>
    <w:rsid w:val="009403E8"/>
    <w:rsid w:val="00942370"/>
    <w:rsid w:val="009501B7"/>
    <w:rsid w:val="00954E30"/>
    <w:rsid w:val="009616AE"/>
    <w:rsid w:val="00964657"/>
    <w:rsid w:val="009737B1"/>
    <w:rsid w:val="0097450B"/>
    <w:rsid w:val="009774C5"/>
    <w:rsid w:val="009810F2"/>
    <w:rsid w:val="00981CE5"/>
    <w:rsid w:val="00985BC0"/>
    <w:rsid w:val="00995E08"/>
    <w:rsid w:val="009A1B63"/>
    <w:rsid w:val="009A2319"/>
    <w:rsid w:val="009A2521"/>
    <w:rsid w:val="009A2761"/>
    <w:rsid w:val="009A3821"/>
    <w:rsid w:val="009A500C"/>
    <w:rsid w:val="009A75D0"/>
    <w:rsid w:val="009B6F0D"/>
    <w:rsid w:val="009B749F"/>
    <w:rsid w:val="009C0573"/>
    <w:rsid w:val="009C0FC3"/>
    <w:rsid w:val="009C2287"/>
    <w:rsid w:val="009C366F"/>
    <w:rsid w:val="009D6936"/>
    <w:rsid w:val="009D78A7"/>
    <w:rsid w:val="009E01B4"/>
    <w:rsid w:val="009E44ED"/>
    <w:rsid w:val="009F09C6"/>
    <w:rsid w:val="009F499B"/>
    <w:rsid w:val="009F5FC5"/>
    <w:rsid w:val="009F6E0D"/>
    <w:rsid w:val="009F7EB3"/>
    <w:rsid w:val="00A01F8A"/>
    <w:rsid w:val="00A05662"/>
    <w:rsid w:val="00A065AA"/>
    <w:rsid w:val="00A070F1"/>
    <w:rsid w:val="00A07497"/>
    <w:rsid w:val="00A109E5"/>
    <w:rsid w:val="00A16FE4"/>
    <w:rsid w:val="00A30025"/>
    <w:rsid w:val="00A36121"/>
    <w:rsid w:val="00A36B60"/>
    <w:rsid w:val="00A37BEC"/>
    <w:rsid w:val="00A4101C"/>
    <w:rsid w:val="00A43796"/>
    <w:rsid w:val="00A4797E"/>
    <w:rsid w:val="00A50C3F"/>
    <w:rsid w:val="00A50F99"/>
    <w:rsid w:val="00A5156A"/>
    <w:rsid w:val="00A5373E"/>
    <w:rsid w:val="00A55509"/>
    <w:rsid w:val="00A558F0"/>
    <w:rsid w:val="00A57A1D"/>
    <w:rsid w:val="00A6160F"/>
    <w:rsid w:val="00A62090"/>
    <w:rsid w:val="00A639C3"/>
    <w:rsid w:val="00A6525F"/>
    <w:rsid w:val="00A70F94"/>
    <w:rsid w:val="00A717B0"/>
    <w:rsid w:val="00A72C5B"/>
    <w:rsid w:val="00A72FE0"/>
    <w:rsid w:val="00A74708"/>
    <w:rsid w:val="00A80A12"/>
    <w:rsid w:val="00A85FAE"/>
    <w:rsid w:val="00A95FC9"/>
    <w:rsid w:val="00A96B0C"/>
    <w:rsid w:val="00AA519E"/>
    <w:rsid w:val="00AA683F"/>
    <w:rsid w:val="00AA6F3B"/>
    <w:rsid w:val="00AB052D"/>
    <w:rsid w:val="00AB238B"/>
    <w:rsid w:val="00AB69E1"/>
    <w:rsid w:val="00AC0DB2"/>
    <w:rsid w:val="00AC124B"/>
    <w:rsid w:val="00AC1C0B"/>
    <w:rsid w:val="00AC27F7"/>
    <w:rsid w:val="00AC2E37"/>
    <w:rsid w:val="00AC377C"/>
    <w:rsid w:val="00AC7354"/>
    <w:rsid w:val="00AD03BE"/>
    <w:rsid w:val="00AD1B78"/>
    <w:rsid w:val="00AD227E"/>
    <w:rsid w:val="00AD6618"/>
    <w:rsid w:val="00AE33AB"/>
    <w:rsid w:val="00AE3DC0"/>
    <w:rsid w:val="00AE3FDA"/>
    <w:rsid w:val="00AE40F9"/>
    <w:rsid w:val="00AE46F5"/>
    <w:rsid w:val="00AE7C84"/>
    <w:rsid w:val="00AF18B7"/>
    <w:rsid w:val="00AF19C0"/>
    <w:rsid w:val="00AF56D4"/>
    <w:rsid w:val="00AF6692"/>
    <w:rsid w:val="00B01E95"/>
    <w:rsid w:val="00B020CF"/>
    <w:rsid w:val="00B03201"/>
    <w:rsid w:val="00B03FA3"/>
    <w:rsid w:val="00B07671"/>
    <w:rsid w:val="00B12410"/>
    <w:rsid w:val="00B12627"/>
    <w:rsid w:val="00B13751"/>
    <w:rsid w:val="00B141AA"/>
    <w:rsid w:val="00B14B88"/>
    <w:rsid w:val="00B16D68"/>
    <w:rsid w:val="00B16DC4"/>
    <w:rsid w:val="00B17425"/>
    <w:rsid w:val="00B20F73"/>
    <w:rsid w:val="00B23431"/>
    <w:rsid w:val="00B23A2E"/>
    <w:rsid w:val="00B264F5"/>
    <w:rsid w:val="00B30C09"/>
    <w:rsid w:val="00B32A8D"/>
    <w:rsid w:val="00B3459F"/>
    <w:rsid w:val="00B35886"/>
    <w:rsid w:val="00B4313F"/>
    <w:rsid w:val="00B46EDB"/>
    <w:rsid w:val="00B520DE"/>
    <w:rsid w:val="00B62B15"/>
    <w:rsid w:val="00B66EF1"/>
    <w:rsid w:val="00B67308"/>
    <w:rsid w:val="00B67E95"/>
    <w:rsid w:val="00B70EEC"/>
    <w:rsid w:val="00B734A4"/>
    <w:rsid w:val="00B823BD"/>
    <w:rsid w:val="00B852D4"/>
    <w:rsid w:val="00B85905"/>
    <w:rsid w:val="00B86963"/>
    <w:rsid w:val="00B869E4"/>
    <w:rsid w:val="00B93EA8"/>
    <w:rsid w:val="00B9414D"/>
    <w:rsid w:val="00BA157E"/>
    <w:rsid w:val="00BA2A6F"/>
    <w:rsid w:val="00BA48C5"/>
    <w:rsid w:val="00BA5CEA"/>
    <w:rsid w:val="00BA68BB"/>
    <w:rsid w:val="00BA74E3"/>
    <w:rsid w:val="00BB18C0"/>
    <w:rsid w:val="00BB6599"/>
    <w:rsid w:val="00BC0FCA"/>
    <w:rsid w:val="00BD17EE"/>
    <w:rsid w:val="00BD19EA"/>
    <w:rsid w:val="00BD1E93"/>
    <w:rsid w:val="00BD344A"/>
    <w:rsid w:val="00BD3912"/>
    <w:rsid w:val="00BD39B0"/>
    <w:rsid w:val="00BD56E1"/>
    <w:rsid w:val="00BD5E90"/>
    <w:rsid w:val="00BD6101"/>
    <w:rsid w:val="00BE4C89"/>
    <w:rsid w:val="00BE5859"/>
    <w:rsid w:val="00BF68AA"/>
    <w:rsid w:val="00C0161D"/>
    <w:rsid w:val="00C04869"/>
    <w:rsid w:val="00C12227"/>
    <w:rsid w:val="00C1335D"/>
    <w:rsid w:val="00C15E41"/>
    <w:rsid w:val="00C175EF"/>
    <w:rsid w:val="00C20C49"/>
    <w:rsid w:val="00C220ED"/>
    <w:rsid w:val="00C24EF6"/>
    <w:rsid w:val="00C32C7D"/>
    <w:rsid w:val="00C37471"/>
    <w:rsid w:val="00C426FE"/>
    <w:rsid w:val="00C52CCA"/>
    <w:rsid w:val="00C553C3"/>
    <w:rsid w:val="00C55A59"/>
    <w:rsid w:val="00C70683"/>
    <w:rsid w:val="00C8099B"/>
    <w:rsid w:val="00C81430"/>
    <w:rsid w:val="00C820D1"/>
    <w:rsid w:val="00C827F6"/>
    <w:rsid w:val="00C93E7B"/>
    <w:rsid w:val="00C964A1"/>
    <w:rsid w:val="00C97B16"/>
    <w:rsid w:val="00CA4872"/>
    <w:rsid w:val="00CA73F6"/>
    <w:rsid w:val="00CB554C"/>
    <w:rsid w:val="00CC3BF5"/>
    <w:rsid w:val="00CC4BB0"/>
    <w:rsid w:val="00CC7BD6"/>
    <w:rsid w:val="00CD02A6"/>
    <w:rsid w:val="00CD140E"/>
    <w:rsid w:val="00CD1859"/>
    <w:rsid w:val="00CD2CA1"/>
    <w:rsid w:val="00CD3FF7"/>
    <w:rsid w:val="00CE1309"/>
    <w:rsid w:val="00CE2492"/>
    <w:rsid w:val="00CE2D93"/>
    <w:rsid w:val="00CE61E8"/>
    <w:rsid w:val="00CE6A5E"/>
    <w:rsid w:val="00CE7785"/>
    <w:rsid w:val="00CF0BB8"/>
    <w:rsid w:val="00CF3C7A"/>
    <w:rsid w:val="00CF4A7D"/>
    <w:rsid w:val="00D056EF"/>
    <w:rsid w:val="00D13449"/>
    <w:rsid w:val="00D1582C"/>
    <w:rsid w:val="00D2175D"/>
    <w:rsid w:val="00D30634"/>
    <w:rsid w:val="00D326DA"/>
    <w:rsid w:val="00D32CE9"/>
    <w:rsid w:val="00D40654"/>
    <w:rsid w:val="00D436ED"/>
    <w:rsid w:val="00D4381A"/>
    <w:rsid w:val="00D45E57"/>
    <w:rsid w:val="00D45ECB"/>
    <w:rsid w:val="00D506FE"/>
    <w:rsid w:val="00D51367"/>
    <w:rsid w:val="00D523A9"/>
    <w:rsid w:val="00D52964"/>
    <w:rsid w:val="00D571CF"/>
    <w:rsid w:val="00D6063C"/>
    <w:rsid w:val="00D62712"/>
    <w:rsid w:val="00D63A50"/>
    <w:rsid w:val="00D661D3"/>
    <w:rsid w:val="00D677DD"/>
    <w:rsid w:val="00D7192C"/>
    <w:rsid w:val="00D719F1"/>
    <w:rsid w:val="00D72479"/>
    <w:rsid w:val="00D7288E"/>
    <w:rsid w:val="00D76144"/>
    <w:rsid w:val="00D86639"/>
    <w:rsid w:val="00D92ADE"/>
    <w:rsid w:val="00D9612A"/>
    <w:rsid w:val="00D964C0"/>
    <w:rsid w:val="00DA0C51"/>
    <w:rsid w:val="00DA3FA1"/>
    <w:rsid w:val="00DA4F29"/>
    <w:rsid w:val="00DB47F7"/>
    <w:rsid w:val="00DB6A9C"/>
    <w:rsid w:val="00DB7284"/>
    <w:rsid w:val="00DB7DA4"/>
    <w:rsid w:val="00DC075E"/>
    <w:rsid w:val="00DC3E1E"/>
    <w:rsid w:val="00DD42EC"/>
    <w:rsid w:val="00DD5364"/>
    <w:rsid w:val="00DD6F1E"/>
    <w:rsid w:val="00DD7D29"/>
    <w:rsid w:val="00DE34C5"/>
    <w:rsid w:val="00DE7500"/>
    <w:rsid w:val="00DE7902"/>
    <w:rsid w:val="00DF1832"/>
    <w:rsid w:val="00DF58B8"/>
    <w:rsid w:val="00DF60AC"/>
    <w:rsid w:val="00DF6BB8"/>
    <w:rsid w:val="00E00F06"/>
    <w:rsid w:val="00E0511B"/>
    <w:rsid w:val="00E066CD"/>
    <w:rsid w:val="00E11BD4"/>
    <w:rsid w:val="00E12F1D"/>
    <w:rsid w:val="00E136CC"/>
    <w:rsid w:val="00E15AB2"/>
    <w:rsid w:val="00E16D11"/>
    <w:rsid w:val="00E16F06"/>
    <w:rsid w:val="00E20E77"/>
    <w:rsid w:val="00E2234E"/>
    <w:rsid w:val="00E228D7"/>
    <w:rsid w:val="00E2775C"/>
    <w:rsid w:val="00E27F66"/>
    <w:rsid w:val="00E4005B"/>
    <w:rsid w:val="00E41CEC"/>
    <w:rsid w:val="00E464D4"/>
    <w:rsid w:val="00E469D2"/>
    <w:rsid w:val="00E519A2"/>
    <w:rsid w:val="00E51A5E"/>
    <w:rsid w:val="00E52881"/>
    <w:rsid w:val="00E605DB"/>
    <w:rsid w:val="00E60872"/>
    <w:rsid w:val="00E61698"/>
    <w:rsid w:val="00E625F7"/>
    <w:rsid w:val="00E65C3A"/>
    <w:rsid w:val="00E66313"/>
    <w:rsid w:val="00E72299"/>
    <w:rsid w:val="00E73A0B"/>
    <w:rsid w:val="00E75697"/>
    <w:rsid w:val="00E826B9"/>
    <w:rsid w:val="00E8352E"/>
    <w:rsid w:val="00E86517"/>
    <w:rsid w:val="00E90C0A"/>
    <w:rsid w:val="00E940B9"/>
    <w:rsid w:val="00E95F27"/>
    <w:rsid w:val="00E9718A"/>
    <w:rsid w:val="00EA0819"/>
    <w:rsid w:val="00EA3FFB"/>
    <w:rsid w:val="00EA6DD0"/>
    <w:rsid w:val="00EB2C02"/>
    <w:rsid w:val="00EB3142"/>
    <w:rsid w:val="00EB5797"/>
    <w:rsid w:val="00EC3E89"/>
    <w:rsid w:val="00EC7DF2"/>
    <w:rsid w:val="00ED0DC8"/>
    <w:rsid w:val="00ED3709"/>
    <w:rsid w:val="00ED7F3C"/>
    <w:rsid w:val="00EE06BA"/>
    <w:rsid w:val="00EE1355"/>
    <w:rsid w:val="00EE1550"/>
    <w:rsid w:val="00EE4FF2"/>
    <w:rsid w:val="00EE64A9"/>
    <w:rsid w:val="00EF11F8"/>
    <w:rsid w:val="00F019D0"/>
    <w:rsid w:val="00F03500"/>
    <w:rsid w:val="00F05DC5"/>
    <w:rsid w:val="00F066AC"/>
    <w:rsid w:val="00F0738B"/>
    <w:rsid w:val="00F13BD1"/>
    <w:rsid w:val="00F2053E"/>
    <w:rsid w:val="00F205BB"/>
    <w:rsid w:val="00F24C87"/>
    <w:rsid w:val="00F26659"/>
    <w:rsid w:val="00F26EC4"/>
    <w:rsid w:val="00F359B4"/>
    <w:rsid w:val="00F3747F"/>
    <w:rsid w:val="00F457DF"/>
    <w:rsid w:val="00F476DF"/>
    <w:rsid w:val="00F5152E"/>
    <w:rsid w:val="00F6014E"/>
    <w:rsid w:val="00F64018"/>
    <w:rsid w:val="00F64D3A"/>
    <w:rsid w:val="00F65FFA"/>
    <w:rsid w:val="00F678DC"/>
    <w:rsid w:val="00F70336"/>
    <w:rsid w:val="00F75E0B"/>
    <w:rsid w:val="00F82ADC"/>
    <w:rsid w:val="00F83752"/>
    <w:rsid w:val="00F91147"/>
    <w:rsid w:val="00FA19FC"/>
    <w:rsid w:val="00FA207F"/>
    <w:rsid w:val="00FB1171"/>
    <w:rsid w:val="00FB1B97"/>
    <w:rsid w:val="00FB5C40"/>
    <w:rsid w:val="00FB613E"/>
    <w:rsid w:val="00FC67EE"/>
    <w:rsid w:val="00FD1388"/>
    <w:rsid w:val="00FD2A8D"/>
    <w:rsid w:val="00FD323C"/>
    <w:rsid w:val="00FD4B2D"/>
    <w:rsid w:val="00FD7A64"/>
    <w:rsid w:val="00FE129F"/>
    <w:rsid w:val="00FE4C1D"/>
    <w:rsid w:val="00FE67E2"/>
    <w:rsid w:val="00FF012D"/>
    <w:rsid w:val="00FF141B"/>
    <w:rsid w:val="00FF1D7B"/>
    <w:rsid w:val="00FF2DE4"/>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7761">
      <o:colormenu v:ext="edit" strokecolor="re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55E18"/>
    <w:rPr>
      <w:rFonts w:ascii="Arial" w:hAnsi="Arial"/>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7C7D4C"/>
    <w:pPr>
      <w:tabs>
        <w:tab w:val="center" w:pos="4536"/>
        <w:tab w:val="right" w:pos="9072"/>
      </w:tabs>
    </w:pPr>
  </w:style>
  <w:style w:type="paragraph" w:styleId="Pieddepage">
    <w:name w:val="footer"/>
    <w:basedOn w:val="Normal"/>
    <w:semiHidden/>
    <w:rsid w:val="007C7D4C"/>
    <w:pPr>
      <w:tabs>
        <w:tab w:val="center" w:pos="4536"/>
        <w:tab w:val="right" w:pos="9072"/>
      </w:tabs>
    </w:pPr>
  </w:style>
  <w:style w:type="character" w:styleId="Numrodepage">
    <w:name w:val="page number"/>
    <w:basedOn w:val="Policepardfaut"/>
    <w:semiHidden/>
    <w:rsid w:val="007C7D4C"/>
  </w:style>
  <w:style w:type="character" w:customStyle="1" w:styleId="En-tteCar">
    <w:name w:val="En-tête Car"/>
    <w:link w:val="En-tte"/>
    <w:locked/>
    <w:rsid w:val="007C7D4C"/>
    <w:rPr>
      <w:rFonts w:ascii="Arial" w:hAnsi="Arial"/>
      <w:sz w:val="24"/>
      <w:lang w:val="fr-FR" w:eastAsia="fr-FR" w:bidi="ar-SA"/>
    </w:rPr>
  </w:style>
  <w:style w:type="paragraph" w:customStyle="1" w:styleId="Default">
    <w:name w:val="Default"/>
    <w:rsid w:val="007C7D4C"/>
    <w:pPr>
      <w:autoSpaceDE w:val="0"/>
      <w:autoSpaceDN w:val="0"/>
      <w:adjustRightInd w:val="0"/>
    </w:pPr>
    <w:rPr>
      <w:rFonts w:ascii="Arial" w:eastAsia="Calibri" w:hAnsi="Arial" w:cs="Arial"/>
      <w:color w:val="000000"/>
      <w:sz w:val="24"/>
      <w:szCs w:val="24"/>
      <w:lang w:eastAsia="en-US"/>
    </w:rPr>
  </w:style>
  <w:style w:type="paragraph" w:customStyle="1" w:styleId="Standard">
    <w:name w:val="Standard"/>
    <w:basedOn w:val="Normal"/>
    <w:rsid w:val="007C7D4C"/>
    <w:pPr>
      <w:adjustRightInd w:val="0"/>
      <w:jc w:val="both"/>
    </w:pPr>
    <w:rPr>
      <w:rFonts w:ascii="Calibri" w:eastAsia="Calibri" w:hAnsi="Calibri"/>
      <w:szCs w:val="24"/>
    </w:rPr>
  </w:style>
  <w:style w:type="character" w:styleId="Lienhypertexte">
    <w:name w:val="Hyperlink"/>
    <w:basedOn w:val="Policepardfaut"/>
    <w:rsid w:val="008E6B94"/>
    <w:rPr>
      <w:color w:val="0000FF"/>
      <w:u w:val="single"/>
    </w:rPr>
  </w:style>
  <w:style w:type="paragraph" w:styleId="Textedebulles">
    <w:name w:val="Balloon Text"/>
    <w:basedOn w:val="Normal"/>
    <w:link w:val="TextedebullesCar"/>
    <w:rsid w:val="00D523A9"/>
    <w:rPr>
      <w:rFonts w:ascii="Tahoma" w:hAnsi="Tahoma" w:cs="Tahoma"/>
      <w:sz w:val="16"/>
      <w:szCs w:val="16"/>
    </w:rPr>
  </w:style>
  <w:style w:type="character" w:customStyle="1" w:styleId="TextedebullesCar">
    <w:name w:val="Texte de bulles Car"/>
    <w:basedOn w:val="Policepardfaut"/>
    <w:link w:val="Textedebulles"/>
    <w:rsid w:val="00D523A9"/>
    <w:rPr>
      <w:rFonts w:ascii="Tahoma" w:hAnsi="Tahoma" w:cs="Tahoma"/>
      <w:sz w:val="16"/>
      <w:szCs w:val="16"/>
    </w:rPr>
  </w:style>
  <w:style w:type="paragraph" w:styleId="Paragraphedeliste">
    <w:name w:val="List Paragraph"/>
    <w:basedOn w:val="Normal"/>
    <w:uiPriority w:val="34"/>
    <w:qFormat/>
    <w:rsid w:val="001D37DC"/>
    <w:pPr>
      <w:ind w:left="720"/>
      <w:contextualSpacing/>
    </w:pPr>
  </w:style>
  <w:style w:type="character" w:styleId="Textedelespacerserv">
    <w:name w:val="Placeholder Text"/>
    <w:basedOn w:val="Policepardfaut"/>
    <w:uiPriority w:val="99"/>
    <w:semiHidden/>
    <w:rsid w:val="002053D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55E18"/>
    <w:rPr>
      <w:rFonts w:ascii="Arial" w:hAnsi="Arial"/>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7C7D4C"/>
    <w:pPr>
      <w:tabs>
        <w:tab w:val="center" w:pos="4536"/>
        <w:tab w:val="right" w:pos="9072"/>
      </w:tabs>
    </w:pPr>
  </w:style>
  <w:style w:type="paragraph" w:styleId="Pieddepage">
    <w:name w:val="footer"/>
    <w:basedOn w:val="Normal"/>
    <w:semiHidden/>
    <w:rsid w:val="007C7D4C"/>
    <w:pPr>
      <w:tabs>
        <w:tab w:val="center" w:pos="4536"/>
        <w:tab w:val="right" w:pos="9072"/>
      </w:tabs>
    </w:pPr>
  </w:style>
  <w:style w:type="character" w:styleId="Numrodepage">
    <w:name w:val="page number"/>
    <w:basedOn w:val="Policepardfaut"/>
    <w:semiHidden/>
    <w:rsid w:val="007C7D4C"/>
  </w:style>
  <w:style w:type="character" w:customStyle="1" w:styleId="En-tteCar">
    <w:name w:val="En-tête Car"/>
    <w:link w:val="En-tte"/>
    <w:locked/>
    <w:rsid w:val="007C7D4C"/>
    <w:rPr>
      <w:rFonts w:ascii="Arial" w:hAnsi="Arial"/>
      <w:sz w:val="24"/>
      <w:lang w:val="fr-FR" w:eastAsia="fr-FR" w:bidi="ar-SA"/>
    </w:rPr>
  </w:style>
  <w:style w:type="paragraph" w:customStyle="1" w:styleId="Default">
    <w:name w:val="Default"/>
    <w:rsid w:val="007C7D4C"/>
    <w:pPr>
      <w:autoSpaceDE w:val="0"/>
      <w:autoSpaceDN w:val="0"/>
      <w:adjustRightInd w:val="0"/>
    </w:pPr>
    <w:rPr>
      <w:rFonts w:ascii="Arial" w:eastAsia="Calibri" w:hAnsi="Arial" w:cs="Arial"/>
      <w:color w:val="000000"/>
      <w:sz w:val="24"/>
      <w:szCs w:val="24"/>
      <w:lang w:eastAsia="en-US"/>
    </w:rPr>
  </w:style>
  <w:style w:type="paragraph" w:customStyle="1" w:styleId="Standard">
    <w:name w:val="Standard"/>
    <w:basedOn w:val="Normal"/>
    <w:rsid w:val="007C7D4C"/>
    <w:pPr>
      <w:adjustRightInd w:val="0"/>
      <w:jc w:val="both"/>
    </w:pPr>
    <w:rPr>
      <w:rFonts w:ascii="Calibri" w:eastAsia="Calibri" w:hAnsi="Calibri"/>
      <w:szCs w:val="24"/>
    </w:rPr>
  </w:style>
  <w:style w:type="character" w:styleId="Lienhypertexte">
    <w:name w:val="Hyperlink"/>
    <w:basedOn w:val="Policepardfaut"/>
    <w:rsid w:val="008E6B94"/>
    <w:rPr>
      <w:color w:val="0000FF"/>
      <w:u w:val="single"/>
    </w:rPr>
  </w:style>
  <w:style w:type="paragraph" w:styleId="Textedebulles">
    <w:name w:val="Balloon Text"/>
    <w:basedOn w:val="Normal"/>
    <w:link w:val="TextedebullesCar"/>
    <w:rsid w:val="00D523A9"/>
    <w:rPr>
      <w:rFonts w:ascii="Tahoma" w:hAnsi="Tahoma" w:cs="Tahoma"/>
      <w:sz w:val="16"/>
      <w:szCs w:val="16"/>
    </w:rPr>
  </w:style>
  <w:style w:type="character" w:customStyle="1" w:styleId="TextedebullesCar">
    <w:name w:val="Texte de bulles Car"/>
    <w:basedOn w:val="Policepardfaut"/>
    <w:link w:val="Textedebulles"/>
    <w:rsid w:val="00D523A9"/>
    <w:rPr>
      <w:rFonts w:ascii="Tahoma" w:hAnsi="Tahoma" w:cs="Tahoma"/>
      <w:sz w:val="16"/>
      <w:szCs w:val="16"/>
    </w:rPr>
  </w:style>
  <w:style w:type="paragraph" w:styleId="Paragraphedeliste">
    <w:name w:val="List Paragraph"/>
    <w:basedOn w:val="Normal"/>
    <w:uiPriority w:val="34"/>
    <w:qFormat/>
    <w:rsid w:val="001D37DC"/>
    <w:pPr>
      <w:ind w:left="720"/>
      <w:contextualSpacing/>
    </w:pPr>
  </w:style>
  <w:style w:type="character" w:styleId="Textedelespacerserv">
    <w:name w:val="Placeholder Text"/>
    <w:basedOn w:val="Policepardfaut"/>
    <w:uiPriority w:val="99"/>
    <w:semiHidden/>
    <w:rsid w:val="002053D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866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wmf"/><Relationship Id="rId18" Type="http://schemas.openxmlformats.org/officeDocument/2006/relationships/oleObject" Target="embeddings/oleObject3.bin"/><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7.wmf"/><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6.wmf"/><Relationship Id="rId10" Type="http://schemas.openxmlformats.org/officeDocument/2006/relationships/image" Target="media/image2.e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oleObject" Target="embeddings/oleObject1.bin"/></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ADC9A1-2535-4368-8522-ABF3159F4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789</Words>
  <Characters>4571</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1</vt:lpstr>
    </vt:vector>
  </TitlesOfParts>
  <Company>Education nationale</Company>
  <LinksUpToDate>false</LinksUpToDate>
  <CharactersWithSpaces>5350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Michel RIBIERRE</dc:creator>
  <cp:lastModifiedBy>Michel</cp:lastModifiedBy>
  <cp:revision>10</cp:revision>
  <cp:lastPrinted>2012-05-19T19:06:00Z</cp:lastPrinted>
  <dcterms:created xsi:type="dcterms:W3CDTF">2012-05-19T05:31:00Z</dcterms:created>
  <dcterms:modified xsi:type="dcterms:W3CDTF">2012-05-19T19:06:00Z</dcterms:modified>
</cp:coreProperties>
</file>