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PRÉSENTATION DE LA RESSOURCE</w:t>
      </w:r>
    </w:p>
    <w:p w:rsidR="00000000" w:rsidDel="00000000" w:rsidP="00000000" w:rsidRDefault="00000000" w:rsidRPr="00000000" w14:paraId="00000002">
      <w:pPr>
        <w:jc w:val="left"/>
        <w:rPr>
          <w:b w:val="1"/>
          <w:sz w:val="24"/>
          <w:szCs w:val="24"/>
        </w:rPr>
      </w:pPr>
      <w:r w:rsidDel="00000000" w:rsidR="00000000" w:rsidRPr="00000000">
        <w:rPr>
          <w:rtl w:val="0"/>
        </w:rPr>
      </w:r>
    </w:p>
    <w:p w:rsidR="00000000" w:rsidDel="00000000" w:rsidP="00000000" w:rsidRDefault="00000000" w:rsidRPr="00000000" w14:paraId="00000003">
      <w:pPr>
        <w:spacing w:after="280" w:before="28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Réponse à l’appel d’offre 2023-2024 : </w:t>
      </w:r>
    </w:p>
    <w:p w:rsidR="00000000" w:rsidDel="00000000" w:rsidP="00000000" w:rsidRDefault="00000000" w:rsidRPr="00000000" w14:paraId="00000004">
      <w:pPr>
        <w:spacing w:after="280" w:before="28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Recueil numérique pour l’accompagnement des élèves en difficultés.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ffffff" w:val="clea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Objectif  de la ressource :</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hd w:fill="ffffff" w:val="clear"/>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permettre aux apprenants, en lien avec les référentiels des métiers de la mode et de la couture et de la confection (CAP - BAC Pro et BTS MMV + BAC PRO MCC), d’identifier, de définir et de coudre, en toute autonomie, les différentes solutions technologiques de finitions de bords et de tailles utilisées dans la fabrication de produits en matériaux souples ;</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hd w:fill="ffffff" w:val="clear"/>
        <w:spacing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permettre aux apprenants en difficultés ou absents de se remettre à niveau en toute autonomie.</w:t>
      </w:r>
    </w:p>
    <w:p w:rsidR="00000000" w:rsidDel="00000000" w:rsidP="00000000" w:rsidRDefault="00000000" w:rsidRPr="00000000" w14:paraId="00000008">
      <w:pPr>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Contenu : </w:t>
      </w:r>
    </w:p>
    <w:p w:rsidR="00000000" w:rsidDel="00000000" w:rsidP="00000000" w:rsidRDefault="00000000" w:rsidRPr="00000000" w14:paraId="0000000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ressource développée est un recueil numérique composé de </w:t>
      </w:r>
      <w:r w:rsidDel="00000000" w:rsidR="00000000" w:rsidRPr="00000000">
        <w:rPr>
          <w:rFonts w:ascii="Arial" w:cs="Arial" w:eastAsia="Arial" w:hAnsi="Arial"/>
          <w:sz w:val="24"/>
          <w:szCs w:val="24"/>
          <w:rtl w:val="0"/>
        </w:rPr>
        <w:t xml:space="preserve">16</w:t>
      </w:r>
      <w:r w:rsidDel="00000000" w:rsidR="00000000" w:rsidRPr="00000000">
        <w:rPr>
          <w:rFonts w:ascii="Arial" w:cs="Arial" w:eastAsia="Arial" w:hAnsi="Arial"/>
          <w:sz w:val="24"/>
          <w:szCs w:val="24"/>
          <w:rtl w:val="0"/>
        </w:rPr>
        <w:t xml:space="preserve"> vidéos mettant en scène (visuelle et orale) la réalisation des différentes solutions technologiques de finitions de bord et de taille</w:t>
      </w:r>
      <w:r w:rsidDel="00000000" w:rsidR="00000000" w:rsidRPr="00000000">
        <w:rPr>
          <w:b w:val="1"/>
          <w:rtl w:val="0"/>
        </w:rPr>
        <w:t xml:space="preserve"> </w:t>
      </w:r>
      <w:r w:rsidDel="00000000" w:rsidR="00000000" w:rsidRPr="00000000">
        <w:rPr>
          <w:rFonts w:ascii="Arial" w:cs="Arial" w:eastAsia="Arial" w:hAnsi="Arial"/>
          <w:sz w:val="24"/>
          <w:szCs w:val="24"/>
          <w:rtl w:val="0"/>
        </w:rPr>
        <w:t xml:space="preserve">accompagnées de leur représentation technique sous forme de vues et sections.</w:t>
      </w:r>
    </w:p>
    <w:p w:rsidR="00000000" w:rsidDel="00000000" w:rsidP="00000000" w:rsidRDefault="00000000" w:rsidRPr="00000000" w14:paraId="0000000A">
      <w:pPr>
        <w:jc w:val="both"/>
        <w:rPr>
          <w:rFonts w:ascii="Arial" w:cs="Arial" w:eastAsia="Arial" w:hAnsi="Arial"/>
          <w:sz w:val="24"/>
          <w:szCs w:val="24"/>
        </w:rPr>
      </w:pPr>
      <w:r w:rsidDel="00000000" w:rsidR="00000000" w:rsidRPr="00000000">
        <w:rPr>
          <w:rtl w:val="0"/>
        </w:rPr>
      </w:r>
    </w:p>
    <w:tbl>
      <w:tblPr>
        <w:tblStyle w:val="Table1"/>
        <w:tblW w:w="9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
        <w:gridCol w:w="3195"/>
        <w:gridCol w:w="825"/>
        <w:gridCol w:w="600"/>
        <w:gridCol w:w="3675"/>
        <w:gridCol w:w="825"/>
        <w:tblGridChange w:id="0">
          <w:tblGrid>
            <w:gridCol w:w="510"/>
            <w:gridCol w:w="3195"/>
            <w:gridCol w:w="825"/>
            <w:gridCol w:w="600"/>
            <w:gridCol w:w="3675"/>
            <w:gridCol w:w="825"/>
          </w:tblGrid>
        </w:tblGridChange>
      </w:tblGrid>
      <w:tr>
        <w:trPr>
          <w:cantSplit w:val="0"/>
          <w:tblHeader w:val="0"/>
        </w:trPr>
        <w:tc>
          <w:tcPr>
            <w:gridSpan w:val="6"/>
          </w:tcPr>
          <w:p w:rsidR="00000000" w:rsidDel="00000000" w:rsidP="00000000" w:rsidRDefault="00000000" w:rsidRPr="00000000" w14:paraId="0000000B">
            <w:pPr>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SOLUTIONS TECHNOLOGIQUES</w:t>
            </w:r>
          </w:p>
        </w:tc>
      </w:tr>
      <w:tr>
        <w:trPr>
          <w:cantSplit w:val="0"/>
          <w:tblHeader w:val="0"/>
        </w:trPr>
        <w:tc>
          <w:tcPr>
            <w:gridSpan w:val="3"/>
          </w:tcPr>
          <w:p w:rsidR="00000000" w:rsidDel="00000000" w:rsidP="00000000" w:rsidRDefault="00000000" w:rsidRPr="00000000" w14:paraId="00000011">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FINITIONS DE BORD</w:t>
            </w:r>
          </w:p>
        </w:tc>
        <w:tc>
          <w:tcPr>
            <w:gridSpan w:val="3"/>
          </w:tcPr>
          <w:p w:rsidR="00000000" w:rsidDel="00000000" w:rsidP="00000000" w:rsidRDefault="00000000" w:rsidRPr="00000000" w14:paraId="00000014">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FINITIONS DE TAILLE</w:t>
            </w:r>
          </w:p>
        </w:tc>
      </w:tr>
      <w:tr>
        <w:trPr>
          <w:cantSplit w:val="0"/>
          <w:tblHeader w:val="0"/>
        </w:trPr>
        <w:tc>
          <w:tcPr/>
          <w:p w:rsidR="00000000" w:rsidDel="00000000" w:rsidP="00000000" w:rsidRDefault="00000000" w:rsidRPr="00000000" w14:paraId="0000001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w:t>
            </w:r>
          </w:p>
        </w:tc>
        <w:tc>
          <w:tcPr/>
          <w:p w:rsidR="00000000" w:rsidDel="00000000" w:rsidP="00000000" w:rsidRDefault="00000000" w:rsidRPr="00000000" w14:paraId="00000018">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Dénomination</w:t>
            </w:r>
          </w:p>
        </w:tc>
        <w:tc>
          <w:tcPr/>
          <w:p w:rsidR="00000000" w:rsidDel="00000000" w:rsidP="00000000" w:rsidRDefault="00000000" w:rsidRPr="00000000" w14:paraId="0000001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Tps</w:t>
            </w:r>
          </w:p>
        </w:tc>
        <w:tc>
          <w:tcPr/>
          <w:p w:rsidR="00000000" w:rsidDel="00000000" w:rsidP="00000000" w:rsidRDefault="00000000" w:rsidRPr="00000000" w14:paraId="0000001A">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w:t>
            </w:r>
          </w:p>
        </w:tc>
        <w:tc>
          <w:tcPr/>
          <w:p w:rsidR="00000000" w:rsidDel="00000000" w:rsidP="00000000" w:rsidRDefault="00000000" w:rsidRPr="00000000" w14:paraId="0000001B">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Dénomination</w:t>
            </w:r>
          </w:p>
        </w:tc>
        <w:tc>
          <w:tcPr/>
          <w:p w:rsidR="00000000" w:rsidDel="00000000" w:rsidP="00000000" w:rsidRDefault="00000000" w:rsidRPr="00000000" w14:paraId="0000001C">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Tps</w:t>
            </w:r>
          </w:p>
        </w:tc>
      </w:tr>
      <w:tr>
        <w:trPr>
          <w:cantSplit w:val="0"/>
          <w:tblHeader w:val="0"/>
        </w:trPr>
        <w:tc>
          <w:tcPr/>
          <w:p w:rsidR="00000000" w:rsidDel="00000000" w:rsidP="00000000" w:rsidRDefault="00000000" w:rsidRPr="00000000" w14:paraId="0000001D">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c>
          <w:tcPr/>
          <w:p w:rsidR="00000000" w:rsidDel="00000000" w:rsidP="00000000" w:rsidRDefault="00000000" w:rsidRPr="00000000" w14:paraId="0000001E">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Sans apport de fil et matière</w:t>
            </w:r>
          </w:p>
        </w:tc>
        <w:tc>
          <w:tcPr/>
          <w:p w:rsidR="00000000" w:rsidDel="00000000" w:rsidP="00000000" w:rsidRDefault="00000000" w:rsidRPr="00000000" w14:paraId="0000001F">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2’34”</w:t>
            </w:r>
          </w:p>
        </w:tc>
        <w:tc>
          <w:tcPr/>
          <w:p w:rsidR="00000000" w:rsidDel="00000000" w:rsidP="00000000" w:rsidRDefault="00000000" w:rsidRPr="00000000" w14:paraId="00000020">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c>
          <w:tcPr/>
          <w:p w:rsidR="00000000" w:rsidDel="00000000" w:rsidP="00000000" w:rsidRDefault="00000000" w:rsidRPr="00000000" w14:paraId="00000021">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Ceinture droite rabattue endroit</w:t>
            </w:r>
          </w:p>
        </w:tc>
        <w:tc>
          <w:tcPr/>
          <w:p w:rsidR="00000000" w:rsidDel="00000000" w:rsidP="00000000" w:rsidRDefault="00000000" w:rsidRPr="00000000" w14:paraId="0000002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4’53”</w:t>
            </w:r>
          </w:p>
        </w:tc>
      </w:tr>
      <w:tr>
        <w:trPr>
          <w:cantSplit w:val="0"/>
          <w:tblHeader w:val="0"/>
        </w:trPr>
        <w:tc>
          <w:tcPr/>
          <w:p w:rsidR="00000000" w:rsidDel="00000000" w:rsidP="00000000" w:rsidRDefault="00000000" w:rsidRPr="00000000" w14:paraId="00000023">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w:t>
            </w:r>
          </w:p>
        </w:tc>
        <w:tc>
          <w:tcPr/>
          <w:p w:rsidR="00000000" w:rsidDel="00000000" w:rsidP="00000000" w:rsidRDefault="00000000" w:rsidRPr="00000000" w14:paraId="0000002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Rempli surfilé</w:t>
            </w:r>
          </w:p>
        </w:tc>
        <w:tc>
          <w:tcPr/>
          <w:p w:rsidR="00000000" w:rsidDel="00000000" w:rsidP="00000000" w:rsidRDefault="00000000" w:rsidRPr="00000000" w14:paraId="0000002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4’38”</w:t>
            </w:r>
          </w:p>
        </w:tc>
        <w:tc>
          <w:tcPr/>
          <w:p w:rsidR="00000000" w:rsidDel="00000000" w:rsidP="00000000" w:rsidRDefault="00000000" w:rsidRPr="00000000" w14:paraId="00000026">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w:t>
            </w:r>
          </w:p>
        </w:tc>
        <w:tc>
          <w:tcPr/>
          <w:p w:rsidR="00000000" w:rsidDel="00000000" w:rsidP="00000000" w:rsidRDefault="00000000" w:rsidRPr="00000000" w14:paraId="0000002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Ceinture droite rabattue envers</w:t>
            </w:r>
          </w:p>
        </w:tc>
        <w:tc>
          <w:tcPr/>
          <w:p w:rsidR="00000000" w:rsidDel="00000000" w:rsidP="00000000" w:rsidRDefault="00000000" w:rsidRPr="00000000" w14:paraId="00000028">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5’48”</w:t>
            </w:r>
          </w:p>
        </w:tc>
      </w:tr>
      <w:tr>
        <w:trPr>
          <w:cantSplit w:val="0"/>
          <w:tblHeader w:val="0"/>
        </w:trPr>
        <w:tc>
          <w:tcPr/>
          <w:p w:rsidR="00000000" w:rsidDel="00000000" w:rsidP="00000000" w:rsidRDefault="00000000" w:rsidRPr="00000000" w14:paraId="00000029">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tc>
        <w:tc>
          <w:tcPr/>
          <w:p w:rsidR="00000000" w:rsidDel="00000000" w:rsidP="00000000" w:rsidRDefault="00000000" w:rsidRPr="00000000" w14:paraId="0000002A">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Ourlets</w:t>
            </w:r>
          </w:p>
        </w:tc>
        <w:tc>
          <w:tcPr/>
          <w:p w:rsidR="00000000" w:rsidDel="00000000" w:rsidP="00000000" w:rsidRDefault="00000000" w:rsidRPr="00000000" w14:paraId="0000002B">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4’23”</w:t>
            </w:r>
          </w:p>
        </w:tc>
        <w:tc>
          <w:tcPr/>
          <w:p w:rsidR="00000000" w:rsidDel="00000000" w:rsidP="00000000" w:rsidRDefault="00000000" w:rsidRPr="00000000" w14:paraId="0000002C">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tc>
        <w:tc>
          <w:tcPr/>
          <w:p w:rsidR="00000000" w:rsidDel="00000000" w:rsidP="00000000" w:rsidRDefault="00000000" w:rsidRPr="00000000" w14:paraId="0000002D">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Ceinture droite ou en forme rabattue endroit</w:t>
            </w:r>
          </w:p>
        </w:tc>
        <w:tc>
          <w:tcPr/>
          <w:p w:rsidR="00000000" w:rsidDel="00000000" w:rsidP="00000000" w:rsidRDefault="00000000" w:rsidRPr="00000000" w14:paraId="0000002E">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7’36”</w:t>
            </w:r>
          </w:p>
        </w:tc>
      </w:tr>
      <w:tr>
        <w:trPr>
          <w:cantSplit w:val="0"/>
          <w:tblHeader w:val="0"/>
        </w:trPr>
        <w:tc>
          <w:tcPr/>
          <w:p w:rsidR="00000000" w:rsidDel="00000000" w:rsidP="00000000" w:rsidRDefault="00000000" w:rsidRPr="00000000" w14:paraId="0000002F">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w:t>
            </w:r>
          </w:p>
        </w:tc>
        <w:tc>
          <w:tcPr/>
          <w:p w:rsidR="00000000" w:rsidDel="00000000" w:rsidP="00000000" w:rsidRDefault="00000000" w:rsidRPr="00000000" w14:paraId="00000030">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Ourlet spécifique</w:t>
            </w:r>
          </w:p>
        </w:tc>
        <w:tc>
          <w:tcPr/>
          <w:p w:rsidR="00000000" w:rsidDel="00000000" w:rsidP="00000000" w:rsidRDefault="00000000" w:rsidRPr="00000000" w14:paraId="00000031">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5’30”</w:t>
            </w:r>
          </w:p>
        </w:tc>
        <w:tc>
          <w:tcPr/>
          <w:p w:rsidR="00000000" w:rsidDel="00000000" w:rsidP="00000000" w:rsidRDefault="00000000" w:rsidRPr="00000000" w14:paraId="00000032">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w:t>
            </w:r>
          </w:p>
        </w:tc>
        <w:tc>
          <w:tcPr/>
          <w:p w:rsidR="00000000" w:rsidDel="00000000" w:rsidP="00000000" w:rsidRDefault="00000000" w:rsidRPr="00000000" w14:paraId="00000033">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Ceinture droite ou en forme rabattue envers</w:t>
            </w:r>
          </w:p>
        </w:tc>
        <w:tc>
          <w:tcPr/>
          <w:p w:rsidR="00000000" w:rsidDel="00000000" w:rsidP="00000000" w:rsidRDefault="00000000" w:rsidRPr="00000000" w14:paraId="0000003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7’46”</w:t>
            </w:r>
          </w:p>
        </w:tc>
      </w:tr>
      <w:tr>
        <w:trPr>
          <w:cantSplit w:val="0"/>
          <w:tblHeader w:val="0"/>
        </w:trPr>
        <w:tc>
          <w:tcPr/>
          <w:p w:rsidR="00000000" w:rsidDel="00000000" w:rsidP="00000000" w:rsidRDefault="00000000" w:rsidRPr="00000000" w14:paraId="00000035">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tc>
        <w:tc>
          <w:tcPr/>
          <w:p w:rsidR="00000000" w:rsidDel="00000000" w:rsidP="00000000" w:rsidRDefault="00000000" w:rsidRPr="00000000" w14:paraId="00000036">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Faux ourlet</w:t>
            </w:r>
          </w:p>
        </w:tc>
        <w:tc>
          <w:tcPr/>
          <w:p w:rsidR="00000000" w:rsidDel="00000000" w:rsidP="00000000" w:rsidRDefault="00000000" w:rsidRPr="00000000" w14:paraId="0000003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7’12”</w:t>
            </w:r>
          </w:p>
        </w:tc>
        <w:tc>
          <w:tcPr/>
          <w:p w:rsidR="00000000" w:rsidDel="00000000" w:rsidP="00000000" w:rsidRDefault="00000000" w:rsidRPr="00000000" w14:paraId="00000038">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tc>
        <w:tc>
          <w:tcPr/>
          <w:p w:rsidR="00000000" w:rsidDel="00000000" w:rsidP="00000000" w:rsidRDefault="00000000" w:rsidRPr="00000000" w14:paraId="0000003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Ceinture droite ou en forme rabattue envers piqûre sillon</w:t>
            </w:r>
          </w:p>
        </w:tc>
        <w:tc>
          <w:tcPr/>
          <w:p w:rsidR="00000000" w:rsidDel="00000000" w:rsidP="00000000" w:rsidRDefault="00000000" w:rsidRPr="00000000" w14:paraId="0000003A">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7’35”</w:t>
            </w:r>
          </w:p>
        </w:tc>
      </w:tr>
      <w:tr>
        <w:trPr>
          <w:cantSplit w:val="0"/>
          <w:tblHeader w:val="0"/>
        </w:trPr>
        <w:tc>
          <w:tcPr/>
          <w:p w:rsidR="00000000" w:rsidDel="00000000" w:rsidP="00000000" w:rsidRDefault="00000000" w:rsidRPr="00000000" w14:paraId="0000003B">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6</w:t>
            </w:r>
          </w:p>
        </w:tc>
        <w:tc>
          <w:tcPr/>
          <w:p w:rsidR="00000000" w:rsidDel="00000000" w:rsidP="00000000" w:rsidRDefault="00000000" w:rsidRPr="00000000" w14:paraId="0000003C">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Biais bordé (à cheval)</w:t>
            </w:r>
          </w:p>
        </w:tc>
        <w:tc>
          <w:tcPr/>
          <w:p w:rsidR="00000000" w:rsidDel="00000000" w:rsidP="00000000" w:rsidRDefault="00000000" w:rsidRPr="00000000" w14:paraId="0000003D">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5’20”</w:t>
            </w:r>
          </w:p>
        </w:tc>
        <w:tc>
          <w:tcPr/>
          <w:p w:rsidR="00000000" w:rsidDel="00000000" w:rsidP="00000000" w:rsidRDefault="00000000" w:rsidRPr="00000000" w14:paraId="0000003E">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6</w:t>
            </w:r>
          </w:p>
        </w:tc>
        <w:tc>
          <w:tcPr/>
          <w:p w:rsidR="00000000" w:rsidDel="00000000" w:rsidP="00000000" w:rsidRDefault="00000000" w:rsidRPr="00000000" w14:paraId="0000003F">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Ceinture droite rapportée élastiquée</w:t>
            </w:r>
          </w:p>
        </w:tc>
        <w:tc>
          <w:tcPr/>
          <w:p w:rsidR="00000000" w:rsidDel="00000000" w:rsidP="00000000" w:rsidRDefault="00000000" w:rsidRPr="00000000" w14:paraId="00000040">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5’20”</w:t>
            </w:r>
          </w:p>
        </w:tc>
      </w:tr>
      <w:tr>
        <w:trPr>
          <w:cantSplit w:val="0"/>
          <w:tblHeader w:val="0"/>
        </w:trPr>
        <w:tc>
          <w:tcPr/>
          <w:p w:rsidR="00000000" w:rsidDel="00000000" w:rsidP="00000000" w:rsidRDefault="00000000" w:rsidRPr="00000000" w14:paraId="00000041">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7</w:t>
            </w:r>
          </w:p>
        </w:tc>
        <w:tc>
          <w:tcPr/>
          <w:p w:rsidR="00000000" w:rsidDel="00000000" w:rsidP="00000000" w:rsidRDefault="00000000" w:rsidRPr="00000000" w14:paraId="0000004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Biais bordé plié en deux</w:t>
            </w:r>
          </w:p>
        </w:tc>
        <w:tc>
          <w:tcPr/>
          <w:p w:rsidR="00000000" w:rsidDel="00000000" w:rsidP="00000000" w:rsidRDefault="00000000" w:rsidRPr="00000000" w14:paraId="00000043">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4’55”</w:t>
            </w:r>
          </w:p>
        </w:tc>
        <w:tc>
          <w:tcPr/>
          <w:p w:rsidR="00000000" w:rsidDel="00000000" w:rsidP="00000000" w:rsidRDefault="00000000" w:rsidRPr="00000000" w14:paraId="00000044">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7</w:t>
            </w:r>
          </w:p>
        </w:tc>
        <w:tc>
          <w:tcPr/>
          <w:p w:rsidR="00000000" w:rsidDel="00000000" w:rsidP="00000000" w:rsidRDefault="00000000" w:rsidRPr="00000000" w14:paraId="0000004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Ceinture droite à même élastiquée</w:t>
            </w:r>
          </w:p>
        </w:tc>
        <w:tc>
          <w:tcPr/>
          <w:p w:rsidR="00000000" w:rsidDel="00000000" w:rsidP="00000000" w:rsidRDefault="00000000" w:rsidRPr="00000000" w14:paraId="00000046">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4’20”</w:t>
            </w:r>
          </w:p>
        </w:tc>
      </w:tr>
      <w:tr>
        <w:trPr>
          <w:cantSplit w:val="0"/>
          <w:tblHeader w:val="0"/>
        </w:trPr>
        <w:tc>
          <w:tcPr/>
          <w:p w:rsidR="00000000" w:rsidDel="00000000" w:rsidP="00000000" w:rsidRDefault="00000000" w:rsidRPr="00000000" w14:paraId="00000047">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8</w:t>
            </w:r>
          </w:p>
        </w:tc>
        <w:tc>
          <w:tcPr/>
          <w:p w:rsidR="00000000" w:rsidDel="00000000" w:rsidP="00000000" w:rsidRDefault="00000000" w:rsidRPr="00000000" w14:paraId="00000048">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Avec fourniture spécifique</w:t>
            </w:r>
          </w:p>
        </w:tc>
        <w:tc>
          <w:tcPr/>
          <w:p w:rsidR="00000000" w:rsidDel="00000000" w:rsidP="00000000" w:rsidRDefault="00000000" w:rsidRPr="00000000" w14:paraId="0000004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3’50”</w:t>
            </w:r>
          </w:p>
        </w:tc>
        <w:tc>
          <w:tcPr/>
          <w:p w:rsidR="00000000" w:rsidDel="00000000" w:rsidP="00000000" w:rsidRDefault="00000000" w:rsidRPr="00000000" w14:paraId="0000004A">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8</w:t>
            </w:r>
          </w:p>
        </w:tc>
        <w:tc>
          <w:tcPr/>
          <w:p w:rsidR="00000000" w:rsidDel="00000000" w:rsidP="00000000" w:rsidRDefault="00000000" w:rsidRPr="00000000" w14:paraId="0000004B">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Enforme avec surpiqûre nervure non apparente</w:t>
            </w:r>
          </w:p>
        </w:tc>
        <w:tc>
          <w:tcPr/>
          <w:p w:rsidR="00000000" w:rsidDel="00000000" w:rsidP="00000000" w:rsidRDefault="00000000" w:rsidRPr="00000000" w14:paraId="0000004C">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4’21”</w:t>
            </w:r>
          </w:p>
        </w:tc>
      </w:tr>
    </w:tbl>
    <w:p w:rsidR="00000000" w:rsidDel="00000000" w:rsidP="00000000" w:rsidRDefault="00000000" w:rsidRPr="00000000" w14:paraId="0000004D">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E">
      <w:pPr>
        <w:widowControl w:val="0"/>
        <w:spacing w:after="0"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Exploitation</w:t>
      </w:r>
      <w:r w:rsidDel="00000000" w:rsidR="00000000" w:rsidRPr="00000000">
        <w:rPr>
          <w:rFonts w:ascii="Arial" w:cs="Arial" w:eastAsia="Arial" w:hAnsi="Arial"/>
          <w:sz w:val="24"/>
          <w:szCs w:val="24"/>
          <w:rtl w:val="0"/>
        </w:rPr>
        <w:t xml:space="preserve"> : </w:t>
      </w:r>
    </w:p>
    <w:p w:rsidR="00000000" w:rsidDel="00000000" w:rsidP="00000000" w:rsidRDefault="00000000" w:rsidRPr="00000000" w14:paraId="0000004F">
      <w:pPr>
        <w:widowControl w:val="0"/>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0">
      <w:pPr>
        <w:widowControl w:val="0"/>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Divers types de séances peuvent être envisagés. </w:t>
      </w:r>
    </w:p>
    <w:p w:rsidR="00000000" w:rsidDel="00000000" w:rsidP="00000000" w:rsidRDefault="00000000" w:rsidRPr="00000000" w14:paraId="00000051">
      <w:pPr>
        <w:widowControl w:val="0"/>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Exemples :</w:t>
      </w:r>
    </w:p>
    <w:p w:rsidR="00000000" w:rsidDel="00000000" w:rsidP="00000000" w:rsidRDefault="00000000" w:rsidRPr="00000000" w14:paraId="00000052">
      <w:pPr>
        <w:numPr>
          <w:ilvl w:val="0"/>
          <w:numId w:val="1"/>
        </w:numPr>
        <w:shd w:fill="ffffff" w:val="clear"/>
        <w:spacing w:after="0" w:line="24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une séance de classe inversée</w:t>
      </w:r>
      <w:r w:rsidDel="00000000" w:rsidR="00000000" w:rsidRPr="00000000">
        <w:rPr>
          <w:rFonts w:ascii="Arial" w:cs="Arial" w:eastAsia="Arial" w:hAnsi="Arial"/>
          <w:sz w:val="24"/>
          <w:szCs w:val="24"/>
          <w:rtl w:val="0"/>
        </w:rPr>
        <w:t xml:space="preserve">, pour </w:t>
      </w:r>
      <w:r w:rsidDel="00000000" w:rsidR="00000000" w:rsidRPr="00000000">
        <w:rPr>
          <w:rFonts w:ascii="Arial" w:cs="Arial" w:eastAsia="Arial" w:hAnsi="Arial"/>
          <w:sz w:val="24"/>
          <w:szCs w:val="24"/>
          <w:rtl w:val="0"/>
        </w:rPr>
        <w:t xml:space="preserve">une classe de première année et/ou terminale CAP MMV-Flou ou pour une classe de seconde </w:t>
      </w:r>
      <w:r w:rsidDel="00000000" w:rsidR="00000000" w:rsidRPr="00000000">
        <w:rPr>
          <w:rFonts w:ascii="Arial" w:cs="Arial" w:eastAsia="Arial" w:hAnsi="Arial"/>
          <w:b w:val="1"/>
          <w:sz w:val="24"/>
          <w:szCs w:val="24"/>
          <w:rtl w:val="0"/>
        </w:rPr>
        <w:t xml:space="preserve">OU </w:t>
      </w:r>
      <w:r w:rsidDel="00000000" w:rsidR="00000000" w:rsidRPr="00000000">
        <w:rPr>
          <w:rFonts w:ascii="Arial" w:cs="Arial" w:eastAsia="Arial" w:hAnsi="Arial"/>
          <w:sz w:val="24"/>
          <w:szCs w:val="24"/>
          <w:rtl w:val="0"/>
        </w:rPr>
        <w:t xml:space="preserve">première (élèves issu(e)s de 2</w:t>
      </w:r>
      <w:r w:rsidDel="00000000" w:rsidR="00000000" w:rsidRPr="00000000">
        <w:rPr>
          <w:rFonts w:ascii="Arial" w:cs="Arial" w:eastAsia="Arial" w:hAnsi="Arial"/>
          <w:sz w:val="24"/>
          <w:szCs w:val="24"/>
          <w:vertAlign w:val="superscript"/>
          <w:rtl w:val="0"/>
        </w:rPr>
        <w:t xml:space="preserve">nde</w:t>
      </w:r>
      <w:r w:rsidDel="00000000" w:rsidR="00000000" w:rsidRPr="00000000">
        <w:rPr>
          <w:rFonts w:ascii="Arial" w:cs="Arial" w:eastAsia="Arial" w:hAnsi="Arial"/>
          <w:sz w:val="24"/>
          <w:szCs w:val="24"/>
          <w:rtl w:val="0"/>
        </w:rPr>
        <w:t xml:space="preserve"> générale) BAC Pro MCC ou encore pour une classe de première année de BTS MMV et de manière générale pour les entrants en cours de cursus. </w:t>
      </w:r>
    </w:p>
    <w:p w:rsidR="00000000" w:rsidDel="00000000" w:rsidP="00000000" w:rsidRDefault="00000000" w:rsidRPr="00000000" w14:paraId="00000053">
      <w:pPr>
        <w:shd w:fill="ffffff" w:val="clear"/>
        <w:spacing w:line="240" w:lineRule="auto"/>
        <w:ind w:left="72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Avantage</w:t>
      </w:r>
      <w:r w:rsidDel="00000000" w:rsidR="00000000" w:rsidRPr="00000000">
        <w:rPr>
          <w:rFonts w:ascii="Arial" w:cs="Arial" w:eastAsia="Arial" w:hAnsi="Arial"/>
          <w:sz w:val="24"/>
          <w:szCs w:val="24"/>
          <w:rtl w:val="0"/>
        </w:rPr>
        <w:t xml:space="preserve"> : </w:t>
        <w:tab/>
        <w:t xml:space="preserve">- permettre aux professeur(e)s de recentrer l’apprentissage autour de l’élève ou l’étudiant.</w:t>
      </w:r>
    </w:p>
    <w:p w:rsidR="00000000" w:rsidDel="00000000" w:rsidP="00000000" w:rsidRDefault="00000000" w:rsidRPr="00000000" w14:paraId="00000054">
      <w:pPr>
        <w:numPr>
          <w:ilvl w:val="0"/>
          <w:numId w:val="2"/>
        </w:numPr>
        <w:shd w:fill="ffffff" w:val="clear"/>
        <w:spacing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permettre aux apprenants d’acquérir de l’autonomie.</w:t>
      </w:r>
    </w:p>
    <w:p w:rsidR="00000000" w:rsidDel="00000000" w:rsidP="00000000" w:rsidRDefault="00000000" w:rsidRPr="00000000" w14:paraId="00000055">
      <w:pPr>
        <w:shd w:fill="ffffff" w:val="clear"/>
        <w:spacing w:line="240" w:lineRule="auto"/>
        <w:ind w:left="144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6">
      <w:pPr>
        <w:numPr>
          <w:ilvl w:val="0"/>
          <w:numId w:val="1"/>
        </w:numPr>
        <w:shd w:fill="ffffff" w:val="clear"/>
        <w:spacing w:line="24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une séance innovante de classe puzzle</w:t>
      </w:r>
      <w:r w:rsidDel="00000000" w:rsidR="00000000" w:rsidRPr="00000000">
        <w:rPr>
          <w:rFonts w:ascii="Arial" w:cs="Arial" w:eastAsia="Arial" w:hAnsi="Arial"/>
          <w:sz w:val="24"/>
          <w:szCs w:val="24"/>
          <w:rtl w:val="0"/>
        </w:rPr>
        <w:t xml:space="preserve">, pour une classe de première année et/ou terminale CAP MMV-Flou ou pour une classe de seconde </w:t>
      </w:r>
      <w:r w:rsidDel="00000000" w:rsidR="00000000" w:rsidRPr="00000000">
        <w:rPr>
          <w:rFonts w:ascii="Arial" w:cs="Arial" w:eastAsia="Arial" w:hAnsi="Arial"/>
          <w:b w:val="1"/>
          <w:sz w:val="24"/>
          <w:szCs w:val="24"/>
          <w:rtl w:val="0"/>
        </w:rPr>
        <w:t xml:space="preserve">OU </w:t>
      </w:r>
      <w:r w:rsidDel="00000000" w:rsidR="00000000" w:rsidRPr="00000000">
        <w:rPr>
          <w:rFonts w:ascii="Arial" w:cs="Arial" w:eastAsia="Arial" w:hAnsi="Arial"/>
          <w:sz w:val="24"/>
          <w:szCs w:val="24"/>
          <w:rtl w:val="0"/>
        </w:rPr>
        <w:t xml:space="preserve">première (élèves issu(e)s de 2</w:t>
      </w:r>
      <w:r w:rsidDel="00000000" w:rsidR="00000000" w:rsidRPr="00000000">
        <w:rPr>
          <w:rFonts w:ascii="Arial" w:cs="Arial" w:eastAsia="Arial" w:hAnsi="Arial"/>
          <w:sz w:val="24"/>
          <w:szCs w:val="24"/>
          <w:vertAlign w:val="superscript"/>
          <w:rtl w:val="0"/>
        </w:rPr>
        <w:t xml:space="preserve">nde</w:t>
      </w:r>
      <w:r w:rsidDel="00000000" w:rsidR="00000000" w:rsidRPr="00000000">
        <w:rPr>
          <w:rFonts w:ascii="Arial" w:cs="Arial" w:eastAsia="Arial" w:hAnsi="Arial"/>
          <w:sz w:val="24"/>
          <w:szCs w:val="24"/>
          <w:rtl w:val="0"/>
        </w:rPr>
        <w:t xml:space="preserve"> générale) BAC Pro MCC ou encore pour une classe de première année de BTS MMV et de manière générale pour les entrants en cours de cursus. </w:t>
      </w:r>
      <w:r w:rsidDel="00000000" w:rsidR="00000000" w:rsidRPr="00000000">
        <w:rPr>
          <w:rFonts w:ascii="Arial" w:cs="Arial" w:eastAsia="Arial" w:hAnsi="Arial"/>
          <w:b w:val="1"/>
          <w:sz w:val="24"/>
          <w:szCs w:val="24"/>
          <w:rtl w:val="0"/>
        </w:rPr>
        <w:t xml:space="preserve"> Le développement de cette séance est proposé à travers la fiche pédagogique des niveaux respectifs.</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57">
      <w:pPr>
        <w:shd w:fill="ffffff" w:val="clear"/>
        <w:spacing w:after="0" w:line="240" w:lineRule="auto"/>
        <w:ind w:left="72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Avantages</w:t>
      </w:r>
      <w:r w:rsidDel="00000000" w:rsidR="00000000" w:rsidRPr="00000000">
        <w:rPr>
          <w:rFonts w:ascii="Arial" w:cs="Arial" w:eastAsia="Arial" w:hAnsi="Arial"/>
          <w:sz w:val="24"/>
          <w:szCs w:val="24"/>
          <w:rtl w:val="0"/>
        </w:rPr>
        <w:t xml:space="preserve"> : </w:t>
        <w:tab/>
        <w:t xml:space="preserve">- permettre à des élèves ou étudiants de collaborer et de progresser ;</w:t>
      </w:r>
    </w:p>
    <w:p w:rsidR="00000000" w:rsidDel="00000000" w:rsidP="00000000" w:rsidRDefault="00000000" w:rsidRPr="00000000" w14:paraId="00000058">
      <w:pPr>
        <w:shd w:fill="ffffff" w:val="clear"/>
        <w:spacing w:after="0" w:line="240" w:lineRule="auto"/>
        <w:ind w:left="1440" w:firstLine="720"/>
        <w:rPr>
          <w:rFonts w:ascii="Arial" w:cs="Arial" w:eastAsia="Arial" w:hAnsi="Arial"/>
          <w:sz w:val="24"/>
          <w:szCs w:val="24"/>
        </w:rPr>
      </w:pPr>
      <w:r w:rsidDel="00000000" w:rsidR="00000000" w:rsidRPr="00000000">
        <w:rPr>
          <w:rFonts w:ascii="Arial" w:cs="Arial" w:eastAsia="Arial" w:hAnsi="Arial"/>
          <w:sz w:val="24"/>
          <w:szCs w:val="24"/>
          <w:rtl w:val="0"/>
        </w:rPr>
        <w:t xml:space="preserve">- encourager l’écoute, l’engagement et l’empathie en donnant à chaque membre du groupe un rôle essentiel à jouer dans l’activité commune;</w:t>
      </w:r>
    </w:p>
    <w:p w:rsidR="00000000" w:rsidDel="00000000" w:rsidP="00000000" w:rsidRDefault="00000000" w:rsidRPr="00000000" w14:paraId="00000059">
      <w:pPr>
        <w:shd w:fill="ffffff" w:val="clear"/>
        <w:spacing w:after="0" w:line="240" w:lineRule="auto"/>
        <w:ind w:left="1440" w:firstLine="720"/>
        <w:rPr>
          <w:rFonts w:ascii="Arial" w:cs="Arial" w:eastAsia="Arial" w:hAnsi="Arial"/>
          <w:sz w:val="24"/>
          <w:szCs w:val="24"/>
        </w:rPr>
      </w:pPr>
      <w:r w:rsidDel="00000000" w:rsidR="00000000" w:rsidRPr="00000000">
        <w:rPr>
          <w:rFonts w:ascii="Arial" w:cs="Arial" w:eastAsia="Arial" w:hAnsi="Arial"/>
          <w:sz w:val="24"/>
          <w:szCs w:val="24"/>
          <w:rtl w:val="0"/>
        </w:rPr>
        <w:t xml:space="preserve">- favoriser la prise de parole devant un petit groupe et avoir un discours fluide, efficace, tirant pleinement profit du temps et développant ses propositions ;</w:t>
      </w:r>
    </w:p>
    <w:p w:rsidR="00000000" w:rsidDel="00000000" w:rsidP="00000000" w:rsidRDefault="00000000" w:rsidRPr="00000000" w14:paraId="0000005A">
      <w:pPr>
        <w:shd w:fill="ffffff" w:val="clear"/>
        <w:spacing w:after="0" w:line="240" w:lineRule="auto"/>
        <w:ind w:left="1440" w:firstLine="720"/>
        <w:rPr>
          <w:rFonts w:ascii="Arial" w:cs="Arial" w:eastAsia="Arial" w:hAnsi="Arial"/>
          <w:sz w:val="24"/>
          <w:szCs w:val="24"/>
        </w:rPr>
      </w:pPr>
      <w:r w:rsidDel="00000000" w:rsidR="00000000" w:rsidRPr="00000000">
        <w:rPr>
          <w:rFonts w:ascii="Arial" w:cs="Arial" w:eastAsia="Arial" w:hAnsi="Arial"/>
          <w:sz w:val="24"/>
          <w:szCs w:val="24"/>
          <w:rtl w:val="0"/>
        </w:rPr>
        <w:t xml:space="preserve">- se former entre pairs ;</w:t>
      </w:r>
    </w:p>
    <w:p w:rsidR="00000000" w:rsidDel="00000000" w:rsidP="00000000" w:rsidRDefault="00000000" w:rsidRPr="00000000" w14:paraId="0000005B">
      <w:pPr>
        <w:shd w:fill="ffffff" w:val="clear"/>
        <w:spacing w:after="0" w:line="240" w:lineRule="auto"/>
        <w:ind w:left="1440" w:firstLine="720"/>
        <w:rPr>
          <w:rFonts w:ascii="Arial" w:cs="Arial" w:eastAsia="Arial" w:hAnsi="Arial"/>
          <w:sz w:val="24"/>
          <w:szCs w:val="24"/>
        </w:rPr>
      </w:pPr>
      <w:r w:rsidDel="00000000" w:rsidR="00000000" w:rsidRPr="00000000">
        <w:rPr>
          <w:rFonts w:ascii="Arial" w:cs="Arial" w:eastAsia="Arial" w:hAnsi="Arial"/>
          <w:sz w:val="24"/>
          <w:szCs w:val="24"/>
          <w:rtl w:val="0"/>
        </w:rPr>
        <w:t xml:space="preserve">- se valoriser mutuellement.</w:t>
      </w:r>
    </w:p>
    <w:p w:rsidR="00000000" w:rsidDel="00000000" w:rsidP="00000000" w:rsidRDefault="00000000" w:rsidRPr="00000000" w14:paraId="0000005C">
      <w:pPr>
        <w:shd w:fill="ffffff" w:val="clear"/>
        <w:spacing w:after="0" w:line="240" w:lineRule="auto"/>
        <w:ind w:left="1440" w:firstLine="72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D">
      <w:pPr>
        <w:shd w:fill="ffffff" w:val="clear"/>
        <w:spacing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L’exploitation de cette ressource peut être multiple, les enseignants pourront prévoir des séances pédagogiques de leur choix en fonction de leur besoin. Les fiches individuelles modifiables (dénomination, vue, section et tutoriel) en correspondance avec chaque solution technologique proposée </w:t>
      </w:r>
      <w:r w:rsidDel="00000000" w:rsidR="00000000" w:rsidRPr="00000000">
        <w:rPr>
          <w:rFonts w:ascii="Arial" w:cs="Arial" w:eastAsia="Arial" w:hAnsi="Arial"/>
          <w:sz w:val="24"/>
          <w:szCs w:val="24"/>
          <w:rtl w:val="0"/>
        </w:rPr>
        <w:t xml:space="preserve">permettent</w:t>
      </w:r>
      <w:r w:rsidDel="00000000" w:rsidR="00000000" w:rsidRPr="00000000">
        <w:rPr>
          <w:rFonts w:ascii="Arial" w:cs="Arial" w:eastAsia="Arial" w:hAnsi="Arial"/>
          <w:sz w:val="24"/>
          <w:szCs w:val="24"/>
          <w:rtl w:val="0"/>
        </w:rPr>
        <w:t xml:space="preserve"> cette liberté pédagogique.</w:t>
      </w:r>
      <w:r w:rsidDel="00000000" w:rsidR="00000000" w:rsidRPr="00000000">
        <w:rPr>
          <w:rtl w:val="0"/>
        </w:rPr>
      </w:r>
    </w:p>
    <w:p w:rsidR="00000000" w:rsidDel="00000000" w:rsidP="00000000" w:rsidRDefault="00000000" w:rsidRPr="00000000" w14:paraId="0000005E">
      <w:pPr>
        <w:spacing w:after="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Intérêts des tutoriels et ressources : </w:t>
      </w:r>
    </w:p>
    <w:p w:rsidR="00000000" w:rsidDel="00000000" w:rsidP="00000000" w:rsidRDefault="00000000" w:rsidRPr="00000000" w14:paraId="0000005F">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être toujours disponible sur le réseau ou drive des établissements et ainsi permettre aux apprenants, de tous niveaux, de travailler en groupe ou individuellement, de voir et revoir les notions abordées suivant leurs besoins, en début et tout au long de la formation ;</w:t>
      </w:r>
    </w:p>
    <w:p w:rsidR="00000000" w:rsidDel="00000000" w:rsidP="00000000" w:rsidRDefault="00000000" w:rsidRPr="00000000" w14:paraId="00000060">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permettre aux apprenants, en situation de handicap ou en difficultés d’apprentissage, de pouvoir voir, revoir, comprendre les notions à leurs rythmes, en stoppant et redémarrant les vidéos à la demande, en classe et/ou à la maison ;</w:t>
      </w:r>
    </w:p>
    <w:p w:rsidR="00000000" w:rsidDel="00000000" w:rsidP="00000000" w:rsidRDefault="00000000" w:rsidRPr="00000000" w14:paraId="00000061">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permettre aux apprenants d’acquérir la compétence en lien avec la réalisation des solutions technologiques nécessaires à la mise au point et fabrication des produits textiles et habillement ou matériaux souples ;</w:t>
      </w:r>
    </w:p>
    <w:p w:rsidR="00000000" w:rsidDel="00000000" w:rsidP="00000000" w:rsidRDefault="00000000" w:rsidRPr="00000000" w14:paraId="00000062">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permettre aux professeur(e)s d’organiser plus facilement des séances avec un enseignement respectant le rythme de chacun ;</w:t>
      </w:r>
    </w:p>
    <w:p w:rsidR="00000000" w:rsidDel="00000000" w:rsidP="00000000" w:rsidRDefault="00000000" w:rsidRPr="00000000" w14:paraId="00000063">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classe puzzle est une innovation pédagogique qui a fait ses preuves par rapport à l’implication des apprenants, leurs motivations et l’acquisition des compétences. Voir ressource RNR 2022/2023 sur les types de travaux, construction et application détaillée de ce type d’organisation pédagogique (lien ci-dessous).</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sz w:val="24"/>
          <w:szCs w:val="24"/>
        </w:rPr>
      </w:pPr>
      <w:hyperlink r:id="rId7">
        <w:r w:rsidDel="00000000" w:rsidR="00000000" w:rsidRPr="00000000">
          <w:rPr>
            <w:rFonts w:ascii="Arial" w:cs="Arial" w:eastAsia="Arial" w:hAnsi="Arial"/>
            <w:sz w:val="24"/>
            <w:szCs w:val="24"/>
            <w:u w:val="single"/>
            <w:rtl w:val="0"/>
          </w:rPr>
          <w:t xml:space="preserve">Recueil numérique pour l’accompagnement des élèves en difficultés. - éduscol STI (education.fr)</w:t>
        </w:r>
      </w:hyperlink>
      <w:r w:rsidDel="00000000" w:rsidR="00000000" w:rsidRPr="00000000">
        <w:rPr>
          <w:rtl w:val="0"/>
        </w:rPr>
      </w:r>
    </w:p>
    <w:sectPr>
      <w:footerReference r:id="rId8" w:type="default"/>
      <w:pgSz w:h="16838" w:w="11906"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rsid w:val="0019115A"/>
  </w:style>
  <w:style w:type="paragraph" w:styleId="Titre1">
    <w:name w:val="heading 1"/>
    <w:basedOn w:val="Normal"/>
    <w:next w:val="Normal"/>
    <w:link w:val="Titre1Car"/>
    <w:uiPriority w:val="9"/>
    <w:qFormat w:val="1"/>
    <w:rsid w:val="009E4290"/>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Titre2">
    <w:name w:val="heading 2"/>
    <w:basedOn w:val="Normal"/>
    <w:link w:val="Titre2Car"/>
    <w:uiPriority w:val="9"/>
    <w:qFormat w:val="1"/>
    <w:rsid w:val="00151C16"/>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Titre3">
    <w:name w:val="heading 3"/>
    <w:basedOn w:val="Normal3"/>
    <w:next w:val="Normal3"/>
    <w:rsid w:val="00AD4B5C"/>
    <w:pPr>
      <w:keepNext w:val="1"/>
      <w:keepLines w:val="1"/>
      <w:spacing w:after="80" w:before="280"/>
      <w:outlineLvl w:val="2"/>
    </w:pPr>
    <w:rPr>
      <w:b w:val="1"/>
      <w:sz w:val="28"/>
      <w:szCs w:val="28"/>
    </w:rPr>
  </w:style>
  <w:style w:type="paragraph" w:styleId="Titre4">
    <w:name w:val="heading 4"/>
    <w:basedOn w:val="Normal"/>
    <w:next w:val="Normal"/>
    <w:link w:val="Titre4Car"/>
    <w:uiPriority w:val="9"/>
    <w:semiHidden w:val="1"/>
    <w:unhideWhenUsed w:val="1"/>
    <w:qFormat w:val="1"/>
    <w:rsid w:val="00446556"/>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paragraph" w:styleId="Titre5">
    <w:name w:val="heading 5"/>
    <w:basedOn w:val="Normal3"/>
    <w:next w:val="Normal3"/>
    <w:rsid w:val="00AD4B5C"/>
    <w:pPr>
      <w:keepNext w:val="1"/>
      <w:keepLines w:val="1"/>
      <w:spacing w:after="40" w:before="220"/>
      <w:outlineLvl w:val="4"/>
    </w:pPr>
    <w:rPr>
      <w:b w:val="1"/>
    </w:rPr>
  </w:style>
  <w:style w:type="paragraph" w:styleId="Titre6">
    <w:name w:val="heading 6"/>
    <w:basedOn w:val="Normal3"/>
    <w:next w:val="Normal3"/>
    <w:rsid w:val="00AD4B5C"/>
    <w:pPr>
      <w:keepNext w:val="1"/>
      <w:keepLines w:val="1"/>
      <w:spacing w:after="40" w:before="200"/>
      <w:outlineLvl w:val="5"/>
    </w:pPr>
    <w:rPr>
      <w:b w:val="1"/>
      <w:sz w:val="20"/>
      <w:szCs w:val="20"/>
    </w:rPr>
  </w:style>
  <w:style w:type="paragraph" w:styleId="Titre9">
    <w:name w:val="heading 9"/>
    <w:basedOn w:val="Normal"/>
    <w:next w:val="Normal"/>
    <w:link w:val="Titre9Car"/>
    <w:uiPriority w:val="9"/>
    <w:semiHidden w:val="1"/>
    <w:unhideWhenUsed w:val="1"/>
    <w:qFormat w:val="1"/>
    <w:rsid w:val="00161A87"/>
    <w:pPr>
      <w:keepNext w:val="1"/>
      <w:keepLines w:val="1"/>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Normal1" w:customStyle="1">
    <w:name w:val="Normal1"/>
    <w:rsid w:val="007419DB"/>
  </w:style>
  <w:style w:type="table" w:styleId="TableNormal" w:customStyle="1">
    <w:name w:val="Table Normal"/>
    <w:rsid w:val="007419DB"/>
    <w:tblPr>
      <w:tblCellMar>
        <w:top w:w="0.0" w:type="dxa"/>
        <w:left w:w="0.0" w:type="dxa"/>
        <w:bottom w:w="0.0" w:type="dxa"/>
        <w:right w:w="0.0" w:type="dxa"/>
      </w:tblCellMar>
    </w:tblPr>
  </w:style>
  <w:style w:type="paragraph" w:styleId="Titre">
    <w:name w:val="Title"/>
    <w:basedOn w:val="Normal3"/>
    <w:next w:val="Normal3"/>
    <w:rsid w:val="00AD4B5C"/>
    <w:pPr>
      <w:keepNext w:val="1"/>
      <w:keepLines w:val="1"/>
      <w:spacing w:after="120" w:before="480"/>
    </w:pPr>
    <w:rPr>
      <w:b w:val="1"/>
      <w:sz w:val="72"/>
      <w:szCs w:val="72"/>
    </w:rPr>
  </w:style>
  <w:style w:type="paragraph" w:styleId="Normal2" w:customStyle="1">
    <w:name w:val="Normal2"/>
    <w:rsid w:val="00AD4B5C"/>
  </w:style>
  <w:style w:type="table" w:styleId="TableNormal0" w:customStyle="1">
    <w:name w:val="Table Normal"/>
    <w:rsid w:val="00AD4B5C"/>
    <w:tblPr>
      <w:tblCellMar>
        <w:top w:w="0.0" w:type="dxa"/>
        <w:left w:w="0.0" w:type="dxa"/>
        <w:bottom w:w="0.0" w:type="dxa"/>
        <w:right w:w="0.0" w:type="dxa"/>
      </w:tblCellMar>
    </w:tblPr>
  </w:style>
  <w:style w:type="paragraph" w:styleId="Normal3" w:customStyle="1">
    <w:name w:val="Normal3"/>
    <w:rsid w:val="00AD4B5C"/>
  </w:style>
  <w:style w:type="table" w:styleId="TableNormal1" w:customStyle="1">
    <w:name w:val="Table Normal"/>
    <w:rsid w:val="00AD4B5C"/>
    <w:tblPr>
      <w:tblCellMar>
        <w:top w:w="0.0" w:type="dxa"/>
        <w:left w:w="0.0" w:type="dxa"/>
        <w:bottom w:w="0.0" w:type="dxa"/>
        <w:right w:w="0.0" w:type="dxa"/>
      </w:tblCellMar>
    </w:tblPr>
  </w:style>
  <w:style w:type="character" w:styleId="Titre2Car" w:customStyle="1">
    <w:name w:val="Titre 2 Car"/>
    <w:basedOn w:val="Policepardfaut"/>
    <w:link w:val="Titre2"/>
    <w:uiPriority w:val="9"/>
    <w:rsid w:val="00151C16"/>
    <w:rPr>
      <w:rFonts w:ascii="Times New Roman" w:cs="Times New Roman" w:eastAsia="Times New Roman" w:hAnsi="Times New Roman"/>
      <w:b w:val="1"/>
      <w:bCs w:val="1"/>
      <w:kern w:val="0"/>
      <w:sz w:val="36"/>
      <w:szCs w:val="36"/>
      <w:lang w:eastAsia="fr-FR"/>
    </w:rPr>
  </w:style>
  <w:style w:type="paragraph" w:styleId="NormalWeb">
    <w:name w:val="Normal (Web)"/>
    <w:basedOn w:val="Normal"/>
    <w:uiPriority w:val="99"/>
    <w:unhideWhenUsed w:val="1"/>
    <w:rsid w:val="00151C16"/>
    <w:pPr>
      <w:spacing w:after="100" w:afterAutospacing="1" w:before="100" w:beforeAutospacing="1" w:line="240" w:lineRule="auto"/>
    </w:pPr>
    <w:rPr>
      <w:rFonts w:ascii="Times New Roman" w:cs="Times New Roman" w:eastAsia="Times New Roman" w:hAnsi="Times New Roman"/>
      <w:sz w:val="24"/>
      <w:szCs w:val="24"/>
    </w:rPr>
  </w:style>
  <w:style w:type="character" w:styleId="lev">
    <w:name w:val="Strong"/>
    <w:basedOn w:val="Policepardfaut"/>
    <w:uiPriority w:val="22"/>
    <w:qFormat w:val="1"/>
    <w:rsid w:val="00151C16"/>
    <w:rPr>
      <w:b w:val="1"/>
      <w:bCs w:val="1"/>
    </w:rPr>
  </w:style>
  <w:style w:type="character" w:styleId="Titre1Car" w:customStyle="1">
    <w:name w:val="Titre 1 Car"/>
    <w:basedOn w:val="Policepardfaut"/>
    <w:link w:val="Titre1"/>
    <w:uiPriority w:val="9"/>
    <w:rsid w:val="009E4290"/>
    <w:rPr>
      <w:rFonts w:asciiTheme="majorHAnsi" w:cstheme="majorBidi" w:eastAsiaTheme="majorEastAsia" w:hAnsiTheme="majorHAnsi"/>
      <w:color w:val="2f5496" w:themeColor="accent1" w:themeShade="0000BF"/>
      <w:sz w:val="32"/>
      <w:szCs w:val="32"/>
    </w:rPr>
  </w:style>
  <w:style w:type="character" w:styleId="Lienhypertexte">
    <w:name w:val="Hyperlink"/>
    <w:basedOn w:val="Policepardfaut"/>
    <w:uiPriority w:val="99"/>
    <w:semiHidden w:val="1"/>
    <w:unhideWhenUsed w:val="1"/>
    <w:rsid w:val="009E4290"/>
    <w:rPr>
      <w:color w:val="0000ff"/>
      <w:u w:val="single"/>
    </w:rPr>
  </w:style>
  <w:style w:type="paragraph" w:styleId="horizontal-tab-button" w:customStyle="1">
    <w:name w:val="horizontal-tab-button"/>
    <w:basedOn w:val="Normal"/>
    <w:rsid w:val="009E4290"/>
    <w:pPr>
      <w:spacing w:after="100" w:afterAutospacing="1" w:before="100" w:beforeAutospacing="1" w:line="240" w:lineRule="auto"/>
    </w:pPr>
    <w:rPr>
      <w:rFonts w:ascii="Times New Roman" w:cs="Times New Roman" w:eastAsia="Times New Roman" w:hAnsi="Times New Roman"/>
      <w:sz w:val="24"/>
      <w:szCs w:val="24"/>
    </w:rPr>
  </w:style>
  <w:style w:type="character" w:styleId="element-invisible" w:customStyle="1">
    <w:name w:val="element-invisible"/>
    <w:basedOn w:val="Policepardfaut"/>
    <w:rsid w:val="009E4290"/>
  </w:style>
  <w:style w:type="character" w:styleId="Accentuation">
    <w:name w:val="Emphasis"/>
    <w:basedOn w:val="Policepardfaut"/>
    <w:uiPriority w:val="20"/>
    <w:qFormat w:val="1"/>
    <w:rsid w:val="009F03B6"/>
    <w:rPr>
      <w:i w:val="1"/>
      <w:iCs w:val="1"/>
    </w:rPr>
  </w:style>
  <w:style w:type="paragraph" w:styleId="Paragraphedeliste">
    <w:name w:val="List Paragraph"/>
    <w:basedOn w:val="Normal"/>
    <w:uiPriority w:val="34"/>
    <w:qFormat w:val="1"/>
    <w:rsid w:val="003D238F"/>
    <w:pPr>
      <w:ind w:left="720"/>
      <w:contextualSpacing w:val="1"/>
    </w:pPr>
  </w:style>
  <w:style w:type="paragraph" w:styleId="Rvision">
    <w:name w:val="Revision"/>
    <w:hidden w:val="1"/>
    <w:uiPriority w:val="99"/>
    <w:semiHidden w:val="1"/>
    <w:rsid w:val="006B152A"/>
    <w:pPr>
      <w:spacing w:after="0" w:line="240" w:lineRule="auto"/>
    </w:pPr>
  </w:style>
  <w:style w:type="character" w:styleId="Titre9Car" w:customStyle="1">
    <w:name w:val="Titre 9 Car"/>
    <w:basedOn w:val="Policepardfaut"/>
    <w:link w:val="Titre9"/>
    <w:uiPriority w:val="9"/>
    <w:semiHidden w:val="1"/>
    <w:rsid w:val="00161A87"/>
    <w:rPr>
      <w:rFonts w:asciiTheme="majorHAnsi" w:cstheme="majorBidi" w:eastAsiaTheme="majorEastAsia" w:hAnsiTheme="majorHAnsi"/>
      <w:i w:val="1"/>
      <w:iCs w:val="1"/>
      <w:color w:val="272727" w:themeColor="text1" w:themeTint="0000D8"/>
      <w:sz w:val="21"/>
      <w:szCs w:val="21"/>
    </w:rPr>
  </w:style>
  <w:style w:type="paragraph" w:styleId="Retraitcorpsdetexte">
    <w:name w:val="Body Text Indent"/>
    <w:basedOn w:val="Normal"/>
    <w:link w:val="RetraitcorpsdetexteCar"/>
    <w:semiHidden w:val="1"/>
    <w:rsid w:val="00161A87"/>
    <w:pPr>
      <w:widowControl w:val="0"/>
      <w:spacing w:after="0" w:line="240" w:lineRule="auto"/>
      <w:ind w:left="1985" w:hanging="284"/>
      <w:jc w:val="both"/>
    </w:pPr>
    <w:rPr>
      <w:rFonts w:ascii="Times New Roman" w:cs="Times New Roman" w:eastAsia="Times New Roman" w:hAnsi="Times New Roman"/>
      <w:sz w:val="18"/>
      <w:szCs w:val="20"/>
    </w:rPr>
  </w:style>
  <w:style w:type="character" w:styleId="RetraitcorpsdetexteCar" w:customStyle="1">
    <w:name w:val="Retrait corps de texte Car"/>
    <w:basedOn w:val="Policepardfaut"/>
    <w:link w:val="Retraitcorpsdetexte"/>
    <w:semiHidden w:val="1"/>
    <w:rsid w:val="00161A87"/>
    <w:rPr>
      <w:rFonts w:ascii="Times New Roman" w:cs="Times New Roman" w:eastAsia="Times New Roman" w:hAnsi="Times New Roman"/>
      <w:kern w:val="0"/>
      <w:sz w:val="18"/>
      <w:szCs w:val="20"/>
      <w:lang w:eastAsia="fr-FR"/>
    </w:rPr>
  </w:style>
  <w:style w:type="paragraph" w:styleId="Commentaire">
    <w:name w:val="annotation text"/>
    <w:basedOn w:val="Normal"/>
    <w:link w:val="CommentaireCar"/>
    <w:semiHidden w:val="1"/>
    <w:rsid w:val="00161A87"/>
    <w:pPr>
      <w:widowControl w:val="0"/>
      <w:spacing w:after="0" w:line="240" w:lineRule="auto"/>
    </w:pPr>
    <w:rPr>
      <w:rFonts w:ascii="Times New Roman" w:cs="Times New Roman" w:eastAsia="Times New Roman" w:hAnsi="Times New Roman"/>
      <w:sz w:val="20"/>
      <w:szCs w:val="20"/>
    </w:rPr>
  </w:style>
  <w:style w:type="character" w:styleId="CommentaireCar" w:customStyle="1">
    <w:name w:val="Commentaire Car"/>
    <w:basedOn w:val="Policepardfaut"/>
    <w:link w:val="Commentaire"/>
    <w:semiHidden w:val="1"/>
    <w:rsid w:val="00161A87"/>
    <w:rPr>
      <w:rFonts w:ascii="Times New Roman" w:cs="Times New Roman" w:eastAsia="Times New Roman" w:hAnsi="Times New Roman"/>
      <w:kern w:val="0"/>
      <w:sz w:val="20"/>
      <w:szCs w:val="20"/>
      <w:lang w:eastAsia="fr-FR"/>
    </w:rPr>
  </w:style>
  <w:style w:type="paragraph" w:styleId="Tableau" w:customStyle="1">
    <w:name w:val="Tableau"/>
    <w:basedOn w:val="Normal"/>
    <w:rsid w:val="00161A87"/>
    <w:pPr>
      <w:spacing w:after="0" w:before="60" w:line="240" w:lineRule="auto"/>
    </w:pPr>
    <w:rPr>
      <w:rFonts w:ascii="Arial" w:cs="Times New Roman" w:eastAsia="Times New Roman" w:hAnsi="Arial"/>
      <w:sz w:val="18"/>
      <w:szCs w:val="20"/>
    </w:rPr>
  </w:style>
  <w:style w:type="character" w:styleId="Titre4Car" w:customStyle="1">
    <w:name w:val="Titre 4 Car"/>
    <w:basedOn w:val="Policepardfaut"/>
    <w:link w:val="Titre4"/>
    <w:uiPriority w:val="9"/>
    <w:semiHidden w:val="1"/>
    <w:rsid w:val="00446556"/>
    <w:rPr>
      <w:rFonts w:asciiTheme="majorHAnsi" w:cstheme="majorBidi" w:eastAsiaTheme="majorEastAsia" w:hAnsiTheme="majorHAnsi"/>
      <w:i w:val="1"/>
      <w:iCs w:val="1"/>
      <w:color w:val="2f5496" w:themeColor="accent1" w:themeShade="0000BF"/>
    </w:rPr>
  </w:style>
  <w:style w:type="paragraph" w:styleId="Textedebulles">
    <w:name w:val="Balloon Text"/>
    <w:basedOn w:val="Normal"/>
    <w:link w:val="TextedebullesCar"/>
    <w:uiPriority w:val="99"/>
    <w:semiHidden w:val="1"/>
    <w:unhideWhenUsed w:val="1"/>
    <w:rsid w:val="0023484C"/>
    <w:pPr>
      <w:spacing w:after="0" w:line="240" w:lineRule="auto"/>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23484C"/>
    <w:rPr>
      <w:rFonts w:ascii="Tahoma" w:cs="Tahoma" w:hAnsi="Tahoma"/>
      <w:sz w:val="16"/>
      <w:szCs w:val="16"/>
    </w:rPr>
  </w:style>
  <w:style w:type="paragraph" w:styleId="Sous-titre">
    <w:name w:val="Subtitle"/>
    <w:basedOn w:val="Normal"/>
    <w:next w:val="Normal"/>
    <w:rsid w:val="007419DB"/>
    <w:pPr>
      <w:keepNext w:val="1"/>
      <w:keepLines w:val="1"/>
      <w:spacing w:after="80" w:before="360"/>
    </w:pPr>
    <w:rPr>
      <w:rFonts w:ascii="Georgia" w:cs="Georgia" w:eastAsia="Georgia" w:hAnsi="Georgia"/>
      <w:i w:val="1"/>
      <w:color w:val="666666"/>
      <w:sz w:val="48"/>
      <w:szCs w:val="48"/>
    </w:rPr>
  </w:style>
  <w:style w:type="table" w:styleId="Grilledutableau">
    <w:name w:val="Table Grid"/>
    <w:basedOn w:val="TableauNormal"/>
    <w:uiPriority w:val="59"/>
    <w:rsid w:val="00002A1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n-tte">
    <w:name w:val="header"/>
    <w:basedOn w:val="Normal"/>
    <w:link w:val="En-tteCar"/>
    <w:uiPriority w:val="99"/>
    <w:unhideWhenUsed w:val="1"/>
    <w:rsid w:val="000805A4"/>
    <w:pPr>
      <w:tabs>
        <w:tab w:val="center" w:pos="4536"/>
        <w:tab w:val="right" w:pos="9072"/>
      </w:tabs>
      <w:spacing w:after="0" w:line="240" w:lineRule="auto"/>
    </w:pPr>
  </w:style>
  <w:style w:type="character" w:styleId="En-tteCar" w:customStyle="1">
    <w:name w:val="En-tête Car"/>
    <w:basedOn w:val="Policepardfaut"/>
    <w:link w:val="En-tte"/>
    <w:uiPriority w:val="99"/>
    <w:rsid w:val="000805A4"/>
  </w:style>
  <w:style w:type="paragraph" w:styleId="Pieddepage">
    <w:name w:val="footer"/>
    <w:basedOn w:val="Normal"/>
    <w:link w:val="PieddepageCar"/>
    <w:uiPriority w:val="99"/>
    <w:unhideWhenUsed w:val="1"/>
    <w:rsid w:val="000805A4"/>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0805A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duscol.education.fr/sti/ressources_pedagogiques/recueil-numerique-pour-laccompagnement-des-eleves-en-difficultes#description"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0trH3C4vW6k9MCwSJtibGin86g==">CgMxLjA4AGorChRzdWdnZXN0Lmk1azRpcmgyb2x5YRITQ2F0aGVyaW5lIEVsIEF5b3ViaWorChRzdWdnZXN0LnFud2M5NWFoNTVhMRITQ2F0aGVyaW5lIEVsIEF5b3ViaWorChRzdWdnZXN0LmFpc25laGVxMjhhYRITQ2F0aGVyaW5lIEVsIEF5b3ViaWorChRzdWdnZXN0Lm42Nno5dG96N210NBITQ2F0aGVyaW5lIEVsIEF5b3ViaWorChRzdWdnZXN0LjFndm5xMjU2eHRldhITQ2F0aGVyaW5lIEVsIEF5b3ViaXIhMUlJcGxKcGtGeFZMcHI4RzZLTVhUcVdaQWppR0R1b19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2024-09-12T14:38:00Z</dcterms:created>
  <dc:creator>cathy.goullencourt</dc:creator>
</cp:coreProperties>
</file>