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5" w:rsidRDefault="00BF7215" w:rsidP="007112C2">
      <w:pPr>
        <w:rPr>
          <w:rFonts w:ascii="Arial" w:hAnsi="Arial" w:cs="Arial"/>
          <w:b/>
          <w:bCs/>
        </w:rPr>
      </w:pPr>
    </w:p>
    <w:p w:rsidR="00E3254E" w:rsidRDefault="00E3254E" w:rsidP="00E325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254E">
        <w:rPr>
          <w:rFonts w:ascii="Arial" w:hAnsi="Arial" w:cs="Arial"/>
          <w:b/>
          <w:bCs/>
          <w:sz w:val="28"/>
          <w:szCs w:val="28"/>
        </w:rPr>
        <w:t>Tâches, compétences et savoirs</w:t>
      </w:r>
    </w:p>
    <w:p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</w:p>
    <w:p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Tâches professionnelles :</w:t>
      </w:r>
    </w:p>
    <w:p w:rsidR="00BF7215" w:rsidRPr="00BF7215" w:rsidRDefault="00BF7215" w:rsidP="00BF7215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Analyser le besoin d’un client</w:t>
      </w: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1.2 Élaborer tout ou partie d’un cahier des charges fonctionnel</w:t>
      </w: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1.3 Réaliser une conception ou une modification préliminaire</w:t>
      </w: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1.4 Concevoir une intégration d’équipements sur véhicules</w:t>
      </w: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1.5 Réaliser une conception ou une modification détaillée de produits carrossés</w:t>
      </w:r>
    </w:p>
    <w:p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</w:p>
    <w:p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compétences :</w:t>
      </w:r>
    </w:p>
    <w:p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C02. Déterminer les caractéristiques d’un produit carrossé</w:t>
      </w:r>
    </w:p>
    <w:p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C03. Réaliser une conception préliminaire</w:t>
      </w:r>
    </w:p>
    <w:p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C06. Réaliser une conception détaillée</w:t>
      </w:r>
    </w:p>
    <w:p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C04. Caractériser une relation produit – procédé – matériau</w:t>
      </w:r>
    </w:p>
    <w:p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</w:p>
    <w:p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savoirs et attendus :</w:t>
      </w:r>
    </w:p>
    <w:p w:rsidR="007112C2" w:rsidRPr="00BF7215" w:rsidRDefault="007112C2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S8.2.3 Intégration des équipements spécifiques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Châssis, faux châssis :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 xml:space="preserve">- modifications, rigidité, </w:t>
      </w:r>
      <w:proofErr w:type="spellStart"/>
      <w:r w:rsidRPr="00BF7215">
        <w:rPr>
          <w:rFonts w:ascii="Arial" w:hAnsi="Arial" w:cs="Arial"/>
          <w:sz w:val="20"/>
          <w:szCs w:val="20"/>
        </w:rPr>
        <w:t>caissonnage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 ;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installation de faux châssis (</w:t>
      </w:r>
      <w:proofErr w:type="spellStart"/>
      <w:r w:rsidRPr="00BF7215">
        <w:rPr>
          <w:rFonts w:ascii="Arial" w:hAnsi="Arial" w:cs="Arial"/>
          <w:sz w:val="20"/>
          <w:szCs w:val="20"/>
        </w:rPr>
        <w:t>liaisons,débattement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 par rapport aux roues) ;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 xml:space="preserve">- réglementation et préconisations </w:t>
      </w:r>
      <w:proofErr w:type="spellStart"/>
      <w:r w:rsidRPr="00BF7215">
        <w:rPr>
          <w:rFonts w:ascii="Arial" w:hAnsi="Arial" w:cs="Arial"/>
          <w:sz w:val="20"/>
          <w:szCs w:val="20"/>
        </w:rPr>
        <w:t>duconstructeur</w:t>
      </w:r>
      <w:proofErr w:type="spellEnd"/>
      <w:r w:rsidRPr="00BF7215">
        <w:rPr>
          <w:rFonts w:ascii="Arial" w:hAnsi="Arial" w:cs="Arial"/>
          <w:sz w:val="20"/>
          <w:szCs w:val="20"/>
        </w:rPr>
        <w:t>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 xml:space="preserve">Grues : fixations, Inertie faux châssis / couple </w:t>
      </w:r>
      <w:proofErr w:type="spellStart"/>
      <w:r w:rsidRPr="00BF7215">
        <w:rPr>
          <w:rFonts w:ascii="Arial" w:hAnsi="Arial" w:cs="Arial"/>
          <w:sz w:val="20"/>
          <w:szCs w:val="20"/>
        </w:rPr>
        <w:t>delevage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stabilisateurs, liaisons </w:t>
      </w:r>
      <w:proofErr w:type="spellStart"/>
      <w:r w:rsidRPr="00BF7215">
        <w:rPr>
          <w:rFonts w:ascii="Arial" w:hAnsi="Arial" w:cs="Arial"/>
          <w:sz w:val="20"/>
          <w:szCs w:val="20"/>
        </w:rPr>
        <w:t>mécaniques,liaisons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 électriques.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 xml:space="preserve">Bras hydrauliques : installation sur </w:t>
      </w:r>
      <w:proofErr w:type="spellStart"/>
      <w:r w:rsidRPr="00BF7215">
        <w:rPr>
          <w:rFonts w:ascii="Arial" w:hAnsi="Arial" w:cs="Arial"/>
          <w:sz w:val="20"/>
          <w:szCs w:val="20"/>
        </w:rPr>
        <w:t>châssis,cinématiques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fixations, </w:t>
      </w:r>
      <w:proofErr w:type="spellStart"/>
      <w:r w:rsidRPr="00BF7215">
        <w:rPr>
          <w:rFonts w:ascii="Arial" w:hAnsi="Arial" w:cs="Arial"/>
          <w:sz w:val="20"/>
          <w:szCs w:val="20"/>
        </w:rPr>
        <w:t>branchementsélectriques</w:t>
      </w:r>
      <w:proofErr w:type="spellEnd"/>
      <w:r w:rsidRPr="00BF7215">
        <w:rPr>
          <w:rFonts w:ascii="Arial" w:hAnsi="Arial" w:cs="Arial"/>
          <w:sz w:val="20"/>
          <w:szCs w:val="20"/>
        </w:rPr>
        <w:t>, hydrauliques.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 xml:space="preserve">Hayons élévateurs : installation sur </w:t>
      </w:r>
      <w:proofErr w:type="spellStart"/>
      <w:r w:rsidRPr="00BF7215">
        <w:rPr>
          <w:rFonts w:ascii="Arial" w:hAnsi="Arial" w:cs="Arial"/>
          <w:sz w:val="20"/>
          <w:szCs w:val="20"/>
        </w:rPr>
        <w:t>châssis,cinématiques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fixations, </w:t>
      </w:r>
      <w:proofErr w:type="spellStart"/>
      <w:r w:rsidRPr="00BF7215">
        <w:rPr>
          <w:rFonts w:ascii="Arial" w:hAnsi="Arial" w:cs="Arial"/>
          <w:sz w:val="20"/>
          <w:szCs w:val="20"/>
        </w:rPr>
        <w:t>branchementsélectriques</w:t>
      </w:r>
      <w:proofErr w:type="spellEnd"/>
      <w:r w:rsidRPr="00BF7215">
        <w:rPr>
          <w:rFonts w:ascii="Arial" w:hAnsi="Arial" w:cs="Arial"/>
          <w:sz w:val="20"/>
          <w:szCs w:val="20"/>
        </w:rPr>
        <w:t>, hydrauliques.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Bennes :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installation sur châssis ;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système de levage ;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 xml:space="preserve">- cinématique </w:t>
      </w:r>
      <w:proofErr w:type="spellStart"/>
      <w:r w:rsidRPr="00BF7215">
        <w:rPr>
          <w:rFonts w:ascii="Arial" w:hAnsi="Arial" w:cs="Arial"/>
          <w:sz w:val="20"/>
          <w:szCs w:val="20"/>
        </w:rPr>
        <w:t>bibenne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7215">
        <w:rPr>
          <w:rFonts w:ascii="Arial" w:hAnsi="Arial" w:cs="Arial"/>
          <w:sz w:val="20"/>
          <w:szCs w:val="20"/>
        </w:rPr>
        <w:t>tribenne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7215">
        <w:rPr>
          <w:rFonts w:ascii="Arial" w:hAnsi="Arial" w:cs="Arial"/>
          <w:sz w:val="20"/>
          <w:szCs w:val="20"/>
        </w:rPr>
        <w:t>fixations,branchements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 électriques, hydrauliques.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Plateaux : installation sur châssis, cinématique.</w:t>
      </w:r>
    </w:p>
    <w:p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 xml:space="preserve">Caisses amovibles : installation sur </w:t>
      </w:r>
      <w:proofErr w:type="spellStart"/>
      <w:r w:rsidRPr="00BF7215">
        <w:rPr>
          <w:rFonts w:ascii="Arial" w:hAnsi="Arial" w:cs="Arial"/>
          <w:sz w:val="20"/>
          <w:szCs w:val="20"/>
        </w:rPr>
        <w:t>châssis,verrous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 rapides (twist-</w:t>
      </w:r>
      <w:proofErr w:type="spellStart"/>
      <w:r w:rsidRPr="00BF7215">
        <w:rPr>
          <w:rFonts w:ascii="Arial" w:hAnsi="Arial" w:cs="Arial"/>
          <w:sz w:val="20"/>
          <w:szCs w:val="20"/>
        </w:rPr>
        <w:t>lock</w:t>
      </w:r>
      <w:proofErr w:type="spellEnd"/>
      <w:r w:rsidRPr="00BF7215">
        <w:rPr>
          <w:rFonts w:ascii="Arial" w:hAnsi="Arial" w:cs="Arial"/>
          <w:sz w:val="20"/>
          <w:szCs w:val="20"/>
        </w:rPr>
        <w:t>), stationnement.</w:t>
      </w:r>
    </w:p>
    <w:p w:rsidR="007112C2" w:rsidRPr="00BF7215" w:rsidRDefault="007112C2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 xml:space="preserve">Caisses isothermes, groupes frigorifiques :installation sur châssis, installation de </w:t>
      </w:r>
      <w:proofErr w:type="spellStart"/>
      <w:r w:rsidRPr="00BF7215">
        <w:rPr>
          <w:rFonts w:ascii="Arial" w:hAnsi="Arial" w:cs="Arial"/>
          <w:sz w:val="20"/>
          <w:szCs w:val="20"/>
        </w:rPr>
        <w:t>groupesfrigorifiques</w:t>
      </w:r>
      <w:proofErr w:type="spellEnd"/>
      <w:r w:rsidRPr="00BF7215">
        <w:rPr>
          <w:rFonts w:ascii="Arial" w:hAnsi="Arial" w:cs="Arial"/>
          <w:sz w:val="20"/>
          <w:szCs w:val="20"/>
        </w:rPr>
        <w:t xml:space="preserve">, les éléments d’accastillage(cloisons mobiles, crochets), </w:t>
      </w:r>
      <w:proofErr w:type="spellStart"/>
      <w:r w:rsidRPr="00BF7215">
        <w:rPr>
          <w:rFonts w:ascii="Arial" w:hAnsi="Arial" w:cs="Arial"/>
          <w:sz w:val="20"/>
          <w:szCs w:val="20"/>
        </w:rPr>
        <w:t>lesréglementations</w:t>
      </w:r>
      <w:proofErr w:type="spellEnd"/>
      <w:r w:rsidRPr="00BF7215">
        <w:rPr>
          <w:rFonts w:ascii="Arial" w:hAnsi="Arial" w:cs="Arial"/>
          <w:sz w:val="20"/>
          <w:szCs w:val="20"/>
        </w:rPr>
        <w:t>.</w:t>
      </w:r>
    </w:p>
    <w:p w:rsidR="00006861" w:rsidRPr="00BF7215" w:rsidRDefault="00006861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6861" w:rsidRPr="00BF7215" w:rsidRDefault="00006861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Attendus :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systèmes avec leurs composants.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réglementations associées.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implantations.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Décrire le fonctionnement.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caractéristiques associées.</w:t>
      </w:r>
    </w:p>
    <w:p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procédures d’intervention.</w:t>
      </w:r>
    </w:p>
    <w:p w:rsidR="007112C2" w:rsidRDefault="007112C2" w:rsidP="007112C2"/>
    <w:sectPr w:rsidR="007112C2" w:rsidSect="00D577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6712"/>
    <w:multiLevelType w:val="multilevel"/>
    <w:tmpl w:val="BCFA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0ED0651"/>
    <w:multiLevelType w:val="multilevel"/>
    <w:tmpl w:val="FD2A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112C2"/>
    <w:rsid w:val="00006861"/>
    <w:rsid w:val="001F214F"/>
    <w:rsid w:val="007112C2"/>
    <w:rsid w:val="0095693D"/>
    <w:rsid w:val="00B227B3"/>
    <w:rsid w:val="00BF7215"/>
    <w:rsid w:val="00D53FEE"/>
    <w:rsid w:val="00D577DC"/>
    <w:rsid w:val="00D72C82"/>
    <w:rsid w:val="00E3254E"/>
    <w:rsid w:val="00FC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APP</cp:lastModifiedBy>
  <cp:revision>5</cp:revision>
  <dcterms:created xsi:type="dcterms:W3CDTF">2022-04-02T17:10:00Z</dcterms:created>
  <dcterms:modified xsi:type="dcterms:W3CDTF">2023-06-13T06:33:00Z</dcterms:modified>
</cp:coreProperties>
</file>