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4AB95B76" w:rsidR="00872176" w:rsidRDefault="00872176" w:rsidP="00746EEA">
      <w:pPr>
        <w:pStyle w:val="Titre"/>
      </w:pPr>
    </w:p>
    <w:p w14:paraId="3DD188D3" w14:textId="432DE844" w:rsidR="00872176" w:rsidRDefault="00FA4096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E</w:t>
      </w:r>
      <w:r w:rsidR="005F1B74">
        <w:rPr>
          <w:rFonts w:ascii="Cambria" w:eastAsia="Cambria" w:hAnsi="Cambria" w:cs="Cambria"/>
          <w:sz w:val="80"/>
        </w:rPr>
        <w:t xml:space="preserve">tude de cas </w:t>
      </w:r>
    </w:p>
    <w:p w14:paraId="5334558A" w14:textId="025943CC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5C0099">
        <w:rPr>
          <w:rFonts w:ascii="Cambria" w:eastAsia="Cambria" w:hAnsi="Cambria" w:cs="Cambria"/>
          <w:sz w:val="80"/>
        </w:rPr>
        <w:t>VIBRATOIRE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02142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3C18" w14:textId="274EB14B" w:rsidR="00872176" w:rsidRDefault="00031928">
      <w:pPr>
        <w:spacing w:after="26" w:line="259" w:lineRule="auto"/>
        <w:ind w:left="0" w:right="91" w:firstLine="0"/>
        <w:jc w:val="center"/>
        <w:rPr>
          <w:b/>
        </w:rPr>
      </w:pPr>
      <w:r>
        <w:rPr>
          <w:b/>
        </w:rPr>
        <w:t>PROBLEMATIQUE</w:t>
      </w:r>
    </w:p>
    <w:p w14:paraId="64530CD1" w14:textId="77777777" w:rsidR="00D52717" w:rsidRPr="00D52717" w:rsidRDefault="00D52717" w:rsidP="00D52717">
      <w:pPr>
        <w:pStyle w:val="Paragraphedeliste"/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  <w:jc w:val="both"/>
        <w:rPr>
          <w:rFonts w:asciiTheme="minorHAnsi" w:eastAsia="Times New Roman" w:hAnsiTheme="minorHAnsi" w:cstheme="minorHAnsi"/>
          <w:bCs/>
          <w:color w:val="auto"/>
        </w:rPr>
      </w:pPr>
      <w:r w:rsidRPr="00D52717">
        <w:rPr>
          <w:rFonts w:asciiTheme="minorHAnsi" w:hAnsiTheme="minorHAnsi" w:cstheme="minorHAnsi"/>
          <w:bCs/>
        </w:rPr>
        <w:t>Dans le cadre d’une action de maintenance prévisionnelle, vous êtes chargé de faire un relevé de mesures vibratoires.</w:t>
      </w:r>
    </w:p>
    <w:p w14:paraId="541CB406" w14:textId="11CF556D" w:rsidR="005C0099" w:rsidRDefault="005C0099" w:rsidP="00B061FF">
      <w:pPr>
        <w:spacing w:after="218" w:line="259" w:lineRule="auto"/>
        <w:ind w:left="0" w:firstLine="0"/>
      </w:pPr>
      <w:r>
        <w:t>Ce banc vibratoire se décompose en 4 parties :</w:t>
      </w:r>
    </w:p>
    <w:p w14:paraId="04078251" w14:textId="6457A874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moteur asynchrone à fréquence de rotation variable de 0 à 2</w:t>
      </w:r>
      <w:r w:rsidR="004F4FA6">
        <w:t>825</w:t>
      </w:r>
      <w:r>
        <w:t xml:space="preserve"> tr/min</w:t>
      </w:r>
    </w:p>
    <w:p w14:paraId="28FBB704" w14:textId="2D53A652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réducteur de vitesse type poulies et courroie</w:t>
      </w:r>
    </w:p>
    <w:p w14:paraId="5C1F33EC" w14:textId="6C25C3F3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réducteur de vitesse à engrenage droit.</w:t>
      </w:r>
    </w:p>
    <w:p w14:paraId="1694B528" w14:textId="4AE80D59" w:rsidR="005C0099" w:rsidRDefault="005C0099" w:rsidP="005C0099">
      <w:pPr>
        <w:pStyle w:val="Paragraphedeliste"/>
        <w:numPr>
          <w:ilvl w:val="0"/>
          <w:numId w:val="9"/>
        </w:numPr>
        <w:spacing w:after="218" w:line="259" w:lineRule="auto"/>
      </w:pPr>
      <w:r>
        <w:t>Un accouplement entraine une charge à faible inertie.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22A3931A" w14:textId="56A7720E" w:rsidR="005C0099" w:rsidRDefault="005C0099" w:rsidP="00B061FF">
      <w:pPr>
        <w:spacing w:after="218" w:line="259" w:lineRule="auto"/>
        <w:ind w:left="0" w:firstLine="0"/>
      </w:pPr>
      <w:r>
        <w:t>Objectif ; Etude de la cinématique des mouvements afin de déterminer les principaux défauts vibratoires.</w:t>
      </w:r>
    </w:p>
    <w:p w14:paraId="64060980" w14:textId="11AAFE48" w:rsidR="005C0099" w:rsidRDefault="005C0099" w:rsidP="00B061FF">
      <w:pPr>
        <w:spacing w:after="218" w:line="259" w:lineRule="auto"/>
        <w:ind w:left="0" w:firstLine="0"/>
      </w:pPr>
      <w:r>
        <w:t xml:space="preserve">Implantation théorique des capteurs de vibratoire type </w:t>
      </w:r>
      <w:r w:rsidR="00A343E5">
        <w:t>piézo-électrique</w:t>
      </w:r>
      <w:r>
        <w:t>. Etude du balourd sur la charge.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4CBDD37E" w:rsidR="00872176" w:rsidRDefault="00B061FF" w:rsidP="00B061FF">
      <w:pPr>
        <w:pStyle w:val="Titre1"/>
      </w:pPr>
      <w:r>
        <w:t>Présentation</w:t>
      </w:r>
    </w:p>
    <w:p w14:paraId="2BE1D4DD" w14:textId="66D62489" w:rsidR="00B061FF" w:rsidRDefault="00B061F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 w:rsidRPr="009C7AEF">
        <w:rPr>
          <w:rFonts w:asciiTheme="minorHAnsi" w:hAnsiTheme="minorHAnsi" w:cstheme="minorHAnsi"/>
          <w:sz w:val="22"/>
          <w:szCs w:val="22"/>
        </w:rPr>
        <w:t xml:space="preserve">Le </w:t>
      </w:r>
      <w:r w:rsidR="00B66C24">
        <w:rPr>
          <w:rFonts w:asciiTheme="minorHAnsi" w:hAnsiTheme="minorHAnsi" w:cstheme="minorHAnsi"/>
          <w:sz w:val="22"/>
          <w:szCs w:val="22"/>
        </w:rPr>
        <w:t>banc vibratoire est composé de différentes solution</w:t>
      </w:r>
      <w:r w:rsidR="00EF4020">
        <w:rPr>
          <w:rFonts w:asciiTheme="minorHAnsi" w:hAnsiTheme="minorHAnsi" w:cstheme="minorHAnsi"/>
          <w:sz w:val="22"/>
          <w:szCs w:val="22"/>
        </w:rPr>
        <w:t>s</w:t>
      </w:r>
      <w:r w:rsidR="00B66C24">
        <w:rPr>
          <w:rFonts w:asciiTheme="minorHAnsi" w:hAnsiTheme="minorHAnsi" w:cstheme="minorHAnsi"/>
          <w:sz w:val="22"/>
          <w:szCs w:val="22"/>
        </w:rPr>
        <w:t xml:space="preserve"> technique</w:t>
      </w:r>
      <w:r w:rsidR="00EF4020">
        <w:rPr>
          <w:rFonts w:asciiTheme="minorHAnsi" w:hAnsiTheme="minorHAnsi" w:cstheme="minorHAnsi"/>
          <w:sz w:val="22"/>
          <w:szCs w:val="22"/>
        </w:rPr>
        <w:t>s</w:t>
      </w:r>
      <w:r w:rsidR="00B66C2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D6FC1F" w14:textId="77777777" w:rsidR="00B66C24" w:rsidRDefault="00B66C24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</w:p>
    <w:p w14:paraId="27C53FDC" w14:textId="7D92F1FF" w:rsidR="00B044A3" w:rsidRDefault="00B66C24" w:rsidP="00B66C24">
      <w:pPr>
        <w:jc w:val="center"/>
      </w:pPr>
      <w:r>
        <w:rPr>
          <w:noProof/>
        </w:rPr>
        <w:drawing>
          <wp:inline distT="0" distB="0" distL="0" distR="0" wp14:anchorId="018BFF27" wp14:editId="38EC6275">
            <wp:extent cx="4549775" cy="1865630"/>
            <wp:effectExtent l="0" t="0" r="317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C172" w14:textId="79BBE4FD" w:rsidR="00B66C24" w:rsidRDefault="00B66C24" w:rsidP="00B66C24">
      <w:pPr>
        <w:jc w:val="center"/>
      </w:pPr>
    </w:p>
    <w:p w14:paraId="384CAF0D" w14:textId="262BED8F" w:rsidR="00B66C24" w:rsidRDefault="00B66C24" w:rsidP="00B66C24">
      <w:pPr>
        <w:pStyle w:val="Paragraphedeliste"/>
        <w:numPr>
          <w:ilvl w:val="0"/>
          <w:numId w:val="6"/>
        </w:numPr>
        <w:jc w:val="both"/>
      </w:pPr>
      <w:r>
        <w:t xml:space="preserve">Zone bleu moteur asynchrone triphasé </w:t>
      </w:r>
      <w:r w:rsidR="00EB5F6E">
        <w:t xml:space="preserve">à vitesse variable </w:t>
      </w:r>
      <w:r>
        <w:t>avec une transmission poulies courroie.</w:t>
      </w:r>
    </w:p>
    <w:p w14:paraId="6C246C6E" w14:textId="42BB83EA" w:rsidR="00B66C24" w:rsidRDefault="00B66C24" w:rsidP="00B66C24">
      <w:pPr>
        <w:pStyle w:val="Paragraphedeliste"/>
        <w:numPr>
          <w:ilvl w:val="0"/>
          <w:numId w:val="6"/>
        </w:numPr>
        <w:jc w:val="both"/>
      </w:pPr>
      <w:r>
        <w:t xml:space="preserve">Zone verte Transmission à engrenages </w:t>
      </w:r>
    </w:p>
    <w:p w14:paraId="01FF91AE" w14:textId="40448651" w:rsidR="00B66C24" w:rsidRDefault="00B66C24" w:rsidP="00B66C24">
      <w:pPr>
        <w:pStyle w:val="Paragraphedeliste"/>
        <w:numPr>
          <w:ilvl w:val="0"/>
          <w:numId w:val="6"/>
        </w:numPr>
        <w:jc w:val="both"/>
      </w:pPr>
      <w:r>
        <w:t>Zone Rouge Transmission par accouplement avec paliers</w:t>
      </w:r>
      <w:r w:rsidR="00EF4020">
        <w:t>,</w:t>
      </w:r>
      <w:r>
        <w:t xml:space="preserve"> la charge est symbolisée par les disques.</w:t>
      </w:r>
    </w:p>
    <w:p w14:paraId="55906FF5" w14:textId="4B3DC78A" w:rsidR="00B061FF" w:rsidRDefault="00B061FF" w:rsidP="00B061FF">
      <w:pPr>
        <w:pStyle w:val="Titre1"/>
      </w:pPr>
      <w:r>
        <w:t>Partie1</w:t>
      </w:r>
      <w:r w:rsidR="008F3DD4">
        <w:t xml:space="preserve"> moteur </w:t>
      </w:r>
      <w:r w:rsidR="00EB5F6E">
        <w:t>et systèmes poulies et courroie</w:t>
      </w:r>
    </w:p>
    <w:p w14:paraId="4B89F6C6" w14:textId="77777777" w:rsidR="00EB5F6E" w:rsidRPr="00EB5F6E" w:rsidRDefault="00EB5F6E" w:rsidP="00EB5F6E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318"/>
      </w:tblGrid>
      <w:tr w:rsidR="00F94080" w14:paraId="3E0F0CB2" w14:textId="77777777" w:rsidTr="00EB5F6E">
        <w:trPr>
          <w:jc w:val="center"/>
        </w:trPr>
        <w:tc>
          <w:tcPr>
            <w:tcW w:w="3397" w:type="dxa"/>
          </w:tcPr>
          <w:p w14:paraId="2DC1D341" w14:textId="0C1D2E53" w:rsidR="00F94080" w:rsidRDefault="00F94080" w:rsidP="00915B0D">
            <w:pPr>
              <w:spacing w:after="0"/>
              <w:ind w:left="0" w:firstLine="0"/>
            </w:pPr>
            <w:r w:rsidRPr="00B66C24">
              <w:rPr>
                <w:noProof/>
              </w:rPr>
              <w:drawing>
                <wp:inline distT="0" distB="0" distL="0" distR="0" wp14:anchorId="5686EFE1" wp14:editId="11AD80C1">
                  <wp:extent cx="1912786" cy="150889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86" cy="15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FD23382" w14:textId="35250991" w:rsidR="00F94080" w:rsidRDefault="00F94080" w:rsidP="00915B0D">
            <w:pPr>
              <w:spacing w:after="0"/>
              <w:ind w:left="0" w:firstLine="0"/>
            </w:pPr>
            <w:r w:rsidRPr="00B66C24">
              <w:rPr>
                <w:noProof/>
              </w:rPr>
              <w:drawing>
                <wp:inline distT="0" distB="0" distL="0" distR="0" wp14:anchorId="68ECC954" wp14:editId="04DDFF9E">
                  <wp:extent cx="3240372" cy="148746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90" cy="151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080" w14:paraId="32DF2387" w14:textId="77777777" w:rsidTr="00EB5F6E">
        <w:trPr>
          <w:jc w:val="center"/>
        </w:trPr>
        <w:tc>
          <w:tcPr>
            <w:tcW w:w="3397" w:type="dxa"/>
          </w:tcPr>
          <w:p w14:paraId="6266D5EA" w14:textId="1E52E1A1" w:rsidR="00F94080" w:rsidRDefault="00F94080" w:rsidP="00915B0D">
            <w:pPr>
              <w:spacing w:after="0"/>
              <w:ind w:left="0" w:firstLine="0"/>
            </w:pPr>
            <w:r>
              <w:t xml:space="preserve">Moteur asynchrone fréquence de rotation </w:t>
            </w:r>
            <w:r w:rsidR="00EB5F6E">
              <w:t>2825</w:t>
            </w:r>
            <w:r>
              <w:t xml:space="preserve"> tr/min</w:t>
            </w:r>
          </w:p>
        </w:tc>
        <w:tc>
          <w:tcPr>
            <w:tcW w:w="5245" w:type="dxa"/>
          </w:tcPr>
          <w:p w14:paraId="1E295644" w14:textId="53E85353" w:rsidR="00F94080" w:rsidRDefault="00F94080" w:rsidP="00915B0D">
            <w:pPr>
              <w:spacing w:after="0"/>
              <w:ind w:left="0" w:firstLine="0"/>
            </w:pPr>
            <w:r>
              <w:t>Système poulies courroie rapport 0.555</w:t>
            </w:r>
          </w:p>
        </w:tc>
      </w:tr>
    </w:tbl>
    <w:p w14:paraId="0B746FB3" w14:textId="47F51042" w:rsidR="003A1AB4" w:rsidRDefault="003A1AB4" w:rsidP="00915B0D">
      <w:pPr>
        <w:spacing w:after="0"/>
        <w:ind w:left="0" w:firstLine="0"/>
      </w:pPr>
    </w:p>
    <w:p w14:paraId="5076A6D9" w14:textId="0C056D94" w:rsidR="003A1AB4" w:rsidRPr="003C0A3D" w:rsidRDefault="00DA6977" w:rsidP="005C0099">
      <w:pPr>
        <w:pStyle w:val="Default"/>
        <w:jc w:val="both"/>
      </w:pPr>
      <w:r w:rsidRPr="003C0A3D">
        <w:rPr>
          <w:color w:val="auto"/>
        </w:rPr>
        <w:t>Le rapport de poulies est de 0,5555.</w:t>
      </w:r>
      <w:r w:rsidR="003C0A3D">
        <w:rPr>
          <w:color w:val="auto"/>
        </w:rPr>
        <w:t xml:space="preserve"> </w:t>
      </w:r>
      <w:r w:rsidRPr="003C0A3D">
        <w:rPr>
          <w:color w:val="auto"/>
        </w:rPr>
        <w:t xml:space="preserve">Pour </w:t>
      </w:r>
      <w:r w:rsidR="005C0099">
        <w:rPr>
          <w:color w:val="auto"/>
        </w:rPr>
        <w:t>n m</w:t>
      </w:r>
      <w:r w:rsidRPr="003C0A3D">
        <w:rPr>
          <w:color w:val="auto"/>
        </w:rPr>
        <w:t>ax</w:t>
      </w:r>
      <w:r w:rsidR="00F94080">
        <w:rPr>
          <w:color w:val="auto"/>
        </w:rPr>
        <w:t xml:space="preserve"> </w:t>
      </w:r>
      <w:r w:rsidRPr="003C0A3D">
        <w:rPr>
          <w:color w:val="auto"/>
        </w:rPr>
        <w:t xml:space="preserve">moteur = </w:t>
      </w:r>
      <w:r w:rsidR="005C0099">
        <w:rPr>
          <w:color w:val="auto"/>
        </w:rPr>
        <w:t>2</w:t>
      </w:r>
      <w:r w:rsidR="00EB5F6E">
        <w:rPr>
          <w:color w:val="auto"/>
        </w:rPr>
        <w:t>825</w:t>
      </w:r>
      <w:r w:rsidRPr="003C0A3D">
        <w:rPr>
          <w:color w:val="auto"/>
        </w:rPr>
        <w:t xml:space="preserve"> Tr/min, alors </w:t>
      </w:r>
      <w:r w:rsidR="005C0099">
        <w:rPr>
          <w:color w:val="auto"/>
        </w:rPr>
        <w:t xml:space="preserve">n </w:t>
      </w:r>
      <w:r w:rsidRPr="003C0A3D">
        <w:rPr>
          <w:color w:val="auto"/>
        </w:rPr>
        <w:t>max</w:t>
      </w:r>
      <w:r w:rsidR="00F94080">
        <w:rPr>
          <w:color w:val="auto"/>
        </w:rPr>
        <w:t xml:space="preserve"> </w:t>
      </w:r>
      <w:r w:rsidRPr="003C0A3D">
        <w:rPr>
          <w:color w:val="auto"/>
        </w:rPr>
        <w:t xml:space="preserve">arbre équilibrage = </w:t>
      </w:r>
      <w:r w:rsidR="00DF1DC3">
        <w:rPr>
          <w:color w:val="auto"/>
        </w:rPr>
        <w:t>1567</w:t>
      </w:r>
      <w:r w:rsidRPr="003C0A3D">
        <w:rPr>
          <w:color w:val="auto"/>
        </w:rPr>
        <w:t xml:space="preserve"> Tr/min</w:t>
      </w:r>
      <w:r w:rsidR="00DD1DD6">
        <w:rPr>
          <w:color w:val="auto"/>
        </w:rPr>
        <w:t xml:space="preserve">. </w:t>
      </w:r>
      <w:r w:rsidR="004B67B3" w:rsidRPr="003C0A3D">
        <w:t xml:space="preserve">Le moteur asynchrone fonctionne en 50Hz avec </w:t>
      </w:r>
      <w:r w:rsidR="00B66C24" w:rsidRPr="003C0A3D">
        <w:t>1</w:t>
      </w:r>
      <w:r w:rsidR="004B67B3" w:rsidRPr="003C0A3D">
        <w:t xml:space="preserve"> paires de pôles</w:t>
      </w:r>
      <w:r w:rsidR="005C0099">
        <w:t xml:space="preserve"> (p)</w:t>
      </w:r>
      <w:r w:rsidR="003A1AB4" w:rsidRPr="003C0A3D">
        <w:t>.</w:t>
      </w:r>
      <w:r w:rsidR="005C0099">
        <w:t xml:space="preserve"> </w:t>
      </w:r>
      <w:r w:rsidR="003A1AB4" w:rsidRPr="003C0A3D">
        <w:t>L’alignement des accouplements est supposé parfait.</w:t>
      </w:r>
      <w:r w:rsidR="00EB5F6E">
        <w:t xml:space="preserve"> Le moteur est alimenté par un variateur de vitesse qui agit sur la fréquence d’alimentation de la tension moteur.</w:t>
      </w:r>
    </w:p>
    <w:p w14:paraId="53C0E68D" w14:textId="77777777" w:rsidR="00DD1DD6" w:rsidRPr="00DF1DC3" w:rsidRDefault="00DD1DD6" w:rsidP="005C0099">
      <w:pPr>
        <w:spacing w:after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4A72DFF1" w14:textId="1BE4ABE5" w:rsidR="00915B0D" w:rsidRPr="00DF1DC3" w:rsidRDefault="005C0099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 xml:space="preserve">A partir de la relation </w:t>
      </w:r>
      <w:proofErr w:type="spellStart"/>
      <w:r w:rsidRPr="00DF1DC3">
        <w:rPr>
          <w:rFonts w:asciiTheme="minorHAnsi" w:hAnsiTheme="minorHAnsi" w:cstheme="minorHAnsi"/>
          <w:sz w:val="24"/>
          <w:szCs w:val="24"/>
        </w:rPr>
        <w:t>Fv</w:t>
      </w:r>
      <w:proofErr w:type="spellEnd"/>
      <w:r w:rsidRPr="00DF1DC3">
        <w:rPr>
          <w:rFonts w:asciiTheme="minorHAnsi" w:hAnsiTheme="minorHAnsi" w:cstheme="minorHAns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60</m:t>
            </m:r>
          </m:den>
        </m:f>
      </m:oMath>
      <w:r w:rsidRPr="00DF1DC3">
        <w:rPr>
          <w:rFonts w:asciiTheme="minorHAnsi" w:hAnsiTheme="minorHAnsi" w:cstheme="minorHAnsi"/>
          <w:sz w:val="24"/>
          <w:szCs w:val="24"/>
        </w:rPr>
        <w:t>, calculer la fr</w:t>
      </w:r>
      <w:r w:rsidR="00961724" w:rsidRPr="00DF1DC3">
        <w:rPr>
          <w:rFonts w:asciiTheme="minorHAnsi" w:hAnsiTheme="minorHAnsi" w:cstheme="minorHAnsi"/>
          <w:sz w:val="24"/>
          <w:szCs w:val="24"/>
        </w:rPr>
        <w:t xml:space="preserve">équence vibratoire </w:t>
      </w:r>
      <w:r w:rsidR="00EF4020">
        <w:rPr>
          <w:rFonts w:asciiTheme="minorHAnsi" w:hAnsiTheme="minorHAnsi" w:cstheme="minorHAnsi"/>
          <w:sz w:val="24"/>
          <w:szCs w:val="24"/>
        </w:rPr>
        <w:t xml:space="preserve">de la poulie </w:t>
      </w:r>
      <w:r w:rsidR="00057260">
        <w:rPr>
          <w:rFonts w:asciiTheme="minorHAnsi" w:hAnsiTheme="minorHAnsi" w:cstheme="minorHAnsi"/>
          <w:sz w:val="24"/>
          <w:szCs w:val="24"/>
        </w:rPr>
        <w:t xml:space="preserve">du </w:t>
      </w:r>
      <w:r w:rsidR="00961724" w:rsidRPr="00DF1DC3">
        <w:rPr>
          <w:rFonts w:asciiTheme="minorHAnsi" w:hAnsiTheme="minorHAnsi" w:cstheme="minorHAnsi"/>
          <w:sz w:val="24"/>
          <w:szCs w:val="24"/>
        </w:rPr>
        <w:t>moteur électrique.</w:t>
      </w:r>
    </w:p>
    <w:p w14:paraId="7AE48954" w14:textId="20A918BD" w:rsidR="00961724" w:rsidRPr="00DF1DC3" w:rsidRDefault="005C0099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 xml:space="preserve">Calculer la fréquence de rotation de synchronisme du moteur à partir de la relation </w:t>
      </w:r>
      <m:oMath>
        <m:r>
          <w:rPr>
            <w:rFonts w:ascii="Cambria Math" w:hAnsi="Cambria Math" w:cstheme="minorHAnsi"/>
            <w:sz w:val="24"/>
            <w:szCs w:val="24"/>
          </w:rPr>
          <m:t>F=p*Ns en (Tr/secondes</m:t>
        </m:r>
      </m:oMath>
      <w:r w:rsidR="00EB5F6E" w:rsidRPr="00DF1DC3">
        <w:rPr>
          <w:rFonts w:asciiTheme="minorHAnsi" w:hAnsiTheme="minorHAnsi" w:cstheme="minorHAnsi"/>
          <w:sz w:val="24"/>
          <w:szCs w:val="24"/>
        </w:rPr>
        <w:t>).</w:t>
      </w:r>
    </w:p>
    <w:p w14:paraId="76CE6E8D" w14:textId="65153E5C" w:rsidR="00EB5F6E" w:rsidRPr="00DF1DC3" w:rsidRDefault="00EB5F6E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>Exprimez le paramètre qui peut faire varier chacune des fréquences.</w:t>
      </w:r>
    </w:p>
    <w:p w14:paraId="36895F97" w14:textId="56D74E60" w:rsidR="00EB5F6E" w:rsidRPr="00DF1DC3" w:rsidRDefault="00EB5F6E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>Existe-t-il un lien entre ces deux fréquences.</w:t>
      </w:r>
    </w:p>
    <w:p w14:paraId="7C67EA23" w14:textId="35303B50" w:rsidR="00EB5F6E" w:rsidRPr="00DF1DC3" w:rsidRDefault="00EB5F6E" w:rsidP="003A1AB4">
      <w:pPr>
        <w:pStyle w:val="Paragraphedeliste"/>
        <w:numPr>
          <w:ilvl w:val="0"/>
          <w:numId w:val="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DF1DC3">
        <w:rPr>
          <w:rFonts w:asciiTheme="minorHAnsi" w:hAnsiTheme="minorHAnsi" w:cstheme="minorHAnsi"/>
          <w:sz w:val="24"/>
          <w:szCs w:val="24"/>
        </w:rPr>
        <w:t xml:space="preserve">Calculer la fréquence de rotation de la poulie </w:t>
      </w:r>
      <w:r w:rsidR="00DF1DC3" w:rsidRPr="00DF1DC3">
        <w:rPr>
          <w:rFonts w:asciiTheme="minorHAnsi" w:hAnsiTheme="minorHAnsi" w:cstheme="minorHAnsi"/>
          <w:sz w:val="24"/>
          <w:szCs w:val="24"/>
        </w:rPr>
        <w:t>réceptrice</w:t>
      </w:r>
      <w:r w:rsidRPr="00DF1DC3">
        <w:rPr>
          <w:rFonts w:asciiTheme="minorHAnsi" w:hAnsiTheme="minorHAnsi" w:cstheme="minorHAnsi"/>
          <w:sz w:val="24"/>
          <w:szCs w:val="24"/>
        </w:rPr>
        <w:t>.</w:t>
      </w:r>
    </w:p>
    <w:p w14:paraId="76482335" w14:textId="0B66365E" w:rsidR="00176845" w:rsidRPr="00DF1DC3" w:rsidRDefault="0017684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7E03BD25" w14:textId="707C370A" w:rsidR="003A1AB4" w:rsidRDefault="003A1AB4">
      <w:pPr>
        <w:spacing w:after="160" w:line="259" w:lineRule="auto"/>
        <w:ind w:left="0" w:firstLine="0"/>
      </w:pPr>
      <w:r>
        <w:br w:type="page"/>
      </w:r>
    </w:p>
    <w:p w14:paraId="68586B8C" w14:textId="2322CFE0" w:rsidR="003A1AB4" w:rsidRDefault="003A1AB4" w:rsidP="00915B0D">
      <w:pPr>
        <w:spacing w:after="0"/>
        <w:ind w:left="0" w:firstLine="0"/>
      </w:pPr>
    </w:p>
    <w:p w14:paraId="1CA7D278" w14:textId="5D965DD8" w:rsidR="008F3DD4" w:rsidRDefault="008F3DD4" w:rsidP="008F3DD4">
      <w:pPr>
        <w:pStyle w:val="Titre1"/>
      </w:pPr>
      <w:r>
        <w:t>Partie 2 système engrenage</w:t>
      </w:r>
    </w:p>
    <w:p w14:paraId="4562B177" w14:textId="77777777" w:rsidR="00DF1DC3" w:rsidRPr="00DF1DC3" w:rsidRDefault="00DF1DC3" w:rsidP="00DF1DC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8077"/>
      </w:tblGrid>
      <w:tr w:rsidR="00DD1DD6" w:rsidRPr="00DF1DC3" w14:paraId="1AE550E2" w14:textId="77777777" w:rsidTr="00DD1DD6">
        <w:tc>
          <w:tcPr>
            <w:tcW w:w="2405" w:type="dxa"/>
          </w:tcPr>
          <w:p w14:paraId="7DA90730" w14:textId="2547BD78" w:rsidR="00DD1DD6" w:rsidRPr="00DF1DC3" w:rsidRDefault="00DD1DD6" w:rsidP="00915B0D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DF1DC3">
              <w:rPr>
                <w:noProof/>
                <w:sz w:val="24"/>
                <w:szCs w:val="24"/>
              </w:rPr>
              <w:drawing>
                <wp:inline distT="0" distB="0" distL="0" distR="0" wp14:anchorId="4C3C69FA" wp14:editId="53B7C83A">
                  <wp:extent cx="1377743" cy="168335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1" cy="169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</w:tcPr>
          <w:p w14:paraId="0372829B" w14:textId="4BFCBC6F" w:rsidR="00DF1DC3" w:rsidRPr="00DF1DC3" w:rsidRDefault="00DF1DC3" w:rsidP="00DD1DD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4"/>
                <w:szCs w:val="24"/>
              </w:rPr>
            </w:pPr>
            <w:r w:rsidRPr="00DF1DC3">
              <w:rPr>
                <w:rFonts w:eastAsiaTheme="minorEastAsia"/>
                <w:color w:val="auto"/>
                <w:sz w:val="24"/>
                <w:szCs w:val="24"/>
              </w:rPr>
              <w:t>Le réducteur est composé d’un seul étage avec deux pignons dont un est parfait état et un autre présente un défaut</w:t>
            </w:r>
          </w:p>
          <w:p w14:paraId="0AA9ABCA" w14:textId="77777777" w:rsidR="00DF1DC3" w:rsidRPr="00DF1DC3" w:rsidRDefault="00DF1DC3" w:rsidP="00DD1DD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4"/>
                <w:szCs w:val="24"/>
              </w:rPr>
            </w:pPr>
          </w:p>
          <w:p w14:paraId="1A26F85E" w14:textId="049EA7ED" w:rsidR="00DD1DD6" w:rsidRPr="00DF1DC3" w:rsidRDefault="00DD1DD6" w:rsidP="00DD1DD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4"/>
                <w:szCs w:val="24"/>
              </w:rPr>
            </w:pPr>
            <w:r w:rsidRPr="00DF1DC3">
              <w:rPr>
                <w:rFonts w:eastAsiaTheme="minorEastAsia"/>
                <w:color w:val="auto"/>
                <w:sz w:val="24"/>
                <w:szCs w:val="24"/>
              </w:rPr>
              <w:t>Le train d’engrenages</w:t>
            </w:r>
            <w:r w:rsidR="00EF4020">
              <w:rPr>
                <w:rFonts w:eastAsiaTheme="minorEastAsia"/>
                <w:color w:val="auto"/>
                <w:sz w:val="24"/>
                <w:szCs w:val="24"/>
              </w:rPr>
              <w:t> :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 xml:space="preserve"> Z menante = </w:t>
            </w:r>
            <w:r w:rsidR="00DF1DC3" w:rsidRPr="00DF1DC3">
              <w:rPr>
                <w:rFonts w:eastAsiaTheme="minorEastAsia"/>
                <w:color w:val="auto"/>
                <w:sz w:val="24"/>
                <w:szCs w:val="24"/>
              </w:rPr>
              <w:t>3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>6 dents et Z mené</w:t>
            </w:r>
            <w:r w:rsidR="00A343E5">
              <w:rPr>
                <w:rFonts w:eastAsiaTheme="minorEastAsia"/>
                <w:color w:val="auto"/>
                <w:sz w:val="24"/>
                <w:szCs w:val="24"/>
              </w:rPr>
              <w:t>e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 xml:space="preserve"> = </w:t>
            </w:r>
            <w:r w:rsidR="00DF1DC3" w:rsidRPr="00DF1DC3">
              <w:rPr>
                <w:rFonts w:eastAsiaTheme="minorEastAsia"/>
                <w:color w:val="auto"/>
                <w:sz w:val="24"/>
                <w:szCs w:val="24"/>
              </w:rPr>
              <w:t>36</w:t>
            </w:r>
            <w:r w:rsidRPr="00DF1DC3">
              <w:rPr>
                <w:rFonts w:eastAsiaTheme="minorEastAsia"/>
                <w:color w:val="auto"/>
                <w:sz w:val="24"/>
                <w:szCs w:val="24"/>
              </w:rPr>
              <w:t xml:space="preserve"> dents.</w:t>
            </w:r>
          </w:p>
          <w:p w14:paraId="2B685C01" w14:textId="77777777" w:rsidR="00DF1DC3" w:rsidRPr="00DF1DC3" w:rsidRDefault="00DF1DC3" w:rsidP="00915B0D">
            <w:pPr>
              <w:spacing w:after="0"/>
              <w:ind w:left="0" w:firstLine="0"/>
              <w:rPr>
                <w:sz w:val="24"/>
                <w:szCs w:val="24"/>
              </w:rPr>
            </w:pPr>
          </w:p>
          <w:p w14:paraId="5885AA5B" w14:textId="219F127F" w:rsidR="00DD1DD6" w:rsidRPr="00DF1DC3" w:rsidRDefault="006A3795" w:rsidP="00915B0D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DF1DC3">
              <w:rPr>
                <w:sz w:val="24"/>
                <w:szCs w:val="24"/>
              </w:rPr>
              <w:t xml:space="preserve">La référence du roulement </w:t>
            </w:r>
            <w:r w:rsidR="00DF1DC3" w:rsidRPr="00DF1DC3">
              <w:rPr>
                <w:sz w:val="24"/>
                <w:szCs w:val="24"/>
              </w:rPr>
              <w:t xml:space="preserve">SKF </w:t>
            </w:r>
            <w:r w:rsidRPr="00DF1DC3">
              <w:rPr>
                <w:sz w:val="24"/>
                <w:szCs w:val="24"/>
              </w:rPr>
              <w:t>est 2205 E-2R51KTN9</w:t>
            </w:r>
          </w:p>
        </w:tc>
      </w:tr>
    </w:tbl>
    <w:p w14:paraId="0BDB2F63" w14:textId="440A616D" w:rsidR="008F3DD4" w:rsidRPr="00DF1DC3" w:rsidRDefault="008F3DD4" w:rsidP="008F3DD4">
      <w:pPr>
        <w:spacing w:after="0"/>
        <w:ind w:left="0" w:firstLine="0"/>
        <w:rPr>
          <w:sz w:val="24"/>
          <w:szCs w:val="24"/>
        </w:rPr>
      </w:pPr>
      <w:r w:rsidRPr="00DF1DC3">
        <w:rPr>
          <w:sz w:val="24"/>
          <w:szCs w:val="24"/>
        </w:rPr>
        <w:t>A partir du synoptique du dispos</w:t>
      </w:r>
      <w:r w:rsidR="00DD1DD6" w:rsidRPr="00DF1DC3">
        <w:rPr>
          <w:sz w:val="24"/>
          <w:szCs w:val="24"/>
        </w:rPr>
        <w:t>i</w:t>
      </w:r>
      <w:r w:rsidRPr="00DF1DC3">
        <w:rPr>
          <w:sz w:val="24"/>
          <w:szCs w:val="24"/>
        </w:rPr>
        <w:t xml:space="preserve">tif </w:t>
      </w:r>
    </w:p>
    <w:p w14:paraId="18E3CE8A" w14:textId="767739C7" w:rsidR="008F3DD4" w:rsidRPr="00DF1DC3" w:rsidRDefault="008F3DD4" w:rsidP="008F3DD4">
      <w:pPr>
        <w:spacing w:after="0"/>
        <w:ind w:left="0" w:firstLine="0"/>
        <w:rPr>
          <w:sz w:val="24"/>
          <w:szCs w:val="24"/>
        </w:rPr>
      </w:pPr>
    </w:p>
    <w:p w14:paraId="46FE97B6" w14:textId="496041B0" w:rsidR="005C37FE" w:rsidRPr="00DF1DC3" w:rsidRDefault="008F3DD4" w:rsidP="005C37FE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 w:rsidRPr="00DF1DC3">
        <w:rPr>
          <w:sz w:val="24"/>
          <w:szCs w:val="24"/>
        </w:rPr>
        <w:t xml:space="preserve">Calculer les rapports de </w:t>
      </w:r>
      <w:r w:rsidR="005C37FE" w:rsidRPr="00DF1DC3">
        <w:rPr>
          <w:sz w:val="24"/>
          <w:szCs w:val="24"/>
        </w:rPr>
        <w:t>transmission individuel puis globale. Avec R</w:t>
      </w:r>
      <w:r w:rsidR="00DF1DC3">
        <w:rPr>
          <w:sz w:val="24"/>
          <w:szCs w:val="24"/>
        </w:rPr>
        <w:t>t</w:t>
      </w:r>
      <w:r w:rsidR="005C37FE" w:rsidRPr="00DF1DC3">
        <w:rPr>
          <w:sz w:val="24"/>
          <w:szCs w:val="24"/>
        </w:rPr>
        <w:t xml:space="preserve">1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i/>
                <w:sz w:val="24"/>
                <w:szCs w:val="24"/>
              </w:rPr>
              <w:sym w:font="SymbolProp BT" w:char="F077"/>
            </m:r>
            <m:r>
              <w:rPr>
                <w:rFonts w:ascii="Cambria Math" w:hAnsi="Cambria Math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i/>
                <w:sz w:val="24"/>
                <w:szCs w:val="24"/>
              </w:rPr>
              <w:sym w:font="SymbolProp BT" w:char="F077"/>
            </m:r>
            <m:r>
              <w:rPr>
                <w:rFonts w:ascii="Cambria Math" w:hAnsi="Cambria Math"/>
                <w:sz w:val="24"/>
                <w:szCs w:val="24"/>
              </w:rPr>
              <m:t>e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Zmenante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Z mené</m:t>
            </m:r>
          </m:den>
        </m:f>
      </m:oMath>
      <w:r w:rsidR="005C37FE" w:rsidRPr="00DF1DC3">
        <w:rPr>
          <w:sz w:val="24"/>
          <w:szCs w:val="24"/>
        </w:rPr>
        <w:t>. Conclure sur la valeur du rapport de transmission</w:t>
      </w:r>
      <w:r w:rsidR="006A3795" w:rsidRPr="00DF1DC3">
        <w:rPr>
          <w:sz w:val="24"/>
          <w:szCs w:val="24"/>
        </w:rPr>
        <w:t>.</w:t>
      </w:r>
    </w:p>
    <w:p w14:paraId="46C37DC9" w14:textId="722CC27F" w:rsidR="006A3795" w:rsidRPr="00DF1DC3" w:rsidRDefault="006A3795" w:rsidP="005C37FE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 w:rsidRPr="00DF1DC3">
        <w:rPr>
          <w:sz w:val="24"/>
          <w:szCs w:val="24"/>
        </w:rPr>
        <w:t>Calculer la fréquence de rotation en entrée et sortie du système d’engrenage</w:t>
      </w:r>
      <w:r w:rsidR="00DF1DC3">
        <w:rPr>
          <w:sz w:val="24"/>
          <w:szCs w:val="24"/>
        </w:rPr>
        <w:t xml:space="preserve"> à partir de la relation</w:t>
      </w:r>
      <w:r w:rsidRPr="00DF1DC3">
        <w:rPr>
          <w:sz w:val="24"/>
          <w:szCs w:val="24"/>
        </w:rPr>
        <w:t>.</w:t>
      </w:r>
    </w:p>
    <w:p w14:paraId="44F31608" w14:textId="77777777" w:rsidR="00DF1DC3" w:rsidRPr="00DF1DC3" w:rsidRDefault="00DF1DC3" w:rsidP="00DF1DC3">
      <w:pPr>
        <w:spacing w:after="0"/>
        <w:ind w:left="0" w:firstLine="0"/>
        <w:rPr>
          <w:sz w:val="24"/>
          <w:szCs w:val="24"/>
        </w:rPr>
      </w:pPr>
    </w:p>
    <w:p w14:paraId="3CA100A1" w14:textId="31FFE35C" w:rsidR="00DF1DC3" w:rsidRDefault="00DF1DC3" w:rsidP="00DF1DC3">
      <w:pPr>
        <w:pStyle w:val="Titre1"/>
      </w:pPr>
      <w:r>
        <w:t>Partie 3 charge du système.</w:t>
      </w:r>
    </w:p>
    <w:p w14:paraId="07A20485" w14:textId="607A8A37" w:rsidR="00DF1DC3" w:rsidRPr="00EF4020" w:rsidRDefault="002326DD" w:rsidP="00DF1DC3">
      <w:pPr>
        <w:rPr>
          <w:sz w:val="24"/>
          <w:szCs w:val="24"/>
        </w:rPr>
      </w:pPr>
      <w:r w:rsidRPr="00EF4020">
        <w:rPr>
          <w:sz w:val="24"/>
          <w:szCs w:val="24"/>
        </w:rPr>
        <w:t xml:space="preserve">Le réducteur est raccordé via un accouplement directement à la charge, vous pouvez apercevoir les capteurs vibratoire ancienne génération. On visualise </w:t>
      </w:r>
      <w:r w:rsidR="004F4FA6" w:rsidRPr="00EF4020">
        <w:rPr>
          <w:sz w:val="24"/>
          <w:szCs w:val="24"/>
        </w:rPr>
        <w:t>ici deux balourds placés</w:t>
      </w:r>
      <w:r w:rsidRPr="00EF4020">
        <w:rPr>
          <w:sz w:val="24"/>
          <w:szCs w:val="24"/>
        </w:rPr>
        <w:t xml:space="preserve"> sur chaque disque.</w:t>
      </w:r>
    </w:p>
    <w:p w14:paraId="131C6FA0" w14:textId="380A45E4" w:rsidR="00DF1DC3" w:rsidRDefault="002326DD" w:rsidP="002326DD">
      <w:pPr>
        <w:spacing w:after="0"/>
        <w:jc w:val="center"/>
      </w:pPr>
      <w:r>
        <w:rPr>
          <w:noProof/>
        </w:rPr>
        <w:drawing>
          <wp:inline distT="0" distB="0" distL="0" distR="0" wp14:anchorId="34967B5A" wp14:editId="229B39EF">
            <wp:extent cx="4945380" cy="2286000"/>
            <wp:effectExtent l="0" t="0" r="7620" b="0"/>
            <wp:docPr id="94355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F963" w14:textId="77777777" w:rsidR="002326DD" w:rsidRDefault="002326DD" w:rsidP="002326DD">
      <w:pPr>
        <w:spacing w:after="0"/>
        <w:jc w:val="center"/>
      </w:pPr>
    </w:p>
    <w:p w14:paraId="3F351E3C" w14:textId="77777777" w:rsidR="004F4FA6" w:rsidRDefault="004F4FA6" w:rsidP="002326DD">
      <w:pPr>
        <w:spacing w:after="0"/>
        <w:jc w:val="both"/>
      </w:pPr>
    </w:p>
    <w:p w14:paraId="2B415F14" w14:textId="6A57A3D5" w:rsidR="002326DD" w:rsidRDefault="002326DD" w:rsidP="004F4FA6">
      <w:pPr>
        <w:pStyle w:val="Paragraphedeliste"/>
        <w:numPr>
          <w:ilvl w:val="0"/>
          <w:numId w:val="10"/>
        </w:numPr>
        <w:spacing w:after="0"/>
        <w:jc w:val="both"/>
      </w:pPr>
      <w:r>
        <w:t xml:space="preserve">Estimer la fréquence de rotation des disques </w:t>
      </w:r>
    </w:p>
    <w:p w14:paraId="781F8221" w14:textId="17EC1B05" w:rsidR="002326DD" w:rsidRPr="004F4FA6" w:rsidRDefault="002326DD" w:rsidP="004F4FA6">
      <w:pPr>
        <w:pStyle w:val="Paragraphedeliste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t xml:space="preserve">Calculer la fréquence vibratoire du disque </w:t>
      </w:r>
      <w:r w:rsidR="004F4FA6">
        <w:t xml:space="preserve">à partir de la relation </w:t>
      </w:r>
      <m:oMath>
        <m:r>
          <w:rPr>
            <w:rFonts w:ascii="Cambria Math" w:hAnsi="Cambria Math"/>
            <w:sz w:val="24"/>
            <w:szCs w:val="24"/>
          </w:rPr>
          <m:t xml:space="preserve">Fv=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60</m:t>
            </m:r>
          </m:den>
        </m:f>
      </m:oMath>
      <w:r w:rsidR="004F4FA6" w:rsidRPr="004F4FA6">
        <w:rPr>
          <w:sz w:val="24"/>
          <w:szCs w:val="24"/>
        </w:rPr>
        <w:t>.</w:t>
      </w:r>
    </w:p>
    <w:p w14:paraId="2A6E73A7" w14:textId="77777777" w:rsidR="004F4FA6" w:rsidRDefault="004F4FA6" w:rsidP="002326DD">
      <w:pPr>
        <w:spacing w:after="0"/>
        <w:jc w:val="both"/>
      </w:pPr>
    </w:p>
    <w:p w14:paraId="05912346" w14:textId="6326EA76" w:rsidR="00387073" w:rsidRDefault="00387073">
      <w:pPr>
        <w:spacing w:after="160" w:line="259" w:lineRule="auto"/>
        <w:ind w:left="0" w:firstLine="0"/>
      </w:pPr>
      <w:r>
        <w:br w:type="page"/>
      </w:r>
    </w:p>
    <w:p w14:paraId="66FD8D40" w14:textId="77777777" w:rsidR="00387073" w:rsidRDefault="00387073" w:rsidP="00DA6977">
      <w:pPr>
        <w:spacing w:after="0"/>
      </w:pPr>
    </w:p>
    <w:p w14:paraId="489B3CD1" w14:textId="0F4DE1FF" w:rsidR="00DA6977" w:rsidRDefault="00DA6977" w:rsidP="00DA6977">
      <w:pPr>
        <w:pStyle w:val="Titre1"/>
      </w:pPr>
      <w:r>
        <w:t xml:space="preserve">Partie </w:t>
      </w:r>
      <w:r w:rsidR="00057260">
        <w:t xml:space="preserve">3 </w:t>
      </w:r>
      <w:r w:rsidR="00387073">
        <w:t>Etude probabilistes des avaries</w:t>
      </w:r>
    </w:p>
    <w:p w14:paraId="34755F14" w14:textId="2E45C636" w:rsidR="00DA6977" w:rsidRDefault="00DA6977" w:rsidP="00DA6977">
      <w:pPr>
        <w:spacing w:after="0"/>
      </w:pPr>
    </w:p>
    <w:p w14:paraId="22B895B3" w14:textId="33A666C4" w:rsidR="004F4FA6" w:rsidRPr="00FC516C" w:rsidRDefault="004F4FA6" w:rsidP="00864471">
      <w:pPr>
        <w:pStyle w:val="Paragraphedeliste"/>
        <w:numPr>
          <w:ilvl w:val="0"/>
          <w:numId w:val="8"/>
        </w:numPr>
        <w:spacing w:after="0"/>
        <w:rPr>
          <w:sz w:val="24"/>
          <w:szCs w:val="24"/>
        </w:rPr>
      </w:pPr>
      <w:r w:rsidRPr="00FC516C">
        <w:rPr>
          <w:sz w:val="24"/>
          <w:szCs w:val="24"/>
        </w:rPr>
        <w:t>Elaborer un schéma cinématique de cet ensemble</w:t>
      </w:r>
      <w:r w:rsidR="000C5C4F" w:rsidRPr="00FC516C">
        <w:rPr>
          <w:sz w:val="24"/>
          <w:szCs w:val="24"/>
        </w:rPr>
        <w:t xml:space="preserve"> mécanique.</w:t>
      </w:r>
    </w:p>
    <w:p w14:paraId="7EC18EF5" w14:textId="77777777" w:rsidR="00FC516C" w:rsidRPr="00FC516C" w:rsidRDefault="00FC516C" w:rsidP="00FC516C">
      <w:pPr>
        <w:pStyle w:val="Paragraphedeliste"/>
        <w:numPr>
          <w:ilvl w:val="0"/>
          <w:numId w:val="8"/>
        </w:numPr>
        <w:spacing w:after="0"/>
        <w:rPr>
          <w:sz w:val="24"/>
          <w:szCs w:val="24"/>
        </w:rPr>
      </w:pPr>
      <w:r w:rsidRPr="00FC516C">
        <w:rPr>
          <w:sz w:val="24"/>
          <w:szCs w:val="24"/>
        </w:rPr>
        <w:t>A partir du tableau de reconnaissance des avaries et du système en début de document, vous allez réaliser un tableau des causes de vibration et la gamme de fréquence.</w:t>
      </w:r>
    </w:p>
    <w:p w14:paraId="2E12DF23" w14:textId="77777777" w:rsidR="004F4FA6" w:rsidRDefault="004F4FA6" w:rsidP="004F4FA6">
      <w:pPr>
        <w:spacing w:after="0"/>
      </w:pPr>
    </w:p>
    <w:p w14:paraId="6EF01F77" w14:textId="1E8CD8D2" w:rsidR="004F4FA6" w:rsidRDefault="004F4FA6" w:rsidP="004F4FA6">
      <w:pPr>
        <w:spacing w:after="0"/>
        <w:jc w:val="center"/>
      </w:pPr>
      <w:r>
        <w:rPr>
          <w:b/>
          <w:noProof/>
        </w:rPr>
        <w:drawing>
          <wp:inline distT="0" distB="0" distL="0" distR="0" wp14:anchorId="1C66A664" wp14:editId="44032836">
            <wp:extent cx="6596864" cy="2705037"/>
            <wp:effectExtent l="2857" t="0" r="0" b="0"/>
            <wp:docPr id="102468582" name="Image 10246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152" cy="27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D9BE" w14:textId="11E658AA" w:rsidR="004F4FA6" w:rsidRDefault="004F4FA6">
      <w:pPr>
        <w:spacing w:after="160" w:line="259" w:lineRule="auto"/>
        <w:ind w:left="0" w:firstLine="0"/>
      </w:pPr>
      <w:r>
        <w:br w:type="page"/>
      </w:r>
    </w:p>
    <w:p w14:paraId="4CE42229" w14:textId="77777777" w:rsidR="00387073" w:rsidRDefault="00387073" w:rsidP="00DA6977">
      <w:pPr>
        <w:spacing w:after="0"/>
      </w:pPr>
    </w:p>
    <w:p w14:paraId="2D9883FB" w14:textId="77777777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12"/>
        <w:gridCol w:w="2365"/>
        <w:gridCol w:w="1538"/>
        <w:gridCol w:w="4384"/>
      </w:tblGrid>
      <w:tr w:rsidR="00387073" w:rsidRPr="00075E62" w14:paraId="4B3A657A" w14:textId="77777777" w:rsidTr="009A319B">
        <w:trPr>
          <w:jc w:val="center"/>
        </w:trPr>
        <w:tc>
          <w:tcPr>
            <w:tcW w:w="171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3903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84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9A319B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</w:tbl>
    <w:p w14:paraId="39113977" w14:textId="77777777" w:rsidR="00DA6977" w:rsidRDefault="00DA6977" w:rsidP="00DA6977">
      <w:pPr>
        <w:spacing w:after="0"/>
      </w:pPr>
    </w:p>
    <w:sectPr w:rsidR="00DA69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EB80" w14:textId="77777777" w:rsidR="00A80225" w:rsidRDefault="00A80225">
      <w:pPr>
        <w:spacing w:after="0" w:line="240" w:lineRule="auto"/>
      </w:pPr>
      <w:r>
        <w:separator/>
      </w:r>
    </w:p>
  </w:endnote>
  <w:endnote w:type="continuationSeparator" w:id="0">
    <w:p w14:paraId="1A194021" w14:textId="77777777" w:rsidR="00A80225" w:rsidRDefault="00A8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Prop BT">
    <w:panose1 w:val="050501020106070206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031928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FA4096">
                              <w:t>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26" style="position:absolute;margin-left:37.2pt;margin-top:793.8pt;width:521.3pt;height:34.2pt;z-index:251660288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27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28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B0474B">
                      <w:pPr>
                        <w:spacing w:after="160" w:line="259" w:lineRule="auto"/>
                        <w:ind w:left="0" w:firstLine="0"/>
                      </w:pPr>
                      <w:fldSimple w:instr=" NUMPAGES   \* MERGEFORMAT ">
                        <w:r w:rsidR="00FA4096">
                          <w:t>7</w:t>
                        </w:r>
                      </w:fldSimple>
                    </w:p>
                  </w:txbxContent>
                </v:textbox>
              </v:rect>
              <v:rect id="Rectangle 24791" o:spid="_x0000_s1029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0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1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2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3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34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35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36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37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38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39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0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1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2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3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44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45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46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47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48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49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0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1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2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3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54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55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56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57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58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59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EndPr/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0DC4" w14:textId="77777777" w:rsidR="00A80225" w:rsidRDefault="00A80225">
      <w:pPr>
        <w:spacing w:after="0" w:line="240" w:lineRule="auto"/>
      </w:pPr>
      <w:r>
        <w:separator/>
      </w:r>
    </w:p>
  </w:footnote>
  <w:footnote w:type="continuationSeparator" w:id="0">
    <w:p w14:paraId="2207E377" w14:textId="77777777" w:rsidR="00A80225" w:rsidRDefault="00A8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9CE04D" id="Group 24769" o:spid="_x0000_s1026" style="position:absolute;margin-left:88pt;margin-top:50.75pt;width:426.8pt;height:.5pt;z-index:251656192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5BA5F70C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47DDC1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ETC</w:t>
    </w:r>
    <w:r w:rsidR="00DF1DC3">
      <w:rPr>
        <w:b/>
        <w:i/>
        <w:color w:val="4F81BD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C06A73"/>
    <w:multiLevelType w:val="hybridMultilevel"/>
    <w:tmpl w:val="C23AC8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0"/>
  </w:num>
  <w:num w:numId="2" w16cid:durableId="1535075397">
    <w:abstractNumId w:val="2"/>
  </w:num>
  <w:num w:numId="3" w16cid:durableId="2067758786">
    <w:abstractNumId w:val="5"/>
  </w:num>
  <w:num w:numId="4" w16cid:durableId="1106777290">
    <w:abstractNumId w:val="1"/>
  </w:num>
  <w:num w:numId="5" w16cid:durableId="1207178552">
    <w:abstractNumId w:val="4"/>
  </w:num>
  <w:num w:numId="6" w16cid:durableId="1522430118">
    <w:abstractNumId w:val="6"/>
  </w:num>
  <w:num w:numId="7" w16cid:durableId="883559012">
    <w:abstractNumId w:val="7"/>
  </w:num>
  <w:num w:numId="8" w16cid:durableId="1592810399">
    <w:abstractNumId w:val="3"/>
  </w:num>
  <w:num w:numId="9" w16cid:durableId="211617548">
    <w:abstractNumId w:val="9"/>
  </w:num>
  <w:num w:numId="10" w16cid:durableId="1336421208">
    <w:abstractNumId w:val="10"/>
  </w:num>
  <w:num w:numId="11" w16cid:durableId="20809752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31928"/>
    <w:rsid w:val="00057260"/>
    <w:rsid w:val="00063A13"/>
    <w:rsid w:val="000C5C4F"/>
    <w:rsid w:val="00176845"/>
    <w:rsid w:val="00212C23"/>
    <w:rsid w:val="002326DD"/>
    <w:rsid w:val="00263AFD"/>
    <w:rsid w:val="00295794"/>
    <w:rsid w:val="002A18A2"/>
    <w:rsid w:val="002C5B55"/>
    <w:rsid w:val="002C7B19"/>
    <w:rsid w:val="00345A15"/>
    <w:rsid w:val="00376018"/>
    <w:rsid w:val="00380D0A"/>
    <w:rsid w:val="00387073"/>
    <w:rsid w:val="003A1AB4"/>
    <w:rsid w:val="003C0A3D"/>
    <w:rsid w:val="004430A2"/>
    <w:rsid w:val="00494908"/>
    <w:rsid w:val="004B62ED"/>
    <w:rsid w:val="004B67B3"/>
    <w:rsid w:val="004C3A1D"/>
    <w:rsid w:val="004D4505"/>
    <w:rsid w:val="004F4FA6"/>
    <w:rsid w:val="005C0099"/>
    <w:rsid w:val="005C37FE"/>
    <w:rsid w:val="005D021E"/>
    <w:rsid w:val="005F17B7"/>
    <w:rsid w:val="005F1B74"/>
    <w:rsid w:val="006242D7"/>
    <w:rsid w:val="006A3795"/>
    <w:rsid w:val="006B18F8"/>
    <w:rsid w:val="00746EEA"/>
    <w:rsid w:val="007550CE"/>
    <w:rsid w:val="007A1AE3"/>
    <w:rsid w:val="00864471"/>
    <w:rsid w:val="00872176"/>
    <w:rsid w:val="008F3DD4"/>
    <w:rsid w:val="009154A3"/>
    <w:rsid w:val="00915B0D"/>
    <w:rsid w:val="009450BE"/>
    <w:rsid w:val="00957C84"/>
    <w:rsid w:val="00960CBD"/>
    <w:rsid w:val="00961724"/>
    <w:rsid w:val="00A343E5"/>
    <w:rsid w:val="00A75D49"/>
    <w:rsid w:val="00A80225"/>
    <w:rsid w:val="00B044A3"/>
    <w:rsid w:val="00B0474B"/>
    <w:rsid w:val="00B061FF"/>
    <w:rsid w:val="00B41428"/>
    <w:rsid w:val="00B66C24"/>
    <w:rsid w:val="00BE2C18"/>
    <w:rsid w:val="00C16E5B"/>
    <w:rsid w:val="00C842D0"/>
    <w:rsid w:val="00D52717"/>
    <w:rsid w:val="00DA6977"/>
    <w:rsid w:val="00DB14FD"/>
    <w:rsid w:val="00DD1DD6"/>
    <w:rsid w:val="00DF1DC3"/>
    <w:rsid w:val="00E0557E"/>
    <w:rsid w:val="00E27BF2"/>
    <w:rsid w:val="00E44A25"/>
    <w:rsid w:val="00EB5F6E"/>
    <w:rsid w:val="00EF4020"/>
    <w:rsid w:val="00F94080"/>
    <w:rsid w:val="00FA4096"/>
    <w:rsid w:val="00FC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659</Words>
  <Characters>3626</Characters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2023-08-23T09:23:00Z</cp:lastPrinted>
  <dcterms:created xsi:type="dcterms:W3CDTF">2023-09-28T07:37:00Z</dcterms:created>
  <dcterms:modified xsi:type="dcterms:W3CDTF">2023-09-28T07:38:00Z</dcterms:modified>
</cp:coreProperties>
</file>