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55519172"/>
        <w:docPartObj>
          <w:docPartGallery w:val="Cover Pages"/>
          <w:docPartUnique/>
        </w:docPartObj>
      </w:sdtPr>
      <w:sdtEndPr>
        <w:rPr>
          <w:rStyle w:val="markedcontent"/>
          <w:sz w:val="96"/>
          <w:szCs w:val="96"/>
        </w:rPr>
      </w:sdtEndPr>
      <w:sdtContent>
        <w:p w:rsidR="00E37EAD" w:rsidRDefault="00E37EAD"/>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tblPr>
          <w:tblGrid>
            <w:gridCol w:w="8004"/>
          </w:tblGrid>
          <w:tr w:rsidR="00E37EAD" w:rsidTr="00E37EAD">
            <w:tc>
              <w:tcPr>
                <w:tcW w:w="7785" w:type="dxa"/>
              </w:tcPr>
              <w:sdt>
                <w:sdtPr>
                  <w:rPr>
                    <w:rFonts w:asciiTheme="majorHAnsi" w:eastAsiaTheme="majorEastAsia" w:hAnsiTheme="majorHAnsi" w:cstheme="majorBidi"/>
                    <w:spacing w:val="-10"/>
                    <w:kern w:val="28"/>
                    <w:sz w:val="56"/>
                    <w:szCs w:val="56"/>
                  </w:rPr>
                  <w:alias w:val="Titre"/>
                  <w:id w:val="13406919"/>
                  <w:placeholder>
                    <w:docPart w:val="404355230CAB4A17B1E85DDF2DF20B82"/>
                  </w:placeholder>
                  <w:dataBinding w:prefixMappings="xmlns:ns0='http://schemas.openxmlformats.org/package/2006/metadata/core-properties' xmlns:ns1='http://purl.org/dc/elements/1.1/'" w:xpath="/ns0:coreProperties[1]/ns1:title[1]" w:storeItemID="{6C3C8BC8-F283-45AE-878A-BAB7291924A1}"/>
                  <w:text/>
                </w:sdtPr>
                <w:sdtContent>
                  <w:p w:rsidR="00E37EAD" w:rsidRDefault="00E37EAD">
                    <w:pPr>
                      <w:pStyle w:val="NoSpacing"/>
                      <w:spacing w:line="216" w:lineRule="auto"/>
                      <w:rPr>
                        <w:rFonts w:asciiTheme="majorHAnsi" w:eastAsiaTheme="majorEastAsia" w:hAnsiTheme="majorHAnsi" w:cstheme="majorBidi"/>
                        <w:color w:val="4472C4" w:themeColor="accent1"/>
                        <w:sz w:val="88"/>
                        <w:szCs w:val="88"/>
                      </w:rPr>
                    </w:pPr>
                    <w:r w:rsidRPr="00E37EAD">
                      <w:rPr>
                        <w:rFonts w:asciiTheme="majorHAnsi" w:eastAsiaTheme="majorEastAsia" w:hAnsiTheme="majorHAnsi" w:cstheme="majorBidi"/>
                        <w:spacing w:val="-10"/>
                        <w:kern w:val="28"/>
                        <w:sz w:val="56"/>
                        <w:szCs w:val="56"/>
                      </w:rPr>
                      <w:t>La modélisation multiphysique en Sciences de l’ingénieur</w:t>
                    </w:r>
                  </w:p>
                </w:sdtContent>
              </w:sdt>
            </w:tc>
          </w:tr>
          <w:tr w:rsidR="00E37EAD" w:rsidTr="00E37EAD">
            <w:sdt>
              <w:sdtPr>
                <w:rPr>
                  <w:rStyle w:val="markedcontent"/>
                  <w:color w:val="5A5A5A" w:themeColor="text1" w:themeTint="A5"/>
                  <w:spacing w:val="15"/>
                  <w:kern w:val="2"/>
                  <w:sz w:val="32"/>
                  <w:szCs w:val="32"/>
                  <w:lang w:eastAsia="en-US"/>
                </w:rPr>
                <w:alias w:val="Sous-titre"/>
                <w:id w:val="13406923"/>
                <w:placeholder>
                  <w:docPart w:val="3D2D96F1E6D7419AB9EC7FEB661A82E4"/>
                </w:placeholder>
                <w:dataBinding w:prefixMappings="xmlns:ns0='http://schemas.openxmlformats.org/package/2006/metadata/core-properties' xmlns:ns1='http://purl.org/dc/elements/1.1/'" w:xpath="/ns0:coreProperties[1]/ns1:subject[1]" w:storeItemID="{6C3C8BC8-F283-45AE-878A-BAB7291924A1}"/>
                <w:text/>
              </w:sdtPr>
              <w:sdtContent>
                <w:tc>
                  <w:tcPr>
                    <w:tcW w:w="7785" w:type="dxa"/>
                    <w:tcMar>
                      <w:top w:w="216" w:type="dxa"/>
                      <w:left w:w="115" w:type="dxa"/>
                      <w:bottom w:w="216" w:type="dxa"/>
                      <w:right w:w="115" w:type="dxa"/>
                    </w:tcMar>
                  </w:tcPr>
                  <w:p w:rsidR="00E37EAD" w:rsidRDefault="00E37EAD">
                    <w:pPr>
                      <w:pStyle w:val="NoSpacing"/>
                      <w:rPr>
                        <w:color w:val="2F5496" w:themeColor="accent1" w:themeShade="BF"/>
                        <w:sz w:val="24"/>
                      </w:rPr>
                    </w:pPr>
                    <w:r w:rsidRPr="00E37EAD">
                      <w:rPr>
                        <w:rStyle w:val="markedcontent"/>
                        <w:color w:val="5A5A5A" w:themeColor="text1" w:themeTint="A5"/>
                        <w:spacing w:val="15"/>
                        <w:kern w:val="2"/>
                        <w:sz w:val="32"/>
                        <w:szCs w:val="32"/>
                        <w:lang w:eastAsia="en-US"/>
                      </w:rPr>
                      <w:t xml:space="preserve">Volume </w:t>
                    </w:r>
                    <w:r w:rsidR="006C00F8">
                      <w:rPr>
                        <w:rStyle w:val="markedcontent"/>
                        <w:color w:val="5A5A5A" w:themeColor="text1" w:themeTint="A5"/>
                        <w:spacing w:val="15"/>
                        <w:kern w:val="2"/>
                        <w:sz w:val="32"/>
                        <w:szCs w:val="32"/>
                        <w:lang w:eastAsia="en-US"/>
                      </w:rPr>
                      <w:t>2</w:t>
                    </w:r>
                    <w:r w:rsidRPr="00E37EAD">
                      <w:rPr>
                        <w:rStyle w:val="markedcontent"/>
                        <w:color w:val="5A5A5A" w:themeColor="text1" w:themeTint="A5"/>
                        <w:spacing w:val="15"/>
                        <w:kern w:val="2"/>
                        <w:sz w:val="32"/>
                        <w:szCs w:val="32"/>
                        <w:lang w:eastAsia="en-US"/>
                      </w:rPr>
                      <w:t xml:space="preserve"> – </w:t>
                    </w:r>
                    <w:r w:rsidR="00E17958">
                      <w:rPr>
                        <w:rStyle w:val="markedcontent"/>
                        <w:color w:val="5A5A5A" w:themeColor="text1" w:themeTint="A5"/>
                        <w:spacing w:val="15"/>
                        <w:kern w:val="2"/>
                        <w:sz w:val="32"/>
                        <w:szCs w:val="32"/>
                        <w:lang w:eastAsia="en-US"/>
                      </w:rPr>
                      <w:t>A</w:t>
                    </w:r>
                    <w:r w:rsidR="00E17958">
                      <w:rPr>
                        <w:rStyle w:val="markedcontent"/>
                        <w:color w:val="5A5A5A" w:themeColor="text1" w:themeTint="A5"/>
                        <w:spacing w:val="15"/>
                        <w:sz w:val="32"/>
                        <w:szCs w:val="32"/>
                      </w:rPr>
                      <w:t>ctivités</w:t>
                    </w:r>
                    <w:r w:rsidR="006C00F8">
                      <w:rPr>
                        <w:rStyle w:val="markedcontent"/>
                        <w:color w:val="5A5A5A" w:themeColor="text1" w:themeTint="A5"/>
                        <w:spacing w:val="15"/>
                        <w:kern w:val="2"/>
                        <w:sz w:val="32"/>
                        <w:szCs w:val="32"/>
                        <w:lang w:eastAsia="en-US"/>
                      </w:rPr>
                      <w:t xml:space="preserve"> complémentaires</w:t>
                    </w:r>
                  </w:p>
                </w:tc>
              </w:sdtContent>
            </w:sdt>
          </w:tr>
        </w:tbl>
        <w:tbl>
          <w:tblPr>
            <w:tblpPr w:leftFromText="187" w:rightFromText="187" w:horzAnchor="margin" w:tblpXSpec="center" w:tblpYSpec="bottom"/>
            <w:tblW w:w="3857" w:type="pct"/>
            <w:tblLook w:val="04A0"/>
          </w:tblPr>
          <w:tblGrid>
            <w:gridCol w:w="7695"/>
          </w:tblGrid>
          <w:tr w:rsidR="00E37EAD">
            <w:tc>
              <w:tcPr>
                <w:tcW w:w="7221" w:type="dxa"/>
                <w:tcMar>
                  <w:top w:w="216" w:type="dxa"/>
                  <w:left w:w="115" w:type="dxa"/>
                  <w:bottom w:w="216" w:type="dxa"/>
                  <w:right w:w="115" w:type="dxa"/>
                </w:tcMar>
              </w:tcPr>
              <w:sdt>
                <w:sdtPr>
                  <w:rPr>
                    <w:color w:val="4472C4" w:themeColor="accent1"/>
                    <w:sz w:val="28"/>
                    <w:szCs w:val="28"/>
                  </w:rPr>
                  <w:alias w:val="Auteur"/>
                  <w:id w:val="13406928"/>
                  <w:placeholder>
                    <w:docPart w:val="A121ABEA377D403B8FAB18B942EB156B"/>
                  </w:placeholder>
                  <w:dataBinding w:prefixMappings="xmlns:ns0='http://schemas.openxmlformats.org/package/2006/metadata/core-properties' xmlns:ns1='http://purl.org/dc/elements/1.1/'" w:xpath="/ns0:coreProperties[1]/ns1:creator[1]" w:storeItemID="{6C3C8BC8-F283-45AE-878A-BAB7291924A1}"/>
                  <w:text/>
                </w:sdtPr>
                <w:sdtContent>
                  <w:p w:rsidR="00E37EAD" w:rsidRDefault="00E37EAD">
                    <w:pPr>
                      <w:pStyle w:val="NoSpacing"/>
                      <w:rPr>
                        <w:color w:val="4472C4" w:themeColor="accent1"/>
                        <w:sz w:val="28"/>
                        <w:szCs w:val="28"/>
                      </w:rPr>
                    </w:pPr>
                    <w:r>
                      <w:rPr>
                        <w:color w:val="4472C4" w:themeColor="accent1"/>
                        <w:sz w:val="28"/>
                        <w:szCs w:val="28"/>
                      </w:rPr>
                      <w:t>Sanchez Pablo</w:t>
                    </w:r>
                  </w:p>
                </w:sdtContent>
              </w:sdt>
              <w:p w:rsidR="00E37EAD" w:rsidRDefault="00E37EAD">
                <w:pPr>
                  <w:pStyle w:val="NoSpacing"/>
                  <w:rPr>
                    <w:color w:val="4472C4" w:themeColor="accent1"/>
                  </w:rPr>
                </w:pPr>
              </w:p>
            </w:tc>
          </w:tr>
        </w:tbl>
        <w:p w:rsidR="00E37EAD" w:rsidRDefault="00E37EAD">
          <w:pPr>
            <w:rPr>
              <w:rStyle w:val="markedcontent"/>
              <w:rFonts w:asciiTheme="majorHAnsi" w:eastAsiaTheme="majorEastAsia" w:hAnsiTheme="majorHAnsi" w:cstheme="majorBidi"/>
              <w:spacing w:val="-10"/>
              <w:kern w:val="28"/>
              <w:sz w:val="96"/>
              <w:szCs w:val="96"/>
            </w:rPr>
          </w:pPr>
          <w:r>
            <w:rPr>
              <w:rStyle w:val="markedcontent"/>
              <w:sz w:val="96"/>
              <w:szCs w:val="96"/>
            </w:rPr>
            <w:br w:type="page"/>
          </w:r>
        </w:p>
      </w:sdtContent>
    </w:sdt>
    <w:p w:rsidR="00F75FC3" w:rsidRPr="0008313B" w:rsidRDefault="00E37EAD" w:rsidP="0008313B">
      <w:pPr>
        <w:pStyle w:val="Heading1"/>
      </w:pPr>
      <w:bookmarkStart w:id="0" w:name="_Toc135567175"/>
      <w:r w:rsidRPr="0008313B">
        <w:lastRenderedPageBreak/>
        <w:t>Introduction</w:t>
      </w:r>
      <w:bookmarkEnd w:id="0"/>
    </w:p>
    <w:p w:rsidR="00E37EAD" w:rsidRDefault="00E37EAD" w:rsidP="00E37EAD">
      <w:r>
        <w:t>OpenModelica est un logiciel libre de simulations numériques de système physique. Basé sur le langage de modélisation Modelica, il permet la modélisation causale (schéma fonctionnel) ou acausale (schéma structurel), la simulation, l’optimisation et l’analyse de systèmes physiques complexes (électrique, mécanique, thermique, pneumatique, chimique, hydraulique, etc.).</w:t>
      </w:r>
    </w:p>
    <w:p w:rsidR="00E37EAD" w:rsidRDefault="00E37EAD" w:rsidP="00E37EAD">
      <w:r>
        <w:t>La communauté d’OpenModelica poursuit activement le développement du logiciel notamment à travers une organisation à but non lucratif.</w:t>
      </w:r>
    </w:p>
    <w:p w:rsidR="00E37EAD" w:rsidRDefault="00E37EAD" w:rsidP="00E37EAD">
      <w:r>
        <w:t>Le logiciel est aussi bien utilisé par le monde universitaire que par le secteur industriel. De nombreuses bibliothèques (base de données composants) permettent la modélisation de systèmes automobiles, traitement de l’eau, aéronautique, défense, énergie, process, équipement industriel</w:t>
      </w:r>
      <w:r w:rsidR="006C00F8">
        <w:t>…</w:t>
      </w:r>
    </w:p>
    <w:p w:rsidR="00E37EAD" w:rsidRDefault="00E37EAD" w:rsidP="00E37EAD">
      <w:r>
        <w:t>OpenModelica permet de simuler le fonctionnement de systèmes physiques pour analyser leur comportement. L’utilisateur modélise chaque sous-ensemble du système par des composants issus d’une base de données intégrée au logiciel.</w:t>
      </w:r>
    </w:p>
    <w:p w:rsidR="00E37EAD" w:rsidRDefault="00E37EAD" w:rsidP="00E37EAD">
      <w:r>
        <w:t>Chaque sous-ensemble du système est modélisé par des composants issus d’une base de données intégrée au logiciel. Ce schéma est transformé en un ensemble d'équations que le simulateur associé résout.</w:t>
      </w:r>
    </w:p>
    <w:p w:rsidR="00A531A8" w:rsidRDefault="00E37EAD" w:rsidP="00E37EAD">
      <w:r>
        <w:t>De ce fait, l’utilisateur peut analyser toutes les caractéristiques de chaque composant du système.</w:t>
      </w:r>
    </w:p>
    <w:p w:rsidR="006C00F8" w:rsidRDefault="006C00F8" w:rsidP="00E37EAD">
      <w:r>
        <w:t xml:space="preserve">Dans ce volume 2, nous allons voir comment 0penMolica peut se mettre au service de nombreuse thématique du programme de sciences de l’ingénieur, comme l’automatisme et la modulation et démodulation de signaux. </w:t>
      </w:r>
    </w:p>
    <w:p w:rsidR="006C00F8" w:rsidRDefault="006C00F8" w:rsidP="00E37EAD">
      <w:r>
        <w:t xml:space="preserve">Le recueil est découpé en </w:t>
      </w:r>
      <w:r w:rsidR="00713410">
        <w:t>3 parties :</w:t>
      </w:r>
      <w:r>
        <w:t xml:space="preserve"> </w:t>
      </w:r>
    </w:p>
    <w:p w:rsidR="006C00F8" w:rsidRDefault="00713410" w:rsidP="00A050FF">
      <w:pPr>
        <w:pStyle w:val="ListParagraph"/>
        <w:numPr>
          <w:ilvl w:val="0"/>
          <w:numId w:val="9"/>
        </w:numPr>
        <w:rPr>
          <w:sz w:val="22"/>
          <w:szCs w:val="20"/>
        </w:rPr>
      </w:pPr>
      <w:r>
        <w:rPr>
          <w:sz w:val="22"/>
          <w:szCs w:val="20"/>
        </w:rPr>
        <w:t xml:space="preserve">Les systèmes pluri-technologiques </w:t>
      </w:r>
    </w:p>
    <w:p w:rsidR="00713410" w:rsidRDefault="00713410" w:rsidP="00A050FF">
      <w:pPr>
        <w:pStyle w:val="ListParagraph"/>
        <w:numPr>
          <w:ilvl w:val="0"/>
          <w:numId w:val="9"/>
        </w:numPr>
        <w:rPr>
          <w:sz w:val="22"/>
          <w:szCs w:val="20"/>
        </w:rPr>
      </w:pPr>
      <w:r>
        <w:rPr>
          <w:sz w:val="22"/>
          <w:szCs w:val="20"/>
        </w:rPr>
        <w:t>Les systèmes asservis</w:t>
      </w:r>
    </w:p>
    <w:p w:rsidR="00713410" w:rsidRPr="00D31E37" w:rsidRDefault="00713410" w:rsidP="00A050FF">
      <w:pPr>
        <w:pStyle w:val="ListParagraph"/>
        <w:numPr>
          <w:ilvl w:val="0"/>
          <w:numId w:val="9"/>
        </w:numPr>
        <w:rPr>
          <w:sz w:val="22"/>
          <w:szCs w:val="20"/>
        </w:rPr>
      </w:pPr>
      <w:r>
        <w:rPr>
          <w:sz w:val="22"/>
          <w:szCs w:val="20"/>
        </w:rPr>
        <w:t>La modélisation des modulations et démodulation de signaux</w:t>
      </w:r>
    </w:p>
    <w:p w:rsidR="006C00F8" w:rsidRDefault="006C00F8" w:rsidP="006C00F8"/>
    <w:p w:rsidR="00A531A8" w:rsidRDefault="00A531A8">
      <w:pPr>
        <w:jc w:val="left"/>
      </w:pPr>
      <w:r>
        <w:br w:type="page"/>
      </w:r>
    </w:p>
    <w:p w:rsidR="00C55E9E" w:rsidRDefault="00C55E9E" w:rsidP="00622DA1">
      <w:pPr>
        <w:pStyle w:val="Heading1"/>
        <w:tabs>
          <w:tab w:val="left" w:pos="6696"/>
          <w:tab w:val="left" w:pos="7286"/>
        </w:tabs>
      </w:pPr>
      <w:bookmarkStart w:id="1" w:name="_Toc135078218"/>
      <w:bookmarkStart w:id="2" w:name="_Toc135078419"/>
      <w:bookmarkStart w:id="3" w:name="_Toc135567176"/>
      <w:r>
        <w:lastRenderedPageBreak/>
        <w:t>Tables des matières</w:t>
      </w:r>
      <w:bookmarkEnd w:id="1"/>
      <w:bookmarkEnd w:id="2"/>
      <w:bookmarkEnd w:id="3"/>
      <w:r>
        <w:tab/>
      </w:r>
      <w:r w:rsidR="00622DA1">
        <w:tab/>
      </w:r>
    </w:p>
    <w:p w:rsidR="00D36E40" w:rsidRDefault="009E5EEB">
      <w:pPr>
        <w:pStyle w:val="TOC1"/>
        <w:tabs>
          <w:tab w:val="right" w:leader="dot" w:pos="9736"/>
        </w:tabs>
        <w:rPr>
          <w:rFonts w:asciiTheme="minorHAnsi" w:eastAsiaTheme="minorEastAsia" w:hAnsiTheme="minorHAnsi"/>
          <w:noProof/>
          <w:lang w:eastAsia="fr-FR"/>
        </w:rPr>
      </w:pPr>
      <w:r>
        <w:fldChar w:fldCharType="begin"/>
      </w:r>
      <w:r w:rsidR="00C55E9E">
        <w:instrText xml:space="preserve"> TOC \o "1-2" \h \z \u </w:instrText>
      </w:r>
      <w:r>
        <w:fldChar w:fldCharType="separate"/>
      </w:r>
      <w:hyperlink w:anchor="_Toc135567175" w:history="1">
        <w:r w:rsidR="00D36E40" w:rsidRPr="00A55C5C">
          <w:rPr>
            <w:rStyle w:val="Hyperlink"/>
            <w:noProof/>
          </w:rPr>
          <w:t>Introduction</w:t>
        </w:r>
        <w:r w:rsidR="00D36E40">
          <w:rPr>
            <w:noProof/>
            <w:webHidden/>
          </w:rPr>
          <w:tab/>
        </w:r>
        <w:r>
          <w:rPr>
            <w:noProof/>
            <w:webHidden/>
          </w:rPr>
          <w:fldChar w:fldCharType="begin"/>
        </w:r>
        <w:r w:rsidR="00D36E40">
          <w:rPr>
            <w:noProof/>
            <w:webHidden/>
          </w:rPr>
          <w:instrText xml:space="preserve"> PAGEREF _Toc135567175 \h </w:instrText>
        </w:r>
        <w:r>
          <w:rPr>
            <w:noProof/>
            <w:webHidden/>
          </w:rPr>
        </w:r>
        <w:r>
          <w:rPr>
            <w:noProof/>
            <w:webHidden/>
          </w:rPr>
          <w:fldChar w:fldCharType="separate"/>
        </w:r>
        <w:r w:rsidR="00963E50">
          <w:rPr>
            <w:noProof/>
            <w:webHidden/>
          </w:rPr>
          <w:t>1</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76" w:history="1">
        <w:r w:rsidR="00D36E40" w:rsidRPr="00A55C5C">
          <w:rPr>
            <w:rStyle w:val="Hyperlink"/>
            <w:noProof/>
          </w:rPr>
          <w:t>Tables des matières</w:t>
        </w:r>
        <w:r w:rsidR="00D36E40">
          <w:rPr>
            <w:noProof/>
            <w:webHidden/>
          </w:rPr>
          <w:tab/>
        </w:r>
        <w:r>
          <w:rPr>
            <w:noProof/>
            <w:webHidden/>
          </w:rPr>
          <w:fldChar w:fldCharType="begin"/>
        </w:r>
        <w:r w:rsidR="00D36E40">
          <w:rPr>
            <w:noProof/>
            <w:webHidden/>
          </w:rPr>
          <w:instrText xml:space="preserve"> PAGEREF _Toc135567176 \h </w:instrText>
        </w:r>
        <w:r>
          <w:rPr>
            <w:noProof/>
            <w:webHidden/>
          </w:rPr>
        </w:r>
        <w:r>
          <w:rPr>
            <w:noProof/>
            <w:webHidden/>
          </w:rPr>
          <w:fldChar w:fldCharType="separate"/>
        </w:r>
        <w:r w:rsidR="00963E50">
          <w:rPr>
            <w:noProof/>
            <w:webHidden/>
          </w:rPr>
          <w:t>2</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77" w:history="1">
        <w:r w:rsidR="00D36E40" w:rsidRPr="00A55C5C">
          <w:rPr>
            <w:rStyle w:val="Hyperlink"/>
            <w:noProof/>
          </w:rPr>
          <w:t>Références au programme de Spécialité Sciences de l’ingénieur</w:t>
        </w:r>
        <w:r w:rsidR="00D36E40">
          <w:rPr>
            <w:noProof/>
            <w:webHidden/>
          </w:rPr>
          <w:tab/>
        </w:r>
        <w:r>
          <w:rPr>
            <w:noProof/>
            <w:webHidden/>
          </w:rPr>
          <w:fldChar w:fldCharType="begin"/>
        </w:r>
        <w:r w:rsidR="00D36E40">
          <w:rPr>
            <w:noProof/>
            <w:webHidden/>
          </w:rPr>
          <w:instrText xml:space="preserve"> PAGEREF _Toc135567177 \h </w:instrText>
        </w:r>
        <w:r>
          <w:rPr>
            <w:noProof/>
            <w:webHidden/>
          </w:rPr>
        </w:r>
        <w:r>
          <w:rPr>
            <w:noProof/>
            <w:webHidden/>
          </w:rPr>
          <w:fldChar w:fldCharType="separate"/>
        </w:r>
        <w:r w:rsidR="00963E50">
          <w:rPr>
            <w:noProof/>
            <w:webHidden/>
          </w:rPr>
          <w:t>4</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78" w:history="1">
        <w:r w:rsidR="00D36E40" w:rsidRPr="00A55C5C">
          <w:rPr>
            <w:rStyle w:val="Hyperlink"/>
            <w:noProof/>
          </w:rPr>
          <w:t>Références au programme de STI2D</w:t>
        </w:r>
        <w:r w:rsidR="00D36E40">
          <w:rPr>
            <w:noProof/>
            <w:webHidden/>
          </w:rPr>
          <w:tab/>
        </w:r>
        <w:r>
          <w:rPr>
            <w:noProof/>
            <w:webHidden/>
          </w:rPr>
          <w:fldChar w:fldCharType="begin"/>
        </w:r>
        <w:r w:rsidR="00D36E40">
          <w:rPr>
            <w:noProof/>
            <w:webHidden/>
          </w:rPr>
          <w:instrText xml:space="preserve"> PAGEREF _Toc135567178 \h </w:instrText>
        </w:r>
        <w:r>
          <w:rPr>
            <w:noProof/>
            <w:webHidden/>
          </w:rPr>
        </w:r>
        <w:r>
          <w:rPr>
            <w:noProof/>
            <w:webHidden/>
          </w:rPr>
          <w:fldChar w:fldCharType="separate"/>
        </w:r>
        <w:r w:rsidR="00963E50">
          <w:rPr>
            <w:noProof/>
            <w:webHidden/>
          </w:rPr>
          <w:t>4</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79" w:history="1">
        <w:r w:rsidR="00D36E40" w:rsidRPr="00A55C5C">
          <w:rPr>
            <w:rStyle w:val="Hyperlink"/>
            <w:noProof/>
          </w:rPr>
          <w:t>Premier pas avec OpenModelica</w:t>
        </w:r>
        <w:r w:rsidR="00D36E40">
          <w:rPr>
            <w:noProof/>
            <w:webHidden/>
          </w:rPr>
          <w:tab/>
        </w:r>
        <w:r>
          <w:rPr>
            <w:noProof/>
            <w:webHidden/>
          </w:rPr>
          <w:fldChar w:fldCharType="begin"/>
        </w:r>
        <w:r w:rsidR="00D36E40">
          <w:rPr>
            <w:noProof/>
            <w:webHidden/>
          </w:rPr>
          <w:instrText xml:space="preserve"> PAGEREF _Toc135567179 \h </w:instrText>
        </w:r>
        <w:r>
          <w:rPr>
            <w:noProof/>
            <w:webHidden/>
          </w:rPr>
        </w:r>
        <w:r>
          <w:rPr>
            <w:noProof/>
            <w:webHidden/>
          </w:rPr>
          <w:fldChar w:fldCharType="separate"/>
        </w:r>
        <w:r w:rsidR="00963E50">
          <w:rPr>
            <w:noProof/>
            <w:webHidden/>
          </w:rPr>
          <w:t>5</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0" w:history="1">
        <w:r w:rsidR="00D36E40" w:rsidRPr="00A55C5C">
          <w:rPr>
            <w:rStyle w:val="Hyperlink"/>
            <w:noProof/>
          </w:rPr>
          <w:t>Téléchargement</w:t>
        </w:r>
        <w:r w:rsidR="00D36E40">
          <w:rPr>
            <w:noProof/>
            <w:webHidden/>
          </w:rPr>
          <w:tab/>
        </w:r>
        <w:r>
          <w:rPr>
            <w:noProof/>
            <w:webHidden/>
          </w:rPr>
          <w:fldChar w:fldCharType="begin"/>
        </w:r>
        <w:r w:rsidR="00D36E40">
          <w:rPr>
            <w:noProof/>
            <w:webHidden/>
          </w:rPr>
          <w:instrText xml:space="preserve"> PAGEREF _Toc135567180 \h </w:instrText>
        </w:r>
        <w:r>
          <w:rPr>
            <w:noProof/>
            <w:webHidden/>
          </w:rPr>
        </w:r>
        <w:r>
          <w:rPr>
            <w:noProof/>
            <w:webHidden/>
          </w:rPr>
          <w:fldChar w:fldCharType="separate"/>
        </w:r>
        <w:r w:rsidR="00963E50">
          <w:rPr>
            <w:noProof/>
            <w:webHidden/>
          </w:rPr>
          <w:t>5</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1" w:history="1">
        <w:r w:rsidR="00D36E40" w:rsidRPr="00A55C5C">
          <w:rPr>
            <w:rStyle w:val="Hyperlink"/>
            <w:noProof/>
            <w:lang w:val="en-US"/>
          </w:rPr>
          <w:t>Interface</w:t>
        </w:r>
        <w:r w:rsidR="00D36E40">
          <w:rPr>
            <w:noProof/>
            <w:webHidden/>
          </w:rPr>
          <w:tab/>
        </w:r>
        <w:r>
          <w:rPr>
            <w:noProof/>
            <w:webHidden/>
          </w:rPr>
          <w:fldChar w:fldCharType="begin"/>
        </w:r>
        <w:r w:rsidR="00D36E40">
          <w:rPr>
            <w:noProof/>
            <w:webHidden/>
          </w:rPr>
          <w:instrText xml:space="preserve"> PAGEREF _Toc135567181 \h </w:instrText>
        </w:r>
        <w:r>
          <w:rPr>
            <w:noProof/>
            <w:webHidden/>
          </w:rPr>
        </w:r>
        <w:r>
          <w:rPr>
            <w:noProof/>
            <w:webHidden/>
          </w:rPr>
          <w:fldChar w:fldCharType="separate"/>
        </w:r>
        <w:r w:rsidR="00963E50">
          <w:rPr>
            <w:noProof/>
            <w:webHidden/>
          </w:rPr>
          <w:t>5</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2" w:history="1">
        <w:r w:rsidR="00D36E40" w:rsidRPr="00A55C5C">
          <w:rPr>
            <w:rStyle w:val="Hyperlink"/>
            <w:noProof/>
          </w:rPr>
          <w:t>Affichage des résultats</w:t>
        </w:r>
        <w:r w:rsidR="00D36E40">
          <w:rPr>
            <w:noProof/>
            <w:webHidden/>
          </w:rPr>
          <w:tab/>
        </w:r>
        <w:r>
          <w:rPr>
            <w:noProof/>
            <w:webHidden/>
          </w:rPr>
          <w:fldChar w:fldCharType="begin"/>
        </w:r>
        <w:r w:rsidR="00D36E40">
          <w:rPr>
            <w:noProof/>
            <w:webHidden/>
          </w:rPr>
          <w:instrText xml:space="preserve"> PAGEREF _Toc135567182 \h </w:instrText>
        </w:r>
        <w:r>
          <w:rPr>
            <w:noProof/>
            <w:webHidden/>
          </w:rPr>
        </w:r>
        <w:r>
          <w:rPr>
            <w:noProof/>
            <w:webHidden/>
          </w:rPr>
          <w:fldChar w:fldCharType="separate"/>
        </w:r>
        <w:r w:rsidR="00963E50">
          <w:rPr>
            <w:noProof/>
            <w:webHidden/>
          </w:rPr>
          <w:t>7</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3" w:history="1">
        <w:r w:rsidR="00D36E40" w:rsidRPr="00A55C5C">
          <w:rPr>
            <w:rStyle w:val="Hyperlink"/>
            <w:noProof/>
          </w:rPr>
          <w:t>Les blocs fonctionnels</w:t>
        </w:r>
        <w:r w:rsidR="00D36E40">
          <w:rPr>
            <w:noProof/>
            <w:webHidden/>
          </w:rPr>
          <w:tab/>
        </w:r>
        <w:r>
          <w:rPr>
            <w:noProof/>
            <w:webHidden/>
          </w:rPr>
          <w:fldChar w:fldCharType="begin"/>
        </w:r>
        <w:r w:rsidR="00D36E40">
          <w:rPr>
            <w:noProof/>
            <w:webHidden/>
          </w:rPr>
          <w:instrText xml:space="preserve"> PAGEREF _Toc135567183 \h </w:instrText>
        </w:r>
        <w:r>
          <w:rPr>
            <w:noProof/>
            <w:webHidden/>
          </w:rPr>
        </w:r>
        <w:r>
          <w:rPr>
            <w:noProof/>
            <w:webHidden/>
          </w:rPr>
          <w:fldChar w:fldCharType="separate"/>
        </w:r>
        <w:r w:rsidR="00963E50">
          <w:rPr>
            <w:noProof/>
            <w:webHidden/>
          </w:rPr>
          <w:t>8</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4" w:history="1">
        <w:r w:rsidR="00D36E40" w:rsidRPr="00A55C5C">
          <w:rPr>
            <w:rStyle w:val="Hyperlink"/>
            <w:noProof/>
          </w:rPr>
          <w:t>Connecteurs</w:t>
        </w:r>
        <w:r w:rsidR="00D36E40">
          <w:rPr>
            <w:noProof/>
            <w:webHidden/>
          </w:rPr>
          <w:tab/>
        </w:r>
        <w:r>
          <w:rPr>
            <w:noProof/>
            <w:webHidden/>
          </w:rPr>
          <w:fldChar w:fldCharType="begin"/>
        </w:r>
        <w:r w:rsidR="00D36E40">
          <w:rPr>
            <w:noProof/>
            <w:webHidden/>
          </w:rPr>
          <w:instrText xml:space="preserve"> PAGEREF _Toc135567184 \h </w:instrText>
        </w:r>
        <w:r>
          <w:rPr>
            <w:noProof/>
            <w:webHidden/>
          </w:rPr>
        </w:r>
        <w:r>
          <w:rPr>
            <w:noProof/>
            <w:webHidden/>
          </w:rPr>
          <w:fldChar w:fldCharType="separate"/>
        </w:r>
        <w:r w:rsidR="00963E50">
          <w:rPr>
            <w:noProof/>
            <w:webHidden/>
          </w:rPr>
          <w:t>8</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5" w:history="1">
        <w:r w:rsidR="00D36E40" w:rsidRPr="00A55C5C">
          <w:rPr>
            <w:rStyle w:val="Hyperlink"/>
            <w:noProof/>
          </w:rPr>
          <w:t>Grande famille</w:t>
        </w:r>
        <w:r w:rsidR="00D36E40">
          <w:rPr>
            <w:noProof/>
            <w:webHidden/>
          </w:rPr>
          <w:tab/>
        </w:r>
        <w:r>
          <w:rPr>
            <w:noProof/>
            <w:webHidden/>
          </w:rPr>
          <w:fldChar w:fldCharType="begin"/>
        </w:r>
        <w:r w:rsidR="00D36E40">
          <w:rPr>
            <w:noProof/>
            <w:webHidden/>
          </w:rPr>
          <w:instrText xml:space="preserve"> PAGEREF _Toc135567185 \h </w:instrText>
        </w:r>
        <w:r>
          <w:rPr>
            <w:noProof/>
            <w:webHidden/>
          </w:rPr>
        </w:r>
        <w:r>
          <w:rPr>
            <w:noProof/>
            <w:webHidden/>
          </w:rPr>
          <w:fldChar w:fldCharType="separate"/>
        </w:r>
        <w:r w:rsidR="00963E50">
          <w:rPr>
            <w:noProof/>
            <w:webHidden/>
          </w:rPr>
          <w:t>8</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86" w:history="1">
        <w:r w:rsidR="00D36E40" w:rsidRPr="00A55C5C">
          <w:rPr>
            <w:rStyle w:val="Hyperlink"/>
            <w:noProof/>
          </w:rPr>
          <w:t>Activité 1 - Déterminer la tension d’alimentation d’un moteur à courant continu pour assurer la bonne vitesse de montée.</w:t>
        </w:r>
        <w:r w:rsidR="00D36E40">
          <w:rPr>
            <w:noProof/>
            <w:webHidden/>
          </w:rPr>
          <w:tab/>
        </w:r>
        <w:r>
          <w:rPr>
            <w:noProof/>
            <w:webHidden/>
          </w:rPr>
          <w:fldChar w:fldCharType="begin"/>
        </w:r>
        <w:r w:rsidR="00D36E40">
          <w:rPr>
            <w:noProof/>
            <w:webHidden/>
          </w:rPr>
          <w:instrText xml:space="preserve"> PAGEREF _Toc135567186 \h </w:instrText>
        </w:r>
        <w:r>
          <w:rPr>
            <w:noProof/>
            <w:webHidden/>
          </w:rPr>
        </w:r>
        <w:r>
          <w:rPr>
            <w:noProof/>
            <w:webHidden/>
          </w:rPr>
          <w:fldChar w:fldCharType="separate"/>
        </w:r>
        <w:r w:rsidR="00963E50">
          <w:rPr>
            <w:noProof/>
            <w:webHidden/>
          </w:rPr>
          <w:t>9</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7" w:history="1">
        <w:r w:rsidR="00D36E40" w:rsidRPr="00A55C5C">
          <w:rPr>
            <w:rStyle w:val="Hyperlink"/>
            <w:noProof/>
          </w:rPr>
          <w:t>Modèle Multiphysique</w:t>
        </w:r>
        <w:r w:rsidR="00D36E40">
          <w:rPr>
            <w:noProof/>
            <w:webHidden/>
          </w:rPr>
          <w:tab/>
        </w:r>
        <w:r>
          <w:rPr>
            <w:noProof/>
            <w:webHidden/>
          </w:rPr>
          <w:fldChar w:fldCharType="begin"/>
        </w:r>
        <w:r w:rsidR="00D36E40">
          <w:rPr>
            <w:noProof/>
            <w:webHidden/>
          </w:rPr>
          <w:instrText xml:space="preserve"> PAGEREF _Toc135567187 \h </w:instrText>
        </w:r>
        <w:r>
          <w:rPr>
            <w:noProof/>
            <w:webHidden/>
          </w:rPr>
        </w:r>
        <w:r>
          <w:rPr>
            <w:noProof/>
            <w:webHidden/>
          </w:rPr>
          <w:fldChar w:fldCharType="separate"/>
        </w:r>
        <w:r w:rsidR="00963E50">
          <w:rPr>
            <w:noProof/>
            <w:webHidden/>
          </w:rPr>
          <w:t>10</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8" w:history="1">
        <w:r w:rsidR="00D36E40" w:rsidRPr="00A55C5C">
          <w:rPr>
            <w:rStyle w:val="Hyperlink"/>
            <w:noProof/>
          </w:rPr>
          <w:t>Utilisation du modèle pour estimer la tension d’alimentation</w:t>
        </w:r>
        <w:r w:rsidR="00D36E40">
          <w:rPr>
            <w:noProof/>
            <w:webHidden/>
          </w:rPr>
          <w:tab/>
        </w:r>
        <w:r>
          <w:rPr>
            <w:noProof/>
            <w:webHidden/>
          </w:rPr>
          <w:fldChar w:fldCharType="begin"/>
        </w:r>
        <w:r w:rsidR="00D36E40">
          <w:rPr>
            <w:noProof/>
            <w:webHidden/>
          </w:rPr>
          <w:instrText xml:space="preserve"> PAGEREF _Toc135567188 \h </w:instrText>
        </w:r>
        <w:r>
          <w:rPr>
            <w:noProof/>
            <w:webHidden/>
          </w:rPr>
        </w:r>
        <w:r>
          <w:rPr>
            <w:noProof/>
            <w:webHidden/>
          </w:rPr>
          <w:fldChar w:fldCharType="separate"/>
        </w:r>
        <w:r w:rsidR="00963E50">
          <w:rPr>
            <w:noProof/>
            <w:webHidden/>
          </w:rPr>
          <w:t>11</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89" w:history="1">
        <w:r w:rsidR="00D36E40" w:rsidRPr="00A55C5C">
          <w:rPr>
            <w:rStyle w:val="Hyperlink"/>
            <w:noProof/>
          </w:rPr>
          <w:t>Démarche analytique</w:t>
        </w:r>
        <w:r w:rsidR="00D36E40">
          <w:rPr>
            <w:noProof/>
            <w:webHidden/>
          </w:rPr>
          <w:tab/>
        </w:r>
        <w:r>
          <w:rPr>
            <w:noProof/>
            <w:webHidden/>
          </w:rPr>
          <w:fldChar w:fldCharType="begin"/>
        </w:r>
        <w:r w:rsidR="00D36E40">
          <w:rPr>
            <w:noProof/>
            <w:webHidden/>
          </w:rPr>
          <w:instrText xml:space="preserve"> PAGEREF _Toc135567189 \h </w:instrText>
        </w:r>
        <w:r>
          <w:rPr>
            <w:noProof/>
            <w:webHidden/>
          </w:rPr>
        </w:r>
        <w:r>
          <w:rPr>
            <w:noProof/>
            <w:webHidden/>
          </w:rPr>
          <w:fldChar w:fldCharType="separate"/>
        </w:r>
        <w:r w:rsidR="00963E50">
          <w:rPr>
            <w:noProof/>
            <w:webHidden/>
          </w:rPr>
          <w:t>11</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90" w:history="1">
        <w:r w:rsidR="00D36E40" w:rsidRPr="00A55C5C">
          <w:rPr>
            <w:rStyle w:val="Hyperlink"/>
            <w:noProof/>
          </w:rPr>
          <w:t>Activité 2 - VTT de descente électrique</w:t>
        </w:r>
        <w:r w:rsidR="00D36E40">
          <w:rPr>
            <w:noProof/>
            <w:webHidden/>
          </w:rPr>
          <w:tab/>
        </w:r>
        <w:r>
          <w:rPr>
            <w:noProof/>
            <w:webHidden/>
          </w:rPr>
          <w:fldChar w:fldCharType="begin"/>
        </w:r>
        <w:r w:rsidR="00D36E40">
          <w:rPr>
            <w:noProof/>
            <w:webHidden/>
          </w:rPr>
          <w:instrText xml:space="preserve"> PAGEREF _Toc135567190 \h </w:instrText>
        </w:r>
        <w:r>
          <w:rPr>
            <w:noProof/>
            <w:webHidden/>
          </w:rPr>
        </w:r>
        <w:r>
          <w:rPr>
            <w:noProof/>
            <w:webHidden/>
          </w:rPr>
          <w:fldChar w:fldCharType="separate"/>
        </w:r>
        <w:r w:rsidR="00963E50">
          <w:rPr>
            <w:noProof/>
            <w:webHidden/>
          </w:rPr>
          <w:t>12</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1" w:history="1">
        <w:r w:rsidR="00D36E40" w:rsidRPr="00A55C5C">
          <w:rPr>
            <w:rStyle w:val="Hyperlink"/>
            <w:noProof/>
          </w:rPr>
          <w:t>Analyse du VTT</w:t>
        </w:r>
        <w:r w:rsidR="00D36E40">
          <w:rPr>
            <w:noProof/>
            <w:webHidden/>
          </w:rPr>
          <w:tab/>
        </w:r>
        <w:r>
          <w:rPr>
            <w:noProof/>
            <w:webHidden/>
          </w:rPr>
          <w:fldChar w:fldCharType="begin"/>
        </w:r>
        <w:r w:rsidR="00D36E40">
          <w:rPr>
            <w:noProof/>
            <w:webHidden/>
          </w:rPr>
          <w:instrText xml:space="preserve"> PAGEREF _Toc135567191 \h </w:instrText>
        </w:r>
        <w:r>
          <w:rPr>
            <w:noProof/>
            <w:webHidden/>
          </w:rPr>
        </w:r>
        <w:r>
          <w:rPr>
            <w:noProof/>
            <w:webHidden/>
          </w:rPr>
          <w:fldChar w:fldCharType="separate"/>
        </w:r>
        <w:r w:rsidR="00963E50">
          <w:rPr>
            <w:noProof/>
            <w:webHidden/>
          </w:rPr>
          <w:t>12</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2" w:history="1">
        <w:r w:rsidR="00D36E40" w:rsidRPr="00A55C5C">
          <w:rPr>
            <w:rStyle w:val="Hyperlink"/>
            <w:noProof/>
          </w:rPr>
          <w:t>Modéliser le VTT et l’actionneur</w:t>
        </w:r>
        <w:r w:rsidR="00D36E40">
          <w:rPr>
            <w:noProof/>
            <w:webHidden/>
          </w:rPr>
          <w:tab/>
        </w:r>
        <w:r>
          <w:rPr>
            <w:noProof/>
            <w:webHidden/>
          </w:rPr>
          <w:fldChar w:fldCharType="begin"/>
        </w:r>
        <w:r w:rsidR="00D36E40">
          <w:rPr>
            <w:noProof/>
            <w:webHidden/>
          </w:rPr>
          <w:instrText xml:space="preserve"> PAGEREF _Toc135567192 \h </w:instrText>
        </w:r>
        <w:r>
          <w:rPr>
            <w:noProof/>
            <w:webHidden/>
          </w:rPr>
        </w:r>
        <w:r>
          <w:rPr>
            <w:noProof/>
            <w:webHidden/>
          </w:rPr>
          <w:fldChar w:fldCharType="separate"/>
        </w:r>
        <w:r w:rsidR="00963E50">
          <w:rPr>
            <w:noProof/>
            <w:webHidden/>
          </w:rPr>
          <w:t>14</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3" w:history="1">
        <w:r w:rsidR="00D36E40" w:rsidRPr="00A55C5C">
          <w:rPr>
            <w:rStyle w:val="Hyperlink"/>
            <w:noProof/>
          </w:rPr>
          <w:t>Vérifier les performances avec ajout de l’assistance</w:t>
        </w:r>
        <w:r w:rsidR="00D36E40">
          <w:rPr>
            <w:noProof/>
            <w:webHidden/>
          </w:rPr>
          <w:tab/>
        </w:r>
        <w:r>
          <w:rPr>
            <w:noProof/>
            <w:webHidden/>
          </w:rPr>
          <w:fldChar w:fldCharType="begin"/>
        </w:r>
        <w:r w:rsidR="00D36E40">
          <w:rPr>
            <w:noProof/>
            <w:webHidden/>
          </w:rPr>
          <w:instrText xml:space="preserve"> PAGEREF _Toc135567193 \h </w:instrText>
        </w:r>
        <w:r>
          <w:rPr>
            <w:noProof/>
            <w:webHidden/>
          </w:rPr>
        </w:r>
        <w:r>
          <w:rPr>
            <w:noProof/>
            <w:webHidden/>
          </w:rPr>
          <w:fldChar w:fldCharType="separate"/>
        </w:r>
        <w:r w:rsidR="00963E50">
          <w:rPr>
            <w:noProof/>
            <w:webHidden/>
          </w:rPr>
          <w:t>15</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4" w:history="1">
        <w:r w:rsidR="00D36E40" w:rsidRPr="00A55C5C">
          <w:rPr>
            <w:rStyle w:val="Hyperlink"/>
            <w:noProof/>
          </w:rPr>
          <w:t>Conclusion : retour sur le cahier des charges</w:t>
        </w:r>
        <w:r w:rsidR="00D36E40">
          <w:rPr>
            <w:noProof/>
            <w:webHidden/>
          </w:rPr>
          <w:tab/>
        </w:r>
        <w:r>
          <w:rPr>
            <w:noProof/>
            <w:webHidden/>
          </w:rPr>
          <w:fldChar w:fldCharType="begin"/>
        </w:r>
        <w:r w:rsidR="00D36E40">
          <w:rPr>
            <w:noProof/>
            <w:webHidden/>
          </w:rPr>
          <w:instrText xml:space="preserve"> PAGEREF _Toc135567194 \h </w:instrText>
        </w:r>
        <w:r>
          <w:rPr>
            <w:noProof/>
            <w:webHidden/>
          </w:rPr>
        </w:r>
        <w:r>
          <w:rPr>
            <w:noProof/>
            <w:webHidden/>
          </w:rPr>
          <w:fldChar w:fldCharType="separate"/>
        </w:r>
        <w:r w:rsidR="00963E50">
          <w:rPr>
            <w:noProof/>
            <w:webHidden/>
          </w:rPr>
          <w:t>16</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95" w:history="1">
        <w:r w:rsidR="00D36E40" w:rsidRPr="00A55C5C">
          <w:rPr>
            <w:rStyle w:val="Hyperlink"/>
            <w:noProof/>
          </w:rPr>
          <w:t>Activité 3 – la chaine d’énergie de la voiture ZOE</w:t>
        </w:r>
        <w:r w:rsidR="00D36E40">
          <w:rPr>
            <w:noProof/>
            <w:webHidden/>
          </w:rPr>
          <w:tab/>
        </w:r>
        <w:r>
          <w:rPr>
            <w:noProof/>
            <w:webHidden/>
          </w:rPr>
          <w:fldChar w:fldCharType="begin"/>
        </w:r>
        <w:r w:rsidR="00D36E40">
          <w:rPr>
            <w:noProof/>
            <w:webHidden/>
          </w:rPr>
          <w:instrText xml:space="preserve"> PAGEREF _Toc135567195 \h </w:instrText>
        </w:r>
        <w:r>
          <w:rPr>
            <w:noProof/>
            <w:webHidden/>
          </w:rPr>
        </w:r>
        <w:r>
          <w:rPr>
            <w:noProof/>
            <w:webHidden/>
          </w:rPr>
          <w:fldChar w:fldCharType="separate"/>
        </w:r>
        <w:r w:rsidR="00963E50">
          <w:rPr>
            <w:noProof/>
            <w:webHidden/>
          </w:rPr>
          <w:t>17</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196" w:history="1">
        <w:r w:rsidR="00D36E40" w:rsidRPr="00A55C5C">
          <w:rPr>
            <w:rStyle w:val="Hyperlink"/>
            <w:noProof/>
          </w:rPr>
          <w:t>Activité 4 - Actionneur ElectroMécanique (EMA) de la tuyère de la fusée VEGA</w:t>
        </w:r>
        <w:r w:rsidR="00D36E40">
          <w:rPr>
            <w:noProof/>
            <w:webHidden/>
          </w:rPr>
          <w:tab/>
        </w:r>
        <w:r>
          <w:rPr>
            <w:noProof/>
            <w:webHidden/>
          </w:rPr>
          <w:fldChar w:fldCharType="begin"/>
        </w:r>
        <w:r w:rsidR="00D36E40">
          <w:rPr>
            <w:noProof/>
            <w:webHidden/>
          </w:rPr>
          <w:instrText xml:space="preserve"> PAGEREF _Toc135567196 \h </w:instrText>
        </w:r>
        <w:r>
          <w:rPr>
            <w:noProof/>
            <w:webHidden/>
          </w:rPr>
        </w:r>
        <w:r>
          <w:rPr>
            <w:noProof/>
            <w:webHidden/>
          </w:rPr>
          <w:fldChar w:fldCharType="separate"/>
        </w:r>
        <w:r w:rsidR="00963E50">
          <w:rPr>
            <w:noProof/>
            <w:webHidden/>
          </w:rPr>
          <w:t>20</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7" w:history="1">
        <w:r w:rsidR="00D36E40" w:rsidRPr="00A55C5C">
          <w:rPr>
            <w:rStyle w:val="Hyperlink"/>
            <w:rFonts w:cs="Arial"/>
            <w:noProof/>
          </w:rPr>
          <w:t>Analyse de l’actionneur</w:t>
        </w:r>
        <w:r w:rsidR="00D36E40">
          <w:rPr>
            <w:noProof/>
            <w:webHidden/>
          </w:rPr>
          <w:tab/>
        </w:r>
        <w:r>
          <w:rPr>
            <w:noProof/>
            <w:webHidden/>
          </w:rPr>
          <w:fldChar w:fldCharType="begin"/>
        </w:r>
        <w:r w:rsidR="00D36E40">
          <w:rPr>
            <w:noProof/>
            <w:webHidden/>
          </w:rPr>
          <w:instrText xml:space="preserve"> PAGEREF _Toc135567197 \h </w:instrText>
        </w:r>
        <w:r>
          <w:rPr>
            <w:noProof/>
            <w:webHidden/>
          </w:rPr>
        </w:r>
        <w:r>
          <w:rPr>
            <w:noProof/>
            <w:webHidden/>
          </w:rPr>
          <w:fldChar w:fldCharType="separate"/>
        </w:r>
        <w:r w:rsidR="00963E50">
          <w:rPr>
            <w:noProof/>
            <w:webHidden/>
          </w:rPr>
          <w:t>20</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8" w:history="1">
        <w:r w:rsidR="00D36E40" w:rsidRPr="00A55C5C">
          <w:rPr>
            <w:rStyle w:val="Hyperlink"/>
            <w:noProof/>
          </w:rPr>
          <w:t>Problématique</w:t>
        </w:r>
        <w:r w:rsidR="00D36E40">
          <w:rPr>
            <w:noProof/>
            <w:webHidden/>
          </w:rPr>
          <w:tab/>
        </w:r>
        <w:r>
          <w:rPr>
            <w:noProof/>
            <w:webHidden/>
          </w:rPr>
          <w:fldChar w:fldCharType="begin"/>
        </w:r>
        <w:r w:rsidR="00D36E40">
          <w:rPr>
            <w:noProof/>
            <w:webHidden/>
          </w:rPr>
          <w:instrText xml:space="preserve"> PAGEREF _Toc135567198 \h </w:instrText>
        </w:r>
        <w:r>
          <w:rPr>
            <w:noProof/>
            <w:webHidden/>
          </w:rPr>
        </w:r>
        <w:r>
          <w:rPr>
            <w:noProof/>
            <w:webHidden/>
          </w:rPr>
          <w:fldChar w:fldCharType="separate"/>
        </w:r>
        <w:r w:rsidR="00963E50">
          <w:rPr>
            <w:noProof/>
            <w:webHidden/>
          </w:rPr>
          <w:t>21</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199" w:history="1">
        <w:r w:rsidR="00D36E40" w:rsidRPr="00A55C5C">
          <w:rPr>
            <w:rStyle w:val="Hyperlink"/>
            <w:noProof/>
          </w:rPr>
          <w:t>Description structurelle</w:t>
        </w:r>
        <w:r w:rsidR="00D36E40">
          <w:rPr>
            <w:noProof/>
            <w:webHidden/>
          </w:rPr>
          <w:tab/>
        </w:r>
        <w:r>
          <w:rPr>
            <w:noProof/>
            <w:webHidden/>
          </w:rPr>
          <w:fldChar w:fldCharType="begin"/>
        </w:r>
        <w:r w:rsidR="00D36E40">
          <w:rPr>
            <w:noProof/>
            <w:webHidden/>
          </w:rPr>
          <w:instrText xml:space="preserve"> PAGEREF _Toc135567199 \h </w:instrText>
        </w:r>
        <w:r>
          <w:rPr>
            <w:noProof/>
            <w:webHidden/>
          </w:rPr>
        </w:r>
        <w:r>
          <w:rPr>
            <w:noProof/>
            <w:webHidden/>
          </w:rPr>
          <w:fldChar w:fldCharType="separate"/>
        </w:r>
        <w:r w:rsidR="00963E50">
          <w:rPr>
            <w:noProof/>
            <w:webHidden/>
          </w:rPr>
          <w:t>21</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0" w:history="1">
        <w:r w:rsidR="00D36E40" w:rsidRPr="00A55C5C">
          <w:rPr>
            <w:rStyle w:val="Hyperlink"/>
            <w:rFonts w:eastAsia="Arial"/>
            <w:noProof/>
          </w:rPr>
          <w:t>Modéliser l’actionneur</w:t>
        </w:r>
        <w:r w:rsidR="00D36E40">
          <w:rPr>
            <w:noProof/>
            <w:webHidden/>
          </w:rPr>
          <w:tab/>
        </w:r>
        <w:r>
          <w:rPr>
            <w:noProof/>
            <w:webHidden/>
          </w:rPr>
          <w:fldChar w:fldCharType="begin"/>
        </w:r>
        <w:r w:rsidR="00D36E40">
          <w:rPr>
            <w:noProof/>
            <w:webHidden/>
          </w:rPr>
          <w:instrText xml:space="preserve"> PAGEREF _Toc135567200 \h </w:instrText>
        </w:r>
        <w:r>
          <w:rPr>
            <w:noProof/>
            <w:webHidden/>
          </w:rPr>
        </w:r>
        <w:r>
          <w:rPr>
            <w:noProof/>
            <w:webHidden/>
          </w:rPr>
          <w:fldChar w:fldCharType="separate"/>
        </w:r>
        <w:r w:rsidR="00963E50">
          <w:rPr>
            <w:noProof/>
            <w:webHidden/>
          </w:rPr>
          <w:t>22</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1" w:history="1">
        <w:r w:rsidR="00D36E40" w:rsidRPr="00A55C5C">
          <w:rPr>
            <w:rStyle w:val="Hyperlink"/>
            <w:noProof/>
          </w:rPr>
          <w:t>Régulation</w:t>
        </w:r>
        <w:r w:rsidR="00D36E40">
          <w:rPr>
            <w:noProof/>
            <w:webHidden/>
          </w:rPr>
          <w:tab/>
        </w:r>
        <w:r>
          <w:rPr>
            <w:noProof/>
            <w:webHidden/>
          </w:rPr>
          <w:fldChar w:fldCharType="begin"/>
        </w:r>
        <w:r w:rsidR="00D36E40">
          <w:rPr>
            <w:noProof/>
            <w:webHidden/>
          </w:rPr>
          <w:instrText xml:space="preserve"> PAGEREF _Toc135567201 \h </w:instrText>
        </w:r>
        <w:r>
          <w:rPr>
            <w:noProof/>
            <w:webHidden/>
          </w:rPr>
        </w:r>
        <w:r>
          <w:rPr>
            <w:noProof/>
            <w:webHidden/>
          </w:rPr>
          <w:fldChar w:fldCharType="separate"/>
        </w:r>
        <w:r w:rsidR="00963E50">
          <w:rPr>
            <w:noProof/>
            <w:webHidden/>
          </w:rPr>
          <w:t>23</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2" w:history="1">
        <w:r w:rsidR="00D36E40" w:rsidRPr="00A55C5C">
          <w:rPr>
            <w:rStyle w:val="Hyperlink"/>
            <w:noProof/>
          </w:rPr>
          <w:t>Influence du gain proportionnel</w:t>
        </w:r>
        <w:r w:rsidR="00D36E40">
          <w:rPr>
            <w:noProof/>
            <w:webHidden/>
          </w:rPr>
          <w:tab/>
        </w:r>
        <w:r>
          <w:rPr>
            <w:noProof/>
            <w:webHidden/>
          </w:rPr>
          <w:fldChar w:fldCharType="begin"/>
        </w:r>
        <w:r w:rsidR="00D36E40">
          <w:rPr>
            <w:noProof/>
            <w:webHidden/>
          </w:rPr>
          <w:instrText xml:space="preserve"> PAGEREF _Toc135567202 \h </w:instrText>
        </w:r>
        <w:r>
          <w:rPr>
            <w:noProof/>
            <w:webHidden/>
          </w:rPr>
        </w:r>
        <w:r>
          <w:rPr>
            <w:noProof/>
            <w:webHidden/>
          </w:rPr>
          <w:fldChar w:fldCharType="separate"/>
        </w:r>
        <w:r w:rsidR="00963E50">
          <w:rPr>
            <w:noProof/>
            <w:webHidden/>
          </w:rPr>
          <w:t>24</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3" w:history="1">
        <w:r w:rsidR="00D36E40" w:rsidRPr="00A55C5C">
          <w:rPr>
            <w:rStyle w:val="Hyperlink"/>
            <w:noProof/>
          </w:rPr>
          <w:t>Perturbations</w:t>
        </w:r>
        <w:r w:rsidR="00D36E40">
          <w:rPr>
            <w:noProof/>
            <w:webHidden/>
          </w:rPr>
          <w:tab/>
        </w:r>
        <w:r>
          <w:rPr>
            <w:noProof/>
            <w:webHidden/>
          </w:rPr>
          <w:fldChar w:fldCharType="begin"/>
        </w:r>
        <w:r w:rsidR="00D36E40">
          <w:rPr>
            <w:noProof/>
            <w:webHidden/>
          </w:rPr>
          <w:instrText xml:space="preserve"> PAGEREF _Toc135567203 \h </w:instrText>
        </w:r>
        <w:r>
          <w:rPr>
            <w:noProof/>
            <w:webHidden/>
          </w:rPr>
        </w:r>
        <w:r>
          <w:rPr>
            <w:noProof/>
            <w:webHidden/>
          </w:rPr>
          <w:fldChar w:fldCharType="separate"/>
        </w:r>
        <w:r w:rsidR="00963E50">
          <w:rPr>
            <w:noProof/>
            <w:webHidden/>
          </w:rPr>
          <w:t>24</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204" w:history="1">
        <w:r w:rsidR="00D36E40" w:rsidRPr="00A55C5C">
          <w:rPr>
            <w:rStyle w:val="Hyperlink"/>
            <w:noProof/>
          </w:rPr>
          <w:t>Activité 5 - Etude de l’asservissement d’un téléski</w:t>
        </w:r>
        <w:r w:rsidR="00D36E40">
          <w:rPr>
            <w:noProof/>
            <w:webHidden/>
          </w:rPr>
          <w:tab/>
        </w:r>
        <w:r>
          <w:rPr>
            <w:noProof/>
            <w:webHidden/>
          </w:rPr>
          <w:fldChar w:fldCharType="begin"/>
        </w:r>
        <w:r w:rsidR="00D36E40">
          <w:rPr>
            <w:noProof/>
            <w:webHidden/>
          </w:rPr>
          <w:instrText xml:space="preserve"> PAGEREF _Toc135567204 \h </w:instrText>
        </w:r>
        <w:r>
          <w:rPr>
            <w:noProof/>
            <w:webHidden/>
          </w:rPr>
        </w:r>
        <w:r>
          <w:rPr>
            <w:noProof/>
            <w:webHidden/>
          </w:rPr>
          <w:fldChar w:fldCharType="separate"/>
        </w:r>
        <w:r w:rsidR="00963E50">
          <w:rPr>
            <w:noProof/>
            <w:webHidden/>
          </w:rPr>
          <w:t>25</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5" w:history="1">
        <w:r w:rsidR="00D36E40" w:rsidRPr="00A55C5C">
          <w:rPr>
            <w:rStyle w:val="Hyperlink"/>
            <w:noProof/>
          </w:rPr>
          <w:t>Identification des paramètres de la fonction de transfert</w:t>
        </w:r>
        <w:r w:rsidR="00D36E40">
          <w:rPr>
            <w:noProof/>
            <w:webHidden/>
          </w:rPr>
          <w:tab/>
        </w:r>
        <w:r>
          <w:rPr>
            <w:noProof/>
            <w:webHidden/>
          </w:rPr>
          <w:fldChar w:fldCharType="begin"/>
        </w:r>
        <w:r w:rsidR="00D36E40">
          <w:rPr>
            <w:noProof/>
            <w:webHidden/>
          </w:rPr>
          <w:instrText xml:space="preserve"> PAGEREF _Toc135567205 \h </w:instrText>
        </w:r>
        <w:r>
          <w:rPr>
            <w:noProof/>
            <w:webHidden/>
          </w:rPr>
        </w:r>
        <w:r>
          <w:rPr>
            <w:noProof/>
            <w:webHidden/>
          </w:rPr>
          <w:fldChar w:fldCharType="separate"/>
        </w:r>
        <w:r w:rsidR="00963E50">
          <w:rPr>
            <w:noProof/>
            <w:webHidden/>
          </w:rPr>
          <w:t>26</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6" w:history="1">
        <w:r w:rsidR="00D36E40" w:rsidRPr="00A55C5C">
          <w:rPr>
            <w:rStyle w:val="Hyperlink"/>
            <w:noProof/>
          </w:rPr>
          <w:t>Asservissement de la vitesse de monté</w:t>
        </w:r>
        <w:r w:rsidR="00D36E40">
          <w:rPr>
            <w:noProof/>
            <w:webHidden/>
          </w:rPr>
          <w:tab/>
        </w:r>
        <w:r>
          <w:rPr>
            <w:noProof/>
            <w:webHidden/>
          </w:rPr>
          <w:fldChar w:fldCharType="begin"/>
        </w:r>
        <w:r w:rsidR="00D36E40">
          <w:rPr>
            <w:noProof/>
            <w:webHidden/>
          </w:rPr>
          <w:instrText xml:space="preserve"> PAGEREF _Toc135567206 \h </w:instrText>
        </w:r>
        <w:r>
          <w:rPr>
            <w:noProof/>
            <w:webHidden/>
          </w:rPr>
        </w:r>
        <w:r>
          <w:rPr>
            <w:noProof/>
            <w:webHidden/>
          </w:rPr>
          <w:fldChar w:fldCharType="separate"/>
        </w:r>
        <w:r w:rsidR="00963E50">
          <w:rPr>
            <w:noProof/>
            <w:webHidden/>
          </w:rPr>
          <w:t>26</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7" w:history="1">
        <w:r w:rsidR="00D36E40" w:rsidRPr="00A55C5C">
          <w:rPr>
            <w:rStyle w:val="Hyperlink"/>
            <w:noProof/>
          </w:rPr>
          <w:t>Influence du correcteur PID</w:t>
        </w:r>
        <w:r w:rsidR="00D36E40">
          <w:rPr>
            <w:noProof/>
            <w:webHidden/>
          </w:rPr>
          <w:tab/>
        </w:r>
        <w:r>
          <w:rPr>
            <w:noProof/>
            <w:webHidden/>
          </w:rPr>
          <w:fldChar w:fldCharType="begin"/>
        </w:r>
        <w:r w:rsidR="00D36E40">
          <w:rPr>
            <w:noProof/>
            <w:webHidden/>
          </w:rPr>
          <w:instrText xml:space="preserve"> PAGEREF _Toc135567207 \h </w:instrText>
        </w:r>
        <w:r>
          <w:rPr>
            <w:noProof/>
            <w:webHidden/>
          </w:rPr>
        </w:r>
        <w:r>
          <w:rPr>
            <w:noProof/>
            <w:webHidden/>
          </w:rPr>
          <w:fldChar w:fldCharType="separate"/>
        </w:r>
        <w:r w:rsidR="00963E50">
          <w:rPr>
            <w:noProof/>
            <w:webHidden/>
          </w:rPr>
          <w:t>27</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08" w:history="1">
        <w:r w:rsidR="00D36E40" w:rsidRPr="00A55C5C">
          <w:rPr>
            <w:rStyle w:val="Hyperlink"/>
            <w:noProof/>
          </w:rPr>
          <w:t>Rôle du limiteur</w:t>
        </w:r>
        <w:r w:rsidR="00D36E40">
          <w:rPr>
            <w:noProof/>
            <w:webHidden/>
          </w:rPr>
          <w:tab/>
        </w:r>
        <w:r>
          <w:rPr>
            <w:noProof/>
            <w:webHidden/>
          </w:rPr>
          <w:fldChar w:fldCharType="begin"/>
        </w:r>
        <w:r w:rsidR="00D36E40">
          <w:rPr>
            <w:noProof/>
            <w:webHidden/>
          </w:rPr>
          <w:instrText xml:space="preserve"> PAGEREF _Toc135567208 \h </w:instrText>
        </w:r>
        <w:r>
          <w:rPr>
            <w:noProof/>
            <w:webHidden/>
          </w:rPr>
        </w:r>
        <w:r>
          <w:rPr>
            <w:noProof/>
            <w:webHidden/>
          </w:rPr>
          <w:fldChar w:fldCharType="separate"/>
        </w:r>
        <w:r w:rsidR="00963E50">
          <w:rPr>
            <w:noProof/>
            <w:webHidden/>
          </w:rPr>
          <w:t>28</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209" w:history="1">
        <w:r w:rsidR="00D36E40" w:rsidRPr="00A55C5C">
          <w:rPr>
            <w:rStyle w:val="Hyperlink"/>
            <w:noProof/>
          </w:rPr>
          <w:t>Activité 6 - Modélisation de la régulation en température de la tête d’impression d'une imprimante 3D</w:t>
        </w:r>
        <w:r w:rsidR="00D36E40">
          <w:rPr>
            <w:noProof/>
            <w:webHidden/>
          </w:rPr>
          <w:tab/>
        </w:r>
        <w:r>
          <w:rPr>
            <w:noProof/>
            <w:webHidden/>
          </w:rPr>
          <w:fldChar w:fldCharType="begin"/>
        </w:r>
        <w:r w:rsidR="00D36E40">
          <w:rPr>
            <w:noProof/>
            <w:webHidden/>
          </w:rPr>
          <w:instrText xml:space="preserve"> PAGEREF _Toc135567209 \h </w:instrText>
        </w:r>
        <w:r>
          <w:rPr>
            <w:noProof/>
            <w:webHidden/>
          </w:rPr>
        </w:r>
        <w:r>
          <w:rPr>
            <w:noProof/>
            <w:webHidden/>
          </w:rPr>
          <w:fldChar w:fldCharType="separate"/>
        </w:r>
        <w:r w:rsidR="00963E50">
          <w:rPr>
            <w:noProof/>
            <w:webHidden/>
          </w:rPr>
          <w:t>29</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0" w:history="1">
        <w:r w:rsidR="00D36E40" w:rsidRPr="00A55C5C">
          <w:rPr>
            <w:rStyle w:val="Hyperlink"/>
            <w:noProof/>
          </w:rPr>
          <w:t>Structure utilisée pour la partie chauffante de l'imprimante 3</w:t>
        </w:r>
        <w:r w:rsidR="00D36E40">
          <w:rPr>
            <w:noProof/>
            <w:webHidden/>
          </w:rPr>
          <w:tab/>
        </w:r>
        <w:r>
          <w:rPr>
            <w:noProof/>
            <w:webHidden/>
          </w:rPr>
          <w:fldChar w:fldCharType="begin"/>
        </w:r>
        <w:r w:rsidR="00D36E40">
          <w:rPr>
            <w:noProof/>
            <w:webHidden/>
          </w:rPr>
          <w:instrText xml:space="preserve"> PAGEREF _Toc135567210 \h </w:instrText>
        </w:r>
        <w:r>
          <w:rPr>
            <w:noProof/>
            <w:webHidden/>
          </w:rPr>
        </w:r>
        <w:r>
          <w:rPr>
            <w:noProof/>
            <w:webHidden/>
          </w:rPr>
          <w:fldChar w:fldCharType="separate"/>
        </w:r>
        <w:r w:rsidR="00963E50">
          <w:rPr>
            <w:noProof/>
            <w:webHidden/>
          </w:rPr>
          <w:t>29</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1" w:history="1">
        <w:r w:rsidR="00D36E40" w:rsidRPr="00A55C5C">
          <w:rPr>
            <w:rStyle w:val="Hyperlink"/>
            <w:noProof/>
          </w:rPr>
          <w:t>La tête d’impression</w:t>
        </w:r>
        <w:r w:rsidR="00D36E40">
          <w:rPr>
            <w:noProof/>
            <w:webHidden/>
          </w:rPr>
          <w:tab/>
        </w:r>
        <w:r>
          <w:rPr>
            <w:noProof/>
            <w:webHidden/>
          </w:rPr>
          <w:fldChar w:fldCharType="begin"/>
        </w:r>
        <w:r w:rsidR="00D36E40">
          <w:rPr>
            <w:noProof/>
            <w:webHidden/>
          </w:rPr>
          <w:instrText xml:space="preserve"> PAGEREF _Toc135567211 \h </w:instrText>
        </w:r>
        <w:r>
          <w:rPr>
            <w:noProof/>
            <w:webHidden/>
          </w:rPr>
        </w:r>
        <w:r>
          <w:rPr>
            <w:noProof/>
            <w:webHidden/>
          </w:rPr>
          <w:fldChar w:fldCharType="separate"/>
        </w:r>
        <w:r w:rsidR="00963E50">
          <w:rPr>
            <w:noProof/>
            <w:webHidden/>
          </w:rPr>
          <w:t>29</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2" w:history="1">
        <w:r w:rsidR="00D36E40" w:rsidRPr="00A55C5C">
          <w:rPr>
            <w:rStyle w:val="Hyperlink"/>
            <w:noProof/>
          </w:rPr>
          <w:t>Paramètres physiques de la tête d’impression</w:t>
        </w:r>
        <w:r w:rsidR="00D36E40">
          <w:rPr>
            <w:noProof/>
            <w:webHidden/>
          </w:rPr>
          <w:tab/>
        </w:r>
        <w:r>
          <w:rPr>
            <w:noProof/>
            <w:webHidden/>
          </w:rPr>
          <w:fldChar w:fldCharType="begin"/>
        </w:r>
        <w:r w:rsidR="00D36E40">
          <w:rPr>
            <w:noProof/>
            <w:webHidden/>
          </w:rPr>
          <w:instrText xml:space="preserve"> PAGEREF _Toc135567212 \h </w:instrText>
        </w:r>
        <w:r>
          <w:rPr>
            <w:noProof/>
            <w:webHidden/>
          </w:rPr>
        </w:r>
        <w:r>
          <w:rPr>
            <w:noProof/>
            <w:webHidden/>
          </w:rPr>
          <w:fldChar w:fldCharType="separate"/>
        </w:r>
        <w:r w:rsidR="00963E50">
          <w:rPr>
            <w:noProof/>
            <w:webHidden/>
          </w:rPr>
          <w:t>30</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3" w:history="1">
        <w:r w:rsidR="00D36E40" w:rsidRPr="00A55C5C">
          <w:rPr>
            <w:rStyle w:val="Hyperlink"/>
            <w:noProof/>
          </w:rPr>
          <w:t>Essai en Boucle Ouverte – Identification de modèle de comportement</w:t>
        </w:r>
        <w:r w:rsidR="00D36E40">
          <w:rPr>
            <w:noProof/>
            <w:webHidden/>
          </w:rPr>
          <w:tab/>
        </w:r>
        <w:r>
          <w:rPr>
            <w:noProof/>
            <w:webHidden/>
          </w:rPr>
          <w:fldChar w:fldCharType="begin"/>
        </w:r>
        <w:r w:rsidR="00D36E40">
          <w:rPr>
            <w:noProof/>
            <w:webHidden/>
          </w:rPr>
          <w:instrText xml:space="preserve"> PAGEREF _Toc135567213 \h </w:instrText>
        </w:r>
        <w:r>
          <w:rPr>
            <w:noProof/>
            <w:webHidden/>
          </w:rPr>
        </w:r>
        <w:r>
          <w:rPr>
            <w:noProof/>
            <w:webHidden/>
          </w:rPr>
          <w:fldChar w:fldCharType="separate"/>
        </w:r>
        <w:r w:rsidR="00963E50">
          <w:rPr>
            <w:noProof/>
            <w:webHidden/>
          </w:rPr>
          <w:t>31</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4" w:history="1">
        <w:r w:rsidR="00D36E40" w:rsidRPr="00A55C5C">
          <w:rPr>
            <w:rStyle w:val="Hyperlink"/>
            <w:noProof/>
          </w:rPr>
          <w:t>Régulation de température – Tout ou Rien</w:t>
        </w:r>
        <w:r w:rsidR="00D36E40">
          <w:rPr>
            <w:noProof/>
            <w:webHidden/>
          </w:rPr>
          <w:tab/>
        </w:r>
        <w:r>
          <w:rPr>
            <w:noProof/>
            <w:webHidden/>
          </w:rPr>
          <w:fldChar w:fldCharType="begin"/>
        </w:r>
        <w:r w:rsidR="00D36E40">
          <w:rPr>
            <w:noProof/>
            <w:webHidden/>
          </w:rPr>
          <w:instrText xml:space="preserve"> PAGEREF _Toc135567214 \h </w:instrText>
        </w:r>
        <w:r>
          <w:rPr>
            <w:noProof/>
            <w:webHidden/>
          </w:rPr>
        </w:r>
        <w:r>
          <w:rPr>
            <w:noProof/>
            <w:webHidden/>
          </w:rPr>
          <w:fldChar w:fldCharType="separate"/>
        </w:r>
        <w:r w:rsidR="00963E50">
          <w:rPr>
            <w:noProof/>
            <w:webHidden/>
          </w:rPr>
          <w:t>32</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5" w:history="1">
        <w:r w:rsidR="00D36E40" w:rsidRPr="00A55C5C">
          <w:rPr>
            <w:rStyle w:val="Hyperlink"/>
            <w:noProof/>
          </w:rPr>
          <w:t>Régulation de température – Correcteur Proportionnel Intégral Dérivé (PID)</w:t>
        </w:r>
        <w:r w:rsidR="00D36E40">
          <w:rPr>
            <w:noProof/>
            <w:webHidden/>
          </w:rPr>
          <w:tab/>
        </w:r>
        <w:r>
          <w:rPr>
            <w:noProof/>
            <w:webHidden/>
          </w:rPr>
          <w:fldChar w:fldCharType="begin"/>
        </w:r>
        <w:r w:rsidR="00D36E40">
          <w:rPr>
            <w:noProof/>
            <w:webHidden/>
          </w:rPr>
          <w:instrText xml:space="preserve"> PAGEREF _Toc135567215 \h </w:instrText>
        </w:r>
        <w:r>
          <w:rPr>
            <w:noProof/>
            <w:webHidden/>
          </w:rPr>
        </w:r>
        <w:r>
          <w:rPr>
            <w:noProof/>
            <w:webHidden/>
          </w:rPr>
          <w:fldChar w:fldCharType="separate"/>
        </w:r>
        <w:r w:rsidR="00963E50">
          <w:rPr>
            <w:noProof/>
            <w:webHidden/>
          </w:rPr>
          <w:t>33</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6" w:history="1">
        <w:r w:rsidR="00D36E40" w:rsidRPr="00A55C5C">
          <w:rPr>
            <w:rStyle w:val="Hyperlink"/>
            <w:noProof/>
          </w:rPr>
          <w:t>Réglage des correcteurs</w:t>
        </w:r>
        <w:r w:rsidR="00D36E40">
          <w:rPr>
            <w:noProof/>
            <w:webHidden/>
          </w:rPr>
          <w:tab/>
        </w:r>
        <w:r>
          <w:rPr>
            <w:noProof/>
            <w:webHidden/>
          </w:rPr>
          <w:fldChar w:fldCharType="begin"/>
        </w:r>
        <w:r w:rsidR="00D36E40">
          <w:rPr>
            <w:noProof/>
            <w:webHidden/>
          </w:rPr>
          <w:instrText xml:space="preserve"> PAGEREF _Toc135567216 \h </w:instrText>
        </w:r>
        <w:r>
          <w:rPr>
            <w:noProof/>
            <w:webHidden/>
          </w:rPr>
        </w:r>
        <w:r>
          <w:rPr>
            <w:noProof/>
            <w:webHidden/>
          </w:rPr>
          <w:fldChar w:fldCharType="separate"/>
        </w:r>
        <w:r w:rsidR="00963E50">
          <w:rPr>
            <w:noProof/>
            <w:webHidden/>
          </w:rPr>
          <w:t>33</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7" w:history="1">
        <w:r w:rsidR="00D36E40" w:rsidRPr="00A55C5C">
          <w:rPr>
            <w:rStyle w:val="Hyperlink"/>
            <w:noProof/>
          </w:rPr>
          <w:t>Comparaison avec le modèle réel.</w:t>
        </w:r>
        <w:r w:rsidR="00D36E40">
          <w:rPr>
            <w:noProof/>
            <w:webHidden/>
          </w:rPr>
          <w:tab/>
        </w:r>
        <w:r>
          <w:rPr>
            <w:noProof/>
            <w:webHidden/>
          </w:rPr>
          <w:fldChar w:fldCharType="begin"/>
        </w:r>
        <w:r w:rsidR="00D36E40">
          <w:rPr>
            <w:noProof/>
            <w:webHidden/>
          </w:rPr>
          <w:instrText xml:space="preserve"> PAGEREF _Toc135567217 \h </w:instrText>
        </w:r>
        <w:r>
          <w:rPr>
            <w:noProof/>
            <w:webHidden/>
          </w:rPr>
        </w:r>
        <w:r>
          <w:rPr>
            <w:noProof/>
            <w:webHidden/>
          </w:rPr>
          <w:fldChar w:fldCharType="separate"/>
        </w:r>
        <w:r w:rsidR="00963E50">
          <w:rPr>
            <w:noProof/>
            <w:webHidden/>
          </w:rPr>
          <w:t>34</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8" w:history="1">
        <w:r w:rsidR="00D36E40" w:rsidRPr="00A55C5C">
          <w:rPr>
            <w:rStyle w:val="Hyperlink"/>
            <w:noProof/>
          </w:rPr>
          <w:t>Calcul du coût d’une impression 3D</w:t>
        </w:r>
        <w:r w:rsidR="00D36E40">
          <w:rPr>
            <w:noProof/>
            <w:webHidden/>
          </w:rPr>
          <w:tab/>
        </w:r>
        <w:r>
          <w:rPr>
            <w:noProof/>
            <w:webHidden/>
          </w:rPr>
          <w:fldChar w:fldCharType="begin"/>
        </w:r>
        <w:r w:rsidR="00D36E40">
          <w:rPr>
            <w:noProof/>
            <w:webHidden/>
          </w:rPr>
          <w:instrText xml:space="preserve"> PAGEREF _Toc135567218 \h </w:instrText>
        </w:r>
        <w:r>
          <w:rPr>
            <w:noProof/>
            <w:webHidden/>
          </w:rPr>
        </w:r>
        <w:r>
          <w:rPr>
            <w:noProof/>
            <w:webHidden/>
          </w:rPr>
          <w:fldChar w:fldCharType="separate"/>
        </w:r>
        <w:r w:rsidR="00963E50">
          <w:rPr>
            <w:noProof/>
            <w:webHidden/>
          </w:rPr>
          <w:t>34</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19" w:history="1">
        <w:r w:rsidR="00D36E40" w:rsidRPr="00A55C5C">
          <w:rPr>
            <w:rStyle w:val="Hyperlink"/>
            <w:noProof/>
          </w:rPr>
          <w:t>Déterminer le temps d’une impression avec CURA</w:t>
        </w:r>
        <w:r w:rsidR="00D36E40">
          <w:rPr>
            <w:noProof/>
            <w:webHidden/>
          </w:rPr>
          <w:tab/>
        </w:r>
        <w:r>
          <w:rPr>
            <w:noProof/>
            <w:webHidden/>
          </w:rPr>
          <w:fldChar w:fldCharType="begin"/>
        </w:r>
        <w:r w:rsidR="00D36E40">
          <w:rPr>
            <w:noProof/>
            <w:webHidden/>
          </w:rPr>
          <w:instrText xml:space="preserve"> PAGEREF _Toc135567219 \h </w:instrText>
        </w:r>
        <w:r>
          <w:rPr>
            <w:noProof/>
            <w:webHidden/>
          </w:rPr>
        </w:r>
        <w:r>
          <w:rPr>
            <w:noProof/>
            <w:webHidden/>
          </w:rPr>
          <w:fldChar w:fldCharType="separate"/>
        </w:r>
        <w:r w:rsidR="00963E50">
          <w:rPr>
            <w:noProof/>
            <w:webHidden/>
          </w:rPr>
          <w:t>35</w:t>
        </w:r>
        <w:r>
          <w:rPr>
            <w:noProof/>
            <w:webHidden/>
          </w:rPr>
          <w:fldChar w:fldCharType="end"/>
        </w:r>
      </w:hyperlink>
    </w:p>
    <w:p w:rsidR="00D36E40" w:rsidRDefault="009E5EEB">
      <w:pPr>
        <w:pStyle w:val="TOC1"/>
        <w:tabs>
          <w:tab w:val="right" w:leader="dot" w:pos="9736"/>
        </w:tabs>
        <w:rPr>
          <w:rFonts w:asciiTheme="minorHAnsi" w:eastAsiaTheme="minorEastAsia" w:hAnsiTheme="minorHAnsi"/>
          <w:noProof/>
          <w:lang w:eastAsia="fr-FR"/>
        </w:rPr>
      </w:pPr>
      <w:hyperlink w:anchor="_Toc135567220" w:history="1">
        <w:r w:rsidR="00D36E40" w:rsidRPr="00A55C5C">
          <w:rPr>
            <w:rStyle w:val="Hyperlink"/>
            <w:noProof/>
          </w:rPr>
          <w:t>Activité 7 - L’Internet des Objets</w:t>
        </w:r>
        <w:r w:rsidR="00D36E40">
          <w:rPr>
            <w:noProof/>
            <w:webHidden/>
          </w:rPr>
          <w:tab/>
        </w:r>
        <w:r>
          <w:rPr>
            <w:noProof/>
            <w:webHidden/>
          </w:rPr>
          <w:fldChar w:fldCharType="begin"/>
        </w:r>
        <w:r w:rsidR="00D36E40">
          <w:rPr>
            <w:noProof/>
            <w:webHidden/>
          </w:rPr>
          <w:instrText xml:space="preserve"> PAGEREF _Toc135567220 \h </w:instrText>
        </w:r>
        <w:r>
          <w:rPr>
            <w:noProof/>
            <w:webHidden/>
          </w:rPr>
        </w:r>
        <w:r>
          <w:rPr>
            <w:noProof/>
            <w:webHidden/>
          </w:rPr>
          <w:fldChar w:fldCharType="separate"/>
        </w:r>
        <w:r w:rsidR="00963E50">
          <w:rPr>
            <w:noProof/>
            <w:webHidden/>
          </w:rPr>
          <w:t>36</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21" w:history="1">
        <w:r w:rsidR="00D36E40" w:rsidRPr="00A55C5C">
          <w:rPr>
            <w:rStyle w:val="Hyperlink"/>
            <w:noProof/>
          </w:rPr>
          <w:t xml:space="preserve">Cas des modulations numériques </w:t>
        </w:r>
        <w:r w:rsidR="00D36E40" w:rsidRPr="00A55C5C">
          <w:rPr>
            <w:rStyle w:val="Hyperlink"/>
            <w:rFonts w:ascii="Calibri" w:eastAsia="Calibri" w:hAnsi="Calibri" w:cs="Calibri"/>
            <w:noProof/>
          </w:rPr>
          <w:t>(1 symbole = 1 bit)</w:t>
        </w:r>
        <w:r w:rsidR="00D36E40">
          <w:rPr>
            <w:noProof/>
            <w:webHidden/>
          </w:rPr>
          <w:tab/>
        </w:r>
        <w:r>
          <w:rPr>
            <w:noProof/>
            <w:webHidden/>
          </w:rPr>
          <w:fldChar w:fldCharType="begin"/>
        </w:r>
        <w:r w:rsidR="00D36E40">
          <w:rPr>
            <w:noProof/>
            <w:webHidden/>
          </w:rPr>
          <w:instrText xml:space="preserve"> PAGEREF _Toc135567221 \h </w:instrText>
        </w:r>
        <w:r>
          <w:rPr>
            <w:noProof/>
            <w:webHidden/>
          </w:rPr>
        </w:r>
        <w:r>
          <w:rPr>
            <w:noProof/>
            <w:webHidden/>
          </w:rPr>
          <w:fldChar w:fldCharType="separate"/>
        </w:r>
        <w:r w:rsidR="00963E50">
          <w:rPr>
            <w:noProof/>
            <w:webHidden/>
          </w:rPr>
          <w:t>37</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22" w:history="1">
        <w:r w:rsidR="00D36E40" w:rsidRPr="00A55C5C">
          <w:rPr>
            <w:rStyle w:val="Hyperlink"/>
            <w:noProof/>
          </w:rPr>
          <w:t>Signal numérique à transmettre</w:t>
        </w:r>
        <w:r w:rsidR="00D36E40">
          <w:rPr>
            <w:noProof/>
            <w:webHidden/>
          </w:rPr>
          <w:tab/>
        </w:r>
        <w:r>
          <w:rPr>
            <w:noProof/>
            <w:webHidden/>
          </w:rPr>
          <w:fldChar w:fldCharType="begin"/>
        </w:r>
        <w:r w:rsidR="00D36E40">
          <w:rPr>
            <w:noProof/>
            <w:webHidden/>
          </w:rPr>
          <w:instrText xml:space="preserve"> PAGEREF _Toc135567222 \h </w:instrText>
        </w:r>
        <w:r>
          <w:rPr>
            <w:noProof/>
            <w:webHidden/>
          </w:rPr>
        </w:r>
        <w:r>
          <w:rPr>
            <w:noProof/>
            <w:webHidden/>
          </w:rPr>
          <w:fldChar w:fldCharType="separate"/>
        </w:r>
        <w:r w:rsidR="00963E50">
          <w:rPr>
            <w:noProof/>
            <w:webHidden/>
          </w:rPr>
          <w:t>37</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23" w:history="1">
        <w:r w:rsidR="00D36E40" w:rsidRPr="00A55C5C">
          <w:rPr>
            <w:rStyle w:val="Hyperlink"/>
            <w:noProof/>
          </w:rPr>
          <w:t>Cas des modulations numériques à symbole constitué de plus de 1bit</w:t>
        </w:r>
        <w:r w:rsidR="00D36E40">
          <w:rPr>
            <w:noProof/>
            <w:webHidden/>
          </w:rPr>
          <w:tab/>
        </w:r>
        <w:r>
          <w:rPr>
            <w:noProof/>
            <w:webHidden/>
          </w:rPr>
          <w:fldChar w:fldCharType="begin"/>
        </w:r>
        <w:r w:rsidR="00D36E40">
          <w:rPr>
            <w:noProof/>
            <w:webHidden/>
          </w:rPr>
          <w:instrText xml:space="preserve"> PAGEREF _Toc135567223 \h </w:instrText>
        </w:r>
        <w:r>
          <w:rPr>
            <w:noProof/>
            <w:webHidden/>
          </w:rPr>
        </w:r>
        <w:r>
          <w:rPr>
            <w:noProof/>
            <w:webHidden/>
          </w:rPr>
          <w:fldChar w:fldCharType="separate"/>
        </w:r>
        <w:r w:rsidR="00963E50">
          <w:rPr>
            <w:noProof/>
            <w:webHidden/>
          </w:rPr>
          <w:t>40</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24" w:history="1">
        <w:r w:rsidR="00D36E40" w:rsidRPr="00A55C5C">
          <w:rPr>
            <w:rStyle w:val="Hyperlink"/>
            <w:noProof/>
          </w:rPr>
          <w:t>Cas de la modulation M-QAM</w:t>
        </w:r>
        <w:r w:rsidR="00D36E40">
          <w:rPr>
            <w:noProof/>
            <w:webHidden/>
          </w:rPr>
          <w:tab/>
        </w:r>
        <w:r>
          <w:rPr>
            <w:noProof/>
            <w:webHidden/>
          </w:rPr>
          <w:fldChar w:fldCharType="begin"/>
        </w:r>
        <w:r w:rsidR="00D36E40">
          <w:rPr>
            <w:noProof/>
            <w:webHidden/>
          </w:rPr>
          <w:instrText xml:space="preserve"> PAGEREF _Toc135567224 \h </w:instrText>
        </w:r>
        <w:r>
          <w:rPr>
            <w:noProof/>
            <w:webHidden/>
          </w:rPr>
        </w:r>
        <w:r>
          <w:rPr>
            <w:noProof/>
            <w:webHidden/>
          </w:rPr>
          <w:fldChar w:fldCharType="separate"/>
        </w:r>
        <w:r w:rsidR="00963E50">
          <w:rPr>
            <w:noProof/>
            <w:webHidden/>
          </w:rPr>
          <w:t>43</w:t>
        </w:r>
        <w:r>
          <w:rPr>
            <w:noProof/>
            <w:webHidden/>
          </w:rPr>
          <w:fldChar w:fldCharType="end"/>
        </w:r>
      </w:hyperlink>
    </w:p>
    <w:p w:rsidR="00D36E40" w:rsidRDefault="009E5EEB">
      <w:pPr>
        <w:pStyle w:val="TOC2"/>
        <w:tabs>
          <w:tab w:val="right" w:leader="dot" w:pos="9736"/>
        </w:tabs>
        <w:rPr>
          <w:rFonts w:asciiTheme="minorHAnsi" w:eastAsiaTheme="minorEastAsia" w:hAnsiTheme="minorHAnsi"/>
          <w:noProof/>
          <w:lang w:eastAsia="fr-FR"/>
        </w:rPr>
      </w:pPr>
      <w:hyperlink w:anchor="_Toc135567225" w:history="1">
        <w:r w:rsidR="00D36E40" w:rsidRPr="00A55C5C">
          <w:rPr>
            <w:rStyle w:val="Hyperlink"/>
            <w:rFonts w:eastAsia="Calibri"/>
            <w:noProof/>
          </w:rPr>
          <w:t>Document réponse</w:t>
        </w:r>
        <w:r w:rsidR="00D36E40">
          <w:rPr>
            <w:noProof/>
            <w:webHidden/>
          </w:rPr>
          <w:tab/>
        </w:r>
        <w:r>
          <w:rPr>
            <w:noProof/>
            <w:webHidden/>
          </w:rPr>
          <w:fldChar w:fldCharType="begin"/>
        </w:r>
        <w:r w:rsidR="00D36E40">
          <w:rPr>
            <w:noProof/>
            <w:webHidden/>
          </w:rPr>
          <w:instrText xml:space="preserve"> PAGEREF _Toc135567225 \h </w:instrText>
        </w:r>
        <w:r>
          <w:rPr>
            <w:noProof/>
            <w:webHidden/>
          </w:rPr>
        </w:r>
        <w:r>
          <w:rPr>
            <w:noProof/>
            <w:webHidden/>
          </w:rPr>
          <w:fldChar w:fldCharType="separate"/>
        </w:r>
        <w:r w:rsidR="00963E50">
          <w:rPr>
            <w:noProof/>
            <w:webHidden/>
          </w:rPr>
          <w:t>44</w:t>
        </w:r>
        <w:r>
          <w:rPr>
            <w:noProof/>
            <w:webHidden/>
          </w:rPr>
          <w:fldChar w:fldCharType="end"/>
        </w:r>
      </w:hyperlink>
    </w:p>
    <w:p w:rsidR="00C55E9E" w:rsidRDefault="009E5EEB">
      <w:pPr>
        <w:jc w:val="left"/>
        <w:rPr>
          <w:rFonts w:eastAsiaTheme="majorEastAsia" w:cstheme="majorBidi"/>
          <w:b/>
          <w:color w:val="2F5496" w:themeColor="accent1" w:themeShade="BF"/>
          <w:sz w:val="36"/>
          <w:szCs w:val="32"/>
        </w:rPr>
      </w:pPr>
      <w:r>
        <w:fldChar w:fldCharType="end"/>
      </w:r>
      <w:r w:rsidR="00C55E9E">
        <w:br w:type="page"/>
      </w:r>
    </w:p>
    <w:p w:rsidR="00D36E40" w:rsidRDefault="00D36E40" w:rsidP="00D36E40">
      <w:pPr>
        <w:pStyle w:val="Heading1"/>
      </w:pPr>
      <w:bookmarkStart w:id="4" w:name="_Toc135567100"/>
      <w:bookmarkStart w:id="5" w:name="_Toc135567177"/>
      <w:r>
        <w:lastRenderedPageBreak/>
        <w:t>Références au programme de Spécialité Sciences de l’ingénieur</w:t>
      </w:r>
      <w:bookmarkEnd w:id="4"/>
      <w:bookmarkEnd w:id="5"/>
    </w:p>
    <w:p w:rsidR="00D36E40" w:rsidRDefault="00D36E40" w:rsidP="00D36E40">
      <w:r>
        <w:t xml:space="preserve">Ce recueil d’activité met l’accent la modélisation </w:t>
      </w:r>
      <w:r w:rsidR="002A0E19">
        <w:t>multiphysique</w:t>
      </w:r>
      <w:r>
        <w:t>. Nous nous appuyons sur des systèmes variés qui balaient de nombreuses notions du programme.</w:t>
      </w:r>
    </w:p>
    <w:p w:rsidR="00D36E40" w:rsidRDefault="00D36E40" w:rsidP="00D36E40">
      <w:r>
        <w:t>La démarche globale de ces activités est de s’inscrire dans la partie « </w:t>
      </w:r>
      <w:r w:rsidRPr="001D1249">
        <w:t>Modéliser les produits pour prévoir leurs performances</w:t>
      </w:r>
      <w:r>
        <w:t> » définie par le référentiel.</w:t>
      </w:r>
    </w:p>
    <w:p w:rsidR="00D36E40" w:rsidRDefault="00D36E40" w:rsidP="00D36E40">
      <w:r>
        <w:t>Dans cette partie, nous attendons des élèves qu’ils puissent effectuer des simulations numériques de modèle multi-physique pour permettre de prévoir les grandeurs associées aux performances attendues.</w:t>
      </w:r>
    </w:p>
    <w:p w:rsidR="00D36E40" w:rsidRDefault="00D36E40" w:rsidP="00D36E40">
      <w:r>
        <w:t xml:space="preserve">Ainsi, ce volume met particulièrement en valeur les notions suivantes : </w:t>
      </w:r>
    </w:p>
    <w:p w:rsidR="00D36E40" w:rsidRPr="001D1249" w:rsidRDefault="00D36E40" w:rsidP="00A050FF">
      <w:pPr>
        <w:pStyle w:val="ListParagraph"/>
        <w:numPr>
          <w:ilvl w:val="0"/>
          <w:numId w:val="32"/>
        </w:numPr>
        <w:rPr>
          <w:sz w:val="22"/>
          <w:szCs w:val="18"/>
        </w:rPr>
      </w:pPr>
      <w:r w:rsidRPr="001D1249">
        <w:rPr>
          <w:sz w:val="22"/>
          <w:szCs w:val="18"/>
        </w:rPr>
        <w:t>Caractériser les grandeurs physiques en entrées/sorties d’un modèle multi-physique traduisant la transmission de puissance</w:t>
      </w:r>
    </w:p>
    <w:p w:rsidR="00D36E40" w:rsidRPr="001D1249" w:rsidRDefault="00D36E40" w:rsidP="00A050FF">
      <w:pPr>
        <w:pStyle w:val="ListParagraph"/>
        <w:numPr>
          <w:ilvl w:val="0"/>
          <w:numId w:val="32"/>
        </w:numPr>
        <w:rPr>
          <w:sz w:val="22"/>
          <w:szCs w:val="18"/>
        </w:rPr>
      </w:pPr>
      <w:r w:rsidRPr="001D1249">
        <w:rPr>
          <w:sz w:val="22"/>
          <w:szCs w:val="18"/>
        </w:rPr>
        <w:t>Associer un modèle aux composants d’une chaîne de puissance</w:t>
      </w:r>
    </w:p>
    <w:p w:rsidR="00D36E40" w:rsidRPr="001D1249" w:rsidRDefault="00D36E40" w:rsidP="00A050FF">
      <w:pPr>
        <w:pStyle w:val="ListParagraph"/>
        <w:numPr>
          <w:ilvl w:val="0"/>
          <w:numId w:val="32"/>
        </w:numPr>
        <w:rPr>
          <w:sz w:val="22"/>
          <w:szCs w:val="20"/>
        </w:rPr>
      </w:pPr>
      <w:r w:rsidRPr="001D1249">
        <w:rPr>
          <w:sz w:val="22"/>
          <w:szCs w:val="18"/>
        </w:rPr>
        <w:t xml:space="preserve">Mettre en œuvre une simulation numérique à partir d’un modèle multi-physique pour qualifier et quantifier </w:t>
      </w:r>
      <w:r w:rsidRPr="001D1249">
        <w:rPr>
          <w:sz w:val="22"/>
          <w:szCs w:val="20"/>
        </w:rPr>
        <w:t>les performances d’un objet réel ou imaginé</w:t>
      </w:r>
    </w:p>
    <w:p w:rsidR="00D36E40" w:rsidRDefault="00D36E40" w:rsidP="00A050FF">
      <w:pPr>
        <w:pStyle w:val="ListParagraph"/>
        <w:numPr>
          <w:ilvl w:val="0"/>
          <w:numId w:val="32"/>
        </w:numPr>
        <w:rPr>
          <w:sz w:val="22"/>
          <w:szCs w:val="20"/>
        </w:rPr>
      </w:pPr>
      <w:r w:rsidRPr="001D1249">
        <w:rPr>
          <w:sz w:val="22"/>
          <w:szCs w:val="20"/>
        </w:rPr>
        <w:t>Valider un modèle numérique de l’objet simulé</w:t>
      </w:r>
    </w:p>
    <w:p w:rsidR="00D36E40" w:rsidRDefault="00D36E40" w:rsidP="00D36E40">
      <w:pPr>
        <w:pStyle w:val="Heading1"/>
      </w:pPr>
      <w:bookmarkStart w:id="6" w:name="_Toc135567101"/>
      <w:bookmarkStart w:id="7" w:name="_Toc135567178"/>
      <w:r>
        <w:t>Références au programme de STI2D</w:t>
      </w:r>
      <w:bookmarkEnd w:id="6"/>
      <w:bookmarkEnd w:id="7"/>
    </w:p>
    <w:p w:rsidR="00D36E40" w:rsidRDefault="00D36E40" w:rsidP="00D36E40">
      <w:r>
        <w:t>Concernant les STI2D, ces activités vont s’inscrire dans l’objectif de formation :</w:t>
      </w:r>
    </w:p>
    <w:p w:rsidR="00D36E40" w:rsidRDefault="00D36E40" w:rsidP="00D36E40">
      <w:pPr>
        <w:rPr>
          <w:b/>
          <w:bCs/>
        </w:rPr>
      </w:pPr>
      <w:r w:rsidRPr="002F5495">
        <w:rPr>
          <w:b/>
          <w:bCs/>
        </w:rPr>
        <w:t xml:space="preserve">O6 – Préparer une simulation et exploiter les résultats pour prédire un fonctionnement, valider une performance ou une solution. </w:t>
      </w:r>
    </w:p>
    <w:p w:rsidR="00D36E40" w:rsidRDefault="00D36E40" w:rsidP="00D36E40">
      <w:r>
        <w:t>Et tout particulièrement les compétences suivantes :</w:t>
      </w:r>
    </w:p>
    <w:p w:rsidR="00D36E40" w:rsidRPr="002F5495" w:rsidRDefault="00D36E40" w:rsidP="00A050FF">
      <w:pPr>
        <w:pStyle w:val="ListParagraph"/>
        <w:numPr>
          <w:ilvl w:val="0"/>
          <w:numId w:val="33"/>
        </w:numPr>
        <w:rPr>
          <w:sz w:val="22"/>
          <w:szCs w:val="20"/>
        </w:rPr>
      </w:pPr>
      <w:r w:rsidRPr="002F5495">
        <w:rPr>
          <w:b/>
          <w:bCs/>
          <w:sz w:val="22"/>
          <w:szCs w:val="20"/>
        </w:rPr>
        <w:t>CO6.1.</w:t>
      </w:r>
      <w:r w:rsidRPr="002F5495">
        <w:rPr>
          <w:sz w:val="22"/>
          <w:szCs w:val="20"/>
        </w:rPr>
        <w:t xml:space="preserve"> Expliquer des éléments d’une modélisation multiphysique proposée relative au comportement de tout ou partie d’un produit.</w:t>
      </w:r>
    </w:p>
    <w:p w:rsidR="00D36E40" w:rsidRPr="002F5495" w:rsidRDefault="00D36E40" w:rsidP="00A050FF">
      <w:pPr>
        <w:pStyle w:val="ListParagraph"/>
        <w:numPr>
          <w:ilvl w:val="0"/>
          <w:numId w:val="33"/>
        </w:numPr>
        <w:rPr>
          <w:sz w:val="22"/>
          <w:szCs w:val="20"/>
        </w:rPr>
      </w:pPr>
      <w:r w:rsidRPr="002F5495">
        <w:rPr>
          <w:b/>
          <w:bCs/>
          <w:sz w:val="22"/>
          <w:szCs w:val="20"/>
        </w:rPr>
        <w:t>CO6.2.</w:t>
      </w:r>
      <w:r w:rsidRPr="002F5495">
        <w:rPr>
          <w:sz w:val="22"/>
          <w:szCs w:val="20"/>
        </w:rPr>
        <w:t xml:space="preserve"> Identifier et régler des variables et des paramètres internes et externes utiles à une simulation mobilisant une modélisation multiphysique.</w:t>
      </w:r>
    </w:p>
    <w:p w:rsidR="00D36E40" w:rsidRPr="002F5495" w:rsidRDefault="00D36E40" w:rsidP="00A050FF">
      <w:pPr>
        <w:pStyle w:val="ListParagraph"/>
        <w:numPr>
          <w:ilvl w:val="0"/>
          <w:numId w:val="33"/>
        </w:numPr>
        <w:rPr>
          <w:sz w:val="22"/>
          <w:szCs w:val="20"/>
        </w:rPr>
      </w:pPr>
      <w:r w:rsidRPr="002F5495">
        <w:rPr>
          <w:b/>
          <w:bCs/>
          <w:sz w:val="22"/>
          <w:szCs w:val="20"/>
        </w:rPr>
        <w:t>CO6.3.</w:t>
      </w:r>
      <w:r w:rsidRPr="002F5495">
        <w:rPr>
          <w:sz w:val="22"/>
          <w:szCs w:val="20"/>
        </w:rPr>
        <w:t xml:space="preserve"> Évaluer un écart entre le comportement du réel et les résultats fournis par le modèle en fonction des paramètres proposés, conclure sur la validité du modèle.</w:t>
      </w:r>
    </w:p>
    <w:p w:rsidR="00D36E40" w:rsidRPr="002F5495" w:rsidRDefault="00D36E40" w:rsidP="00A050FF">
      <w:pPr>
        <w:pStyle w:val="ListParagraph"/>
        <w:numPr>
          <w:ilvl w:val="0"/>
          <w:numId w:val="33"/>
        </w:numPr>
        <w:rPr>
          <w:sz w:val="22"/>
          <w:szCs w:val="20"/>
        </w:rPr>
      </w:pPr>
      <w:r w:rsidRPr="002F5495">
        <w:rPr>
          <w:b/>
          <w:bCs/>
          <w:sz w:val="22"/>
          <w:szCs w:val="20"/>
        </w:rPr>
        <w:t>CO6.4.</w:t>
      </w:r>
      <w:r w:rsidRPr="002F5495">
        <w:rPr>
          <w:sz w:val="22"/>
          <w:szCs w:val="20"/>
        </w:rPr>
        <w:t xml:space="preserve"> Choisir pour une fonction donnée, un modèle de comportement à partir d’observations ou de mesures faites sur le produit.</w:t>
      </w:r>
    </w:p>
    <w:p w:rsidR="00D36E40" w:rsidRPr="002F5495" w:rsidRDefault="00D36E40" w:rsidP="00A050FF">
      <w:pPr>
        <w:pStyle w:val="ListParagraph"/>
        <w:numPr>
          <w:ilvl w:val="0"/>
          <w:numId w:val="33"/>
        </w:numPr>
        <w:rPr>
          <w:sz w:val="20"/>
          <w:szCs w:val="20"/>
        </w:rPr>
      </w:pPr>
      <w:r w:rsidRPr="002F5495">
        <w:rPr>
          <w:b/>
          <w:bCs/>
          <w:sz w:val="22"/>
          <w:szCs w:val="20"/>
        </w:rPr>
        <w:t>CO6.5.</w:t>
      </w:r>
      <w:r w:rsidRPr="002F5495">
        <w:rPr>
          <w:sz w:val="22"/>
          <w:szCs w:val="20"/>
        </w:rPr>
        <w:t xml:space="preserve"> Interpréter les résultats d’une simulation et conclure sur la performance de la solution.</w:t>
      </w:r>
    </w:p>
    <w:p w:rsidR="00D36E40" w:rsidRPr="002F5495" w:rsidRDefault="00D36E40" w:rsidP="00D36E40">
      <w:pPr>
        <w:autoSpaceDE w:val="0"/>
        <w:autoSpaceDN w:val="0"/>
        <w:adjustRightInd w:val="0"/>
        <w:spacing w:after="0" w:line="240" w:lineRule="auto"/>
        <w:rPr>
          <w:rFonts w:cs="Arial"/>
          <w:color w:val="000000"/>
          <w:kern w:val="0"/>
        </w:rPr>
      </w:pPr>
    </w:p>
    <w:p w:rsidR="00D36E40" w:rsidRPr="002F5495" w:rsidRDefault="00D36E40" w:rsidP="00D36E40">
      <w:pPr>
        <w:rPr>
          <w:szCs w:val="20"/>
        </w:rPr>
      </w:pPr>
      <w:r>
        <w:rPr>
          <w:szCs w:val="20"/>
        </w:rPr>
        <w:t xml:space="preserve">Ces compétences sont présentes notamment en I2D et 2I2D, mais aussi en IT. </w:t>
      </w:r>
    </w:p>
    <w:p w:rsidR="0008313B" w:rsidRDefault="0008313B" w:rsidP="0008313B">
      <w:pPr>
        <w:pStyle w:val="Heading1"/>
      </w:pPr>
      <w:bookmarkStart w:id="8" w:name="_Toc135567179"/>
      <w:r>
        <w:lastRenderedPageBreak/>
        <w:t>Premier pas avec OpenModelica</w:t>
      </w:r>
      <w:bookmarkEnd w:id="8"/>
    </w:p>
    <w:p w:rsidR="0008313B" w:rsidRDefault="0008313B" w:rsidP="0008313B">
      <w:pPr>
        <w:pStyle w:val="Heading2"/>
      </w:pPr>
      <w:bookmarkStart w:id="9" w:name="_Toc135567180"/>
      <w:r>
        <w:t>Téléchargement</w:t>
      </w:r>
      <w:bookmarkEnd w:id="9"/>
    </w:p>
    <w:p w:rsidR="0008313B" w:rsidRDefault="0008313B" w:rsidP="0008313B">
      <w:r>
        <w:t xml:space="preserve">Vous pouvez retrouver le logiciel sur :  </w:t>
      </w:r>
      <w:hyperlink r:id="rId9" w:history="1">
        <w:r w:rsidRPr="0008313B">
          <w:rPr>
            <w:rStyle w:val="Hyperlink"/>
          </w:rPr>
          <w:t>https://openmodelica.org/</w:t>
        </w:r>
      </w:hyperlink>
    </w:p>
    <w:p w:rsidR="0008313B" w:rsidRPr="0008313B" w:rsidRDefault="0008313B" w:rsidP="00622DA1">
      <w:pPr>
        <w:tabs>
          <w:tab w:val="left" w:pos="6240"/>
        </w:tabs>
      </w:pPr>
      <w:r>
        <w:t xml:space="preserve">Puis : </w:t>
      </w:r>
      <w:r w:rsidR="00622DA1">
        <w:tab/>
      </w:r>
    </w:p>
    <w:p w:rsidR="0008313B" w:rsidRDefault="0008313B">
      <w:pPr>
        <w:pStyle w:val="ListParagraph"/>
        <w:numPr>
          <w:ilvl w:val="0"/>
          <w:numId w:val="4"/>
        </w:numPr>
      </w:pPr>
      <w:r>
        <w:t xml:space="preserve">Ouvrir OMEdit </w:t>
      </w:r>
    </w:p>
    <w:p w:rsidR="0008313B" w:rsidRDefault="0008313B">
      <w:pPr>
        <w:pStyle w:val="ListParagraph"/>
        <w:numPr>
          <w:ilvl w:val="0"/>
          <w:numId w:val="4"/>
        </w:numPr>
      </w:pPr>
      <w:r>
        <w:t xml:space="preserve">Cliquer sur « Nouvelle Classe Modélica » </w:t>
      </w:r>
    </w:p>
    <w:p w:rsidR="0008313B" w:rsidRDefault="0008313B" w:rsidP="0008313B">
      <w:pPr>
        <w:shd w:val="clear" w:color="auto" w:fill="8EAADB" w:themeFill="accent1" w:themeFillTint="99"/>
        <w:spacing w:after="0"/>
        <w:rPr>
          <w:b/>
        </w:rPr>
      </w:pPr>
      <w:r w:rsidRPr="0095415F">
        <w:rPr>
          <w:b/>
        </w:rPr>
        <w:t>ATTENTION : Règle d’or</w:t>
      </w:r>
    </w:p>
    <w:p w:rsidR="0008313B" w:rsidRPr="0095415F" w:rsidRDefault="0008313B" w:rsidP="0008313B">
      <w:pPr>
        <w:shd w:val="clear" w:color="auto" w:fill="8EAADB" w:themeFill="accent1" w:themeFillTint="99"/>
        <w:spacing w:after="0"/>
        <w:rPr>
          <w:b/>
        </w:rPr>
      </w:pPr>
    </w:p>
    <w:p w:rsidR="0008313B" w:rsidRDefault="0008313B" w:rsidP="0008313B">
      <w:pPr>
        <w:shd w:val="clear" w:color="auto" w:fill="8EAADB" w:themeFill="accent1" w:themeFillTint="99"/>
        <w:spacing w:after="0"/>
      </w:pPr>
      <w:r>
        <w:t xml:space="preserve">Lors de l’enregistrement, vos modèles ne doivent contenir </w:t>
      </w:r>
      <w:r w:rsidRPr="0095415F">
        <w:rPr>
          <w:b/>
        </w:rPr>
        <w:t>ni accent ni espace.</w:t>
      </w:r>
      <w:r>
        <w:t xml:space="preserve"> </w:t>
      </w:r>
    </w:p>
    <w:p w:rsidR="0008313B" w:rsidRPr="0095415F" w:rsidRDefault="0008313B" w:rsidP="0008313B">
      <w:pPr>
        <w:shd w:val="clear" w:color="auto" w:fill="8EAADB" w:themeFill="accent1" w:themeFillTint="99"/>
        <w:spacing w:after="0"/>
        <w:rPr>
          <w:b/>
        </w:rPr>
      </w:pPr>
      <w:r>
        <w:t xml:space="preserve">L’enregistrement des modèles doit se faire dans un chemin de dossier </w:t>
      </w:r>
      <w:r w:rsidRPr="0095415F">
        <w:rPr>
          <w:b/>
        </w:rPr>
        <w:t>sans aucun espace ni accent !</w:t>
      </w:r>
    </w:p>
    <w:p w:rsidR="0008313B" w:rsidRDefault="0008313B" w:rsidP="0008313B">
      <w:pPr>
        <w:shd w:val="clear" w:color="auto" w:fill="8EAADB" w:themeFill="accent1" w:themeFillTint="99"/>
        <w:spacing w:after="0"/>
      </w:pPr>
      <w:r>
        <w:t>Pensez toujours à enregistrer vos modèles dans un dossier facilement accessible et proche de la racine.</w:t>
      </w:r>
    </w:p>
    <w:p w:rsidR="0008313B" w:rsidRDefault="0008313B" w:rsidP="0008313B">
      <w:pPr>
        <w:shd w:val="clear" w:color="auto" w:fill="8EAADB" w:themeFill="accent1" w:themeFillTint="99"/>
        <w:spacing w:after="0"/>
      </w:pPr>
    </w:p>
    <w:p w:rsidR="0008313B" w:rsidRPr="00DC2C9A" w:rsidRDefault="0008313B" w:rsidP="0008313B">
      <w:pPr>
        <w:shd w:val="clear" w:color="auto" w:fill="8EAADB" w:themeFill="accent1" w:themeFillTint="99"/>
        <w:spacing w:after="0"/>
        <w:rPr>
          <w:i/>
          <w:lang w:val="en-US"/>
        </w:rPr>
      </w:pPr>
      <w:r w:rsidRPr="00DC2C9A">
        <w:rPr>
          <w:i/>
          <w:lang w:val="en-US"/>
        </w:rPr>
        <w:t>Exemple : D:\Lycee\ModelesOM</w:t>
      </w:r>
    </w:p>
    <w:p w:rsidR="0008313B" w:rsidRPr="00DC2C9A" w:rsidRDefault="0008313B" w:rsidP="0008313B">
      <w:pPr>
        <w:pStyle w:val="Heading2"/>
        <w:rPr>
          <w:lang w:val="en-US"/>
        </w:rPr>
      </w:pPr>
      <w:bookmarkStart w:id="10" w:name="_Toc135567181"/>
      <w:r w:rsidRPr="00DC2C9A">
        <w:rPr>
          <w:lang w:val="en-US"/>
        </w:rPr>
        <w:t>Interface</w:t>
      </w:r>
      <w:bookmarkEnd w:id="10"/>
    </w:p>
    <w:p w:rsidR="0008313B" w:rsidRDefault="0008313B" w:rsidP="0008313B">
      <w:pPr>
        <w:jc w:val="center"/>
      </w:pPr>
      <w:r w:rsidRPr="0008313B">
        <w:rPr>
          <w:noProof/>
          <w:lang w:eastAsia="fr-FR"/>
        </w:rPr>
        <w:drawing>
          <wp:inline distT="0" distB="0" distL="0" distR="0">
            <wp:extent cx="6188710" cy="3328017"/>
            <wp:effectExtent l="0" t="0" r="2540" b="6350"/>
            <wp:docPr id="44066783" name="Image 440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26245" name=""/>
                    <pic:cNvPicPr/>
                  </pic:nvPicPr>
                  <pic:blipFill>
                    <a:blip r:embed="rId10" cstate="print"/>
                    <a:stretch>
                      <a:fillRect/>
                    </a:stretch>
                  </pic:blipFill>
                  <pic:spPr>
                    <a:xfrm>
                      <a:off x="0" y="0"/>
                      <a:ext cx="6188710" cy="3328017"/>
                    </a:xfrm>
                    <a:prstGeom prst="rect">
                      <a:avLst/>
                    </a:prstGeom>
                  </pic:spPr>
                </pic:pic>
              </a:graphicData>
            </a:graphic>
          </wp:inline>
        </w:drawing>
      </w:r>
    </w:p>
    <w:p w:rsidR="00F75FC3" w:rsidRDefault="0008313B" w:rsidP="0008313B">
      <w:pPr>
        <w:jc w:val="center"/>
        <w:rPr>
          <w:i/>
        </w:rPr>
      </w:pPr>
      <w:r>
        <w:rPr>
          <w:i/>
        </w:rPr>
        <w:t>L’interface Modélisation de OpenModelica</w:t>
      </w:r>
    </w:p>
    <w:p w:rsidR="0008313B" w:rsidRDefault="0008313B">
      <w:pPr>
        <w:jc w:val="left"/>
        <w:rPr>
          <w:b/>
          <w:color w:val="385623" w:themeColor="accent6" w:themeShade="80"/>
          <w:sz w:val="32"/>
        </w:rPr>
      </w:pPr>
      <w:bookmarkStart w:id="11" w:name="_Hlk118757307"/>
      <w:r>
        <w:rPr>
          <w:b/>
          <w:color w:val="385623" w:themeColor="accent6" w:themeShade="80"/>
          <w:sz w:val="32"/>
        </w:rPr>
        <w:br w:type="page"/>
      </w:r>
    </w:p>
    <w:p w:rsidR="0008313B" w:rsidRPr="004819A1" w:rsidRDefault="0008313B" w:rsidP="0008313B">
      <w:pPr>
        <w:rPr>
          <w:b/>
          <w:color w:val="385623" w:themeColor="accent6" w:themeShade="80"/>
          <w:sz w:val="32"/>
        </w:rPr>
      </w:pPr>
      <w:r>
        <w:rPr>
          <w:b/>
          <w:color w:val="385623" w:themeColor="accent6" w:themeShade="80"/>
          <w:sz w:val="32"/>
        </w:rPr>
        <w:lastRenderedPageBreak/>
        <w:t>1-</w:t>
      </w:r>
      <w:r w:rsidRPr="004819A1">
        <w:rPr>
          <w:b/>
          <w:color w:val="385623" w:themeColor="accent6" w:themeShade="80"/>
          <w:sz w:val="32"/>
        </w:rPr>
        <w:t>Espace de travail</w:t>
      </w:r>
    </w:p>
    <w:p w:rsidR="0008313B" w:rsidRPr="004819A1" w:rsidRDefault="0008313B" w:rsidP="0008313B">
      <w:bookmarkStart w:id="12" w:name="_Hlk118757326"/>
      <w:r w:rsidRPr="004819A1">
        <w:t>La zone Espace de travail permet de construire les modèles. Pour de déplacer dans la zone :</w:t>
      </w:r>
    </w:p>
    <w:p w:rsidR="0008313B" w:rsidRPr="0008313B" w:rsidRDefault="0008313B">
      <w:pPr>
        <w:pStyle w:val="ListParagraph"/>
        <w:numPr>
          <w:ilvl w:val="0"/>
          <w:numId w:val="5"/>
        </w:numPr>
        <w:rPr>
          <w:sz w:val="20"/>
        </w:rPr>
      </w:pPr>
      <w:r w:rsidRPr="0008313B">
        <w:rPr>
          <w:sz w:val="20"/>
        </w:rPr>
        <w:t>Molette Haut-Bas : faire défiler en haut/bas</w:t>
      </w:r>
    </w:p>
    <w:p w:rsidR="0008313B" w:rsidRPr="0008313B" w:rsidRDefault="0008313B">
      <w:pPr>
        <w:pStyle w:val="ListParagraph"/>
        <w:numPr>
          <w:ilvl w:val="0"/>
          <w:numId w:val="5"/>
        </w:numPr>
        <w:rPr>
          <w:sz w:val="20"/>
        </w:rPr>
      </w:pPr>
      <w:r w:rsidRPr="0008313B">
        <w:rPr>
          <w:sz w:val="20"/>
        </w:rPr>
        <w:t>Shift + Molette Haut-Bas : faire défiler en droite/Gauche</w:t>
      </w:r>
    </w:p>
    <w:p w:rsidR="0008313B" w:rsidRPr="0008313B" w:rsidRDefault="0008313B">
      <w:pPr>
        <w:pStyle w:val="ListParagraph"/>
        <w:numPr>
          <w:ilvl w:val="0"/>
          <w:numId w:val="5"/>
        </w:numPr>
        <w:rPr>
          <w:sz w:val="20"/>
        </w:rPr>
      </w:pPr>
      <w:r w:rsidRPr="0008313B">
        <w:rPr>
          <w:sz w:val="20"/>
        </w:rPr>
        <w:t>Ctrl + Molette Haut-Bas : Zoomer/dézoomer</w:t>
      </w:r>
    </w:p>
    <w:p w:rsidR="0008313B" w:rsidRPr="004819A1" w:rsidRDefault="0008313B" w:rsidP="0008313B">
      <w:r w:rsidRPr="004819A1">
        <w:rPr>
          <w:noProof/>
          <w:lang w:eastAsia="fr-FR"/>
        </w:rPr>
        <w:drawing>
          <wp:inline distT="0" distB="0" distL="0" distR="0">
            <wp:extent cx="137160" cy="133241"/>
            <wp:effectExtent l="0" t="0" r="0" b="63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46703" cy="142512"/>
                    </a:xfrm>
                    <a:prstGeom prst="rect">
                      <a:avLst/>
                    </a:prstGeom>
                  </pic:spPr>
                </pic:pic>
              </a:graphicData>
            </a:graphic>
          </wp:inline>
        </w:drawing>
      </w:r>
      <w:r w:rsidRPr="004819A1">
        <w:t xml:space="preserve"> : Permet de recentrer votre modèle </w:t>
      </w:r>
    </w:p>
    <w:p w:rsidR="0008313B" w:rsidRPr="004819A1" w:rsidRDefault="0008313B" w:rsidP="0008313B">
      <w:r w:rsidRPr="004819A1">
        <w:rPr>
          <w:noProof/>
          <w:lang w:eastAsia="fr-FR"/>
        </w:rPr>
        <w:drawing>
          <wp:inline distT="0" distB="0" distL="0" distR="0">
            <wp:extent cx="1127760" cy="185960"/>
            <wp:effectExtent l="0" t="0" r="0" b="508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169082" cy="192774"/>
                    </a:xfrm>
                    <a:prstGeom prst="rect">
                      <a:avLst/>
                    </a:prstGeom>
                  </pic:spPr>
                </pic:pic>
              </a:graphicData>
            </a:graphic>
          </wp:inline>
        </w:drawing>
      </w:r>
      <w:r w:rsidRPr="004819A1">
        <w:t> : Permet de dessiner des formes simples</w:t>
      </w:r>
    </w:p>
    <w:p w:rsidR="0008313B" w:rsidRPr="00DC2C9A" w:rsidRDefault="0008313B" w:rsidP="0008313B">
      <w:pPr>
        <w:rPr>
          <w:b/>
          <w:color w:val="FFC000" w:themeColor="accent4"/>
          <w:sz w:val="32"/>
          <w:szCs w:val="28"/>
        </w:rPr>
      </w:pPr>
      <w:r w:rsidRPr="00DC2C9A">
        <w:rPr>
          <w:b/>
          <w:color w:val="FFC000" w:themeColor="accent4"/>
          <w:sz w:val="32"/>
          <w:szCs w:val="28"/>
        </w:rPr>
        <w:t>2-arborescence</w:t>
      </w:r>
    </w:p>
    <w:p w:rsidR="0008313B" w:rsidRPr="004819A1" w:rsidRDefault="0008313B" w:rsidP="0008313B">
      <w:r w:rsidRPr="004819A1">
        <w:t xml:space="preserve">L’arborescence est l’un des espaces les plus importants. Il est aussi appelé le </w:t>
      </w:r>
      <w:r w:rsidRPr="004819A1">
        <w:rPr>
          <w:b/>
        </w:rPr>
        <w:t>Navigateur de Librairies</w:t>
      </w:r>
    </w:p>
    <w:p w:rsidR="0008313B" w:rsidRPr="004819A1" w:rsidRDefault="0008313B" w:rsidP="0008313B">
      <w:r w:rsidRPr="004819A1">
        <w:t>Vous y retrouverez :</w:t>
      </w:r>
    </w:p>
    <w:p w:rsidR="0008313B" w:rsidRPr="004819A1" w:rsidRDefault="0008313B">
      <w:pPr>
        <w:pStyle w:val="ListParagraph"/>
        <w:numPr>
          <w:ilvl w:val="0"/>
          <w:numId w:val="1"/>
        </w:numPr>
        <w:spacing w:before="0" w:after="0" w:line="264" w:lineRule="auto"/>
      </w:pPr>
      <w:r w:rsidRPr="004819A1">
        <w:rPr>
          <w:noProof/>
          <w:lang w:eastAsia="fr-FR"/>
        </w:rPr>
        <w:drawing>
          <wp:inline distT="0" distB="0" distL="0" distR="0">
            <wp:extent cx="914400" cy="220980"/>
            <wp:effectExtent l="0" t="0" r="0" b="762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r="15789" b="3333"/>
                    <a:stretch/>
                  </pic:blipFill>
                  <pic:spPr bwMode="auto">
                    <a:xfrm>
                      <a:off x="0" y="0"/>
                      <a:ext cx="914400" cy="220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819A1">
        <w:t xml:space="preserve"> : La librairie des blocs </w:t>
      </w:r>
    </w:p>
    <w:p w:rsidR="0008313B" w:rsidRPr="004819A1" w:rsidRDefault="0008313B">
      <w:pPr>
        <w:pStyle w:val="ListParagraph"/>
        <w:numPr>
          <w:ilvl w:val="0"/>
          <w:numId w:val="1"/>
        </w:numPr>
        <w:spacing w:before="0" w:after="0" w:line="264" w:lineRule="auto"/>
      </w:pPr>
      <w:r w:rsidRPr="004819A1">
        <w:rPr>
          <w:noProof/>
          <w:lang w:eastAsia="fr-FR"/>
        </w:rPr>
        <w:drawing>
          <wp:inline distT="0" distB="0" distL="0" distR="0">
            <wp:extent cx="762000" cy="24765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r="16667"/>
                    <a:stretch/>
                  </pic:blipFill>
                  <pic:spPr bwMode="auto">
                    <a:xfrm>
                      <a:off x="0" y="0"/>
                      <a:ext cx="762000"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819A1">
        <w:t> : Vos modèles</w:t>
      </w:r>
    </w:p>
    <w:p w:rsidR="0008313B" w:rsidRPr="004819A1" w:rsidRDefault="0008313B" w:rsidP="0008313B">
      <w:pPr>
        <w:spacing w:after="0"/>
      </w:pPr>
      <w:r w:rsidRPr="004819A1">
        <w:t>Les librairies de modèles sont divisées en grande famille selon la nature du flux :</w:t>
      </w:r>
    </w:p>
    <w:p w:rsidR="0008313B" w:rsidRPr="004819A1" w:rsidRDefault="0008313B">
      <w:pPr>
        <w:pStyle w:val="ListParagraph"/>
        <w:numPr>
          <w:ilvl w:val="0"/>
          <w:numId w:val="2"/>
        </w:numPr>
        <w:spacing w:before="0" w:after="0" w:line="264" w:lineRule="auto"/>
        <w:rPr>
          <w:color w:val="FFC000"/>
        </w:rPr>
      </w:pPr>
      <w:r w:rsidRPr="004819A1">
        <w:rPr>
          <w:color w:val="FFC000"/>
        </w:rPr>
        <w:t>Magnétique</w:t>
      </w:r>
    </w:p>
    <w:p w:rsidR="0008313B" w:rsidRPr="004819A1" w:rsidRDefault="009E5EEB">
      <w:pPr>
        <w:pStyle w:val="ListParagraph"/>
        <w:numPr>
          <w:ilvl w:val="0"/>
          <w:numId w:val="2"/>
        </w:numPr>
        <w:spacing w:before="0" w:after="0" w:line="264" w:lineRule="auto"/>
        <w:rPr>
          <w:color w:val="00B050"/>
        </w:rPr>
      </w:pPr>
      <w:r w:rsidRPr="009E5EEB">
        <w:rPr>
          <w:noProof/>
          <w:color w:val="FFC000"/>
          <w:lang w:eastAsia="fr-FR"/>
        </w:rPr>
        <w:pict>
          <v:shapetype id="_x0000_t202" coordsize="21600,21600" o:spt="202" path="m,l,21600r21600,l21600,xe">
            <v:stroke joinstyle="miter"/>
            <v:path gradientshapeok="t" o:connecttype="rect"/>
          </v:shapetype>
          <v:shape id="Zone de texte 2" o:spid="_x0000_s2057" type="#_x0000_t202" style="position:absolute;left:0;text-align:left;margin-left:466.8pt;margin-top:.95pt;width:279pt;height:105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rRJQIAADUEAAAOAAAAZHJzL2Uyb0RvYy54bWysU9uO0zAQfUfiHyy/0/QKu1HT1dJlEdJy&#10;kRY+YOo4jYXtMbbbZPl6xk7aLfCGeLE8F5+ZOXO8vumNZkfpg0Jb8dlkypm0Amtl9xX/9vX+1RVn&#10;IYKtQaOVFX+Sgd9sXr5Yd66Uc2xR19IzArGh7FzF2xhdWRRBtNJAmKCTloINegORTL8vag8doRtd&#10;zKfT10WHvnYehQyBvHdDkG8yftNIET83TZCR6YpTbzGfPp+7dBabNZR7D65VYmwD/qELA8pS0TPU&#10;HURgB6/+gjJKeAzYxIlAU2DTKCHzDDTNbPrHNI8tOJlnIXKCO9MU/h+s+HR8dF88i/1b7GmBeYjg&#10;HlB8D8zitgW7l7feY9dKqKnwLFFWdC6U49NEdShDAtl1H7GmJcMhYgbqG28SKzQnI3RawNOZdNlH&#10;Jsi5WC0XiymFBMVmi8ViRUaqAeXpufMhvpdoWLpU3NNWMzwcH0IcUk8pqVpArep7pXU2kpLkVnt2&#10;BNIACCFtXObn+mCo38FPWhrKQklu0szgvjq5qZusyYSUe/utiLasq/j1ar7KwBZT9SwtoyLpWytT&#10;8Yw1Ki6R+c7WOSWC0sOdimg7spsIHaiN/a6nxMTyDusn4tnjoGP6d3Rp0f/krCMNVzz8OICXnOkP&#10;lnZ1PVsuk+izsVy9mZPhLyO7ywhYQVAVj5wN123MHyWxaPGWdtqozPZzJ2OvpM3MyfiPkvgv7Zz1&#10;/Ns3vwAAAP//AwBQSwMEFAAGAAgAAAAhAL/BzH/ZAAAABgEAAA8AAABkcnMvZG93bnJldi54bWxM&#10;j8FOwzAQRO9I/IO1SNyo00otJcSpEBKqEBdo+wHbeEks4nVqO234e5YTHGdmNfum2ky+V2eKyQU2&#10;MJ8VoIibYB23Bg77l7s1qJSRLfaBycA3JdjU11cVljZc+IPOu9wqKeFUooEu56HUOjUdeUyzMBBL&#10;9hmixywyttpGvEi57/WiKFbao2P50OFAzx01X7vRG9Dv0Y2H1fbVpe2b0/d4mtJ0Mub2Znp6BJVp&#10;yn/H8Isv6FAL0zGMbJPqDciQLO4DKAmXy7Xoo4HFXBxdV/o/fv0DAAD//wMAUEsBAi0AFAAGAAgA&#10;AAAhALaDOJL+AAAA4QEAABMAAAAAAAAAAAAAAAAAAAAAAFtDb250ZW50X1R5cGVzXS54bWxQSwEC&#10;LQAUAAYACAAAACEAOP0h/9YAAACUAQAACwAAAAAAAAAAAAAAAAAvAQAAX3JlbHMvLnJlbHNQSwEC&#10;LQAUAAYACAAAACEA64Ia0SUCAAA1BAAADgAAAAAAAAAAAAAAAAAuAgAAZHJzL2Uyb0RvYy54bWxQ&#10;SwECLQAUAAYACAAAACEAv8HMf9kAAAAGAQAADwAAAAAAAAAAAAAAAAB/BAAAZHJzL2Rvd25yZXYu&#10;eG1sUEsFBgAAAAAEAAQA8wAAAIUFAAAAAA==&#10;" fillcolor="#fff2cc [663]" stroked="f">
            <v:textbox>
              <w:txbxContent>
                <w:p w:rsidR="0008313B" w:rsidRPr="00EA3C12" w:rsidRDefault="0008313B" w:rsidP="0008313B">
                  <w:pPr>
                    <w:spacing w:after="0"/>
                    <w:rPr>
                      <w:b/>
                    </w:rPr>
                  </w:pPr>
                  <w:r w:rsidRPr="00EA3C12">
                    <w:rPr>
                      <w:b/>
                    </w:rPr>
                    <w:t>Astuce</w:t>
                  </w:r>
                </w:p>
                <w:p w:rsidR="0008313B" w:rsidRPr="00EA3C12" w:rsidRDefault="0008313B" w:rsidP="0008313B">
                  <w:pPr>
                    <w:spacing w:after="0"/>
                  </w:pPr>
                  <w:r w:rsidRPr="00EA3C12">
                    <w:t xml:space="preserve">Pour rechercher les blocs demandés, vous utiliserez la barre de recherche : </w:t>
                  </w:r>
                </w:p>
              </w:txbxContent>
            </v:textbox>
            <w10:wrap anchorx="margin"/>
          </v:shape>
        </w:pict>
      </w:r>
      <w:r w:rsidR="0008313B" w:rsidRPr="004819A1">
        <w:rPr>
          <w:color w:val="00B050"/>
        </w:rPr>
        <w:t>Mécanique</w:t>
      </w:r>
    </w:p>
    <w:p w:rsidR="0008313B" w:rsidRPr="004819A1" w:rsidRDefault="0008313B">
      <w:pPr>
        <w:pStyle w:val="ListParagraph"/>
        <w:numPr>
          <w:ilvl w:val="0"/>
          <w:numId w:val="2"/>
        </w:numPr>
        <w:spacing w:before="0" w:after="0" w:line="264" w:lineRule="auto"/>
        <w:rPr>
          <w:color w:val="0070C0"/>
        </w:rPr>
      </w:pPr>
      <w:r w:rsidRPr="004819A1">
        <w:rPr>
          <w:color w:val="0070C0"/>
        </w:rPr>
        <w:t>Fluide</w:t>
      </w:r>
    </w:p>
    <w:p w:rsidR="0008313B" w:rsidRPr="004819A1" w:rsidRDefault="0008313B">
      <w:pPr>
        <w:pStyle w:val="ListParagraph"/>
        <w:numPr>
          <w:ilvl w:val="0"/>
          <w:numId w:val="2"/>
        </w:numPr>
        <w:spacing w:before="0" w:after="0" w:line="264" w:lineRule="auto"/>
        <w:rPr>
          <w:color w:val="FF0000"/>
        </w:rPr>
      </w:pPr>
      <w:r w:rsidRPr="004819A1">
        <w:rPr>
          <w:color w:val="FF0000"/>
        </w:rPr>
        <w:t>Thermique</w:t>
      </w:r>
    </w:p>
    <w:p w:rsidR="0008313B" w:rsidRPr="004819A1" w:rsidRDefault="0008313B">
      <w:pPr>
        <w:pStyle w:val="ListParagraph"/>
        <w:numPr>
          <w:ilvl w:val="0"/>
          <w:numId w:val="2"/>
        </w:numPr>
        <w:spacing w:before="0" w:after="0" w:line="264" w:lineRule="auto"/>
        <w:rPr>
          <w:color w:val="F4B083" w:themeColor="accent2" w:themeTint="99"/>
        </w:rPr>
      </w:pPr>
      <w:r w:rsidRPr="004819A1">
        <w:rPr>
          <w:color w:val="F4B083" w:themeColor="accent2" w:themeTint="99"/>
        </w:rPr>
        <w:t>Electrique</w:t>
      </w:r>
    </w:p>
    <w:p w:rsidR="0008313B" w:rsidRPr="004819A1" w:rsidRDefault="0008313B">
      <w:pPr>
        <w:pStyle w:val="ListParagraph"/>
        <w:numPr>
          <w:ilvl w:val="0"/>
          <w:numId w:val="2"/>
        </w:numPr>
        <w:spacing w:before="0" w:after="0" w:line="264" w:lineRule="auto"/>
      </w:pPr>
      <w:r w:rsidRPr="004819A1">
        <w:rPr>
          <w:noProof/>
          <w:color w:val="FF0000"/>
          <w:lang w:eastAsia="fr-FR"/>
        </w:rPr>
        <w:drawing>
          <wp:anchor distT="0" distB="0" distL="114300" distR="114300" simplePos="0" relativeHeight="251662336" behindDoc="0" locked="0" layoutInCell="1" allowOverlap="1">
            <wp:simplePos x="0" y="0"/>
            <wp:positionH relativeFrom="margin">
              <wp:posOffset>3604895</wp:posOffset>
            </wp:positionH>
            <wp:positionV relativeFrom="paragraph">
              <wp:posOffset>6350</wp:posOffset>
            </wp:positionV>
            <wp:extent cx="2301240" cy="487680"/>
            <wp:effectExtent l="0" t="0" r="3810" b="762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1240" cy="487680"/>
                    </a:xfrm>
                    <a:prstGeom prst="rect">
                      <a:avLst/>
                    </a:prstGeom>
                  </pic:spPr>
                </pic:pic>
              </a:graphicData>
            </a:graphic>
          </wp:anchor>
        </w:drawing>
      </w:r>
      <w:r w:rsidRPr="004819A1">
        <w:t>Etc….</w:t>
      </w:r>
    </w:p>
    <w:p w:rsidR="0008313B" w:rsidRPr="004819A1" w:rsidRDefault="0008313B" w:rsidP="0008313B">
      <w:pPr>
        <w:rPr>
          <w:b/>
          <w:color w:val="00B050"/>
          <w:sz w:val="32"/>
        </w:rPr>
      </w:pPr>
      <w:r>
        <w:rPr>
          <w:b/>
          <w:color w:val="00B050"/>
          <w:sz w:val="32"/>
        </w:rPr>
        <w:t>3-</w:t>
      </w:r>
      <w:r w:rsidRPr="004819A1">
        <w:rPr>
          <w:b/>
          <w:color w:val="00B050"/>
          <w:sz w:val="32"/>
        </w:rPr>
        <w:t>Paramètres de simulation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
        <w:gridCol w:w="5006"/>
      </w:tblGrid>
      <w:tr w:rsidR="0008313B" w:rsidRPr="004819A1" w:rsidTr="00A470A0">
        <w:trPr>
          <w:trHeight w:val="318"/>
        </w:trPr>
        <w:tc>
          <w:tcPr>
            <w:tcW w:w="873" w:type="dxa"/>
          </w:tcPr>
          <w:p w:rsidR="0008313B" w:rsidRPr="004819A1" w:rsidRDefault="0008313B" w:rsidP="00A470A0">
            <w:pPr>
              <w:pStyle w:val="NoSpacing"/>
            </w:pPr>
            <w:r w:rsidRPr="004819A1">
              <w:rPr>
                <w:noProof/>
              </w:rPr>
              <w:drawing>
                <wp:inline distT="0" distB="0" distL="0" distR="0">
                  <wp:extent cx="276225" cy="2667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76225" cy="266700"/>
                          </a:xfrm>
                          <a:prstGeom prst="rect">
                            <a:avLst/>
                          </a:prstGeom>
                        </pic:spPr>
                      </pic:pic>
                    </a:graphicData>
                  </a:graphic>
                </wp:inline>
              </w:drawing>
            </w:r>
          </w:p>
        </w:tc>
        <w:tc>
          <w:tcPr>
            <w:tcW w:w="5006" w:type="dxa"/>
            <w:vAlign w:val="center"/>
          </w:tcPr>
          <w:p w:rsidR="0008313B" w:rsidRPr="004819A1" w:rsidRDefault="0008313B" w:rsidP="00A470A0">
            <w:pPr>
              <w:pStyle w:val="NoSpacing"/>
            </w:pPr>
            <w:r w:rsidRPr="004819A1">
              <w:t>Configuration de la simulation</w:t>
            </w:r>
          </w:p>
        </w:tc>
      </w:tr>
      <w:tr w:rsidR="0008313B" w:rsidRPr="004819A1" w:rsidTr="00A470A0">
        <w:trPr>
          <w:trHeight w:val="310"/>
        </w:trPr>
        <w:tc>
          <w:tcPr>
            <w:tcW w:w="873" w:type="dxa"/>
          </w:tcPr>
          <w:p w:rsidR="0008313B" w:rsidRPr="004819A1" w:rsidRDefault="0008313B" w:rsidP="00A470A0">
            <w:pPr>
              <w:pStyle w:val="NoSpacing"/>
            </w:pPr>
            <w:r w:rsidRPr="004819A1">
              <w:rPr>
                <w:noProof/>
              </w:rPr>
              <w:drawing>
                <wp:inline distT="0" distB="0" distL="0" distR="0">
                  <wp:extent cx="276225" cy="2476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76225" cy="247650"/>
                          </a:xfrm>
                          <a:prstGeom prst="rect">
                            <a:avLst/>
                          </a:prstGeom>
                        </pic:spPr>
                      </pic:pic>
                    </a:graphicData>
                  </a:graphic>
                </wp:inline>
              </w:drawing>
            </w:r>
          </w:p>
        </w:tc>
        <w:tc>
          <w:tcPr>
            <w:tcW w:w="5006" w:type="dxa"/>
          </w:tcPr>
          <w:p w:rsidR="0008313B" w:rsidRPr="004819A1" w:rsidRDefault="0008313B" w:rsidP="00A470A0">
            <w:pPr>
              <w:pStyle w:val="NoSpacing"/>
            </w:pPr>
            <w:r w:rsidRPr="004819A1">
              <w:t>Lancer la simulation</w:t>
            </w:r>
          </w:p>
        </w:tc>
      </w:tr>
    </w:tbl>
    <w:p w:rsidR="0008313B" w:rsidRPr="004819A1" w:rsidRDefault="0008313B" w:rsidP="0008313B"/>
    <w:p w:rsidR="0008313B" w:rsidRPr="004819A1" w:rsidRDefault="0008313B" w:rsidP="0008313B">
      <w:pPr>
        <w:rPr>
          <w:b/>
          <w:color w:val="FF0000"/>
          <w:sz w:val="32"/>
        </w:rPr>
      </w:pPr>
      <w:r>
        <w:rPr>
          <w:b/>
          <w:color w:val="FF0000"/>
          <w:sz w:val="32"/>
        </w:rPr>
        <w:t>4-</w:t>
      </w:r>
      <w:r w:rsidRPr="004819A1">
        <w:rPr>
          <w:b/>
          <w:color w:val="FF0000"/>
          <w:sz w:val="32"/>
        </w:rPr>
        <w:t>mode d’affichage</w:t>
      </w:r>
    </w:p>
    <w:p w:rsidR="0008313B" w:rsidRPr="004819A1" w:rsidRDefault="0008313B" w:rsidP="0008313B">
      <w:r w:rsidRPr="004819A1">
        <w:t xml:space="preserve">Une fois la simulation lancée, vous pouvez observer les résultants dans l’onglet </w:t>
      </w:r>
      <w:r w:rsidRPr="004819A1">
        <w:rPr>
          <w:b/>
        </w:rPr>
        <w:t>Tracé</w:t>
      </w:r>
      <w:r w:rsidRPr="004819A1">
        <w:t>.</w:t>
      </w:r>
    </w:p>
    <w:p w:rsidR="0008313B" w:rsidRDefault="0008313B" w:rsidP="0008313B">
      <w:pPr>
        <w:rPr>
          <w:b/>
          <w:bCs/>
        </w:rPr>
      </w:pPr>
      <w:r w:rsidRPr="004819A1">
        <w:t>Vous pouvez revenir sur votre modèle à tout moment en cliquant sur</w:t>
      </w:r>
      <w:bookmarkEnd w:id="11"/>
      <w:bookmarkEnd w:id="12"/>
      <w:r>
        <w:t xml:space="preserve"> </w:t>
      </w:r>
      <w:r w:rsidRPr="00F526AA">
        <w:rPr>
          <w:b/>
          <w:bCs/>
        </w:rPr>
        <w:t>Modélisation</w:t>
      </w:r>
    </w:p>
    <w:p w:rsidR="0008313B" w:rsidRDefault="0008313B" w:rsidP="0008313B">
      <w:pPr>
        <w:jc w:val="left"/>
        <w:rPr>
          <w:b/>
          <w:bCs/>
        </w:rPr>
      </w:pPr>
      <w:r>
        <w:rPr>
          <w:b/>
          <w:bCs/>
        </w:rPr>
        <w:br w:type="page"/>
      </w:r>
    </w:p>
    <w:p w:rsidR="0008313B" w:rsidRDefault="009E5EEB" w:rsidP="0008313B">
      <w:pPr>
        <w:pStyle w:val="Heading2"/>
      </w:pPr>
      <w:bookmarkStart w:id="13" w:name="_Toc135567182"/>
      <w:r w:rsidRPr="009E5EEB">
        <w:rPr>
          <w:i/>
          <w:noProof/>
          <w:lang w:eastAsia="fr-FR"/>
        </w:rPr>
        <w:lastRenderedPageBreak/>
        <w:pict>
          <v:shape id="_x0000_s2056" type="#_x0000_t202" style="position:absolute;left:0;text-align:left;margin-left:108.05pt;margin-top:49.55pt;width:49.2pt;height:60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yt+AEAANMDAAAOAAAAZHJzL2Uyb0RvYy54bWysU8Fu2zAMvQ/YPwi6L06CJE2NOEXXrsOA&#10;rhvQ7QMYWY6FSaImKbGzrx8lu2mw3YZdBFIUH/keqc1NbzQ7Sh8U2orPJlPOpBVYK7uv+PdvD+/W&#10;nIUItgaNVlb8JAO/2b59s+lcKefYoq6lZwRiQ9m5ircxurIogmilgTBBJy0FG/QGIrl+X9QeOkI3&#10;uphPp6uiQ187j0KGQLf3Q5BvM37TSBG/NE2QkemKU28xnz6fu3QW2w2Uew+uVWJsA/6hCwPKUtEz&#10;1D1EYAev/oIySngM2MSJQFNg0yghMwdiM5v+wea5BSczFxInuLNM4f/Biqfjs/vqWezfY08DzCSC&#10;e0TxIzCLdy3Yvbz1HrtWQk2FZ0myonOhHFOT1KEMCWTXfcaahgyHiBmob7xJqhBPRug0gNNZdNlH&#10;JuhyNV+sFxQRFLpa0UzzUAooX5KdD/GjRMOSUXFPM83gcHwMMTUD5cuTVMvig9I6z1Vb1lX8ejlf&#10;5oSLiFGR1k4rU/E1VRxqQpk4frB1To6g9GBTAW1H0onnwDj2u56pelQkabDD+kQqeBy2jH4FGS36&#10;X5x1tGEVDz8P4CVn+pMlJa9ni8Q7ZmexvJqT4y8ju8sIWEFQFY+cDeZdzGs8UL4lxRuV1XjtZGyZ&#10;NieLNG55Ws1LP796/Yvb3wAAAP//AwBQSwMEFAAGAAgAAAAhAGLVs2zeAAAACgEAAA8AAABkcnMv&#10;ZG93bnJldi54bWxMj81OwzAQhO+VeAdrkbi1dvonEuJUiIoriAKVenPjbRIRr6PYbcLbsz3R02p3&#10;RrPf5JvRteKCfWg8aUhmCgRS6W1DlYavz9fpI4gQDVnTekINvxhgU9xNcpNZP9AHXnaxEhxCITMa&#10;6hi7TMpQ1uhMmPkOibWT752JvPaVtL0ZONy1cq7UWjrTEH+oTYcvNZY/u7PT8P12OuyX6r3aulU3&#10;+FFJcqnU+uF+fH4CEXGM/2a44jM6FMx09GeyQbQa5sk6YauGNOXJhkWyXIE4XhW+yCKXtxWKPwAA&#10;AP//AwBQSwECLQAUAAYACAAAACEAtoM4kv4AAADhAQAAEwAAAAAAAAAAAAAAAAAAAAAAW0NvbnRl&#10;bnRfVHlwZXNdLnhtbFBLAQItABQABgAIAAAAIQA4/SH/1gAAAJQBAAALAAAAAAAAAAAAAAAAAC8B&#10;AABfcmVscy8ucmVsc1BLAQItABQABgAIAAAAIQBrLMyt+AEAANMDAAAOAAAAAAAAAAAAAAAAAC4C&#10;AABkcnMvZTJvRG9jLnhtbFBLAQItABQABgAIAAAAIQBi1bNs3gAAAAoBAAAPAAAAAAAAAAAAAAAA&#10;AFIEAABkcnMvZG93bnJldi54bWxQSwUGAAAAAAQABADzAAAAXQ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5</w:t>
                  </w:r>
                </w:p>
              </w:txbxContent>
            </v:textbox>
            <w10:wrap anchorx="margin"/>
          </v:shape>
        </w:pict>
      </w:r>
      <w:r w:rsidR="0008313B">
        <w:t>Affichage des résultats</w:t>
      </w:r>
      <w:bookmarkEnd w:id="13"/>
    </w:p>
    <w:p w:rsidR="0008313B" w:rsidRDefault="009E5EEB" w:rsidP="0008313B">
      <w:r w:rsidRPr="009E5EEB">
        <w:rPr>
          <w:i/>
          <w:noProof/>
          <w:lang w:eastAsia="fr-FR"/>
        </w:rPr>
        <w:pict>
          <v:shape id="_x0000_s2055" type="#_x0000_t202" style="position:absolute;left:0;text-align:left;margin-left:220.85pt;margin-top:9.05pt;width:49.2pt;height:60pt;z-index:2516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5s+gEAANMDAAAOAAAAZHJzL2Uyb0RvYy54bWysU8Fu2zAMvQ/YPwi6L06MJE2NKEXXrsOA&#10;rhvQ7QMYWY6FyaImKbGzrx8lp2mw3YZdBFIUH/keqfXN0Bl2UD5otILPJlPOlJVYa7sT/Pu3h3cr&#10;zkIEW4NBqwQ/qsBvNm/frHtXqRJbNLXyjEBsqHoneBujq4oiyFZ1ECbolKVgg76DSK7fFbWHntA7&#10;U5TT6bLo0dfOo1Qh0O39GOSbjN80SsYvTRNUZEZw6i3m0+dzm85is4Zq58G1Wp7agH/oogNtqegZ&#10;6h4isL3Xf0F1WnoM2MSJxK7AptFSZQ7EZjb9g81zC05lLiROcGeZwv+DlU+HZ/fVszi8x4EGmEkE&#10;94jyR2AW71qwO3XrPfatgpoKz5JkRe9CdUpNUocqJJBt/xlrGjLsI2agofFdUoV4MkKnARzPoqsh&#10;MkmXy3K+mlNEUuhqSTPNQymgekl2PsSPCjuWDME9zTSDw+ExxNQMVC9PUi2LD9qYPFdjWS/49aJc&#10;5ISLSKcjrZ3RneArqjjWhCpx/GDrnBxBm9GmAsaeSCeeI+M4bAema8HLpEjSYIv1kVTwOG4Z/Qoy&#10;WvS/OOtpwwQPP/fgFWfmkyUlr2fzxDtmZ764Ksnxl5HtZQSsJCjBI2ejeRfzGo+Ub0nxRmc1Xjs5&#10;tUybk0U6bXlazUs/v3r9i5vfAAAA//8DAFBLAwQUAAYACAAAACEA8RDiu90AAAAKAQAADwAAAGRy&#10;cy9kb3ducmV2LnhtbEyPT0/DMAzF70h8h8hI3FhS6GCUphMCcQVt/JG4eY3XVjRO1WRr+faYE9zs&#10;956efy7Xs+/VkcbYBbaQLQwo4jq4jhsLb69PFytQMSE77AOThW+KsK5OT0osXJh4Q8dtapSUcCzQ&#10;QpvSUGgd65Y8xkUYiMXbh9FjknVstBtxknLf60tjrrXHjuVCiwM9tFR/bQ/ewvvz/vMjNy/No18O&#10;U5iNZn+rrT0/m+/vQCWa018YfvEFHSph2oUDu6h6C3me3UhUjFUGSgLL3MiwE+FKFF2V+v8L1Q8A&#10;AAD//wMAUEsBAi0AFAAGAAgAAAAhALaDOJL+AAAA4QEAABMAAAAAAAAAAAAAAAAAAAAAAFtDb250&#10;ZW50X1R5cGVzXS54bWxQSwECLQAUAAYACAAAACEAOP0h/9YAAACUAQAACwAAAAAAAAAAAAAAAAAv&#10;AQAAX3JlbHMvLnJlbHNQSwECLQAUAAYACAAAACEAXPIObPoBAADTAwAADgAAAAAAAAAAAAAAAAAu&#10;AgAAZHJzL2Uyb0RvYy54bWxQSwECLQAUAAYACAAAACEA8RDiu90AAAAKAQAADwAAAAAAAAAAAAAA&#10;AABUBAAAZHJzL2Rvd25yZXYueG1sUEsFBgAAAAAEAAQA8wAAAF4FA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4</w:t>
                  </w:r>
                </w:p>
              </w:txbxContent>
            </v:textbox>
            <w10:wrap anchorx="margin"/>
          </v:shape>
        </w:pict>
      </w:r>
      <w:r w:rsidR="0008313B">
        <w:t xml:space="preserve">Dans l’onglet </w:t>
      </w:r>
      <w:r w:rsidR="0008313B" w:rsidRPr="004819A1">
        <w:rPr>
          <w:b/>
        </w:rPr>
        <w:t>Tracé</w:t>
      </w:r>
    </w:p>
    <w:p w:rsidR="0008313B" w:rsidRDefault="009E5EEB" w:rsidP="0008313B">
      <w:r w:rsidRPr="009E5EEB">
        <w:rPr>
          <w:i/>
          <w:noProof/>
          <w:lang w:eastAsia="fr-FR"/>
        </w:rPr>
        <w:pict>
          <v:shape id="_x0000_s2054" type="#_x0000_t202" style="position:absolute;left:0;text-align:left;margin-left:454.25pt;margin-top:180.55pt;width:49.2pt;height:60pt;z-index:2516654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Ca+wEAANMDAAAOAAAAZHJzL2Uyb0RvYy54bWysU9tu2zAMfR+wfxD0vjjJkjQ1ohRduw4D&#10;ugvQ7QNoWY6FyaImKbGzrx8lp2mwvQ17EUhRPOQ5pDY3Q2fYQfmg0Qo+m0w5U1Zire1O8O/fHt6s&#10;OQsRbA0GrRL8qAK/2b5+teldqebYoqmVZwRiQ9k7wdsYXVkUQbaqgzBBpywFG/QdRHL9rqg99ITe&#10;mWI+na6KHn3tPEoVAt3ej0G+zfhNo2T80jRBRWYEp95iPn0+q3QW2w2UOw+u1fLUBvxDFx1oS0XP&#10;UPcQge29/guq09JjwCZOJHYFNo2WKnMgNrPpH2yeWnAqcyFxgjvLFP4frPx8eHJfPYvDOxxogJlE&#10;cI8ofwRm8a4Fu1O33mPfKqip8CxJVvQulKfUJHUoQwKp+k9Y05BhHzEDDY3vkirEkxE6DeB4Fl0N&#10;kUm6XM0X6wVFJIWuVjTTPJQCyudk50P8oLBjyRDc00wzOBweQ0zNQPn8JNWy+KCNyXM1lvWCXy/n&#10;y5xwEel0pLUzuhN8TRXHmlAmju9tnZMjaDPaVMDYE+nEc2Qch2pguhb8bVIkaVBhfSQVPI5bRr+C&#10;jBb9L8562jDBw889eMWZ+WhJyevZIvGO2Vksr+bk+MtIdRkBKwlK8MjZaN7FvMYj5VtSvNFZjZdO&#10;Ti3T5mSRTlueVvPSz69e/uL2NwAAAP//AwBQSwMEFAAGAAgAAAAhAGUC/GjeAAAADAEAAA8AAABk&#10;cnMvZG93bnJldi54bWxMj01PwzAMhu9I/IfISNxYUtimttSdEIgriPEhcctar61onKrJ1vLv8U7s&#10;aPvR+z4uNrPr1ZHG0HlGSBYGFHHl644bhI/355sUVIiWa9t7JoRfCrApLy8Km9d+4jc6bmOjJIRD&#10;bhHaGIdc61C15GxY+IFYbns/OhtlHBtdj3aScNfrW2PW2tmOpaG1Az22VP1sDw7h82X//bU0r82T&#10;Ww2Tn41ml2nE66v54R5UpDn+w3DSF3UoxWnnD1wH1SNkJl0JinC3ThJQJ0L6MlA7hGUqK10W+vyJ&#10;8g8AAP//AwBQSwECLQAUAAYACAAAACEAtoM4kv4AAADhAQAAEwAAAAAAAAAAAAAAAAAAAAAAW0Nv&#10;bnRlbnRfVHlwZXNdLnhtbFBLAQItABQABgAIAAAAIQA4/SH/1gAAAJQBAAALAAAAAAAAAAAAAAAA&#10;AC8BAABfcmVscy8ucmVsc1BLAQItABQABgAIAAAAIQCORWCa+wEAANMDAAAOAAAAAAAAAAAAAAAA&#10;AC4CAABkcnMvZTJvRG9jLnhtbFBLAQItABQABgAIAAAAIQBlAvxo3gAAAAwBAAAPAAAAAAAAAAAA&#10;AAAAAFUEAABkcnMvZG93bnJldi54bWxQSwUGAAAAAAQABADzAAAAYA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3</w:t>
                  </w:r>
                </w:p>
              </w:txbxContent>
            </v:textbox>
            <w10:wrap anchorx="margin"/>
          </v:shape>
        </w:pict>
      </w:r>
      <w:r w:rsidRPr="009E5EEB">
        <w:rPr>
          <w:i/>
          <w:noProof/>
          <w:lang w:eastAsia="fr-FR"/>
        </w:rPr>
        <w:pict>
          <v:shape id="_x0000_s2053" type="#_x0000_t202" style="position:absolute;left:0;text-align:left;margin-left:129.65pt;margin-top:259.75pt;width:49.2pt;height:60pt;z-index:2516643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o0+gEAANMDAAAOAAAAZHJzL2Uyb0RvYy54bWysU8Fu2zAMvQ/YPwi6L06CJE2NOEXXrsOA&#10;rhvQ7QMYWY6FSaImKbGzrx8lu2mw3YZdBFIUH/keqc1NbzQ7Sh8U2orPJlPOpBVYK7uv+PdvD+/W&#10;nIUItgaNVlb8JAO/2b59s+lcKefYoq6lZwRiQ9m5ircxurIogmilgTBBJy0FG/QGIrl+X9QeOkI3&#10;uphPp6uiQ187j0KGQLf3Q5BvM37TSBG/NE2QkemKU28xnz6fu3QW2w2Uew+uVWJsA/6hCwPKUtEz&#10;1D1EYAev/oIySngM2MSJQFNg0yghMwdiM5v+wea5BSczFxInuLNM4f/Biqfjs/vqWezfY08DzCSC&#10;e0TxIzCLdy3Yvbz1HrtWQk2FZ0myonOhHFOT1KEMCWTXfcaahgyHiBmob7xJqhBPRug0gNNZdNlH&#10;JuhyNV+sFxQRFLpa0UzzUAooX5KdD/GjRMOSUXFPM83gcHwMMTUD5cuTVMvig9I6z1Vb1lX8ejlf&#10;5oSLiFGR1k4rU/E1VRxqQpk4frB1To6g9GBTAW1H0onnwDj2u56puuKLpEjSYIf1iVTwOGwZ/Qoy&#10;WvS/OOtowyoefh7AS870J0tKXs8WiXfMzmJ5NSfHX0Z2lxGwgqAqHjkbzLuY13igfEuKNyqr8drJ&#10;2DJtThZp3PK0mpd+fvX6F7e/AQAA//8DAFBLAwQUAAYACAAAACEAjmCU5d8AAAALAQAADwAAAGRy&#10;cy9kb3ducmV2LnhtbEyPTU/DMAyG70j8h8hI3FiylWy01J0QiCuI8SFxyxqvrWicqsnW8u8JJzja&#10;fvT6ecvt7HpxojF0nhGWCwWCuPa24wbh7fXx6gZEiIat6T0TwjcF2FbnZ6UprJ/4hU672IgUwqEw&#10;CG2MQyFlqFtyJiz8QJxuBz86E9M4NtKOZkrhrpcrpdbSmY7Th9YMdN9S/bU7OoT3p8Pnx7V6bh6c&#10;HiY/K8kul4iXF/PdLYhIc/yD4Vc/qUOVnPb+yDaIHmGl8yyhCHqZaxCJyPRmA2KPsM7SRlal/N+h&#10;+gEAAP//AwBQSwECLQAUAAYACAAAACEAtoM4kv4AAADhAQAAEwAAAAAAAAAAAAAAAAAAAAAAW0Nv&#10;bnRlbnRfVHlwZXNdLnhtbFBLAQItABQABgAIAAAAIQA4/SH/1gAAAJQBAAALAAAAAAAAAAAAAAAA&#10;AC8BAABfcmVscy8ucmVsc1BLAQItABQABgAIAAAAIQBzSPo0+gEAANMDAAAOAAAAAAAAAAAAAAAA&#10;AC4CAABkcnMvZTJvRG9jLnhtbFBLAQItABQABgAIAAAAIQCOYJTl3wAAAAsBAAAPAAAAAAAAAAAA&#10;AAAAAFQEAABkcnMvZG93bnJldi54bWxQSwUGAAAAAAQABADzAAAAYA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1</w:t>
                  </w:r>
                </w:p>
              </w:txbxContent>
            </v:textbox>
            <w10:wrap anchorx="margin"/>
          </v:shape>
        </w:pict>
      </w:r>
      <w:r w:rsidRPr="009E5EEB">
        <w:rPr>
          <w:i/>
          <w:noProof/>
          <w:lang w:eastAsia="fr-FR"/>
        </w:rPr>
        <w:pict>
          <v:shape id="_x0000_s2052" type="#_x0000_t202" style="position:absolute;left:0;text-align:left;margin-left:87pt;margin-top:64.75pt;width:49.2pt;height:60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C+gEAANMDAAAOAAAAZHJzL2Uyb0RvYy54bWysU8Fu2zAMvQ/YPwi6L06CJE2NKEXXrsOA&#10;rhvQ7QMYWY6FyaImKbGzrx8lu2mw3YZdBFIUH/keqc1N3xp2VD5otILPJlPOlJVYabsX/Pu3h3dr&#10;zkIEW4FBqwQ/qcBvtm/fbDpXqjk2aCrlGYHYUHZO8CZGVxZFkI1qIUzQKUvBGn0LkVy/LyoPHaG3&#10;pphPp6uiQ185j1KFQLf3Q5BvM35dKxm/1HVQkRnBqbeYT5/PXTqL7QbKvQfXaDm2Af/QRQvaUtEz&#10;1D1EYAev/4JqtfQYsI4TiW2Bda2lyhyIzWz6B5vnBpzKXEic4M4yhf8HK5+Oz+6rZ7F/jz0NMJMI&#10;7hHlj8As3jVg9+rWe+waBRUVniXJis6FckxNUocyJJBd9xkrGjIcImagvvZtUoV4MkKnAZzOoqs+&#10;MkmXq/livaCIpNDVimaah1JA+ZLsfIgfFbYsGYJ7mmkGh+NjiKkZKF+epFoWH7Qxea7Gsk7w6+V8&#10;mRMuIq2OtHZGt4KvqeJQE8rE8YOtcnIEbQabChg7kk48B8ax3/VMV4IvkyJJgx1WJ1LB47Bl9CvI&#10;aND/4qyjDRM8/DyAV5yZT5aUvJ4tEu+YncXyak6Ov4zsLiNgJUEJHjkbzLuY13igfEuK1zqr8drJ&#10;2DJtThZp3PK0mpd+fvX6F7e/AQAA//8DAFBLAwQUAAYACAAAACEAgs0/yNwAAAALAQAADwAAAGRy&#10;cy9kb3ducmV2LnhtbExPy07DMBC8I/EP1iJxozZRSmmIUyEQVxDlIXHbxtskIl5HsduEv2c50dvM&#10;zmh2ptzMvldHGmMX2ML1woAiroPruLHw/vZ0dQsqJmSHfWCy8EMRNtX5WYmFCxO/0nGbGiUhHAu0&#10;0KY0FFrHuiWPcREGYtH2YfSYhI6NdiNOEu57nRlzoz12LB9aHOihpfp7e/AWPp73X5+5eWke/XKY&#10;wmw0+7W29vJivr8DlWhO/2b4qy/VoZJOu3BgF1UvfJXLliQgWy9BiSNbZTmonYBcLroq9emG6hcA&#10;AP//AwBQSwECLQAUAAYACAAAACEAtoM4kv4AAADhAQAAEwAAAAAAAAAAAAAAAAAAAAAAW0NvbnRl&#10;bnRfVHlwZXNdLnhtbFBLAQItABQABgAIAAAAIQA4/SH/1gAAAJQBAAALAAAAAAAAAAAAAAAAAC8B&#10;AABfcmVscy8ucmVsc1BLAQItABQABgAIAAAAIQCh/5TC+gEAANMDAAAOAAAAAAAAAAAAAAAAAC4C&#10;AABkcnMvZTJvRG9jLnhtbFBLAQItABQABgAIAAAAIQCCzT/I3AAAAAsBAAAPAAAAAAAAAAAAAAAA&#10;AFQEAABkcnMvZG93bnJldi54bWxQSwUGAAAAAAQABADzAAAAXQUAAAAA&#10;" filled="f" stroked="f">
            <v:textbox>
              <w:txbxContent>
                <w:p w:rsidR="0008313B" w:rsidRPr="007964A9" w:rsidRDefault="0008313B" w:rsidP="0008313B">
                  <w:pPr>
                    <w:rPr>
                      <w:b/>
                      <w:color w:val="385623" w:themeColor="accent6" w:themeShade="80"/>
                      <w:sz w:val="96"/>
                    </w:rPr>
                  </w:pPr>
                  <w:r>
                    <w:rPr>
                      <w:b/>
                      <w:color w:val="385623" w:themeColor="accent6" w:themeShade="80"/>
                      <w:sz w:val="96"/>
                    </w:rPr>
                    <w:t>2</w:t>
                  </w:r>
                </w:p>
              </w:txbxContent>
            </v:textbox>
            <w10:wrap anchorx="margin"/>
          </v:shape>
        </w:pict>
      </w:r>
      <w:r w:rsidR="0008313B">
        <w:rPr>
          <w:noProof/>
          <w:lang w:eastAsia="fr-FR"/>
        </w:rPr>
        <w:drawing>
          <wp:inline distT="0" distB="0" distL="0" distR="0">
            <wp:extent cx="6479540" cy="39852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b="618"/>
                    <a:stretch/>
                  </pic:blipFill>
                  <pic:spPr bwMode="auto">
                    <a:xfrm>
                      <a:off x="0" y="0"/>
                      <a:ext cx="6479540" cy="3985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8313B" w:rsidRDefault="0008313B">
      <w:pPr>
        <w:pStyle w:val="ListParagraph"/>
        <w:numPr>
          <w:ilvl w:val="0"/>
          <w:numId w:val="3"/>
        </w:numPr>
        <w:spacing w:before="0" w:after="120" w:line="264" w:lineRule="auto"/>
      </w:pPr>
      <w:r>
        <w:t xml:space="preserve">Navigateur de message. Une simulation réussie affichera le message </w:t>
      </w:r>
      <w:r w:rsidRPr="00644CD5">
        <w:rPr>
          <w:i/>
        </w:rPr>
        <w:t>« The simulation finished successfully. »</w:t>
      </w:r>
    </w:p>
    <w:p w:rsidR="0008313B" w:rsidRDefault="0008313B">
      <w:pPr>
        <w:pStyle w:val="ListParagraph"/>
        <w:numPr>
          <w:ilvl w:val="0"/>
          <w:numId w:val="3"/>
        </w:numPr>
        <w:spacing w:before="0" w:after="120" w:line="264" w:lineRule="auto"/>
      </w:pPr>
      <w:r>
        <w:t>Affichage des courbes</w:t>
      </w:r>
    </w:p>
    <w:p w:rsidR="0008313B" w:rsidRDefault="0008313B">
      <w:pPr>
        <w:pStyle w:val="ListParagraph"/>
        <w:numPr>
          <w:ilvl w:val="0"/>
          <w:numId w:val="3"/>
        </w:numPr>
        <w:spacing w:before="0" w:after="120" w:line="264" w:lineRule="auto"/>
      </w:pPr>
      <w:r>
        <w:t>Menu de sélection des grandeurs observables :</w:t>
      </w:r>
    </w:p>
    <w:p w:rsidR="0008313B" w:rsidRDefault="0008313B" w:rsidP="0008313B">
      <w:pPr>
        <w:pStyle w:val="ListParagraph"/>
        <w:ind w:left="1080"/>
      </w:pPr>
      <w:r>
        <w:t>Le menu de sélection des courbes peut être déroutant de premier abord. Vous avez la possibilité de choisir l’affichage de toutes les grandeurs observables dans votre modèle. Soyez très attentif à ce que vous voulez afficher.</w:t>
      </w:r>
    </w:p>
    <w:p w:rsidR="0008313B" w:rsidRPr="001837B2" w:rsidRDefault="0008313B" w:rsidP="0008313B">
      <w:pPr>
        <w:pStyle w:val="ListParagraph"/>
        <w:ind w:left="1080"/>
        <w:rPr>
          <w:b/>
          <w:sz w:val="28"/>
        </w:rPr>
      </w:pPr>
      <w:r w:rsidRPr="001837B2">
        <w:rPr>
          <w:b/>
          <w:sz w:val="28"/>
        </w:rPr>
        <w:t>Aidez-vous des unités !</w:t>
      </w:r>
    </w:p>
    <w:p w:rsidR="0008313B" w:rsidRDefault="0008313B">
      <w:pPr>
        <w:pStyle w:val="ListParagraph"/>
        <w:numPr>
          <w:ilvl w:val="0"/>
          <w:numId w:val="3"/>
        </w:numPr>
        <w:spacing w:before="0" w:after="120" w:line="264" w:lineRule="auto"/>
      </w:pPr>
      <w:r>
        <w:t>Réglage de la vue. Le bouton « </w:t>
      </w:r>
      <w:r w:rsidRPr="001837B2">
        <w:rPr>
          <w:b/>
        </w:rPr>
        <w:t>Fit in view</w:t>
      </w:r>
      <w:r>
        <w:t> » vous permet de zoomer au mieux sur la courbe. Le bouton « </w:t>
      </w:r>
      <w:r w:rsidRPr="001837B2">
        <w:rPr>
          <w:b/>
        </w:rPr>
        <w:t>Setup </w:t>
      </w:r>
      <w:r>
        <w:t>» permet de choisir les options d’affichage de vos courbes.</w:t>
      </w:r>
    </w:p>
    <w:p w:rsidR="0008313B" w:rsidRDefault="0008313B">
      <w:pPr>
        <w:pStyle w:val="ListParagraph"/>
        <w:numPr>
          <w:ilvl w:val="0"/>
          <w:numId w:val="3"/>
        </w:numPr>
        <w:spacing w:before="0" w:after="120" w:line="264" w:lineRule="auto"/>
      </w:pPr>
      <w:r>
        <w:t>Sélection des courbes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9266"/>
      </w:tblGrid>
      <w:tr w:rsidR="0008313B" w:rsidTr="00A470A0">
        <w:tc>
          <w:tcPr>
            <w:tcW w:w="279" w:type="dxa"/>
            <w:vAlign w:val="center"/>
          </w:tcPr>
          <w:p w:rsidR="0008313B" w:rsidRDefault="0008313B" w:rsidP="00A470A0">
            <w:pPr>
              <w:pStyle w:val="NoSpacing"/>
            </w:pPr>
            <w:r>
              <w:rPr>
                <w:noProof/>
              </w:rPr>
              <w:drawing>
                <wp:inline distT="0" distB="0" distL="0" distR="0">
                  <wp:extent cx="295275" cy="29527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5275" cy="295275"/>
                          </a:xfrm>
                          <a:prstGeom prst="rect">
                            <a:avLst/>
                          </a:prstGeom>
                        </pic:spPr>
                      </pic:pic>
                    </a:graphicData>
                  </a:graphic>
                </wp:inline>
              </w:drawing>
            </w:r>
          </w:p>
        </w:tc>
        <w:tc>
          <w:tcPr>
            <w:tcW w:w="9915" w:type="dxa"/>
            <w:vAlign w:val="center"/>
          </w:tcPr>
          <w:p w:rsidR="0008313B" w:rsidRDefault="0008313B" w:rsidP="00A470A0">
            <w:pPr>
              <w:pStyle w:val="NoSpacing"/>
            </w:pPr>
            <w:r>
              <w:t>Création d’une nouvelle courbe</w:t>
            </w:r>
          </w:p>
        </w:tc>
      </w:tr>
      <w:tr w:rsidR="0008313B" w:rsidTr="00A470A0">
        <w:tc>
          <w:tcPr>
            <w:tcW w:w="279" w:type="dxa"/>
            <w:vAlign w:val="center"/>
          </w:tcPr>
          <w:p w:rsidR="0008313B" w:rsidRDefault="0008313B" w:rsidP="00A470A0">
            <w:pPr>
              <w:pStyle w:val="NoSpacing"/>
            </w:pPr>
            <w:r>
              <w:rPr>
                <w:noProof/>
              </w:rPr>
              <w:drawing>
                <wp:inline distT="0" distB="0" distL="0" distR="0">
                  <wp:extent cx="285750" cy="2762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85750" cy="276225"/>
                          </a:xfrm>
                          <a:prstGeom prst="rect">
                            <a:avLst/>
                          </a:prstGeom>
                        </pic:spPr>
                      </pic:pic>
                    </a:graphicData>
                  </a:graphic>
                </wp:inline>
              </w:drawing>
            </w:r>
          </w:p>
        </w:tc>
        <w:tc>
          <w:tcPr>
            <w:tcW w:w="9915" w:type="dxa"/>
            <w:vAlign w:val="center"/>
          </w:tcPr>
          <w:p w:rsidR="0008313B" w:rsidRDefault="0008313B" w:rsidP="00A470A0">
            <w:pPr>
              <w:pStyle w:val="NoSpacing"/>
            </w:pPr>
            <w:r>
              <w:t>Création d’une courbe Paramétrique (maintenir shift pour choisir la variable en abscisse)</w:t>
            </w:r>
          </w:p>
        </w:tc>
      </w:tr>
      <w:tr w:rsidR="0008313B" w:rsidTr="00A470A0">
        <w:tc>
          <w:tcPr>
            <w:tcW w:w="279" w:type="dxa"/>
            <w:vAlign w:val="center"/>
          </w:tcPr>
          <w:p w:rsidR="0008313B" w:rsidRDefault="0008313B" w:rsidP="00A470A0">
            <w:pPr>
              <w:pStyle w:val="NoSpacing"/>
            </w:pPr>
            <w:r>
              <w:rPr>
                <w:noProof/>
              </w:rPr>
              <w:drawing>
                <wp:inline distT="0" distB="0" distL="0" distR="0">
                  <wp:extent cx="276225" cy="25717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6225" cy="257175"/>
                          </a:xfrm>
                          <a:prstGeom prst="rect">
                            <a:avLst/>
                          </a:prstGeom>
                        </pic:spPr>
                      </pic:pic>
                    </a:graphicData>
                  </a:graphic>
                </wp:inline>
              </w:drawing>
            </w:r>
          </w:p>
        </w:tc>
        <w:tc>
          <w:tcPr>
            <w:tcW w:w="9915" w:type="dxa"/>
            <w:vAlign w:val="center"/>
          </w:tcPr>
          <w:p w:rsidR="0008313B" w:rsidRDefault="0008313B" w:rsidP="00A470A0">
            <w:pPr>
              <w:pStyle w:val="NoSpacing"/>
            </w:pPr>
            <w:r>
              <w:t>Export en CSV</w:t>
            </w:r>
          </w:p>
        </w:tc>
      </w:tr>
      <w:tr w:rsidR="0008313B" w:rsidTr="00A470A0">
        <w:tc>
          <w:tcPr>
            <w:tcW w:w="279" w:type="dxa"/>
            <w:vAlign w:val="center"/>
          </w:tcPr>
          <w:p w:rsidR="0008313B" w:rsidRDefault="0008313B" w:rsidP="00A470A0">
            <w:pPr>
              <w:pStyle w:val="NoSpacing"/>
            </w:pPr>
            <w:r>
              <w:rPr>
                <w:noProof/>
              </w:rPr>
              <w:drawing>
                <wp:inline distT="0" distB="0" distL="0" distR="0">
                  <wp:extent cx="266700" cy="28575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6700" cy="285750"/>
                          </a:xfrm>
                          <a:prstGeom prst="rect">
                            <a:avLst/>
                          </a:prstGeom>
                        </pic:spPr>
                      </pic:pic>
                    </a:graphicData>
                  </a:graphic>
                </wp:inline>
              </w:drawing>
            </w:r>
          </w:p>
        </w:tc>
        <w:tc>
          <w:tcPr>
            <w:tcW w:w="9915" w:type="dxa"/>
            <w:vAlign w:val="center"/>
          </w:tcPr>
          <w:p w:rsidR="0008313B" w:rsidRDefault="0008313B" w:rsidP="00A470A0">
            <w:pPr>
              <w:pStyle w:val="NoSpacing"/>
            </w:pPr>
            <w:r>
              <w:t>Nettoyer la fenêtre</w:t>
            </w:r>
          </w:p>
        </w:tc>
      </w:tr>
    </w:tbl>
    <w:p w:rsidR="0008313B" w:rsidRDefault="0008313B" w:rsidP="0008313B"/>
    <w:p w:rsidR="0008313B" w:rsidRDefault="0008313B" w:rsidP="0008313B">
      <w:pPr>
        <w:pStyle w:val="Heading2"/>
      </w:pPr>
      <w:bookmarkStart w:id="14" w:name="_Toc135567183"/>
      <w:r>
        <w:lastRenderedPageBreak/>
        <w:t>Les blocs fonctionnels</w:t>
      </w:r>
      <w:bookmarkEnd w:id="14"/>
    </w:p>
    <w:p w:rsidR="0008313B" w:rsidRDefault="0008313B" w:rsidP="0008313B">
      <w:r>
        <w:rPr>
          <w:noProof/>
          <w:lang w:eastAsia="fr-FR"/>
        </w:rPr>
        <w:drawing>
          <wp:inline distT="0" distB="0" distL="0" distR="0">
            <wp:extent cx="6479540" cy="1654175"/>
            <wp:effectExtent l="0" t="0" r="0" b="317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479540" cy="1654175"/>
                    </a:xfrm>
                    <a:prstGeom prst="rect">
                      <a:avLst/>
                    </a:prstGeom>
                  </pic:spPr>
                </pic:pic>
              </a:graphicData>
            </a:graphic>
          </wp:inline>
        </w:drawing>
      </w:r>
    </w:p>
    <w:p w:rsidR="0008313B" w:rsidRDefault="0008313B" w:rsidP="0008313B">
      <w:r>
        <w:t>Pour ajouter un bloc dans votre espace de travail, maintenez et glissez le bloc depuis l’arborescence.</w:t>
      </w:r>
    </w:p>
    <w:p w:rsidR="0008313B" w:rsidRDefault="0008313B" w:rsidP="0008313B">
      <w:r>
        <w:rPr>
          <w:noProof/>
          <w:lang w:eastAsia="fr-FR"/>
        </w:rPr>
        <w:drawing>
          <wp:anchor distT="0" distB="0" distL="114300" distR="114300" simplePos="0" relativeHeight="251668480" behindDoc="0" locked="0" layoutInCell="1" allowOverlap="1">
            <wp:simplePos x="0" y="0"/>
            <wp:positionH relativeFrom="column">
              <wp:posOffset>5304155</wp:posOffset>
            </wp:positionH>
            <wp:positionV relativeFrom="paragraph">
              <wp:posOffset>20320</wp:posOffset>
            </wp:positionV>
            <wp:extent cx="548640" cy="502920"/>
            <wp:effectExtent l="0" t="0" r="3810" b="0"/>
            <wp:wrapSquare wrapText="bothSides"/>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640" cy="502920"/>
                    </a:xfrm>
                    <a:prstGeom prst="rect">
                      <a:avLst/>
                    </a:prstGeom>
                  </pic:spPr>
                </pic:pic>
              </a:graphicData>
            </a:graphic>
          </wp:anchor>
        </w:drawing>
      </w:r>
      <w:r>
        <w:t>Double-clic pour accéder aux paramètres du bloc.</w:t>
      </w:r>
    </w:p>
    <w:p w:rsidR="0008313B" w:rsidRDefault="0008313B" w:rsidP="0008313B">
      <w:r>
        <w:t>Dans certain cas, les paramètres du modèle sont associés à un tableau de valeur :</w:t>
      </w:r>
    </w:p>
    <w:p w:rsidR="0008313B" w:rsidRDefault="0008313B" w:rsidP="0008313B">
      <w:pPr>
        <w:pStyle w:val="Heading2"/>
      </w:pPr>
      <w:bookmarkStart w:id="15" w:name="_Toc135567184"/>
      <w:r>
        <w:t>Connecteurs</w:t>
      </w:r>
      <w:bookmarkEnd w:id="15"/>
    </w:p>
    <w:p w:rsidR="0008313B" w:rsidRDefault="0008313B" w:rsidP="0008313B">
      <w:r>
        <w:t>Les blocs sont reliés entre eux par des connecteurs représentant le flux d’énergie.</w:t>
      </w:r>
    </w:p>
    <w:p w:rsidR="0008313B" w:rsidRDefault="0008313B" w:rsidP="0008313B">
      <w:r>
        <w:t>La connexion doit se faire par forme équivalente (un carré vers un carré, un rond vers un rond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7"/>
        <w:gridCol w:w="8905"/>
      </w:tblGrid>
      <w:tr w:rsidR="0008313B" w:rsidTr="00A470A0">
        <w:tc>
          <w:tcPr>
            <w:tcW w:w="1056" w:type="dxa"/>
          </w:tcPr>
          <w:p w:rsidR="0008313B" w:rsidRDefault="0008313B" w:rsidP="0008313B">
            <w:r>
              <w:rPr>
                <w:noProof/>
                <w:lang w:eastAsia="fr-FR"/>
              </w:rPr>
              <w:drawing>
                <wp:inline distT="0" distB="0" distL="0" distR="0">
                  <wp:extent cx="528749" cy="297180"/>
                  <wp:effectExtent l="0" t="0" r="5080" b="762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0376" cy="309335"/>
                          </a:xfrm>
                          <a:prstGeom prst="rect">
                            <a:avLst/>
                          </a:prstGeom>
                        </pic:spPr>
                      </pic:pic>
                    </a:graphicData>
                  </a:graphic>
                </wp:inline>
              </w:drawing>
            </w:r>
          </w:p>
        </w:tc>
        <w:tc>
          <w:tcPr>
            <w:tcW w:w="9138" w:type="dxa"/>
            <w:vAlign w:val="center"/>
          </w:tcPr>
          <w:p w:rsidR="0008313B" w:rsidRDefault="0008313B" w:rsidP="0008313B">
            <w:r>
              <w:t>La connexion « Flèche » représente un signal. La construction des différents signaux d’entrés se fait dans la librairie Blocks&gt;Sources</w:t>
            </w:r>
          </w:p>
        </w:tc>
      </w:tr>
    </w:tbl>
    <w:p w:rsidR="0008313B" w:rsidRDefault="0008313B" w:rsidP="0008313B"/>
    <w:p w:rsidR="0008313B" w:rsidRDefault="0008313B" w:rsidP="0008313B">
      <w:pPr>
        <w:pStyle w:val="Heading2"/>
      </w:pPr>
      <w:bookmarkStart w:id="16" w:name="_Toc135567185"/>
      <w:r>
        <w:t>Grande famille</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7"/>
        <w:gridCol w:w="4975"/>
      </w:tblGrid>
      <w:tr w:rsidR="0008313B" w:rsidTr="00A470A0">
        <w:tc>
          <w:tcPr>
            <w:tcW w:w="5097" w:type="dxa"/>
            <w:vAlign w:val="center"/>
          </w:tcPr>
          <w:p w:rsidR="0008313B" w:rsidRDefault="0008313B" w:rsidP="00A470A0">
            <w:pPr>
              <w:jc w:val="left"/>
            </w:pPr>
            <w:r>
              <w:t>Grande famille</w:t>
            </w:r>
          </w:p>
        </w:tc>
        <w:tc>
          <w:tcPr>
            <w:tcW w:w="5097" w:type="dxa"/>
            <w:vAlign w:val="center"/>
          </w:tcPr>
          <w:p w:rsidR="0008313B" w:rsidRDefault="0008313B" w:rsidP="00A470A0">
            <w:pPr>
              <w:jc w:val="left"/>
            </w:pPr>
            <w:r>
              <w:t>Couleur</w:t>
            </w:r>
          </w:p>
        </w:tc>
      </w:tr>
      <w:tr w:rsidR="0008313B" w:rsidTr="00A470A0">
        <w:tc>
          <w:tcPr>
            <w:tcW w:w="5097" w:type="dxa"/>
            <w:shd w:val="clear" w:color="auto" w:fill="A8D08D" w:themeFill="accent6" w:themeFillTint="99"/>
            <w:vAlign w:val="center"/>
          </w:tcPr>
          <w:p w:rsidR="0008313B" w:rsidRDefault="0008313B" w:rsidP="00A470A0">
            <w:pPr>
              <w:pStyle w:val="NoSpacing"/>
            </w:pPr>
            <w:r>
              <w:t>Electrique</w:t>
            </w:r>
          </w:p>
        </w:tc>
        <w:tc>
          <w:tcPr>
            <w:tcW w:w="5097" w:type="dxa"/>
            <w:shd w:val="clear" w:color="auto" w:fill="A8D08D" w:themeFill="accent6" w:themeFillTint="99"/>
            <w:vAlign w:val="center"/>
          </w:tcPr>
          <w:p w:rsidR="0008313B" w:rsidRDefault="0008313B" w:rsidP="00A470A0">
            <w:pPr>
              <w:pStyle w:val="NoSpacing"/>
            </w:pPr>
            <w:r>
              <w:t>Bleu</w:t>
            </w:r>
          </w:p>
        </w:tc>
      </w:tr>
      <w:tr w:rsidR="0008313B" w:rsidTr="00A470A0">
        <w:tc>
          <w:tcPr>
            <w:tcW w:w="5097" w:type="dxa"/>
            <w:shd w:val="clear" w:color="auto" w:fill="92D050"/>
            <w:vAlign w:val="center"/>
          </w:tcPr>
          <w:p w:rsidR="0008313B" w:rsidRDefault="0008313B" w:rsidP="00A470A0">
            <w:pPr>
              <w:pStyle w:val="NoSpacing"/>
            </w:pPr>
            <w:r>
              <w:t>Mécanique (translation)</w:t>
            </w:r>
          </w:p>
        </w:tc>
        <w:tc>
          <w:tcPr>
            <w:tcW w:w="5097" w:type="dxa"/>
            <w:shd w:val="clear" w:color="auto" w:fill="92D050"/>
            <w:vAlign w:val="center"/>
          </w:tcPr>
          <w:p w:rsidR="0008313B" w:rsidRDefault="0008313B" w:rsidP="00A470A0">
            <w:pPr>
              <w:pStyle w:val="NoSpacing"/>
            </w:pPr>
            <w:r>
              <w:t>Vert</w:t>
            </w:r>
          </w:p>
        </w:tc>
      </w:tr>
      <w:tr w:rsidR="0008313B" w:rsidTr="00A470A0">
        <w:tc>
          <w:tcPr>
            <w:tcW w:w="5097" w:type="dxa"/>
            <w:shd w:val="clear" w:color="auto" w:fill="D9D9D9" w:themeFill="background1" w:themeFillShade="D9"/>
            <w:vAlign w:val="center"/>
          </w:tcPr>
          <w:p w:rsidR="0008313B" w:rsidRDefault="0008313B" w:rsidP="00A470A0">
            <w:pPr>
              <w:pStyle w:val="NoSpacing"/>
            </w:pPr>
            <w:r>
              <w:t>Mécanique (rotation)</w:t>
            </w:r>
          </w:p>
        </w:tc>
        <w:tc>
          <w:tcPr>
            <w:tcW w:w="5097" w:type="dxa"/>
            <w:shd w:val="clear" w:color="auto" w:fill="D9D9D9" w:themeFill="background1" w:themeFillShade="D9"/>
            <w:vAlign w:val="center"/>
          </w:tcPr>
          <w:p w:rsidR="0008313B" w:rsidRDefault="0008313B" w:rsidP="00A470A0">
            <w:pPr>
              <w:pStyle w:val="NoSpacing"/>
            </w:pPr>
            <w:r>
              <w:t>Gris</w:t>
            </w:r>
          </w:p>
        </w:tc>
      </w:tr>
      <w:tr w:rsidR="0008313B" w:rsidTr="00A470A0">
        <w:tc>
          <w:tcPr>
            <w:tcW w:w="5097" w:type="dxa"/>
            <w:shd w:val="clear" w:color="auto" w:fill="FF2F2F"/>
            <w:vAlign w:val="center"/>
          </w:tcPr>
          <w:p w:rsidR="0008313B" w:rsidRDefault="0008313B" w:rsidP="00A470A0">
            <w:pPr>
              <w:pStyle w:val="NoSpacing"/>
            </w:pPr>
            <w:r>
              <w:t>Thermique</w:t>
            </w:r>
          </w:p>
        </w:tc>
        <w:tc>
          <w:tcPr>
            <w:tcW w:w="5097" w:type="dxa"/>
            <w:shd w:val="clear" w:color="auto" w:fill="FF2F2F"/>
            <w:vAlign w:val="center"/>
          </w:tcPr>
          <w:p w:rsidR="0008313B" w:rsidRDefault="0008313B" w:rsidP="00A470A0">
            <w:pPr>
              <w:pStyle w:val="NoSpacing"/>
            </w:pPr>
            <w:r>
              <w:t>Rouge</w:t>
            </w:r>
          </w:p>
        </w:tc>
      </w:tr>
      <w:tr w:rsidR="0008313B" w:rsidTr="00A470A0">
        <w:tc>
          <w:tcPr>
            <w:tcW w:w="5097" w:type="dxa"/>
            <w:shd w:val="clear" w:color="auto" w:fill="FFC000"/>
            <w:vAlign w:val="center"/>
          </w:tcPr>
          <w:p w:rsidR="0008313B" w:rsidRDefault="0008313B" w:rsidP="00A470A0">
            <w:pPr>
              <w:pStyle w:val="NoSpacing"/>
            </w:pPr>
            <w:r>
              <w:t>Magnétique</w:t>
            </w:r>
          </w:p>
        </w:tc>
        <w:tc>
          <w:tcPr>
            <w:tcW w:w="5097" w:type="dxa"/>
            <w:shd w:val="clear" w:color="auto" w:fill="FFC000"/>
            <w:vAlign w:val="center"/>
          </w:tcPr>
          <w:p w:rsidR="0008313B" w:rsidRDefault="0008313B" w:rsidP="00A470A0">
            <w:pPr>
              <w:pStyle w:val="NoSpacing"/>
            </w:pPr>
            <w:r>
              <w:t>Orange</w:t>
            </w:r>
          </w:p>
        </w:tc>
      </w:tr>
      <w:tr w:rsidR="0008313B" w:rsidTr="00A470A0">
        <w:tc>
          <w:tcPr>
            <w:tcW w:w="5097" w:type="dxa"/>
            <w:shd w:val="clear" w:color="auto" w:fill="C5E0B3" w:themeFill="accent6" w:themeFillTint="66"/>
            <w:vAlign w:val="center"/>
          </w:tcPr>
          <w:p w:rsidR="0008313B" w:rsidRDefault="0008313B" w:rsidP="00A470A0">
            <w:pPr>
              <w:pStyle w:val="NoSpacing"/>
            </w:pPr>
            <w:r>
              <w:t>Hydraulique</w:t>
            </w:r>
          </w:p>
        </w:tc>
        <w:tc>
          <w:tcPr>
            <w:tcW w:w="5097" w:type="dxa"/>
            <w:shd w:val="clear" w:color="auto" w:fill="C5E0B3" w:themeFill="accent6" w:themeFillTint="66"/>
            <w:vAlign w:val="center"/>
          </w:tcPr>
          <w:p w:rsidR="0008313B" w:rsidRDefault="0008313B" w:rsidP="00A470A0">
            <w:pPr>
              <w:pStyle w:val="NoSpacing"/>
            </w:pPr>
            <w:r>
              <w:t>Bleu clair</w:t>
            </w:r>
          </w:p>
        </w:tc>
      </w:tr>
      <w:tr w:rsidR="0008313B" w:rsidTr="00A470A0">
        <w:tc>
          <w:tcPr>
            <w:tcW w:w="5097" w:type="dxa"/>
            <w:shd w:val="clear" w:color="auto" w:fill="FF91DA"/>
            <w:vAlign w:val="center"/>
          </w:tcPr>
          <w:p w:rsidR="0008313B" w:rsidRDefault="0008313B" w:rsidP="00A470A0">
            <w:pPr>
              <w:pStyle w:val="NoSpacing"/>
            </w:pPr>
            <w:r>
              <w:t>Logique Booléenne</w:t>
            </w:r>
          </w:p>
        </w:tc>
        <w:tc>
          <w:tcPr>
            <w:tcW w:w="5097" w:type="dxa"/>
            <w:shd w:val="clear" w:color="auto" w:fill="FF91DA"/>
            <w:vAlign w:val="center"/>
          </w:tcPr>
          <w:p w:rsidR="0008313B" w:rsidRDefault="0008313B" w:rsidP="00A470A0">
            <w:pPr>
              <w:pStyle w:val="NoSpacing"/>
            </w:pPr>
            <w:r>
              <w:t>Rose</w:t>
            </w:r>
          </w:p>
        </w:tc>
      </w:tr>
    </w:tbl>
    <w:p w:rsidR="0008313B" w:rsidRPr="00027760" w:rsidRDefault="0008313B" w:rsidP="0008313B"/>
    <w:p w:rsidR="0008313B" w:rsidRDefault="0008313B" w:rsidP="0008313B">
      <w:pPr>
        <w:rPr>
          <w:b/>
        </w:rPr>
      </w:pPr>
      <w:r w:rsidRPr="003F4D40">
        <w:rPr>
          <w:b/>
        </w:rPr>
        <w:t>Important : Vous devez toujours relier les blocs par couleur correspondant à leurs connecteurs !</w:t>
      </w:r>
    </w:p>
    <w:p w:rsidR="00713410" w:rsidRDefault="0008313B" w:rsidP="00D31E37">
      <w:pPr>
        <w:pStyle w:val="Heading1"/>
      </w:pPr>
      <w:r>
        <w:br w:type="page"/>
      </w:r>
    </w:p>
    <w:p w:rsidR="00713410" w:rsidRPr="00713410" w:rsidRDefault="00713410" w:rsidP="00713410">
      <w:pPr>
        <w:pStyle w:val="Title"/>
        <w:jc w:val="center"/>
        <w:rPr>
          <w:sz w:val="72"/>
          <w:szCs w:val="72"/>
        </w:rPr>
      </w:pPr>
      <w:r w:rsidRPr="00713410">
        <w:rPr>
          <w:sz w:val="72"/>
          <w:szCs w:val="72"/>
        </w:rPr>
        <w:lastRenderedPageBreak/>
        <w:t>Partie 1 – Les systèmes pluri-technologiques</w:t>
      </w:r>
    </w:p>
    <w:p w:rsidR="006C00F8" w:rsidRDefault="00D31E37" w:rsidP="00D31E37">
      <w:pPr>
        <w:pStyle w:val="Heading1"/>
      </w:pPr>
      <w:bookmarkStart w:id="17" w:name="_Toc135567186"/>
      <w:r>
        <w:t xml:space="preserve">Activité 1 - </w:t>
      </w:r>
      <w:r w:rsidR="006C00F8" w:rsidRPr="00E239A3">
        <w:t>Déterminer la tension d’alimentation d’un moteur à courant continu pour assurer la bonne vitesse de montée.</w:t>
      </w:r>
      <w:bookmarkEnd w:id="17"/>
    </w:p>
    <w:p w:rsidR="006C00F8" w:rsidRDefault="006C00F8" w:rsidP="00D31E37">
      <w:pPr>
        <w:rPr>
          <w:sz w:val="14"/>
          <w:szCs w:val="14"/>
          <w:vertAlign w:val="superscript"/>
        </w:rPr>
      </w:pPr>
      <w:r>
        <w:br/>
        <w:t>La présente activité a pour objectif de déterminer la tension d’alimentation d’un moteur à</w:t>
      </w:r>
      <w:r>
        <w:br/>
        <w:t>courant continu d’un système de levage, grâce à l’utilisation d’un modèle multi-physique</w:t>
      </w:r>
      <w:r>
        <w:br/>
        <w:t>fourni (à paramétrer partiellement) et également de manière analytique (papier et crayon) pour atteindre une vitesse de translation à la montée de 1 m.s</w:t>
      </w:r>
      <w:r w:rsidRPr="00E239A3">
        <w:rPr>
          <w:sz w:val="14"/>
          <w:szCs w:val="14"/>
          <w:vertAlign w:val="superscript"/>
        </w:rPr>
        <w:t>-1</w:t>
      </w:r>
    </w:p>
    <w:p w:rsidR="006C00F8" w:rsidRPr="00E239A3" w:rsidRDefault="006C00F8" w:rsidP="006C00F8"/>
    <w:p w:rsidR="006C00F8" w:rsidRDefault="006C00F8" w:rsidP="006C00F8">
      <w:pPr>
        <w:keepNext/>
        <w:jc w:val="center"/>
      </w:pPr>
      <w:r>
        <w:rPr>
          <w:noProof/>
          <w:lang w:eastAsia="fr-FR"/>
        </w:rPr>
        <w:drawing>
          <wp:anchor distT="0" distB="0" distL="114300" distR="114300" simplePos="0" relativeHeight="251670528" behindDoc="0" locked="0" layoutInCell="1" allowOverlap="1">
            <wp:simplePos x="0" y="0"/>
            <wp:positionH relativeFrom="column">
              <wp:posOffset>551815</wp:posOffset>
            </wp:positionH>
            <wp:positionV relativeFrom="paragraph">
              <wp:posOffset>2107142</wp:posOffset>
            </wp:positionV>
            <wp:extent cx="1126067" cy="1297909"/>
            <wp:effectExtent l="0" t="0" r="0" b="0"/>
            <wp:wrapNone/>
            <wp:docPr id="1346" name="Picture 1346"/>
            <wp:cNvGraphicFramePr/>
            <a:graphic xmlns:a="http://schemas.openxmlformats.org/drawingml/2006/main">
              <a:graphicData uri="http://schemas.openxmlformats.org/drawingml/2006/picture">
                <pic:pic xmlns:pic="http://schemas.openxmlformats.org/drawingml/2006/picture">
                  <pic:nvPicPr>
                    <pic:cNvPr id="1346" name="Picture 1346"/>
                    <pic:cNvPicPr/>
                  </pic:nvPicPr>
                  <pic:blipFill>
                    <a:blip r:embed="rId26" cstate="print"/>
                    <a:stretch>
                      <a:fillRect/>
                    </a:stretch>
                  </pic:blipFill>
                  <pic:spPr>
                    <a:xfrm>
                      <a:off x="0" y="0"/>
                      <a:ext cx="1126067" cy="1297909"/>
                    </a:xfrm>
                    <a:prstGeom prst="rect">
                      <a:avLst/>
                    </a:prstGeom>
                  </pic:spPr>
                </pic:pic>
              </a:graphicData>
            </a:graphic>
          </wp:anchor>
        </w:drawing>
      </w:r>
      <w:r>
        <w:rPr>
          <w:noProof/>
          <w:lang w:eastAsia="fr-FR"/>
        </w:rPr>
        <w:drawing>
          <wp:inline distT="0" distB="0" distL="0" distR="0">
            <wp:extent cx="6428767" cy="33549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2271" cy="3367235"/>
                    </a:xfrm>
                    <a:prstGeom prst="rect">
                      <a:avLst/>
                    </a:prstGeom>
                    <a:noFill/>
                  </pic:spPr>
                </pic:pic>
              </a:graphicData>
            </a:graphic>
          </wp:inline>
        </w:drawing>
      </w:r>
    </w:p>
    <w:p w:rsidR="006C00F8" w:rsidRDefault="006C00F8" w:rsidP="00D31E37">
      <w:r>
        <w:t xml:space="preserve">Figure </w:t>
      </w:r>
      <w:fldSimple w:instr=" SEQ Figure \* ARABIC ">
        <w:r w:rsidR="00963E50">
          <w:rPr>
            <w:noProof/>
          </w:rPr>
          <w:t>1</w:t>
        </w:r>
      </w:fldSimple>
    </w:p>
    <w:p w:rsidR="006C00F8" w:rsidRDefault="006C00F8" w:rsidP="00D31E37">
      <w:r>
        <w:t>Vous disposez des ressources suivantes :</w:t>
      </w:r>
    </w:p>
    <w:p w:rsidR="006C00F8" w:rsidRPr="00D31E37" w:rsidRDefault="006C00F8" w:rsidP="00A050FF">
      <w:pPr>
        <w:pStyle w:val="ListParagraph"/>
        <w:numPr>
          <w:ilvl w:val="0"/>
          <w:numId w:val="10"/>
        </w:numPr>
        <w:rPr>
          <w:sz w:val="22"/>
          <w:szCs w:val="20"/>
        </w:rPr>
      </w:pPr>
      <w:r w:rsidRPr="00D31E37">
        <w:rPr>
          <w:sz w:val="22"/>
          <w:szCs w:val="20"/>
        </w:rPr>
        <w:t xml:space="preserve">Un extrait de la documentation constructeur du moteur à courant continu </w:t>
      </w:r>
    </w:p>
    <w:p w:rsidR="006C00F8" w:rsidRPr="00D31E37" w:rsidRDefault="006C00F8" w:rsidP="00A050FF">
      <w:pPr>
        <w:pStyle w:val="ListParagraph"/>
        <w:numPr>
          <w:ilvl w:val="0"/>
          <w:numId w:val="10"/>
        </w:numPr>
        <w:rPr>
          <w:sz w:val="22"/>
          <w:szCs w:val="20"/>
        </w:rPr>
      </w:pPr>
      <w:r w:rsidRPr="00D31E37">
        <w:rPr>
          <w:sz w:val="22"/>
          <w:szCs w:val="20"/>
        </w:rPr>
        <w:t xml:space="preserve">Le modèle du multi-physique du système de levage </w:t>
      </w:r>
      <w:hyperlink r:id="rId28" w:history="1">
        <w:r w:rsidRPr="00D31E37">
          <w:rPr>
            <w:rStyle w:val="Hyperlink"/>
            <w:sz w:val="22"/>
            <w:szCs w:val="20"/>
          </w:rPr>
          <w:t>Modelisation_Moteur_eleve.mo</w:t>
        </w:r>
      </w:hyperlink>
      <w:r w:rsidRPr="00D31E37">
        <w:rPr>
          <w:sz w:val="22"/>
          <w:szCs w:val="20"/>
        </w:rPr>
        <w:t xml:space="preserve"> dans le dossier ModeleOM</w:t>
      </w:r>
    </w:p>
    <w:p w:rsidR="006C00F8" w:rsidRDefault="006C00F8" w:rsidP="00D31E37">
      <w:pPr>
        <w:pStyle w:val="Heading3"/>
      </w:pPr>
      <w:r>
        <w:lastRenderedPageBreak/>
        <w:t>Caractéristiques du moteur</w:t>
      </w:r>
    </w:p>
    <w:p w:rsidR="006C00F8" w:rsidRDefault="006C00F8" w:rsidP="006C00F8">
      <w:pPr>
        <w:keepNext/>
      </w:pPr>
      <w:r>
        <w:rPr>
          <w:noProof/>
          <w:lang w:eastAsia="fr-FR"/>
        </w:rPr>
        <w:drawing>
          <wp:inline distT="0" distB="0" distL="0" distR="0">
            <wp:extent cx="6120130" cy="277368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9" cstate="print"/>
                    <a:stretch>
                      <a:fillRect/>
                    </a:stretch>
                  </pic:blipFill>
                  <pic:spPr>
                    <a:xfrm>
                      <a:off x="0" y="0"/>
                      <a:ext cx="6120130" cy="2773680"/>
                    </a:xfrm>
                    <a:prstGeom prst="rect">
                      <a:avLst/>
                    </a:prstGeom>
                  </pic:spPr>
                </pic:pic>
              </a:graphicData>
            </a:graphic>
          </wp:inline>
        </w:drawing>
      </w:r>
    </w:p>
    <w:p w:rsidR="006C00F8" w:rsidRDefault="006C00F8" w:rsidP="006C00F8">
      <w:pPr>
        <w:pStyle w:val="Caption"/>
        <w:jc w:val="center"/>
      </w:pPr>
      <w:r>
        <w:t>Figure 2</w:t>
      </w:r>
    </w:p>
    <w:p w:rsidR="006C00F8" w:rsidRDefault="006C00F8" w:rsidP="00D31E37">
      <w:pPr>
        <w:pStyle w:val="Heading2"/>
      </w:pPr>
      <w:bookmarkStart w:id="18" w:name="_Toc135567187"/>
      <w:r>
        <w:t>Modèle Multiphysique</w:t>
      </w:r>
      <w:bookmarkEnd w:id="18"/>
    </w:p>
    <w:p w:rsidR="006C00F8" w:rsidRDefault="006C00F8" w:rsidP="006C00F8">
      <w:pPr>
        <w:jc w:val="center"/>
      </w:pPr>
    </w:p>
    <w:p w:rsidR="006C00F8" w:rsidRDefault="006C00F8" w:rsidP="006C00F8">
      <w:pPr>
        <w:jc w:val="center"/>
      </w:pPr>
      <w:r>
        <w:rPr>
          <w:noProof/>
          <w:lang w:eastAsia="fr-FR"/>
        </w:rPr>
        <w:drawing>
          <wp:inline distT="0" distB="0" distL="0" distR="0">
            <wp:extent cx="5173637" cy="384386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lisation_Moteur_eleve.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3952" cy="3866390"/>
                    </a:xfrm>
                    <a:prstGeom prst="rect">
                      <a:avLst/>
                    </a:prstGeom>
                  </pic:spPr>
                </pic:pic>
              </a:graphicData>
            </a:graphic>
          </wp:inline>
        </w:drawing>
      </w:r>
    </w:p>
    <w:p w:rsidR="006C00F8" w:rsidRDefault="006C00F8" w:rsidP="006C00F8">
      <w:r>
        <w:rPr>
          <w:noProof/>
          <w:lang w:eastAsia="fr-FR"/>
        </w:rPr>
        <w:lastRenderedPageBreak/>
        <w:drawing>
          <wp:inline distT="0" distB="0" distL="0" distR="0">
            <wp:extent cx="6479540" cy="1433830"/>
            <wp:effectExtent l="0" t="0" r="0" b="0"/>
            <wp:docPr id="2019638886" name="Image 201963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ine de puissance.drawio.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1433830"/>
                    </a:xfrm>
                    <a:prstGeom prst="rect">
                      <a:avLst/>
                    </a:prstGeom>
                  </pic:spPr>
                </pic:pic>
              </a:graphicData>
            </a:graphic>
          </wp:inline>
        </w:drawing>
      </w:r>
    </w:p>
    <w:p w:rsidR="006C00F8" w:rsidRPr="004462D9" w:rsidRDefault="006C00F8" w:rsidP="00D31E37">
      <w:pPr>
        <w:pStyle w:val="Question"/>
      </w:pPr>
      <w:r w:rsidRPr="004462D9">
        <w:rPr>
          <w:b/>
        </w:rPr>
        <w:t>Compléter</w:t>
      </w:r>
      <w:r>
        <w:t xml:space="preserve"> la chaine d’énergie avec les différents éléments de la Figure 1. Indiquer les grandeurs de flux et d’effort, ainsi que la nature des puissances entre chaque bloc.</w:t>
      </w:r>
    </w:p>
    <w:p w:rsidR="006C00F8" w:rsidRDefault="006C00F8" w:rsidP="00D31E37">
      <w:pPr>
        <w:pStyle w:val="Question"/>
      </w:pPr>
      <w:r w:rsidRPr="00742E74">
        <w:rPr>
          <w:b/>
        </w:rPr>
        <w:t>Dessiner</w:t>
      </w:r>
      <w:r>
        <w:t xml:space="preserve"> le modèle multi-physique d’un moteur à courant continu et écrire les équations instantanées fondamentales d’un moteur à courant continu (1 équation électrique, 2 équation </w:t>
      </w:r>
      <w:r w:rsidR="002A0E19">
        <w:t>électromécaniques</w:t>
      </w:r>
      <w:r>
        <w:t>).</w:t>
      </w:r>
    </w:p>
    <w:p w:rsidR="006C00F8" w:rsidRDefault="006C00F8" w:rsidP="00D31E37">
      <w:pPr>
        <w:pStyle w:val="Question"/>
      </w:pPr>
      <w:r w:rsidRPr="00741178">
        <w:rPr>
          <w:b/>
        </w:rPr>
        <w:t>Ouvrir</w:t>
      </w:r>
      <w:r>
        <w:t xml:space="preserve"> le modèle multi-physique du système de levage, faire un clic droit sur le moteur MCC puis « </w:t>
      </w:r>
      <w:r w:rsidRPr="00741178">
        <w:rPr>
          <w:b/>
        </w:rPr>
        <w:t>open class</w:t>
      </w:r>
      <w:r>
        <w:t xml:space="preserve"> ». Le modèle du moteur correspond </w:t>
      </w:r>
      <w:r w:rsidR="00D31E37">
        <w:t>-il</w:t>
      </w:r>
      <w:r>
        <w:t xml:space="preserve"> à votre modèle ? Expliquer les différences.</w:t>
      </w:r>
    </w:p>
    <w:p w:rsidR="006C00F8" w:rsidRPr="00D31E37" w:rsidRDefault="006C00F8" w:rsidP="00D31E37">
      <w:pPr>
        <w:pStyle w:val="Heading2"/>
      </w:pPr>
      <w:bookmarkStart w:id="19" w:name="_Toc135567188"/>
      <w:r w:rsidRPr="00D31E37">
        <w:t>Utilisation du modèle pour estimer la tension d’alimentation</w:t>
      </w:r>
      <w:bookmarkEnd w:id="19"/>
    </w:p>
    <w:p w:rsidR="006C00F8" w:rsidRDefault="006C00F8" w:rsidP="00D31E37">
      <w:pPr>
        <w:pStyle w:val="Question"/>
      </w:pPr>
      <w:r w:rsidRPr="00741178">
        <w:rPr>
          <w:b/>
        </w:rPr>
        <w:t>Paramétrer</w:t>
      </w:r>
      <w:r>
        <w:t xml:space="preserve"> le modèle du système de levage à partir des documents  et de la figure 1 et 2 (Moteur, réducteur, poulie, masse).</w:t>
      </w:r>
    </w:p>
    <w:p w:rsidR="006C00F8" w:rsidRDefault="006C00F8" w:rsidP="00D31E37">
      <w:r>
        <w:t xml:space="preserve">Aide : le rapport de </w:t>
      </w:r>
      <w:r w:rsidR="002A0E19">
        <w:t>réduction</w:t>
      </w:r>
      <w:r>
        <w:t xml:space="preserve"> « r » d’un réducteur est par définition </w:t>
      </w:r>
      <m:oMath>
        <m:r>
          <m:rPr>
            <m:sty m:val="b"/>
          </m:rPr>
          <w:rPr>
            <w:rFonts w:ascii="Cambria Math" w:hAnsi="Cambria Math" w:cs="Arial"/>
            <w:sz w:val="28"/>
          </w:rPr>
          <m:t xml:space="preserve">r= </m:t>
        </m:r>
        <m:f>
          <m:fPr>
            <m:ctrlPr>
              <w:rPr>
                <w:rFonts w:ascii="Cambria Math" w:hAnsi="Cambria Math" w:cs="Arial"/>
                <w:sz w:val="28"/>
              </w:rPr>
            </m:ctrlPr>
          </m:fPr>
          <m:num>
            <m:sSub>
              <m:sSubPr>
                <m:ctrlPr>
                  <w:rPr>
                    <w:rFonts w:ascii="Cambria Math" w:hAnsi="Cambria Math" w:cs="Arial"/>
                    <w:sz w:val="28"/>
                  </w:rPr>
                </m:ctrlPr>
              </m:sSubPr>
              <m:e>
                <m:r>
                  <m:rPr>
                    <m:sty m:val="b"/>
                  </m:rPr>
                  <w:rPr>
                    <w:rFonts w:ascii="Cambria Math" w:hAnsi="Cambria Math" w:cs="Arial"/>
                    <w:sz w:val="28"/>
                  </w:rPr>
                  <m:t>ω</m:t>
                </m:r>
              </m:e>
              <m:sub>
                <m:r>
                  <m:rPr>
                    <m:sty m:val="b"/>
                  </m:rPr>
                  <w:rPr>
                    <w:rFonts w:ascii="Cambria Math" w:hAnsi="Cambria Math" w:cs="Arial"/>
                    <w:sz w:val="28"/>
                  </w:rPr>
                  <m:t>sortie</m:t>
                </m:r>
              </m:sub>
            </m:sSub>
          </m:num>
          <m:den>
            <m:sSub>
              <m:sSubPr>
                <m:ctrlPr>
                  <w:rPr>
                    <w:rFonts w:ascii="Cambria Math" w:hAnsi="Cambria Math" w:cs="Arial"/>
                    <w:sz w:val="28"/>
                  </w:rPr>
                </m:ctrlPr>
              </m:sSubPr>
              <m:e>
                <m:r>
                  <m:rPr>
                    <m:sty m:val="b"/>
                  </m:rPr>
                  <w:rPr>
                    <w:rFonts w:ascii="Cambria Math" w:hAnsi="Cambria Math" w:cs="Arial"/>
                    <w:sz w:val="28"/>
                  </w:rPr>
                  <m:t>ω</m:t>
                </m:r>
              </m:e>
              <m:sub>
                <m:r>
                  <m:rPr>
                    <m:sty m:val="b"/>
                  </m:rPr>
                  <w:rPr>
                    <w:rFonts w:ascii="Cambria Math" w:hAnsi="Cambria Math" w:cs="Arial"/>
                    <w:sz w:val="28"/>
                  </w:rPr>
                  <m:t>entrée</m:t>
                </m:r>
              </m:sub>
            </m:sSub>
          </m:den>
        </m:f>
      </m:oMath>
    </w:p>
    <w:p w:rsidR="006C00F8" w:rsidRDefault="006C00F8" w:rsidP="00D31E37">
      <w:r>
        <w:t xml:space="preserve">Le logiciel OpenModelica utilise le </w:t>
      </w:r>
      <w:r w:rsidRPr="00741178">
        <w:rPr>
          <w:b/>
        </w:rPr>
        <w:t>rapport de transmission</w:t>
      </w:r>
      <w:r>
        <w:t xml:space="preserve">, un ratio qui vaut  </w:t>
      </w:r>
      <m:oMath>
        <m:r>
          <m:rPr>
            <m:sty m:val="b"/>
          </m:rPr>
          <w:rPr>
            <w:rFonts w:ascii="Cambria Math" w:hAnsi="Cambria Math" w:cs="Arial"/>
            <w:sz w:val="28"/>
          </w:rPr>
          <m:t xml:space="preserve">r= </m:t>
        </m:r>
        <m:f>
          <m:fPr>
            <m:ctrlPr>
              <w:rPr>
                <w:rFonts w:ascii="Cambria Math" w:hAnsi="Cambria Math" w:cs="Arial"/>
                <w:b/>
                <w:sz w:val="28"/>
              </w:rPr>
            </m:ctrlPr>
          </m:fPr>
          <m:num>
            <m:sSub>
              <m:sSubPr>
                <m:ctrlPr>
                  <w:rPr>
                    <w:rFonts w:ascii="Cambria Math" w:hAnsi="Cambria Math" w:cs="Arial"/>
                    <w:b/>
                    <w:sz w:val="28"/>
                  </w:rPr>
                </m:ctrlPr>
              </m:sSubPr>
              <m:e>
                <m:r>
                  <m:rPr>
                    <m:sty m:val="b"/>
                  </m:rPr>
                  <w:rPr>
                    <w:rFonts w:ascii="Cambria Math" w:hAnsi="Cambria Math" w:cs="Arial"/>
                    <w:sz w:val="28"/>
                  </w:rPr>
                  <m:t>ω</m:t>
                </m:r>
              </m:e>
              <m:sub>
                <m:r>
                  <m:rPr>
                    <m:sty m:val="b"/>
                  </m:rPr>
                  <w:rPr>
                    <w:rFonts w:ascii="Cambria Math" w:hAnsi="Cambria Math" w:cs="Arial"/>
                    <w:sz w:val="28"/>
                  </w:rPr>
                  <m:t>enntrée</m:t>
                </m:r>
              </m:sub>
            </m:sSub>
          </m:num>
          <m:den>
            <m:sSub>
              <m:sSubPr>
                <m:ctrlPr>
                  <w:rPr>
                    <w:rFonts w:ascii="Cambria Math" w:hAnsi="Cambria Math" w:cs="Arial"/>
                    <w:b/>
                    <w:sz w:val="28"/>
                  </w:rPr>
                </m:ctrlPr>
              </m:sSubPr>
              <m:e>
                <m:r>
                  <m:rPr>
                    <m:sty m:val="b"/>
                  </m:rPr>
                  <w:rPr>
                    <w:rFonts w:ascii="Cambria Math" w:hAnsi="Cambria Math" w:cs="Arial"/>
                    <w:sz w:val="28"/>
                  </w:rPr>
                  <m:t>ω</m:t>
                </m:r>
              </m:e>
              <m:sub>
                <m:r>
                  <m:rPr>
                    <m:sty m:val="b"/>
                  </m:rPr>
                  <w:rPr>
                    <w:rFonts w:ascii="Cambria Math" w:hAnsi="Cambria Math" w:cs="Arial"/>
                    <w:sz w:val="28"/>
                  </w:rPr>
                  <m:t>sortie</m:t>
                </m:r>
              </m:sub>
            </m:sSub>
          </m:den>
        </m:f>
      </m:oMath>
    </w:p>
    <w:p w:rsidR="006C00F8" w:rsidRDefault="006C00F8" w:rsidP="00D31E37">
      <w:pPr>
        <w:pStyle w:val="Question"/>
      </w:pPr>
      <w:r>
        <w:t>A partir du modèle paramétré, trouver par dichotomie la tension à appliquer pour satisfaire à une vitesse de 1 m.s</w:t>
      </w:r>
      <w:r w:rsidRPr="00741178">
        <w:rPr>
          <w:vertAlign w:val="superscript"/>
        </w:rPr>
        <w:t>-1</w:t>
      </w:r>
      <w:r>
        <w:t>.</w:t>
      </w:r>
    </w:p>
    <w:p w:rsidR="006C00F8" w:rsidRDefault="006C00F8" w:rsidP="006C00F8">
      <w:pPr>
        <w:pStyle w:val="Heading2"/>
      </w:pPr>
      <w:bookmarkStart w:id="20" w:name="_Toc135567189"/>
      <w:r>
        <w:t>Démarche analytique</w:t>
      </w:r>
      <w:bookmarkEnd w:id="20"/>
    </w:p>
    <w:p w:rsidR="006C00F8" w:rsidRDefault="006C00F8" w:rsidP="00D31E37">
      <w:pPr>
        <w:pStyle w:val="Question"/>
      </w:pPr>
      <w:r>
        <w:t>Donner l’équation moteur simplifiée lorsque l’intensité du courant est continue dans le temps.</w:t>
      </w:r>
    </w:p>
    <w:p w:rsidR="006C00F8" w:rsidRPr="00E239A3" w:rsidRDefault="006C00F8" w:rsidP="00D31E37">
      <w:pPr>
        <w:pStyle w:val="Question"/>
      </w:pPr>
      <w:r>
        <w:t>Déterminer de manière analytique la tension Umot nécessaire à assurer une vitesse de montée de 1 m.s</w:t>
      </w:r>
      <w:r w:rsidRPr="00DB024B">
        <w:rPr>
          <w:vertAlign w:val="superscript"/>
        </w:rPr>
        <w:t>-1</w:t>
      </w:r>
      <w:r>
        <w:t>.</w:t>
      </w:r>
    </w:p>
    <w:p w:rsidR="00D31E37" w:rsidRDefault="00D31E37">
      <w:pPr>
        <w:jc w:val="left"/>
        <w:rPr>
          <w:b/>
        </w:rPr>
      </w:pPr>
      <w:r>
        <w:rPr>
          <w:b/>
        </w:rPr>
        <w:br w:type="page"/>
      </w:r>
    </w:p>
    <w:p w:rsidR="00D31E37" w:rsidRPr="00F4027E" w:rsidRDefault="00713410" w:rsidP="00D31E37">
      <w:pPr>
        <w:pStyle w:val="Heading1"/>
      </w:pPr>
      <w:bookmarkStart w:id="21" w:name="_Toc135567190"/>
      <w:r>
        <w:lastRenderedPageBreak/>
        <w:t xml:space="preserve">Activité 2 - </w:t>
      </w:r>
      <w:r w:rsidR="00D31E37" w:rsidRPr="00F4027E">
        <w:t>VTT de descente électrique</w:t>
      </w:r>
      <w:bookmarkEnd w:id="21"/>
    </w:p>
    <w:p w:rsidR="00D31E37" w:rsidRPr="00F4027E" w:rsidRDefault="00D31E37" w:rsidP="00D31E37">
      <w:pPr>
        <w:pStyle w:val="Heading2"/>
      </w:pPr>
      <w:bookmarkStart w:id="22" w:name="_Toc135567191"/>
      <w:r w:rsidRPr="00F4027E">
        <w:t>Analyse du VTT</w:t>
      </w:r>
      <w:bookmarkEnd w:id="22"/>
      <w:r w:rsidRPr="00F4027E">
        <w:t xml:space="preserve"> </w:t>
      </w:r>
    </w:p>
    <w:p w:rsidR="00D31E37" w:rsidRPr="00F4027E" w:rsidRDefault="00D31E37" w:rsidP="00D31E37">
      <w:pPr>
        <w:pStyle w:val="Heading3"/>
      </w:pPr>
      <w:r w:rsidRPr="00F4027E">
        <w:t xml:space="preserve">Cahier des charges </w:t>
      </w:r>
    </w:p>
    <w:p w:rsidR="00D31E37" w:rsidRPr="00F4027E" w:rsidRDefault="00D31E37" w:rsidP="00D31E37">
      <w:r w:rsidRPr="00F4027E">
        <w:t xml:space="preserve">L’utilisation de VTT de descente est adaptée pour dévaler les pentes et encaisser les sauts. Par contre l’ascension est beaucoup plus laborieuse car ces modèles sont lourds. </w:t>
      </w:r>
    </w:p>
    <w:p w:rsidR="00D31E37" w:rsidRDefault="00D31E37" w:rsidP="00D31E37">
      <w:r w:rsidRPr="00F4027E">
        <w:t xml:space="preserve">Le VTT électrique rend la discipline VTT accessible aux personnes qui n’ont pas ou plus la capacité physique pour la pratique tout terrain sur un VTT traditionnel. La caractéristique essentielle d’un moteur électrique efficace pour le VTT est la puissance qu’il délivre face à la résistance qu’oppose une côte ou un obstacle. L’architecture la plus adaptée est de relier le moteur directement au pédalier. L’avantage de cette solution </w:t>
      </w:r>
      <w:r w:rsidRPr="00F4027E">
        <w:tab/>
        <w:t>est que le travail du moteur peut être optimisé en fonction de l’obstacle à franchir en ajustant le rapport de vitesse du vélo.</w:t>
      </w:r>
    </w:p>
    <w:p w:rsidR="00D31E37" w:rsidRPr="00F4027E" w:rsidRDefault="00D31E37" w:rsidP="00D31E37">
      <w:r w:rsidRPr="00F4027E">
        <w:t xml:space="preserve">Haibike est considéré comme le leader européen sur le marché des VTT électriques. </w:t>
      </w:r>
    </w:p>
    <w:p w:rsidR="00D31E37" w:rsidRPr="00F4027E" w:rsidRDefault="00D31E37" w:rsidP="00D31E37">
      <w:r w:rsidRPr="00F4027E">
        <w:t xml:space="preserve">En 2015, la marque allemande dévoile une nouvelle gamme baptisée SDuro à assistance Yamaha. Avec leurs moteurs intégrés aux cadres et l’intégration de suspension Fox, ces modèles se déclinent en version 27,5 ou 29 pouces, en tout suspendus ou semi-rigides. </w:t>
      </w:r>
    </w:p>
    <w:p w:rsidR="00D31E37" w:rsidRPr="00F4027E" w:rsidRDefault="00D31E37" w:rsidP="00D31E37">
      <w:r w:rsidRPr="00F4027E">
        <w:t xml:space="preserve">Ces modèles qui se veulent haut de gamme, doivent répondre à un cahier des charges représenté par le diagramme d’exigence partiel. </w:t>
      </w:r>
    </w:p>
    <w:p w:rsidR="00D31E37" w:rsidRPr="00F4027E" w:rsidRDefault="00D31E37" w:rsidP="00D31E37">
      <w:r w:rsidRPr="00F4027E">
        <w:t xml:space="preserve"> </w:t>
      </w:r>
      <w:r w:rsidRPr="00F4027E">
        <w:rPr>
          <w:noProof/>
          <w:lang w:eastAsia="fr-FR"/>
        </w:rPr>
        <w:drawing>
          <wp:inline distT="0" distB="0" distL="0" distR="0">
            <wp:extent cx="6373599" cy="3268980"/>
            <wp:effectExtent l="0" t="0" r="8255" b="7620"/>
            <wp:docPr id="11746" name="Picture 11746"/>
            <wp:cNvGraphicFramePr/>
            <a:graphic xmlns:a="http://schemas.openxmlformats.org/drawingml/2006/main">
              <a:graphicData uri="http://schemas.openxmlformats.org/drawingml/2006/picture">
                <pic:pic xmlns:pic="http://schemas.openxmlformats.org/drawingml/2006/picture">
                  <pic:nvPicPr>
                    <pic:cNvPr id="11746" name="Picture 11746"/>
                    <pic:cNvPicPr/>
                  </pic:nvPicPr>
                  <pic:blipFill>
                    <a:blip r:embed="rId32" cstate="print"/>
                    <a:stretch>
                      <a:fillRect/>
                    </a:stretch>
                  </pic:blipFill>
                  <pic:spPr>
                    <a:xfrm>
                      <a:off x="0" y="0"/>
                      <a:ext cx="6380173" cy="3272352"/>
                    </a:xfrm>
                    <a:prstGeom prst="rect">
                      <a:avLst/>
                    </a:prstGeom>
                  </pic:spPr>
                </pic:pic>
              </a:graphicData>
            </a:graphic>
          </wp:inline>
        </w:drawing>
      </w:r>
      <w:r w:rsidRPr="00F4027E">
        <w:t xml:space="preserve"> </w:t>
      </w:r>
    </w:p>
    <w:p w:rsidR="00D31E37" w:rsidRPr="001305BF" w:rsidRDefault="00D31E37" w:rsidP="00D31E37">
      <w:pPr>
        <w:pStyle w:val="Heading4"/>
        <w:jc w:val="center"/>
      </w:pPr>
      <w:r w:rsidRPr="00F4027E">
        <w:lastRenderedPageBreak/>
        <w:t xml:space="preserve">Figure </w:t>
      </w:r>
      <w:r>
        <w:t>1</w:t>
      </w:r>
      <w:r w:rsidRPr="00F4027E">
        <w:t xml:space="preserve"> : diagramme des exigences partiel</w:t>
      </w:r>
    </w:p>
    <w:p w:rsidR="00D31E37" w:rsidRPr="00F4027E" w:rsidRDefault="00D31E37" w:rsidP="00D31E37">
      <w:pPr>
        <w:pStyle w:val="Heading3"/>
      </w:pPr>
      <w:r w:rsidRPr="00F4027E">
        <w:t xml:space="preserve">Problématique </w:t>
      </w:r>
    </w:p>
    <w:p w:rsidR="00D31E37" w:rsidRPr="00F4027E" w:rsidRDefault="00D31E37" w:rsidP="00D31E37">
      <w:r w:rsidRPr="00F4027E">
        <w:t xml:space="preserve">L’objectif est de vérifier les performances de trajectoire, de rapidité et de dépassement décrites dans le diagramme des exigences. Une attention particulière sera apportée à la vérification de l’exigence 2.1 : « l’ensemble d’assistance ne doit pas impacter les performances dynamiques du VTT ». </w:t>
      </w:r>
    </w:p>
    <w:p w:rsidR="00D31E37" w:rsidRPr="00F4027E" w:rsidRDefault="00D31E37" w:rsidP="00D31E37">
      <w:pPr>
        <w:pStyle w:val="Heading3"/>
      </w:pPr>
      <w:r w:rsidRPr="00F4027E">
        <w:t xml:space="preserve">Description structurelle </w:t>
      </w:r>
    </w:p>
    <w:p w:rsidR="00D31E37" w:rsidRPr="00F4027E" w:rsidRDefault="00D31E37" w:rsidP="00D31E37">
      <w:r w:rsidRPr="00F4027E">
        <w:t xml:space="preserve">Voici la description des différents composants du VTT. </w:t>
      </w:r>
    </w:p>
    <w:p w:rsidR="00D31E37" w:rsidRPr="00F4027E" w:rsidRDefault="00D31E37" w:rsidP="00D31E37">
      <w:pPr>
        <w:jc w:val="center"/>
      </w:pPr>
      <w:r w:rsidRPr="00F4027E">
        <w:rPr>
          <w:noProof/>
          <w:lang w:eastAsia="fr-FR"/>
        </w:rPr>
        <w:drawing>
          <wp:inline distT="0" distB="0" distL="0" distR="0">
            <wp:extent cx="6233160" cy="2874668"/>
            <wp:effectExtent l="0" t="0" r="0" b="1905"/>
            <wp:docPr id="11747" name="Picture 11747"/>
            <wp:cNvGraphicFramePr/>
            <a:graphic xmlns:a="http://schemas.openxmlformats.org/drawingml/2006/main">
              <a:graphicData uri="http://schemas.openxmlformats.org/drawingml/2006/picture">
                <pic:pic xmlns:pic="http://schemas.openxmlformats.org/drawingml/2006/picture">
                  <pic:nvPicPr>
                    <pic:cNvPr id="11747" name="Picture 11747"/>
                    <pic:cNvPicPr/>
                  </pic:nvPicPr>
                  <pic:blipFill>
                    <a:blip r:embed="rId33" cstate="print"/>
                    <a:stretch>
                      <a:fillRect/>
                    </a:stretch>
                  </pic:blipFill>
                  <pic:spPr>
                    <a:xfrm>
                      <a:off x="0" y="0"/>
                      <a:ext cx="6245651" cy="2880429"/>
                    </a:xfrm>
                    <a:prstGeom prst="rect">
                      <a:avLst/>
                    </a:prstGeom>
                  </pic:spPr>
                </pic:pic>
              </a:graphicData>
            </a:graphic>
          </wp:inline>
        </w:drawing>
      </w:r>
    </w:p>
    <w:p w:rsidR="00D31E37" w:rsidRPr="00F4027E" w:rsidRDefault="00D31E37" w:rsidP="00D31E37">
      <w:pPr>
        <w:pStyle w:val="Heading4"/>
        <w:jc w:val="center"/>
      </w:pPr>
      <w:r w:rsidRPr="00F4027E">
        <w:t xml:space="preserve">Figure </w:t>
      </w:r>
      <w:r>
        <w:t>2</w:t>
      </w:r>
      <w:r w:rsidRPr="00F4027E">
        <w:t xml:space="preserve"> : diagrammes de définition des blocs</w:t>
      </w:r>
    </w:p>
    <w:p w:rsidR="00D31E37" w:rsidRPr="00F4027E" w:rsidRDefault="00D31E37" w:rsidP="00D31E37">
      <w:r w:rsidRPr="00F4027E">
        <w:t xml:space="preserve"> </w:t>
      </w:r>
    </w:p>
    <w:p w:rsidR="00D31E37" w:rsidRPr="00F4027E" w:rsidRDefault="00D31E37" w:rsidP="00D31E37">
      <w:pPr>
        <w:jc w:val="center"/>
      </w:pPr>
      <w:r w:rsidRPr="00F4027E">
        <w:rPr>
          <w:noProof/>
          <w:lang w:eastAsia="fr-FR"/>
        </w:rPr>
        <w:drawing>
          <wp:inline distT="0" distB="0" distL="0" distR="0">
            <wp:extent cx="5021580" cy="2682762"/>
            <wp:effectExtent l="0" t="0" r="7620" b="3810"/>
            <wp:docPr id="11748" name="Picture 11748"/>
            <wp:cNvGraphicFramePr/>
            <a:graphic xmlns:a="http://schemas.openxmlformats.org/drawingml/2006/main">
              <a:graphicData uri="http://schemas.openxmlformats.org/drawingml/2006/picture">
                <pic:pic xmlns:pic="http://schemas.openxmlformats.org/drawingml/2006/picture">
                  <pic:nvPicPr>
                    <pic:cNvPr id="11748" name="Picture 11748"/>
                    <pic:cNvPicPr/>
                  </pic:nvPicPr>
                  <pic:blipFill>
                    <a:blip r:embed="rId34" cstate="print"/>
                    <a:stretch>
                      <a:fillRect/>
                    </a:stretch>
                  </pic:blipFill>
                  <pic:spPr>
                    <a:xfrm>
                      <a:off x="0" y="0"/>
                      <a:ext cx="5033736" cy="2689256"/>
                    </a:xfrm>
                    <a:prstGeom prst="rect">
                      <a:avLst/>
                    </a:prstGeom>
                  </pic:spPr>
                </pic:pic>
              </a:graphicData>
            </a:graphic>
          </wp:inline>
        </w:drawing>
      </w:r>
    </w:p>
    <w:p w:rsidR="00D31E37" w:rsidRPr="00F4027E" w:rsidRDefault="00D31E37" w:rsidP="00D31E37">
      <w:pPr>
        <w:pStyle w:val="Heading4"/>
        <w:jc w:val="center"/>
      </w:pPr>
      <w:r w:rsidRPr="00F4027E">
        <w:lastRenderedPageBreak/>
        <w:t xml:space="preserve">Figure </w:t>
      </w:r>
      <w:r>
        <w:t>3</w:t>
      </w:r>
      <w:r w:rsidRPr="00F4027E">
        <w:t xml:space="preserve"> : diagrammes de définition des blocs internes</w:t>
      </w:r>
    </w:p>
    <w:p w:rsidR="00D31E37" w:rsidRPr="00F4027E" w:rsidRDefault="00D31E37" w:rsidP="00D31E37">
      <w:pPr>
        <w:pStyle w:val="Heading2"/>
      </w:pPr>
      <w:bookmarkStart w:id="23" w:name="_Toc135567192"/>
      <w:r w:rsidRPr="00F4027E">
        <w:t>Modéliser le VTT et l’actionneur</w:t>
      </w:r>
      <w:bookmarkEnd w:id="23"/>
      <w:r w:rsidRPr="00F4027E">
        <w:t xml:space="preserve"> </w:t>
      </w:r>
    </w:p>
    <w:p w:rsidR="00D31E37" w:rsidRPr="00F4027E" w:rsidRDefault="00D31E37" w:rsidP="00A050FF">
      <w:pPr>
        <w:pStyle w:val="Question"/>
        <w:numPr>
          <w:ilvl w:val="0"/>
          <w:numId w:val="13"/>
        </w:numPr>
      </w:pPr>
      <w:r w:rsidRPr="00F4027E">
        <w:t xml:space="preserve">Sachant que le poids total du VTT est de </w:t>
      </w:r>
      <w:r w:rsidRPr="00D31E37">
        <w:rPr>
          <w:b/>
        </w:rPr>
        <w:t>21.9 kg</w:t>
      </w:r>
      <w:r w:rsidRPr="00F4027E">
        <w:t xml:space="preserve">, que celui-ci pesait </w:t>
      </w:r>
      <w:r w:rsidRPr="00D31E37">
        <w:rPr>
          <w:b/>
        </w:rPr>
        <w:t>13.8 kg</w:t>
      </w:r>
      <w:r w:rsidRPr="00F4027E">
        <w:t xml:space="preserve"> avant la mise en place de l’assistance électrique, déterminer la masse du motoréducteur. Il faut tenir compte de l’ensemble des éléments ajoutés pour l’assistance électrique, dont les caractéristiques sont données dans le diagramme </w:t>
      </w:r>
      <w:r>
        <w:t>de définition des blocs</w:t>
      </w:r>
      <w:r w:rsidRPr="00F4027E">
        <w:t xml:space="preserve">. </w:t>
      </w:r>
    </w:p>
    <w:p w:rsidR="00D31E37" w:rsidRPr="00F4027E" w:rsidRDefault="00D31E37" w:rsidP="00D31E37">
      <w:pPr>
        <w:pStyle w:val="Question"/>
      </w:pPr>
      <w:r w:rsidRPr="00F4027E">
        <w:t xml:space="preserve">Indiquer sur chaque flux du diagramme de définition des blocs internes s’il s’agit de matière, d’énergie ou d’information. </w:t>
      </w:r>
    </w:p>
    <w:p w:rsidR="00D31E37" w:rsidRDefault="00D31E37" w:rsidP="00D31E37">
      <w:pPr>
        <w:pStyle w:val="Question"/>
      </w:pPr>
      <w:r w:rsidRPr="00F4027E">
        <w:t xml:space="preserve">En vous aidant du diagramme </w:t>
      </w:r>
      <w:r>
        <w:t>de définition des blocs internes</w:t>
      </w:r>
      <w:r w:rsidRPr="00F4027E">
        <w:t xml:space="preserve">, </w:t>
      </w:r>
      <w:r>
        <w:t xml:space="preserve">compléter le </w:t>
      </w:r>
      <w:r w:rsidRPr="00F4027E">
        <w:t xml:space="preserve">diagramme de type « chaine d’information et chaine d’énergie ». Identifier sur ce schéma, pour chacun des composants du vélo avec assistance, la fonction correspondante ainsi que les grandeurs physiques d’entrées/sorties. </w:t>
      </w:r>
    </w:p>
    <w:p w:rsidR="00D31E37" w:rsidRPr="00F4027E" w:rsidRDefault="00D31E37" w:rsidP="00D31E37">
      <w:pPr>
        <w:jc w:val="center"/>
      </w:pPr>
      <w:r>
        <w:rPr>
          <w:noProof/>
          <w:lang w:eastAsia="fr-FR"/>
        </w:rPr>
        <w:drawing>
          <wp:inline distT="0" distB="0" distL="0" distR="0">
            <wp:extent cx="5375485" cy="30175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ine_de_puissance_VTT.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92362" cy="3026994"/>
                    </a:xfrm>
                    <a:prstGeom prst="rect">
                      <a:avLst/>
                    </a:prstGeom>
                  </pic:spPr>
                </pic:pic>
              </a:graphicData>
            </a:graphic>
          </wp:inline>
        </w:drawing>
      </w:r>
    </w:p>
    <w:p w:rsidR="00D31E37" w:rsidRPr="00F4027E" w:rsidRDefault="00D31E37" w:rsidP="00D31E37">
      <w:r w:rsidRPr="00F4027E">
        <w:t xml:space="preserve">On se propose de représenter dans un premier temps les masses et les suspensions, avant et après implantation de l’assistance électrique.  </w:t>
      </w:r>
    </w:p>
    <w:p w:rsidR="00D31E37" w:rsidRPr="00F4027E" w:rsidRDefault="00D31E37" w:rsidP="00D31E37">
      <w:r w:rsidRPr="00F4027E">
        <w:t xml:space="preserve">On modélise les jantes des roues par des masses de </w:t>
      </w:r>
      <w:r w:rsidRPr="00F4027E">
        <w:rPr>
          <w:b/>
        </w:rPr>
        <w:t>0.7 kg</w:t>
      </w:r>
      <w:r w:rsidRPr="00F4027E">
        <w:t xml:space="preserve">, l’ensemble cadre (comprenant le pédalier et les autres éléments tels que potence, guidon, cassette …) par une masse de </w:t>
      </w:r>
      <w:r w:rsidRPr="00F4027E">
        <w:rPr>
          <w:b/>
        </w:rPr>
        <w:t>8.5 kg</w:t>
      </w:r>
      <w:r w:rsidRPr="00F4027E">
        <w:t>,  les pneus par des ressorts</w:t>
      </w:r>
      <w:r>
        <w:t>-</w:t>
      </w:r>
      <w:r w:rsidRPr="00F4027E">
        <w:t xml:space="preserve">amortisseurs visqueux en parallèle ainsi que les suspensions avant et arrière avec : </w:t>
      </w:r>
    </w:p>
    <w:p w:rsidR="00D31E37" w:rsidRPr="00F4027E" w:rsidRDefault="00D31E37" w:rsidP="00A050FF">
      <w:pPr>
        <w:pStyle w:val="ListParagraph"/>
        <w:numPr>
          <w:ilvl w:val="0"/>
          <w:numId w:val="11"/>
        </w:numPr>
        <w:spacing w:before="0" w:after="120" w:line="264" w:lineRule="auto"/>
      </w:pPr>
      <w:r w:rsidRPr="00F4027E">
        <w:t xml:space="preserve">Pneus : raideur </w:t>
      </w:r>
      <w:r w:rsidRPr="00F4027E">
        <w:rPr>
          <w:b/>
        </w:rPr>
        <w:t>1800 N/m</w:t>
      </w:r>
      <w:r w:rsidRPr="00F4027E">
        <w:t xml:space="preserve"> ; coefficient d’amortissement </w:t>
      </w:r>
      <w:r w:rsidRPr="00F4027E">
        <w:rPr>
          <w:b/>
        </w:rPr>
        <w:t>1 N.s/m</w:t>
      </w:r>
      <w:r w:rsidRPr="00F4027E">
        <w:t xml:space="preserve"> </w:t>
      </w:r>
    </w:p>
    <w:p w:rsidR="00D31E37" w:rsidRPr="00F4027E" w:rsidRDefault="00D31E37" w:rsidP="00A050FF">
      <w:pPr>
        <w:pStyle w:val="ListParagraph"/>
        <w:numPr>
          <w:ilvl w:val="0"/>
          <w:numId w:val="11"/>
        </w:numPr>
        <w:spacing w:before="0" w:after="120" w:line="264" w:lineRule="auto"/>
      </w:pPr>
      <w:r w:rsidRPr="00F4027E">
        <w:t xml:space="preserve">Suspension avant : raideur </w:t>
      </w:r>
      <w:r w:rsidRPr="00F4027E">
        <w:rPr>
          <w:b/>
        </w:rPr>
        <w:t>200 N/m</w:t>
      </w:r>
      <w:r w:rsidRPr="00F4027E">
        <w:t xml:space="preserve"> ; coefficient d’amortissement </w:t>
      </w:r>
      <w:r w:rsidRPr="00F4027E">
        <w:rPr>
          <w:b/>
        </w:rPr>
        <w:t>100 N.s/m</w:t>
      </w:r>
      <w:r w:rsidRPr="00F4027E">
        <w:t xml:space="preserve"> </w:t>
      </w:r>
    </w:p>
    <w:p w:rsidR="00D31E37" w:rsidRPr="00F4027E" w:rsidRDefault="00D31E37" w:rsidP="00A050FF">
      <w:pPr>
        <w:pStyle w:val="ListParagraph"/>
        <w:numPr>
          <w:ilvl w:val="0"/>
          <w:numId w:val="11"/>
        </w:numPr>
        <w:spacing w:before="0" w:after="120" w:line="264" w:lineRule="auto"/>
      </w:pPr>
      <w:r w:rsidRPr="00F4027E">
        <w:t xml:space="preserve">Suspension arrière : raideur </w:t>
      </w:r>
      <w:r w:rsidRPr="00F4027E">
        <w:rPr>
          <w:b/>
        </w:rPr>
        <w:t>400 N/m</w:t>
      </w:r>
      <w:r w:rsidRPr="00F4027E">
        <w:t xml:space="preserve"> ; coefficient d’amortissement </w:t>
      </w:r>
      <w:r w:rsidRPr="00F4027E">
        <w:rPr>
          <w:b/>
        </w:rPr>
        <w:t>50 N.s/m</w:t>
      </w:r>
      <w:r w:rsidRPr="00F4027E">
        <w:t xml:space="preserve"> </w:t>
      </w:r>
    </w:p>
    <w:p w:rsidR="00D31E37" w:rsidRDefault="00D31E37" w:rsidP="00D31E37">
      <w:r>
        <w:t xml:space="preserve">Ouvrir le modèle </w:t>
      </w:r>
      <w:hyperlink r:id="rId36" w:history="1">
        <w:r w:rsidRPr="00FD41B9">
          <w:rPr>
            <w:rStyle w:val="Hyperlink"/>
            <w:i/>
          </w:rPr>
          <w:t>VTT_eleve.mo</w:t>
        </w:r>
      </w:hyperlink>
    </w:p>
    <w:p w:rsidR="00D31E37" w:rsidRPr="00F4027E" w:rsidRDefault="00D31E37" w:rsidP="00D31E37">
      <w:pPr>
        <w:pStyle w:val="Question"/>
      </w:pPr>
      <w:r>
        <w:t>Compléter les paramètres du modèle avec les données à votre disposition.</w:t>
      </w:r>
    </w:p>
    <w:p w:rsidR="00D31E37" w:rsidRDefault="00D31E37" w:rsidP="00D31E37">
      <w:pPr>
        <w:pStyle w:val="Question"/>
      </w:pPr>
      <w:r w:rsidRPr="00F4027E">
        <w:lastRenderedPageBreak/>
        <w:t xml:space="preserve">Vérifier </w:t>
      </w:r>
      <w:r>
        <w:t xml:space="preserve">et expliquer </w:t>
      </w:r>
      <w:r w:rsidRPr="00F4027E">
        <w:t xml:space="preserve">que la réponse à un échelon nul (aucun décrochage du sol) correspond à un déplacement du cadre VTT. On ne prend pas en compte ici la masse du cycliste qui allonge le temps réponse car on souhaite étudier uniquement le comportement du VTT, indépendamment des différents cyclistes. </w:t>
      </w:r>
    </w:p>
    <w:p w:rsidR="00D31E37" w:rsidRPr="00F4027E" w:rsidRDefault="00D31E37" w:rsidP="00D31E37">
      <w:r>
        <w:rPr>
          <w:noProof/>
          <w:lang w:eastAsia="fr-FR"/>
        </w:rPr>
        <w:drawing>
          <wp:anchor distT="0" distB="0" distL="114300" distR="114300" simplePos="0" relativeHeight="251672576" behindDoc="0" locked="0" layoutInCell="1" allowOverlap="1">
            <wp:simplePos x="0" y="0"/>
            <wp:positionH relativeFrom="margin">
              <wp:align>right</wp:align>
            </wp:positionH>
            <wp:positionV relativeFrom="paragraph">
              <wp:posOffset>1597236</wp:posOffset>
            </wp:positionV>
            <wp:extent cx="3251200" cy="1590869"/>
            <wp:effectExtent l="0" t="0" r="6350" b="9525"/>
            <wp:wrapNone/>
            <wp:docPr id="794879977" name="Image 79487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tionVTT.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200" cy="1590869"/>
                    </a:xfrm>
                    <a:prstGeom prst="rect">
                      <a:avLst/>
                    </a:prstGeom>
                  </pic:spPr>
                </pic:pic>
              </a:graphicData>
            </a:graphic>
          </wp:anchor>
        </w:drawing>
      </w:r>
      <w:r>
        <w:rPr>
          <w:noProof/>
          <w:lang w:eastAsia="fr-FR"/>
        </w:rPr>
        <w:drawing>
          <wp:inline distT="0" distB="0" distL="0" distR="0">
            <wp:extent cx="4306981" cy="50400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TT_eleve_modele.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57596" cy="5099316"/>
                    </a:xfrm>
                    <a:prstGeom prst="rect">
                      <a:avLst/>
                    </a:prstGeom>
                  </pic:spPr>
                </pic:pic>
              </a:graphicData>
            </a:graphic>
          </wp:inline>
        </w:drawing>
      </w:r>
    </w:p>
    <w:p w:rsidR="00D31E37" w:rsidRPr="00D31E37" w:rsidRDefault="00D31E37" w:rsidP="00D31E37">
      <w:pPr>
        <w:pStyle w:val="Heading4"/>
        <w:jc w:val="center"/>
      </w:pPr>
      <w:r w:rsidRPr="00F4027E">
        <w:t xml:space="preserve">Figure </w:t>
      </w:r>
      <w:r>
        <w:t>4</w:t>
      </w:r>
      <w:r w:rsidRPr="00F4027E">
        <w:t xml:space="preserve"> : modèle du VTT et réponse à une sollicitation nulle</w:t>
      </w:r>
    </w:p>
    <w:p w:rsidR="00D31E37" w:rsidRDefault="00D31E37" w:rsidP="00D31E37">
      <w:pPr>
        <w:pStyle w:val="Heading2"/>
      </w:pPr>
      <w:bookmarkStart w:id="24" w:name="_Toc135567193"/>
      <w:r w:rsidRPr="00F4027E">
        <w:t>Vérifier les performances avec ajout de l’assistance</w:t>
      </w:r>
      <w:bookmarkEnd w:id="24"/>
      <w:r w:rsidRPr="00F4027E">
        <w:t xml:space="preserve"> </w:t>
      </w:r>
    </w:p>
    <w:p w:rsidR="00D31E37" w:rsidRDefault="00D31E37" w:rsidP="00D31E37">
      <w:r>
        <w:t>Mettre</w:t>
      </w:r>
      <w:r w:rsidRPr="00F4027E">
        <w:t xml:space="preserve"> un échelon de 1 m (décrochage du sol) afin d’obtenir un déplacement du cadre VTT</w:t>
      </w:r>
      <w:r>
        <w:t>. Puis afficher les courbes suivantes :</w:t>
      </w:r>
    </w:p>
    <w:p w:rsidR="00D31E37" w:rsidRDefault="00D31E37" w:rsidP="00A050FF">
      <w:pPr>
        <w:pStyle w:val="ListParagraph"/>
        <w:numPr>
          <w:ilvl w:val="0"/>
          <w:numId w:val="12"/>
        </w:numPr>
        <w:spacing w:before="0" w:after="120" w:line="264" w:lineRule="auto"/>
      </w:pPr>
      <w:r w:rsidRPr="004A1973">
        <w:rPr>
          <w:b/>
        </w:rPr>
        <w:t>Cadre.a</w:t>
      </w:r>
      <w:r>
        <w:t> : Accélération (m.s</w:t>
      </w:r>
      <w:r w:rsidRPr="004A1973">
        <w:rPr>
          <w:vertAlign w:val="superscript"/>
        </w:rPr>
        <w:t>-2</w:t>
      </w:r>
      <w:r w:rsidRPr="004A1973">
        <w:t>)</w:t>
      </w:r>
    </w:p>
    <w:p w:rsidR="00D31E37" w:rsidRDefault="00D31E37" w:rsidP="00A050FF">
      <w:pPr>
        <w:pStyle w:val="ListParagraph"/>
        <w:numPr>
          <w:ilvl w:val="0"/>
          <w:numId w:val="12"/>
        </w:numPr>
        <w:spacing w:before="0" w:after="120" w:line="264" w:lineRule="auto"/>
      </w:pPr>
      <w:r w:rsidRPr="004A1973">
        <w:rPr>
          <w:b/>
        </w:rPr>
        <w:t>F_RoueAvant.f</w:t>
      </w:r>
      <w:r>
        <w:t xml:space="preserve"> et </w:t>
      </w:r>
      <w:r w:rsidRPr="004A1973">
        <w:rPr>
          <w:b/>
        </w:rPr>
        <w:t>F_RoueArriere.</w:t>
      </w:r>
      <w:r>
        <w:t>f (N)</w:t>
      </w:r>
    </w:p>
    <w:p w:rsidR="00D31E37" w:rsidRPr="00FD41B9" w:rsidRDefault="00D31E37" w:rsidP="00A050FF">
      <w:pPr>
        <w:pStyle w:val="ListParagraph"/>
        <w:numPr>
          <w:ilvl w:val="0"/>
          <w:numId w:val="12"/>
        </w:numPr>
        <w:spacing w:before="0" w:after="120" w:line="264" w:lineRule="auto"/>
      </w:pPr>
      <w:r w:rsidRPr="004A1973">
        <w:rPr>
          <w:b/>
        </w:rPr>
        <w:t>Cadre.s</w:t>
      </w:r>
      <w:r>
        <w:t> : position du cadre (m)</w:t>
      </w:r>
    </w:p>
    <w:p w:rsidR="00D31E37" w:rsidRPr="00F4027E" w:rsidRDefault="00D31E37" w:rsidP="00D31E37">
      <w:pPr>
        <w:pStyle w:val="Question"/>
      </w:pPr>
      <w:r>
        <w:t>Mettre</w:t>
      </w:r>
      <w:r w:rsidRPr="00F4027E">
        <w:t xml:space="preserve"> un échelon de 1 m (décrochage du sol) afin d’obtenir un déplacement du cadre VTT. Vérifier alors les performances de stabilité, de rapidité et de dépassement attendues par le cahier des charges avant l’installation de l’ensemble de l’assistance. Vérifier également l’exigence 1.2 en expliquant les conséquences des rebonds sur l’effort de contact. </w:t>
      </w:r>
    </w:p>
    <w:p w:rsidR="00D31E37" w:rsidRPr="00F4027E" w:rsidRDefault="00D31E37" w:rsidP="00D31E37">
      <w:r w:rsidRPr="00F4027E">
        <w:lastRenderedPageBreak/>
        <w:t>Ajouter maintenant la masse de l’ensemble d’assistance à celle du cadre et relancer la simulation</w:t>
      </w:r>
      <w:r>
        <w:t>.</w:t>
      </w:r>
      <w:r w:rsidRPr="00F4027E">
        <w:t xml:space="preserve"> </w:t>
      </w:r>
    </w:p>
    <w:p w:rsidR="00D31E37" w:rsidRPr="00E8500F" w:rsidRDefault="00D31E37" w:rsidP="00D31E37">
      <w:pPr>
        <w:pStyle w:val="Question"/>
      </w:pPr>
      <w:r w:rsidRPr="00F4027E">
        <w:t xml:space="preserve">Expliquer </w:t>
      </w:r>
      <w:r>
        <w:t>les différences d’allures des courbes</w:t>
      </w:r>
      <w:r w:rsidRPr="00F4027E">
        <w:t xml:space="preserve"> ? Le cahier des charges est-il toujours respecté ? </w:t>
      </w:r>
    </w:p>
    <w:p w:rsidR="00D31E37" w:rsidRPr="00F4027E" w:rsidRDefault="00D31E37" w:rsidP="00D31E37">
      <w:pPr>
        <w:pStyle w:val="Heading2"/>
      </w:pPr>
      <w:bookmarkStart w:id="25" w:name="_Toc135567194"/>
      <w:r w:rsidRPr="00F4027E">
        <w:t>Conclusion : retour sur le cahier des charges</w:t>
      </w:r>
      <w:bookmarkEnd w:id="25"/>
      <w:r w:rsidRPr="00F4027E">
        <w:t xml:space="preserve"> </w:t>
      </w:r>
    </w:p>
    <w:p w:rsidR="00D31E37" w:rsidRPr="00F4027E" w:rsidRDefault="00D31E37" w:rsidP="00D31E37">
      <w:pPr>
        <w:pStyle w:val="Question"/>
      </w:pPr>
      <w:r w:rsidRPr="00F4027E">
        <w:t xml:space="preserve">Déterminer l’écart entre la performance de rapidité attendue et la performance simulée en pourcentage. </w:t>
      </w:r>
    </w:p>
    <w:p w:rsidR="00D31E37" w:rsidRDefault="00D31E37" w:rsidP="00D31E37">
      <w:pPr>
        <w:pStyle w:val="Question"/>
      </w:pPr>
      <w:r w:rsidRPr="00F4027E">
        <w:t>Quels sont les paramètres sur lesquels il est possible d’inte</w:t>
      </w:r>
      <w:r>
        <w:t>rvenir pour diminuer cet écart ? Modifier ces paramètres sur le modèle pour valider les critères du cahier des charges.</w:t>
      </w:r>
    </w:p>
    <w:p w:rsidR="00713410" w:rsidRDefault="00713410">
      <w:pPr>
        <w:jc w:val="left"/>
        <w:rPr>
          <w:rFonts w:eastAsiaTheme="majorEastAsia" w:cstheme="majorBidi"/>
          <w:b/>
          <w:color w:val="2F5496" w:themeColor="accent1" w:themeShade="BF"/>
          <w:sz w:val="32"/>
          <w:szCs w:val="32"/>
        </w:rPr>
      </w:pPr>
      <w:r>
        <w:rPr>
          <w:sz w:val="32"/>
        </w:rPr>
        <w:br w:type="page"/>
      </w:r>
    </w:p>
    <w:p w:rsidR="00D31E37" w:rsidRPr="00856FBC" w:rsidRDefault="00D31E37" w:rsidP="00D31E37">
      <w:pPr>
        <w:pStyle w:val="Heading1"/>
        <w:rPr>
          <w:sz w:val="32"/>
        </w:rPr>
      </w:pPr>
      <w:bookmarkStart w:id="26" w:name="_Toc135567195"/>
      <w:r w:rsidRPr="00856FBC">
        <w:rPr>
          <w:noProof/>
          <w:sz w:val="32"/>
          <w:lang w:eastAsia="fr-FR"/>
        </w:rPr>
        <w:lastRenderedPageBreak/>
        <w:drawing>
          <wp:anchor distT="0" distB="0" distL="114300" distR="114300" simplePos="0" relativeHeight="251674624" behindDoc="0" locked="0" layoutInCell="1" allowOverlap="1">
            <wp:simplePos x="0" y="0"/>
            <wp:positionH relativeFrom="margin">
              <wp:align>right</wp:align>
            </wp:positionH>
            <wp:positionV relativeFrom="paragraph">
              <wp:posOffset>553085</wp:posOffset>
            </wp:positionV>
            <wp:extent cx="1981200" cy="1194435"/>
            <wp:effectExtent l="0" t="0" r="0" b="5715"/>
            <wp:wrapSquare wrapText="bothSides"/>
            <wp:docPr id="1820450827" name="Image 182045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g-fda5ysRLEk9Rt87dGNcWDiPb4bPDMZRG1TqfucfH.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1200" cy="1194435"/>
                    </a:xfrm>
                    <a:prstGeom prst="rect">
                      <a:avLst/>
                    </a:prstGeom>
                  </pic:spPr>
                </pic:pic>
              </a:graphicData>
            </a:graphic>
          </wp:anchor>
        </w:drawing>
      </w:r>
      <w:r>
        <w:rPr>
          <w:sz w:val="32"/>
        </w:rPr>
        <w:t>Activité 3 – la chaine d’énergie de la voiture ZOE</w:t>
      </w:r>
      <w:bookmarkEnd w:id="26"/>
    </w:p>
    <w:p w:rsidR="00D31E37" w:rsidRPr="00D31E37" w:rsidRDefault="00D31E37" w:rsidP="00D31E37">
      <w:r w:rsidRPr="00D31E37">
        <w:t xml:space="preserve">On </w:t>
      </w:r>
      <w:r w:rsidR="002A0E19">
        <w:t>cherche</w:t>
      </w:r>
      <w:r w:rsidRPr="00D31E37">
        <w:t xml:space="preserve"> à comparer les différentes performances annoncées par le constructeur.</w:t>
      </w:r>
    </w:p>
    <w:p w:rsidR="00D31E37" w:rsidRPr="00D31E37" w:rsidRDefault="00D31E37" w:rsidP="00D31E37">
      <w:r w:rsidRPr="00D31E37">
        <w:t>Conditions d’essai :</w:t>
      </w:r>
    </w:p>
    <w:p w:rsidR="00D31E37" w:rsidRPr="00D31E37" w:rsidRDefault="00D31E37" w:rsidP="00A050FF">
      <w:pPr>
        <w:pStyle w:val="ListParagraph"/>
        <w:numPr>
          <w:ilvl w:val="0"/>
          <w:numId w:val="14"/>
        </w:numPr>
        <w:spacing w:before="0" w:after="120" w:line="264" w:lineRule="auto"/>
        <w:rPr>
          <w:sz w:val="22"/>
          <w:szCs w:val="22"/>
        </w:rPr>
      </w:pPr>
      <w:r w:rsidRPr="00D31E37">
        <w:rPr>
          <w:sz w:val="22"/>
          <w:szCs w:val="22"/>
        </w:rPr>
        <w:t>Les essais constructeurs étant faits sur circuit, nous mènerons une étude sur terrain plat, pas de pente.</w:t>
      </w:r>
    </w:p>
    <w:p w:rsidR="00D31E37" w:rsidRPr="00D31E37" w:rsidRDefault="00D31E37" w:rsidP="00A050FF">
      <w:pPr>
        <w:pStyle w:val="ListParagraph"/>
        <w:numPr>
          <w:ilvl w:val="0"/>
          <w:numId w:val="14"/>
        </w:numPr>
        <w:spacing w:before="0" w:after="120" w:line="264" w:lineRule="auto"/>
        <w:rPr>
          <w:sz w:val="22"/>
          <w:szCs w:val="22"/>
        </w:rPr>
      </w:pPr>
      <w:r w:rsidRPr="00D31E37">
        <w:rPr>
          <w:sz w:val="22"/>
          <w:szCs w:val="22"/>
        </w:rPr>
        <w:t xml:space="preserve">Modèle : </w:t>
      </w:r>
      <w:r w:rsidRPr="00D31E37">
        <w:rPr>
          <w:b/>
          <w:sz w:val="22"/>
          <w:szCs w:val="22"/>
        </w:rPr>
        <w:t>R110</w:t>
      </w:r>
    </w:p>
    <w:p w:rsidR="00D31E37" w:rsidRPr="00D31E37" w:rsidRDefault="00D31E37" w:rsidP="00A050FF">
      <w:pPr>
        <w:pStyle w:val="ListParagraph"/>
        <w:numPr>
          <w:ilvl w:val="0"/>
          <w:numId w:val="14"/>
        </w:numPr>
        <w:spacing w:before="0" w:after="120" w:line="264" w:lineRule="auto"/>
        <w:rPr>
          <w:sz w:val="22"/>
          <w:szCs w:val="22"/>
        </w:rPr>
      </w:pPr>
      <w:r w:rsidRPr="00D31E37">
        <w:rPr>
          <w:sz w:val="22"/>
          <w:szCs w:val="22"/>
        </w:rPr>
        <w:t xml:space="preserve">Les pneus sont des Michelin </w:t>
      </w:r>
      <w:r w:rsidRPr="00D31E37">
        <w:rPr>
          <w:b/>
          <w:sz w:val="22"/>
          <w:szCs w:val="22"/>
        </w:rPr>
        <w:t>185 / 65 R15</w:t>
      </w:r>
      <w:r w:rsidRPr="00D31E37">
        <w:rPr>
          <w:sz w:val="22"/>
          <w:szCs w:val="22"/>
        </w:rPr>
        <w:t xml:space="preserve"> </w:t>
      </w:r>
      <w:r w:rsidRPr="00D31E37">
        <w:rPr>
          <w:b/>
          <w:sz w:val="22"/>
          <w:szCs w:val="22"/>
        </w:rPr>
        <w:t>92T</w:t>
      </w:r>
      <w:r w:rsidRPr="00D31E37">
        <w:rPr>
          <w:sz w:val="22"/>
          <w:szCs w:val="22"/>
        </w:rPr>
        <w:t xml:space="preserve">, la masse d’une roue pneu+jante est estimée à </w:t>
      </w:r>
      <w:r w:rsidRPr="00D31E37">
        <w:rPr>
          <w:b/>
          <w:sz w:val="22"/>
          <w:szCs w:val="22"/>
        </w:rPr>
        <w:t>18kg</w:t>
      </w:r>
    </w:p>
    <w:p w:rsidR="00D31E37" w:rsidRPr="00D31E37" w:rsidRDefault="00D31E37" w:rsidP="00A050FF">
      <w:pPr>
        <w:pStyle w:val="ListParagraph"/>
        <w:numPr>
          <w:ilvl w:val="0"/>
          <w:numId w:val="14"/>
        </w:numPr>
        <w:spacing w:before="0" w:after="120" w:line="264" w:lineRule="auto"/>
        <w:rPr>
          <w:sz w:val="22"/>
          <w:szCs w:val="22"/>
        </w:rPr>
      </w:pPr>
      <w:r w:rsidRPr="00D31E37">
        <w:rPr>
          <w:sz w:val="22"/>
          <w:szCs w:val="22"/>
        </w:rPr>
        <w:t>Un conducteur (</w:t>
      </w:r>
      <w:r w:rsidRPr="00D31E37">
        <w:rPr>
          <w:b/>
          <w:sz w:val="22"/>
          <w:szCs w:val="22"/>
        </w:rPr>
        <w:t>100kg</w:t>
      </w:r>
      <w:r w:rsidRPr="00D31E37">
        <w:rPr>
          <w:sz w:val="22"/>
          <w:szCs w:val="22"/>
        </w:rPr>
        <w:t xml:space="preserve"> avec équipement)</w:t>
      </w:r>
    </w:p>
    <w:p w:rsidR="00D31E37" w:rsidRPr="00713410" w:rsidRDefault="00D31E37" w:rsidP="00713410">
      <w:pPr>
        <w:pStyle w:val="Heading3"/>
      </w:pPr>
      <w:r w:rsidRPr="00713410">
        <w:t>Ressources</w:t>
      </w:r>
    </w:p>
    <w:p w:rsidR="00D31E37" w:rsidRPr="00D31E37" w:rsidRDefault="00D31E37" w:rsidP="00A050FF">
      <w:pPr>
        <w:pStyle w:val="ListParagraph"/>
        <w:numPr>
          <w:ilvl w:val="0"/>
          <w:numId w:val="16"/>
        </w:numPr>
        <w:spacing w:before="0" w:after="120" w:line="264" w:lineRule="auto"/>
        <w:jc w:val="left"/>
        <w:rPr>
          <w:sz w:val="22"/>
          <w:szCs w:val="22"/>
        </w:rPr>
      </w:pPr>
      <w:r w:rsidRPr="00D31E37">
        <w:rPr>
          <w:sz w:val="22"/>
          <w:szCs w:val="22"/>
        </w:rPr>
        <w:t xml:space="preserve">Extrait du dossier technique constructeur de la Zoé : </w:t>
      </w:r>
      <w:hyperlink r:id="rId40" w:history="1">
        <w:r w:rsidRPr="00D31E37">
          <w:rPr>
            <w:rStyle w:val="Hyperlink"/>
            <w:sz w:val="22"/>
            <w:szCs w:val="22"/>
          </w:rPr>
          <w:t>Document_Technique_ZOE</w:t>
        </w:r>
      </w:hyperlink>
    </w:p>
    <w:p w:rsidR="00D31E37" w:rsidRPr="00D31E37" w:rsidRDefault="00D31E37" w:rsidP="00A050FF">
      <w:pPr>
        <w:pStyle w:val="ListParagraph"/>
        <w:numPr>
          <w:ilvl w:val="0"/>
          <w:numId w:val="16"/>
        </w:numPr>
        <w:spacing w:before="0" w:after="120" w:line="264" w:lineRule="auto"/>
        <w:jc w:val="left"/>
        <w:rPr>
          <w:sz w:val="22"/>
          <w:szCs w:val="22"/>
        </w:rPr>
      </w:pPr>
      <w:r w:rsidRPr="00D31E37">
        <w:rPr>
          <w:sz w:val="22"/>
          <w:szCs w:val="22"/>
        </w:rPr>
        <w:t xml:space="preserve">Modèle de la voiture Zoé (logiciel OpenModélica) : </w:t>
      </w:r>
      <w:hyperlink r:id="rId41" w:history="1">
        <w:r w:rsidRPr="00D31E37">
          <w:rPr>
            <w:rStyle w:val="Hyperlink"/>
            <w:sz w:val="22"/>
            <w:szCs w:val="22"/>
          </w:rPr>
          <w:t>ZOE_eleve.mo</w:t>
        </w:r>
      </w:hyperlink>
    </w:p>
    <w:p w:rsidR="00D31E37" w:rsidRPr="00713410" w:rsidRDefault="00D31E37" w:rsidP="00A050FF">
      <w:pPr>
        <w:pStyle w:val="ListParagraph"/>
        <w:numPr>
          <w:ilvl w:val="0"/>
          <w:numId w:val="16"/>
        </w:numPr>
        <w:spacing w:before="0" w:after="120" w:line="264" w:lineRule="auto"/>
        <w:jc w:val="left"/>
        <w:rPr>
          <w:sz w:val="22"/>
          <w:szCs w:val="22"/>
        </w:rPr>
      </w:pPr>
      <w:r w:rsidRPr="00D31E37">
        <w:rPr>
          <w:sz w:val="22"/>
          <w:szCs w:val="22"/>
        </w:rPr>
        <w:t xml:space="preserve">Site internet pour le dimensionnement des pneus : </w:t>
      </w:r>
      <w:hyperlink r:id="rId42" w:history="1">
        <w:r w:rsidRPr="00713410">
          <w:rPr>
            <w:rStyle w:val="Hyperlink"/>
            <w:sz w:val="22"/>
            <w:szCs w:val="22"/>
          </w:rPr>
          <w:t>https://www.toutcalculer.com/automobile/dimension-pneu.php#calcul</w:t>
        </w:r>
      </w:hyperlink>
    </w:p>
    <w:p w:rsidR="00D31E37" w:rsidRPr="00713410" w:rsidRDefault="00D31E37" w:rsidP="00A050FF">
      <w:pPr>
        <w:pStyle w:val="Question"/>
        <w:numPr>
          <w:ilvl w:val="0"/>
          <w:numId w:val="17"/>
        </w:numPr>
      </w:pPr>
      <w:r w:rsidRPr="00713410">
        <w:t xml:space="preserve">Rappeler l’équation de la Puissance mécanique d’un solide en translation. </w:t>
      </w:r>
    </w:p>
    <w:p w:rsidR="00D31E37" w:rsidRPr="00713410" w:rsidRDefault="00D31E37" w:rsidP="00D31E37">
      <w:r w:rsidRPr="00713410">
        <w:t xml:space="preserve">Sur un essai sur terrain plat, la puissance que doit fournir la voiture pour avancer est noté Puissance utile </w:t>
      </w:r>
      <w:r w:rsidRPr="00713410">
        <w:rPr>
          <w:b/>
        </w:rPr>
        <w:t>P</w:t>
      </w:r>
      <w:r w:rsidRPr="00713410">
        <w:rPr>
          <w:b/>
          <w:vertAlign w:val="subscript"/>
        </w:rPr>
        <w:t>utile</w:t>
      </w:r>
      <w:r w:rsidRPr="00713410">
        <w:rPr>
          <w:vertAlign w:val="subscript"/>
        </w:rPr>
        <w:t> </w:t>
      </w:r>
      <w:r w:rsidRPr="00713410">
        <w:t>:</w:t>
      </w:r>
    </w:p>
    <w:p w:rsidR="00D31E37" w:rsidRPr="00713410" w:rsidRDefault="009E5EEB" w:rsidP="00D31E37">
      <w:pPr>
        <w:rPr>
          <w:b/>
        </w:rPr>
      </w:pPr>
      <m:oMathPara>
        <m:oMath>
          <m:sSub>
            <m:sSubPr>
              <m:ctrlPr>
                <w:rPr>
                  <w:rFonts w:ascii="Cambria Math" w:hAnsi="Cambria Math"/>
                  <w:b/>
                </w:rPr>
              </m:ctrlPr>
            </m:sSubPr>
            <m:e>
              <m:r>
                <m:rPr>
                  <m:sty m:val="b"/>
                </m:rPr>
                <w:rPr>
                  <w:rFonts w:ascii="Cambria Math" w:hAnsi="Cambria Math"/>
                </w:rPr>
                <m:t>P</m:t>
              </m:r>
            </m:e>
            <m:sub>
              <m:r>
                <m:rPr>
                  <m:sty m:val="b"/>
                </m:rPr>
                <w:rPr>
                  <w:rFonts w:ascii="Cambria Math" w:hAnsi="Cambria Math"/>
                </w:rPr>
                <m:t>utile</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2</m:t>
              </m:r>
            </m:den>
          </m:f>
          <m:r>
            <m:rPr>
              <m:sty m:val="b"/>
            </m:rPr>
            <w:rPr>
              <w:rFonts w:ascii="Cambria Math" w:hAnsi="Cambria Math"/>
            </w:rPr>
            <m:t xml:space="preserve"> </m:t>
          </m:r>
          <m:r>
            <m:rPr>
              <m:sty m:val="b"/>
            </m:rPr>
            <w:rPr>
              <w:rFonts w:ascii="Cambria Math" w:hAnsi="Cambria Math" w:cs="Times New Roman"/>
            </w:rPr>
            <m:t>ρ</m:t>
          </m:r>
          <m:r>
            <m:rPr>
              <m:sty m:val="b"/>
            </m:rPr>
            <w:rPr>
              <w:rFonts w:ascii="Cambria Math" w:hAnsi="Cambria Math"/>
            </w:rPr>
            <m:t>.</m:t>
          </m:r>
          <m:sSup>
            <m:sSupPr>
              <m:ctrlPr>
                <w:rPr>
                  <w:rFonts w:ascii="Cambria Math" w:hAnsi="Cambria Math"/>
                  <w:b/>
                </w:rPr>
              </m:ctrlPr>
            </m:sSupPr>
            <m:e>
              <m:r>
                <m:rPr>
                  <m:sty m:val="b"/>
                </m:rPr>
                <w:rPr>
                  <w:rFonts w:ascii="Cambria Math" w:hAnsi="Cambria Math"/>
                </w:rPr>
                <m:t>V</m:t>
              </m:r>
            </m:e>
            <m:sup>
              <m:r>
                <m:rPr>
                  <m:sty m:val="b"/>
                </m:rPr>
                <w:rPr>
                  <w:rFonts w:ascii="Cambria Math" w:hAnsi="Cambria Math"/>
                </w:rPr>
                <m:t>3</m:t>
              </m:r>
            </m:sup>
          </m:sSup>
          <m:r>
            <m:rPr>
              <m:sty m:val="b"/>
            </m:rPr>
            <w:rPr>
              <w:rFonts w:ascii="Cambria Math" w:hAnsi="Cambria Math"/>
            </w:rPr>
            <m:t>.</m:t>
          </m:r>
          <m:r>
            <m:rPr>
              <m:sty m:val="b"/>
            </m:rPr>
            <w:rPr>
              <w:rFonts w:ascii="Cambria Math" w:hAnsi="Cambria Math"/>
            </w:rPr>
            <m:t>SCx</m:t>
          </m:r>
          <m:r>
            <m:rPr>
              <m:sty m:val="b"/>
            </m:rPr>
            <w:rPr>
              <w:rFonts w:ascii="Cambria Math" w:hAnsi="Cambria Math"/>
            </w:rPr>
            <m:t>+</m:t>
          </m:r>
          <m:r>
            <m:rPr>
              <m:sty m:val="b"/>
            </m:rPr>
            <w:rPr>
              <w:rFonts w:ascii="Cambria Math" w:hAnsi="Cambria Math"/>
            </w:rPr>
            <m:t>m</m:t>
          </m:r>
          <m:r>
            <m:rPr>
              <m:sty m:val="b"/>
            </m:rPr>
            <w:rPr>
              <w:rFonts w:ascii="Cambria Math" w:hAnsi="Cambria Math"/>
            </w:rPr>
            <m:t>.</m:t>
          </m:r>
          <m:r>
            <m:rPr>
              <m:sty m:val="b"/>
            </m:rPr>
            <w:rPr>
              <w:rFonts w:ascii="Cambria Math" w:hAnsi="Cambria Math"/>
            </w:rPr>
            <m:t>g</m:t>
          </m:r>
          <m:r>
            <m:rPr>
              <m:sty m:val="b"/>
            </m:rPr>
            <w:rPr>
              <w:rFonts w:ascii="Cambria Math" w:hAnsi="Cambria Math"/>
            </w:rPr>
            <m:t xml:space="preserve">. </m:t>
          </m:r>
          <m:sSub>
            <m:sSubPr>
              <m:ctrlPr>
                <w:rPr>
                  <w:rFonts w:ascii="Cambria Math" w:hAnsi="Cambria Math"/>
                  <w:b/>
                </w:rPr>
              </m:ctrlPr>
            </m:sSubPr>
            <m:e>
              <m:r>
                <m:rPr>
                  <m:sty m:val="b"/>
                </m:rPr>
                <w:rPr>
                  <w:rFonts w:ascii="Cambria Math" w:hAnsi="Cambria Math"/>
                </w:rPr>
                <m:t>C</m:t>
              </m:r>
            </m:e>
            <m:sub>
              <m:r>
                <m:rPr>
                  <m:sty m:val="b"/>
                </m:rPr>
                <w:rPr>
                  <w:rFonts w:ascii="Cambria Math" w:hAnsi="Cambria Math"/>
                </w:rPr>
                <m:t>rr</m:t>
              </m:r>
            </m:sub>
          </m:sSub>
          <m:r>
            <m:rPr>
              <m:sty m:val="b"/>
            </m:rPr>
            <w:rPr>
              <w:rFonts w:ascii="Cambria Math" w:hAnsi="Cambria Math"/>
            </w:rPr>
            <m:t>.</m:t>
          </m:r>
          <m:r>
            <m:rPr>
              <m:sty m:val="b"/>
            </m:rPr>
            <w:rPr>
              <w:rFonts w:ascii="Cambria Math" w:hAnsi="Cambria Math"/>
            </w:rPr>
            <m:t>V</m:t>
          </m:r>
        </m:oMath>
      </m:oMathPara>
    </w:p>
    <w:p w:rsidR="00D31E37" w:rsidRPr="00713410" w:rsidRDefault="00D31E37" w:rsidP="00A050FF">
      <w:pPr>
        <w:pStyle w:val="ListParagraph"/>
        <w:numPr>
          <w:ilvl w:val="0"/>
          <w:numId w:val="15"/>
        </w:numPr>
        <w:spacing w:before="0" w:after="120" w:line="264" w:lineRule="auto"/>
        <w:rPr>
          <w:sz w:val="22"/>
          <w:szCs w:val="22"/>
        </w:rPr>
      </w:pPr>
      <w:r w:rsidRPr="00713410">
        <w:rPr>
          <w:rFonts w:ascii="Times New Roman" w:hAnsi="Times New Roman" w:cs="Times New Roman"/>
          <w:sz w:val="22"/>
          <w:szCs w:val="22"/>
        </w:rPr>
        <w:t>ρ</w:t>
      </w:r>
      <w:r w:rsidRPr="00713410">
        <w:rPr>
          <w:sz w:val="22"/>
          <w:szCs w:val="22"/>
        </w:rPr>
        <w:t xml:space="preserve"> = Masse volumique de l’air (kg/m</w:t>
      </w:r>
      <w:r w:rsidRPr="00713410">
        <w:rPr>
          <w:sz w:val="22"/>
          <w:szCs w:val="22"/>
          <w:vertAlign w:val="superscript"/>
        </w:rPr>
        <w:t>3</w:t>
      </w:r>
      <w:r w:rsidRPr="00713410">
        <w:rPr>
          <w:sz w:val="22"/>
          <w:szCs w:val="22"/>
        </w:rPr>
        <w:t>)</w:t>
      </w:r>
    </w:p>
    <w:p w:rsidR="00D31E37" w:rsidRPr="00713410" w:rsidRDefault="00D31E37" w:rsidP="00A050FF">
      <w:pPr>
        <w:pStyle w:val="ListParagraph"/>
        <w:numPr>
          <w:ilvl w:val="0"/>
          <w:numId w:val="15"/>
        </w:numPr>
        <w:spacing w:before="0" w:after="120" w:line="264" w:lineRule="auto"/>
        <w:rPr>
          <w:sz w:val="22"/>
          <w:szCs w:val="22"/>
        </w:rPr>
      </w:pPr>
      <w:r w:rsidRPr="00713410">
        <w:rPr>
          <w:sz w:val="22"/>
          <w:szCs w:val="22"/>
        </w:rPr>
        <w:t>V = vitesse du véhicule (m/s)</w:t>
      </w:r>
    </w:p>
    <w:p w:rsidR="00D31E37" w:rsidRPr="00713410" w:rsidRDefault="00D31E37" w:rsidP="00A050FF">
      <w:pPr>
        <w:pStyle w:val="ListParagraph"/>
        <w:numPr>
          <w:ilvl w:val="0"/>
          <w:numId w:val="15"/>
        </w:numPr>
        <w:spacing w:before="0" w:after="120" w:line="264" w:lineRule="auto"/>
        <w:rPr>
          <w:sz w:val="22"/>
          <w:szCs w:val="22"/>
        </w:rPr>
      </w:pPr>
      <w:r w:rsidRPr="00713410">
        <w:rPr>
          <w:sz w:val="22"/>
          <w:szCs w:val="22"/>
        </w:rPr>
        <w:t xml:space="preserve">SCx = Coefficient de pénétration dans l’air compte tenu de la surface frontale du véhicule </w:t>
      </w:r>
      <w:r w:rsidRPr="00713410">
        <w:rPr>
          <w:b/>
          <w:sz w:val="22"/>
          <w:szCs w:val="22"/>
        </w:rPr>
        <w:t>(sans unité)</w:t>
      </w:r>
    </w:p>
    <w:p w:rsidR="00D31E37" w:rsidRPr="00713410" w:rsidRDefault="00D31E37" w:rsidP="00A050FF">
      <w:pPr>
        <w:pStyle w:val="ListParagraph"/>
        <w:numPr>
          <w:ilvl w:val="0"/>
          <w:numId w:val="15"/>
        </w:numPr>
        <w:spacing w:before="0" w:after="120" w:line="264" w:lineRule="auto"/>
        <w:rPr>
          <w:sz w:val="22"/>
          <w:szCs w:val="22"/>
        </w:rPr>
      </w:pPr>
      <w:r w:rsidRPr="00713410">
        <w:rPr>
          <w:sz w:val="22"/>
          <w:szCs w:val="22"/>
        </w:rPr>
        <w:t>m = masse du véhicule (kg)</w:t>
      </w:r>
    </w:p>
    <w:p w:rsidR="00D31E37" w:rsidRPr="00713410" w:rsidRDefault="00D31E37" w:rsidP="00A050FF">
      <w:pPr>
        <w:pStyle w:val="ListParagraph"/>
        <w:numPr>
          <w:ilvl w:val="0"/>
          <w:numId w:val="15"/>
        </w:numPr>
        <w:spacing w:before="0" w:after="120" w:line="264" w:lineRule="auto"/>
        <w:rPr>
          <w:sz w:val="22"/>
          <w:szCs w:val="22"/>
        </w:rPr>
      </w:pPr>
      <w:r w:rsidRPr="00713410">
        <w:rPr>
          <w:sz w:val="22"/>
          <w:szCs w:val="22"/>
        </w:rPr>
        <w:t>g = constante de gravité (m/s²)</w:t>
      </w:r>
    </w:p>
    <w:p w:rsidR="00D31E37" w:rsidRPr="00713410" w:rsidRDefault="00D31E37" w:rsidP="00A050FF">
      <w:pPr>
        <w:pStyle w:val="ListParagraph"/>
        <w:numPr>
          <w:ilvl w:val="0"/>
          <w:numId w:val="15"/>
        </w:numPr>
        <w:spacing w:before="0" w:after="120" w:line="264" w:lineRule="auto"/>
        <w:rPr>
          <w:sz w:val="22"/>
          <w:szCs w:val="22"/>
        </w:rPr>
      </w:pPr>
      <w:r w:rsidRPr="00713410">
        <w:rPr>
          <w:sz w:val="22"/>
          <w:szCs w:val="22"/>
        </w:rPr>
        <w:t xml:space="preserve">Crr = Coefficient de résistance au roulement des pneumatiques, ici </w:t>
      </w:r>
      <w:r w:rsidRPr="00713410">
        <w:rPr>
          <w:b/>
          <w:sz w:val="22"/>
          <w:szCs w:val="22"/>
        </w:rPr>
        <w:t>Crr = 0.006</w:t>
      </w:r>
    </w:p>
    <w:p w:rsidR="00D31E37" w:rsidRPr="00713410" w:rsidRDefault="00D31E37" w:rsidP="00713410">
      <w:pPr>
        <w:pStyle w:val="Question"/>
      </w:pPr>
      <w:r w:rsidRPr="00713410">
        <w:t>Faire le bilan des forces extérieures exercées sur la voiture ZOE</w:t>
      </w:r>
    </w:p>
    <w:p w:rsidR="00D31E37" w:rsidRPr="00713410" w:rsidRDefault="00D31E37" w:rsidP="00713410">
      <w:pPr>
        <w:pStyle w:val="Question"/>
      </w:pPr>
      <w:r w:rsidRPr="00713410">
        <w:t xml:space="preserve">A partir du modèle multiphysique et de l’équation de la Puissance Utile, retrouver les équations de la </w:t>
      </w:r>
      <w:r w:rsidRPr="00713410">
        <w:rPr>
          <w:b/>
        </w:rPr>
        <w:t>résistance au roulement</w:t>
      </w:r>
      <w:r w:rsidRPr="00713410">
        <w:t xml:space="preserve"> et de la </w:t>
      </w:r>
      <w:r w:rsidRPr="00713410">
        <w:rPr>
          <w:b/>
        </w:rPr>
        <w:t>trainée aérodynamique</w:t>
      </w:r>
      <w:r w:rsidRPr="00713410">
        <w:t> ?</w:t>
      </w:r>
    </w:p>
    <w:p w:rsidR="00D31E37" w:rsidRPr="00713410" w:rsidRDefault="00D31E37" w:rsidP="00713410">
      <w:pPr>
        <w:pStyle w:val="Question"/>
      </w:pPr>
      <w:r w:rsidRPr="00713410">
        <w:rPr>
          <w:b/>
          <w:u w:val="single"/>
        </w:rPr>
        <w:br w:type="page"/>
      </w:r>
      <w:r w:rsidRPr="00713410">
        <w:lastRenderedPageBreak/>
        <w:t xml:space="preserve"> A partir du document technique et des ressources mis à disposition, compléter le tableau suivant, puis renseigner les valeurs dans le modèle multiphysique (ne remplir que les valeurs du tableau)</w:t>
      </w:r>
    </w:p>
    <w:tbl>
      <w:tblPr>
        <w:tblStyle w:val="PlainTable1"/>
        <w:tblW w:w="10216" w:type="dxa"/>
        <w:tblLook w:val="04A0"/>
      </w:tblPr>
      <w:tblGrid>
        <w:gridCol w:w="4519"/>
        <w:gridCol w:w="2722"/>
        <w:gridCol w:w="1988"/>
        <w:gridCol w:w="987"/>
      </w:tblGrid>
      <w:tr w:rsidR="00D31E37" w:rsidRPr="00713410" w:rsidTr="00713410">
        <w:trPr>
          <w:cnfStyle w:val="100000000000"/>
          <w:trHeight w:val="226"/>
        </w:trPr>
        <w:tc>
          <w:tcPr>
            <w:cnfStyle w:val="001000000000"/>
            <w:tcW w:w="4519" w:type="dxa"/>
          </w:tcPr>
          <w:p w:rsidR="00D31E37" w:rsidRPr="00713410" w:rsidRDefault="00D31E37" w:rsidP="002C20FB">
            <w:r w:rsidRPr="00713410">
              <w:t>Paramètre</w:t>
            </w:r>
          </w:p>
        </w:tc>
        <w:tc>
          <w:tcPr>
            <w:tcW w:w="2722" w:type="dxa"/>
          </w:tcPr>
          <w:p w:rsidR="00D31E37" w:rsidRPr="00713410" w:rsidRDefault="00D31E37" w:rsidP="002C20FB">
            <w:pPr>
              <w:cnfStyle w:val="100000000000"/>
            </w:pPr>
            <w:r w:rsidRPr="00713410">
              <w:t>Variable</w:t>
            </w:r>
          </w:p>
        </w:tc>
        <w:tc>
          <w:tcPr>
            <w:tcW w:w="1988" w:type="dxa"/>
          </w:tcPr>
          <w:p w:rsidR="00D31E37" w:rsidRPr="00713410" w:rsidRDefault="00D31E37" w:rsidP="002C20FB">
            <w:pPr>
              <w:cnfStyle w:val="100000000000"/>
            </w:pPr>
            <w:r w:rsidRPr="00713410">
              <w:t>Valeur</w:t>
            </w:r>
          </w:p>
        </w:tc>
        <w:tc>
          <w:tcPr>
            <w:tcW w:w="987" w:type="dxa"/>
          </w:tcPr>
          <w:p w:rsidR="00D31E37" w:rsidRPr="00713410" w:rsidRDefault="00D31E37" w:rsidP="002C20FB">
            <w:pPr>
              <w:cnfStyle w:val="100000000000"/>
            </w:pPr>
            <w:r w:rsidRPr="00713410">
              <w:t>Unité</w:t>
            </w:r>
          </w:p>
        </w:tc>
      </w:tr>
      <w:tr w:rsidR="00D31E37" w:rsidRPr="00713410" w:rsidTr="00713410">
        <w:trPr>
          <w:cnfStyle w:val="000000100000"/>
          <w:trHeight w:val="226"/>
        </w:trPr>
        <w:tc>
          <w:tcPr>
            <w:cnfStyle w:val="001000000000"/>
            <w:tcW w:w="4519" w:type="dxa"/>
          </w:tcPr>
          <w:p w:rsidR="00D31E37" w:rsidRPr="00713410" w:rsidRDefault="00D31E37" w:rsidP="002C20FB">
            <w:r w:rsidRPr="00713410">
              <w:t>Rayon d’une roue</w:t>
            </w:r>
          </w:p>
        </w:tc>
        <w:tc>
          <w:tcPr>
            <w:tcW w:w="2722" w:type="dxa"/>
          </w:tcPr>
          <w:p w:rsidR="00D31E37" w:rsidRPr="00713410" w:rsidRDefault="00D31E37" w:rsidP="002C20FB">
            <w:pPr>
              <w:cnfStyle w:val="000000100000"/>
              <w:rPr>
                <w:i/>
              </w:rPr>
            </w:pPr>
            <w:r w:rsidRPr="00713410">
              <w:rPr>
                <w:i/>
              </w:rPr>
              <w:t>Rayon</w:t>
            </w:r>
          </w:p>
        </w:tc>
        <w:tc>
          <w:tcPr>
            <w:tcW w:w="1988" w:type="dxa"/>
          </w:tcPr>
          <w:p w:rsidR="00D31E37" w:rsidRPr="00713410" w:rsidRDefault="00D31E37" w:rsidP="002C20FB">
            <w:pPr>
              <w:cnfStyle w:val="000000100000"/>
            </w:pPr>
          </w:p>
        </w:tc>
        <w:tc>
          <w:tcPr>
            <w:tcW w:w="987" w:type="dxa"/>
          </w:tcPr>
          <w:p w:rsidR="00D31E37" w:rsidRPr="00713410" w:rsidRDefault="00D31E37" w:rsidP="002C20FB">
            <w:pPr>
              <w:cnfStyle w:val="000000100000"/>
            </w:pPr>
          </w:p>
        </w:tc>
      </w:tr>
      <w:tr w:rsidR="00D31E37" w:rsidRPr="00713410" w:rsidTr="00713410">
        <w:trPr>
          <w:trHeight w:val="226"/>
        </w:trPr>
        <w:tc>
          <w:tcPr>
            <w:cnfStyle w:val="001000000000"/>
            <w:tcW w:w="4519" w:type="dxa"/>
          </w:tcPr>
          <w:p w:rsidR="00D31E37" w:rsidRPr="00713410" w:rsidRDefault="00D31E37" w:rsidP="002C20FB">
            <w:r w:rsidRPr="00713410">
              <w:t>Moment d’inertie d’une roue</w:t>
            </w:r>
          </w:p>
        </w:tc>
        <w:tc>
          <w:tcPr>
            <w:tcW w:w="2722" w:type="dxa"/>
          </w:tcPr>
          <w:p w:rsidR="00D31E37" w:rsidRPr="00713410" w:rsidRDefault="00D31E37" w:rsidP="002C20FB">
            <w:pPr>
              <w:cnfStyle w:val="000000000000"/>
              <w:rPr>
                <w:i/>
              </w:rPr>
            </w:pPr>
            <w:r w:rsidRPr="00713410">
              <w:rPr>
                <w:i/>
              </w:rPr>
              <w:t>Iroue</w:t>
            </w:r>
          </w:p>
        </w:tc>
        <w:tc>
          <w:tcPr>
            <w:tcW w:w="1988" w:type="dxa"/>
          </w:tcPr>
          <w:p w:rsidR="00D31E37" w:rsidRPr="00713410" w:rsidRDefault="00D31E37" w:rsidP="002C20FB">
            <w:pPr>
              <w:cnfStyle w:val="000000000000"/>
            </w:pPr>
          </w:p>
        </w:tc>
        <w:tc>
          <w:tcPr>
            <w:tcW w:w="987" w:type="dxa"/>
          </w:tcPr>
          <w:p w:rsidR="00D31E37" w:rsidRPr="00713410" w:rsidRDefault="00D31E37" w:rsidP="002C20FB">
            <w:pPr>
              <w:cnfStyle w:val="000000000000"/>
            </w:pPr>
          </w:p>
        </w:tc>
      </w:tr>
      <w:tr w:rsidR="00D31E37" w:rsidRPr="00713410" w:rsidTr="00713410">
        <w:trPr>
          <w:cnfStyle w:val="000000100000"/>
          <w:trHeight w:val="226"/>
        </w:trPr>
        <w:tc>
          <w:tcPr>
            <w:cnfStyle w:val="001000000000"/>
            <w:tcW w:w="4519" w:type="dxa"/>
          </w:tcPr>
          <w:p w:rsidR="00D31E37" w:rsidRPr="00713410" w:rsidRDefault="00D31E37" w:rsidP="002C20FB">
            <w:r w:rsidRPr="00713410">
              <w:t>Masse du véhicule et conducteur</w:t>
            </w:r>
          </w:p>
        </w:tc>
        <w:tc>
          <w:tcPr>
            <w:tcW w:w="2722" w:type="dxa"/>
          </w:tcPr>
          <w:p w:rsidR="00D31E37" w:rsidRPr="00713410" w:rsidRDefault="00D31E37" w:rsidP="002C20FB">
            <w:pPr>
              <w:cnfStyle w:val="000000100000"/>
              <w:rPr>
                <w:i/>
              </w:rPr>
            </w:pPr>
            <w:r w:rsidRPr="00713410">
              <w:rPr>
                <w:i/>
              </w:rPr>
              <w:t>Masse</w:t>
            </w:r>
          </w:p>
        </w:tc>
        <w:tc>
          <w:tcPr>
            <w:tcW w:w="1988" w:type="dxa"/>
          </w:tcPr>
          <w:p w:rsidR="00D31E37" w:rsidRPr="00713410" w:rsidRDefault="00D31E37" w:rsidP="002C20FB">
            <w:pPr>
              <w:cnfStyle w:val="000000100000"/>
            </w:pPr>
          </w:p>
        </w:tc>
        <w:tc>
          <w:tcPr>
            <w:tcW w:w="987" w:type="dxa"/>
          </w:tcPr>
          <w:p w:rsidR="00D31E37" w:rsidRPr="00713410" w:rsidRDefault="00D31E37" w:rsidP="002C20FB">
            <w:pPr>
              <w:cnfStyle w:val="000000100000"/>
            </w:pPr>
          </w:p>
        </w:tc>
      </w:tr>
      <w:tr w:rsidR="00D31E37" w:rsidRPr="00713410" w:rsidTr="00713410">
        <w:trPr>
          <w:trHeight w:val="205"/>
        </w:trPr>
        <w:tc>
          <w:tcPr>
            <w:cnfStyle w:val="001000000000"/>
            <w:tcW w:w="4519" w:type="dxa"/>
          </w:tcPr>
          <w:p w:rsidR="00D31E37" w:rsidRPr="00713410" w:rsidRDefault="00D31E37" w:rsidP="002C20FB">
            <w:r w:rsidRPr="00713410">
              <w:t>Coefficient de résistance au roulement</w:t>
            </w:r>
          </w:p>
        </w:tc>
        <w:tc>
          <w:tcPr>
            <w:tcW w:w="2722" w:type="dxa"/>
          </w:tcPr>
          <w:p w:rsidR="00D31E37" w:rsidRPr="00713410" w:rsidRDefault="00D31E37" w:rsidP="002C20FB">
            <w:pPr>
              <w:cnfStyle w:val="000000000000"/>
              <w:rPr>
                <w:i/>
              </w:rPr>
            </w:pPr>
            <w:r w:rsidRPr="00713410">
              <w:rPr>
                <w:i/>
              </w:rPr>
              <w:t>Crr</w:t>
            </w:r>
          </w:p>
        </w:tc>
        <w:tc>
          <w:tcPr>
            <w:tcW w:w="1988" w:type="dxa"/>
          </w:tcPr>
          <w:p w:rsidR="00D31E37" w:rsidRPr="00713410" w:rsidRDefault="00D31E37" w:rsidP="002C20FB">
            <w:pPr>
              <w:cnfStyle w:val="000000000000"/>
            </w:pPr>
          </w:p>
        </w:tc>
        <w:tc>
          <w:tcPr>
            <w:tcW w:w="987" w:type="dxa"/>
          </w:tcPr>
          <w:p w:rsidR="00D31E37" w:rsidRPr="00713410" w:rsidRDefault="00D31E37" w:rsidP="002C20FB">
            <w:pPr>
              <w:cnfStyle w:val="000000000000"/>
            </w:pPr>
            <w:r w:rsidRPr="00713410">
              <w:t>Sans unité</w:t>
            </w:r>
          </w:p>
        </w:tc>
      </w:tr>
      <w:tr w:rsidR="00D31E37" w:rsidRPr="00713410" w:rsidTr="00713410">
        <w:trPr>
          <w:cnfStyle w:val="000000100000"/>
          <w:trHeight w:val="226"/>
        </w:trPr>
        <w:tc>
          <w:tcPr>
            <w:cnfStyle w:val="001000000000"/>
            <w:tcW w:w="4519" w:type="dxa"/>
          </w:tcPr>
          <w:p w:rsidR="00D31E37" w:rsidRPr="00713410" w:rsidRDefault="00D31E37" w:rsidP="002C20FB">
            <w:r w:rsidRPr="00713410">
              <w:t>Constante de gravité terrestre</w:t>
            </w:r>
          </w:p>
        </w:tc>
        <w:tc>
          <w:tcPr>
            <w:tcW w:w="2722" w:type="dxa"/>
          </w:tcPr>
          <w:p w:rsidR="00D31E37" w:rsidRPr="00713410" w:rsidRDefault="00D31E37" w:rsidP="002C20FB">
            <w:pPr>
              <w:cnfStyle w:val="000000100000"/>
              <w:rPr>
                <w:i/>
              </w:rPr>
            </w:pPr>
            <w:r w:rsidRPr="00713410">
              <w:rPr>
                <w:i/>
              </w:rPr>
              <w:t>g</w:t>
            </w:r>
          </w:p>
        </w:tc>
        <w:tc>
          <w:tcPr>
            <w:tcW w:w="1988" w:type="dxa"/>
          </w:tcPr>
          <w:p w:rsidR="00D31E37" w:rsidRPr="00713410" w:rsidRDefault="00D31E37" w:rsidP="002C20FB">
            <w:pPr>
              <w:cnfStyle w:val="000000100000"/>
            </w:pPr>
          </w:p>
        </w:tc>
        <w:tc>
          <w:tcPr>
            <w:tcW w:w="987" w:type="dxa"/>
          </w:tcPr>
          <w:p w:rsidR="00D31E37" w:rsidRPr="00713410" w:rsidRDefault="00D31E37" w:rsidP="002C20FB">
            <w:pPr>
              <w:cnfStyle w:val="000000100000"/>
            </w:pPr>
          </w:p>
        </w:tc>
      </w:tr>
      <w:tr w:rsidR="00D31E37" w:rsidRPr="00713410" w:rsidTr="00713410">
        <w:trPr>
          <w:trHeight w:val="226"/>
        </w:trPr>
        <w:tc>
          <w:tcPr>
            <w:cnfStyle w:val="001000000000"/>
            <w:tcW w:w="4519" w:type="dxa"/>
          </w:tcPr>
          <w:p w:rsidR="00D31E37" w:rsidRPr="00713410" w:rsidRDefault="00D31E37" w:rsidP="002C20FB">
            <w:r w:rsidRPr="00713410">
              <w:t>Masse volumique de l’air</w:t>
            </w:r>
          </w:p>
        </w:tc>
        <w:tc>
          <w:tcPr>
            <w:tcW w:w="2722" w:type="dxa"/>
          </w:tcPr>
          <w:p w:rsidR="00D31E37" w:rsidRPr="00713410" w:rsidRDefault="00D31E37" w:rsidP="002C20FB">
            <w:pPr>
              <w:cnfStyle w:val="000000000000"/>
              <w:rPr>
                <w:i/>
              </w:rPr>
            </w:pPr>
            <w:r w:rsidRPr="00713410">
              <w:rPr>
                <w:i/>
              </w:rPr>
              <w:t>Masse_Volumique_Air</w:t>
            </w:r>
          </w:p>
        </w:tc>
        <w:tc>
          <w:tcPr>
            <w:tcW w:w="1988" w:type="dxa"/>
          </w:tcPr>
          <w:p w:rsidR="00D31E37" w:rsidRPr="00713410" w:rsidRDefault="00D31E37" w:rsidP="002C20FB">
            <w:pPr>
              <w:cnfStyle w:val="000000000000"/>
            </w:pPr>
          </w:p>
        </w:tc>
        <w:tc>
          <w:tcPr>
            <w:tcW w:w="987" w:type="dxa"/>
          </w:tcPr>
          <w:p w:rsidR="00D31E37" w:rsidRPr="00713410" w:rsidRDefault="00D31E37" w:rsidP="002C20FB">
            <w:pPr>
              <w:cnfStyle w:val="000000000000"/>
            </w:pPr>
          </w:p>
        </w:tc>
      </w:tr>
      <w:tr w:rsidR="00D31E37" w:rsidRPr="00713410" w:rsidTr="00713410">
        <w:trPr>
          <w:cnfStyle w:val="000000100000"/>
          <w:trHeight w:val="226"/>
        </w:trPr>
        <w:tc>
          <w:tcPr>
            <w:cnfStyle w:val="001000000000"/>
            <w:tcW w:w="4519" w:type="dxa"/>
          </w:tcPr>
          <w:p w:rsidR="00D31E37" w:rsidRPr="00713410" w:rsidRDefault="00D31E37" w:rsidP="002C20FB">
            <w:r w:rsidRPr="00713410">
              <w:t>Coefficient de pénétration dans l’air</w:t>
            </w:r>
          </w:p>
        </w:tc>
        <w:tc>
          <w:tcPr>
            <w:tcW w:w="2722" w:type="dxa"/>
          </w:tcPr>
          <w:p w:rsidR="00D31E37" w:rsidRPr="00713410" w:rsidRDefault="00D31E37" w:rsidP="002C20FB">
            <w:pPr>
              <w:cnfStyle w:val="000000100000"/>
              <w:rPr>
                <w:i/>
              </w:rPr>
            </w:pPr>
            <w:r w:rsidRPr="00713410">
              <w:rPr>
                <w:i/>
              </w:rPr>
              <w:t>SCx</w:t>
            </w:r>
          </w:p>
        </w:tc>
        <w:tc>
          <w:tcPr>
            <w:tcW w:w="1988" w:type="dxa"/>
          </w:tcPr>
          <w:p w:rsidR="00D31E37" w:rsidRPr="00713410" w:rsidRDefault="00D31E37" w:rsidP="002C20FB">
            <w:pPr>
              <w:cnfStyle w:val="000000100000"/>
            </w:pPr>
          </w:p>
        </w:tc>
        <w:tc>
          <w:tcPr>
            <w:tcW w:w="987" w:type="dxa"/>
          </w:tcPr>
          <w:p w:rsidR="00D31E37" w:rsidRPr="00713410" w:rsidRDefault="00D31E37" w:rsidP="002C20FB">
            <w:pPr>
              <w:cnfStyle w:val="000000100000"/>
            </w:pPr>
          </w:p>
        </w:tc>
      </w:tr>
      <w:tr w:rsidR="00D31E37" w:rsidRPr="00713410" w:rsidTr="00713410">
        <w:trPr>
          <w:trHeight w:val="226"/>
        </w:trPr>
        <w:tc>
          <w:tcPr>
            <w:cnfStyle w:val="001000000000"/>
            <w:tcW w:w="4519" w:type="dxa"/>
          </w:tcPr>
          <w:p w:rsidR="00D31E37" w:rsidRPr="00713410" w:rsidRDefault="00D31E37" w:rsidP="002C20FB">
            <w:r w:rsidRPr="00713410">
              <w:t>Tension de la batterie</w:t>
            </w:r>
          </w:p>
        </w:tc>
        <w:tc>
          <w:tcPr>
            <w:tcW w:w="2722" w:type="dxa"/>
          </w:tcPr>
          <w:p w:rsidR="00D31E37" w:rsidRPr="00713410" w:rsidRDefault="00D31E37" w:rsidP="002C20FB">
            <w:pPr>
              <w:cnfStyle w:val="000000000000"/>
              <w:rPr>
                <w:i/>
              </w:rPr>
            </w:pPr>
            <w:r w:rsidRPr="00713410">
              <w:rPr>
                <w:i/>
              </w:rPr>
              <w:t>Tension_Totale</w:t>
            </w:r>
          </w:p>
        </w:tc>
        <w:tc>
          <w:tcPr>
            <w:tcW w:w="1988" w:type="dxa"/>
          </w:tcPr>
          <w:p w:rsidR="00D31E37" w:rsidRPr="00713410" w:rsidRDefault="00D31E37" w:rsidP="002C20FB">
            <w:pPr>
              <w:cnfStyle w:val="000000000000"/>
            </w:pPr>
          </w:p>
        </w:tc>
        <w:tc>
          <w:tcPr>
            <w:tcW w:w="987" w:type="dxa"/>
          </w:tcPr>
          <w:p w:rsidR="00D31E37" w:rsidRPr="00713410" w:rsidRDefault="00D31E37" w:rsidP="002C20FB">
            <w:pPr>
              <w:cnfStyle w:val="000000000000"/>
            </w:pPr>
          </w:p>
        </w:tc>
      </w:tr>
    </w:tbl>
    <w:p w:rsidR="00D31E37" w:rsidRPr="00713410" w:rsidRDefault="00D31E37" w:rsidP="00D31E37"/>
    <w:p w:rsidR="00D31E37" w:rsidRPr="00713410" w:rsidRDefault="00D31E37" w:rsidP="00D31E37">
      <w:pPr>
        <w:rPr>
          <w:i/>
        </w:rPr>
      </w:pPr>
      <w:r w:rsidRPr="00713410">
        <w:rPr>
          <w:i/>
        </w:rPr>
        <w:t xml:space="preserve">Remarque : pour simplifier le modèle, la batterie est modélisée par un générateur idéal et une résistance interne. </w:t>
      </w:r>
    </w:p>
    <w:p w:rsidR="00D31E37" w:rsidRPr="00713410" w:rsidRDefault="00D31E37" w:rsidP="00713410">
      <w:pPr>
        <w:shd w:val="clear" w:color="auto" w:fill="F2F2F2" w:themeFill="background1" w:themeFillShade="F2"/>
        <w:rPr>
          <w:b/>
        </w:rPr>
      </w:pPr>
      <w:r w:rsidRPr="00713410">
        <w:rPr>
          <w:b/>
        </w:rPr>
        <w:t>Lancer une simulation pour 100s</w:t>
      </w:r>
    </w:p>
    <w:p w:rsidR="00D31E37" w:rsidRPr="00713410" w:rsidRDefault="00D31E37" w:rsidP="00713410">
      <w:r w:rsidRPr="00713410">
        <w:t xml:space="preserve">Rappel : un </w:t>
      </w:r>
      <w:r w:rsidRPr="00713410">
        <w:rPr>
          <w:b/>
        </w:rPr>
        <w:t>régime permanent (ou régime établi)</w:t>
      </w:r>
      <w:r w:rsidRPr="00713410">
        <w:t xml:space="preserve"> est le régime d'un système stable observable après un certain temps, lorsque le </w:t>
      </w:r>
      <w:r w:rsidRPr="00713410">
        <w:rPr>
          <w:b/>
        </w:rPr>
        <w:t>régime transitoire</w:t>
      </w:r>
      <w:r w:rsidRPr="00713410">
        <w:t xml:space="preserve"> est terminé. Cette durée d'extinction du régime transitoire dépend de </w:t>
      </w:r>
      <w:r w:rsidRPr="00713410">
        <w:rPr>
          <w:b/>
        </w:rPr>
        <w:t>l'amortissement</w:t>
      </w:r>
      <w:r w:rsidRPr="00713410">
        <w:t>.</w:t>
      </w:r>
    </w:p>
    <w:p w:rsidR="00D31E37" w:rsidRPr="00713410" w:rsidRDefault="00713410" w:rsidP="00713410">
      <w:r w:rsidRPr="00713410">
        <w:rPr>
          <w:noProof/>
          <w:lang w:eastAsia="fr-FR"/>
        </w:rPr>
        <w:drawing>
          <wp:anchor distT="0" distB="0" distL="114300" distR="114300" simplePos="0" relativeHeight="251675648" behindDoc="0" locked="0" layoutInCell="1" allowOverlap="1">
            <wp:simplePos x="0" y="0"/>
            <wp:positionH relativeFrom="margin">
              <wp:align>right</wp:align>
            </wp:positionH>
            <wp:positionV relativeFrom="paragraph">
              <wp:posOffset>136736</wp:posOffset>
            </wp:positionV>
            <wp:extent cx="1248654" cy="1073150"/>
            <wp:effectExtent l="19050" t="19050" r="27940" b="127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8654" cy="1073150"/>
                    </a:xfrm>
                    <a:prstGeom prst="rect">
                      <a:avLst/>
                    </a:prstGeom>
                    <a:ln>
                      <a:solidFill>
                        <a:schemeClr val="accent3">
                          <a:lumMod val="50000"/>
                        </a:schemeClr>
                      </a:solidFill>
                    </a:ln>
                  </pic:spPr>
                </pic:pic>
              </a:graphicData>
            </a:graphic>
          </wp:anchor>
        </w:drawing>
      </w:r>
      <w:r w:rsidR="009E5EEB">
        <w:rPr>
          <w:noProof/>
          <w:lang w:eastAsia="fr-FR"/>
        </w:rPr>
        <w:pict>
          <v:shape id="Zone de texte 13" o:spid="_x0000_s2051" type="#_x0000_t202" style="position:absolute;left:0;text-align:left;margin-left:132pt;margin-top:103.95pt;width:111.6pt;height:.05pt;z-index:251676672;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grHwIAAE0EAAAOAAAAZHJzL2Uyb0RvYy54bWysVE2P0zAQvSPxHyzfadouLChquipdFSFV&#10;uyt10Z5dx2ksOR4zdpuUX8/YSVpYOCEuztgzno/3nrO46xrDTgq9Blvw2WTKmbISSm0PBf/2vHn3&#10;iTMfhC2FAasKflae3y3fvlm0LldzqMGUChklsT5vXcHrEFyeZV7WqhF+Ak5ZclaAjQi0xUNWomgp&#10;e2Oy+XR6m7WApUOQyns6ve+dfJnyV5WS4bGqvArMFJx6C2nFtO7jmi0XIj+gcLWWQxviH7pohLZU&#10;9JLqXgTBjqj/SNVoieChChMJTQZVpaVKM9A0s+mraXa1cCrNQuB4d4HJ/7+08uG0c0/IQvcZOiIw&#10;AtI6n3s6jPN0FTbxS50y8hOE5wtsqgtMxkvvZx9v5uSS5Lu9+RBzZNerDn34oqBh0Sg4EicJKnHa&#10;+tCHjiGxkgejy402Jm6iY22QnQTx19Y6qCH5b1HGxlgL8VafsD9RSQBDletU0QrdvmO6pH7HifdQ&#10;ngkIhF4j3smNpupb4cOTQBIFDUhCD4+0VAbagsNgcVYD/vjbeYwnrsjLWUsiK7j/fhSoODNfLbEY&#10;FTkaOBr70bDHZg0094yekJPJpAsYzGhWCM0L6X8Vq5BLWEm1Ch5Gcx16qdP7kWq1SkGkOyfC1u6c&#10;jKlHlJ+7F4Fu4CgQtQ8wyk/kr6jqYxNZbnUMhHviMeLao0j8xw1pNilheF/xUfy6T1HXv8DyJwAA&#10;AP//AwBQSwMEFAAGAAgAAAAhAOfrd0HgAAAACAEAAA8AAABkcnMvZG93bnJldi54bWxMj8FOwzAQ&#10;RO9I/IO1SFxQa+NWpYQ4VVXBAS4VoZfe3HgbB+J1FDtt+HvcUznOzmrmTb4aXctO2IfGk4LHqQCG&#10;VHnTUK1g9/U2WQILUZPRrSdU8IsBVsXtTa4z48/0iacy1iyFUMi0Ahtjl3EeKotOh6nvkJJ39L3T&#10;Mcm+5qbX5xTuWi6FWHCnG0oNVne4sVj9lINTsJ3vt/ZhOL5+rOez/n03bBbfdanU/d24fgEWcYzX&#10;Z7jgJ3QoEtPBD2QCaxWkIVGBFE/PwJIt5UwCO1wuSwG8yPn/AcUfAAAA//8DAFBLAQItABQABgAI&#10;AAAAIQC2gziS/gAAAOEBAAATAAAAAAAAAAAAAAAAAAAAAABbQ29udGVudF9UeXBlc10ueG1sUEsB&#10;Ai0AFAAGAAgAAAAhADj9If/WAAAAlAEAAAsAAAAAAAAAAAAAAAAALwEAAF9yZWxzLy5yZWxzUEsB&#10;Ai0AFAAGAAgAAAAhAF+2eCsfAgAATQQAAA4AAAAAAAAAAAAAAAAALgIAAGRycy9lMm9Eb2MueG1s&#10;UEsBAi0AFAAGAAgAAAAhAOfrd0HgAAAACAEAAA8AAAAAAAAAAAAAAAAAeQQAAGRycy9kb3ducmV2&#10;LnhtbFBLBQYAAAAABAAEAPMAAACGBQAAAAA=&#10;" stroked="f">
            <v:textbox style="mso-fit-shape-to-text:t" inset="0,0,0,0">
              <w:txbxContent>
                <w:p w:rsidR="00D31E37" w:rsidRPr="00AB0AFF" w:rsidRDefault="00D31E37" w:rsidP="00D31E37">
                  <w:pPr>
                    <w:pStyle w:val="Caption"/>
                    <w:jc w:val="center"/>
                    <w:rPr>
                      <w:noProof/>
                      <w:szCs w:val="21"/>
                    </w:rPr>
                  </w:pPr>
                  <w:r>
                    <w:t xml:space="preserve">Figure </w:t>
                  </w:r>
                  <w:fldSimple w:instr=" SEQ Figure \* ARABIC ">
                    <w:r w:rsidR="00963E50">
                      <w:rPr>
                        <w:noProof/>
                      </w:rPr>
                      <w:t>2</w:t>
                    </w:r>
                  </w:fldSimple>
                  <w:r>
                    <w:t xml:space="preserve"> : Rappel Moment d'inertie</w:t>
                  </w:r>
                </w:p>
              </w:txbxContent>
            </v:textbox>
            <w10:wrap anchorx="margin"/>
          </v:shape>
        </w:pict>
      </w:r>
      <w:r w:rsidR="00D31E37" w:rsidRPr="00713410">
        <w:rPr>
          <w:noProof/>
          <w:lang w:eastAsia="fr-FR"/>
        </w:rPr>
        <w:drawing>
          <wp:inline distT="0" distB="0" distL="0" distR="0">
            <wp:extent cx="4790372" cy="14782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imes.gif"/>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21299" cy="1518683"/>
                    </a:xfrm>
                    <a:prstGeom prst="rect">
                      <a:avLst/>
                    </a:prstGeom>
                  </pic:spPr>
                </pic:pic>
              </a:graphicData>
            </a:graphic>
          </wp:inline>
        </w:drawing>
      </w:r>
    </w:p>
    <w:p w:rsidR="00D31E37" w:rsidRPr="00713410" w:rsidRDefault="00D31E37" w:rsidP="00713410">
      <w:pPr>
        <w:pStyle w:val="Question"/>
      </w:pPr>
      <w:r w:rsidRPr="00713410">
        <w:t>Quel est la vitesse max (</w:t>
      </w:r>
      <w:r w:rsidR="002A0E19" w:rsidRPr="00713410">
        <w:t>km/h</w:t>
      </w:r>
      <w:r w:rsidRPr="00713410">
        <w:t>) du véhicule en régime permanent ?</w:t>
      </w:r>
    </w:p>
    <w:p w:rsidR="00D31E37" w:rsidRPr="00713410" w:rsidRDefault="00D31E37" w:rsidP="00713410">
      <w:pPr>
        <w:pStyle w:val="Question"/>
      </w:pPr>
      <w:r w:rsidRPr="00713410">
        <w:t>Comment s’appelle le mouvement du véhicule en régime permanent ?</w:t>
      </w:r>
    </w:p>
    <w:p w:rsidR="00D31E37" w:rsidRPr="00713410" w:rsidRDefault="00D31E37" w:rsidP="00713410">
      <w:pPr>
        <w:pStyle w:val="Question"/>
      </w:pPr>
      <w:r w:rsidRPr="00713410">
        <w:t>Comparaison des performances de vitesses afin de noter quelques écarts entre le modèle et le réel.</w:t>
      </w:r>
    </w:p>
    <w:p w:rsidR="00D31E37" w:rsidRPr="00713410" w:rsidRDefault="00713410" w:rsidP="00713410">
      <w:pPr>
        <w:pStyle w:val="Question"/>
      </w:pPr>
      <w:r w:rsidRPr="00713410">
        <w:t>Copier</w:t>
      </w:r>
      <w:r w:rsidR="00D31E37" w:rsidRPr="00713410">
        <w:t xml:space="preserve"> et remplir ce tableau dans votre compte rendu. Commenter les écarts de performances.</w:t>
      </w:r>
    </w:p>
    <w:tbl>
      <w:tblPr>
        <w:tblStyle w:val="TableGrid"/>
        <w:tblW w:w="0" w:type="auto"/>
        <w:tblLook w:val="04A0"/>
      </w:tblPr>
      <w:tblGrid>
        <w:gridCol w:w="3312"/>
        <w:gridCol w:w="3329"/>
        <w:gridCol w:w="3321"/>
      </w:tblGrid>
      <w:tr w:rsidR="00D31E37" w:rsidRPr="00713410" w:rsidTr="002C20FB">
        <w:tc>
          <w:tcPr>
            <w:tcW w:w="3398" w:type="dxa"/>
          </w:tcPr>
          <w:p w:rsidR="00D31E37" w:rsidRPr="00713410" w:rsidRDefault="00D31E37" w:rsidP="002C20FB">
            <w:pPr>
              <w:rPr>
                <w:sz w:val="22"/>
                <w:szCs w:val="22"/>
              </w:rPr>
            </w:pPr>
            <w:r w:rsidRPr="00713410">
              <w:rPr>
                <w:sz w:val="22"/>
                <w:szCs w:val="22"/>
              </w:rPr>
              <w:t>Vitesse (km/h)</w:t>
            </w:r>
          </w:p>
        </w:tc>
        <w:tc>
          <w:tcPr>
            <w:tcW w:w="3398" w:type="dxa"/>
          </w:tcPr>
          <w:p w:rsidR="00D31E37" w:rsidRPr="00713410" w:rsidRDefault="00D31E37" w:rsidP="002C20FB">
            <w:pPr>
              <w:rPr>
                <w:sz w:val="22"/>
                <w:szCs w:val="22"/>
              </w:rPr>
            </w:pPr>
            <w:r w:rsidRPr="00713410">
              <w:rPr>
                <w:sz w:val="22"/>
                <w:szCs w:val="22"/>
              </w:rPr>
              <w:t>Temps constructeur (réel)</w:t>
            </w:r>
          </w:p>
        </w:tc>
        <w:tc>
          <w:tcPr>
            <w:tcW w:w="3398" w:type="dxa"/>
          </w:tcPr>
          <w:p w:rsidR="00D31E37" w:rsidRPr="00713410" w:rsidRDefault="00D31E37" w:rsidP="002C20FB">
            <w:pPr>
              <w:rPr>
                <w:sz w:val="22"/>
                <w:szCs w:val="22"/>
              </w:rPr>
            </w:pPr>
            <w:r w:rsidRPr="00713410">
              <w:rPr>
                <w:sz w:val="22"/>
                <w:szCs w:val="22"/>
              </w:rPr>
              <w:t>Temps simulation</w:t>
            </w:r>
          </w:p>
        </w:tc>
      </w:tr>
      <w:tr w:rsidR="00D31E37" w:rsidRPr="00713410" w:rsidTr="002C20FB">
        <w:tc>
          <w:tcPr>
            <w:tcW w:w="3398" w:type="dxa"/>
          </w:tcPr>
          <w:p w:rsidR="00D31E37" w:rsidRPr="00713410" w:rsidRDefault="00D31E37" w:rsidP="002C20FB">
            <w:pPr>
              <w:rPr>
                <w:sz w:val="22"/>
                <w:szCs w:val="22"/>
              </w:rPr>
            </w:pPr>
            <w:r w:rsidRPr="00713410">
              <w:rPr>
                <w:sz w:val="22"/>
                <w:szCs w:val="22"/>
              </w:rPr>
              <w:t>0 – 50</w:t>
            </w:r>
          </w:p>
        </w:tc>
        <w:tc>
          <w:tcPr>
            <w:tcW w:w="3398" w:type="dxa"/>
          </w:tcPr>
          <w:p w:rsidR="00D31E37" w:rsidRPr="00713410" w:rsidRDefault="00D31E37" w:rsidP="002C20FB">
            <w:pPr>
              <w:rPr>
                <w:sz w:val="22"/>
                <w:szCs w:val="22"/>
              </w:rPr>
            </w:pPr>
          </w:p>
        </w:tc>
        <w:tc>
          <w:tcPr>
            <w:tcW w:w="3398" w:type="dxa"/>
          </w:tcPr>
          <w:p w:rsidR="00D31E37" w:rsidRPr="00713410" w:rsidRDefault="00D31E37" w:rsidP="002C20FB">
            <w:pPr>
              <w:rPr>
                <w:sz w:val="22"/>
                <w:szCs w:val="22"/>
              </w:rPr>
            </w:pPr>
          </w:p>
        </w:tc>
      </w:tr>
      <w:tr w:rsidR="00D31E37" w:rsidRPr="00713410" w:rsidTr="002C20FB">
        <w:tc>
          <w:tcPr>
            <w:tcW w:w="3398" w:type="dxa"/>
          </w:tcPr>
          <w:p w:rsidR="00D31E37" w:rsidRPr="00713410" w:rsidRDefault="00D31E37" w:rsidP="002C20FB">
            <w:pPr>
              <w:rPr>
                <w:sz w:val="22"/>
                <w:szCs w:val="22"/>
              </w:rPr>
            </w:pPr>
            <w:r w:rsidRPr="00713410">
              <w:rPr>
                <w:sz w:val="22"/>
                <w:szCs w:val="22"/>
              </w:rPr>
              <w:t xml:space="preserve">0 – 80 </w:t>
            </w:r>
          </w:p>
        </w:tc>
        <w:tc>
          <w:tcPr>
            <w:tcW w:w="3398" w:type="dxa"/>
          </w:tcPr>
          <w:p w:rsidR="00D31E37" w:rsidRPr="00713410" w:rsidRDefault="00D31E37" w:rsidP="002C20FB">
            <w:pPr>
              <w:rPr>
                <w:sz w:val="22"/>
                <w:szCs w:val="22"/>
              </w:rPr>
            </w:pPr>
          </w:p>
        </w:tc>
        <w:tc>
          <w:tcPr>
            <w:tcW w:w="3398" w:type="dxa"/>
          </w:tcPr>
          <w:p w:rsidR="00D31E37" w:rsidRPr="00713410" w:rsidRDefault="00D31E37" w:rsidP="002C20FB">
            <w:pPr>
              <w:rPr>
                <w:sz w:val="22"/>
                <w:szCs w:val="22"/>
              </w:rPr>
            </w:pPr>
          </w:p>
        </w:tc>
      </w:tr>
      <w:tr w:rsidR="00D31E37" w:rsidRPr="00713410" w:rsidTr="002C20FB">
        <w:tc>
          <w:tcPr>
            <w:tcW w:w="3398" w:type="dxa"/>
          </w:tcPr>
          <w:p w:rsidR="00D31E37" w:rsidRPr="00713410" w:rsidRDefault="00D31E37" w:rsidP="002C20FB">
            <w:pPr>
              <w:rPr>
                <w:sz w:val="22"/>
                <w:szCs w:val="22"/>
              </w:rPr>
            </w:pPr>
            <w:r w:rsidRPr="00713410">
              <w:rPr>
                <w:sz w:val="22"/>
                <w:szCs w:val="22"/>
              </w:rPr>
              <w:t>0 – 100</w:t>
            </w:r>
          </w:p>
        </w:tc>
        <w:tc>
          <w:tcPr>
            <w:tcW w:w="3398" w:type="dxa"/>
          </w:tcPr>
          <w:p w:rsidR="00D31E37" w:rsidRPr="00713410" w:rsidRDefault="00D31E37" w:rsidP="002C20FB">
            <w:pPr>
              <w:rPr>
                <w:sz w:val="22"/>
                <w:szCs w:val="22"/>
              </w:rPr>
            </w:pPr>
          </w:p>
        </w:tc>
        <w:tc>
          <w:tcPr>
            <w:tcW w:w="3398" w:type="dxa"/>
          </w:tcPr>
          <w:p w:rsidR="00D31E37" w:rsidRPr="00713410" w:rsidRDefault="00D31E37" w:rsidP="002C20FB">
            <w:pPr>
              <w:rPr>
                <w:sz w:val="22"/>
                <w:szCs w:val="22"/>
              </w:rPr>
            </w:pPr>
          </w:p>
        </w:tc>
      </w:tr>
      <w:tr w:rsidR="00D31E37" w:rsidRPr="00713410" w:rsidTr="002C20FB">
        <w:tc>
          <w:tcPr>
            <w:tcW w:w="3398" w:type="dxa"/>
          </w:tcPr>
          <w:p w:rsidR="00D31E37" w:rsidRPr="00713410" w:rsidRDefault="00D31E37" w:rsidP="002C20FB">
            <w:pPr>
              <w:rPr>
                <w:sz w:val="22"/>
                <w:szCs w:val="22"/>
              </w:rPr>
            </w:pPr>
            <w:r w:rsidRPr="00713410">
              <w:rPr>
                <w:sz w:val="22"/>
                <w:szCs w:val="22"/>
              </w:rPr>
              <w:t>Vitesse max</w:t>
            </w:r>
          </w:p>
        </w:tc>
        <w:tc>
          <w:tcPr>
            <w:tcW w:w="3398" w:type="dxa"/>
          </w:tcPr>
          <w:p w:rsidR="00D31E37" w:rsidRPr="00713410" w:rsidRDefault="00D31E37" w:rsidP="002C20FB">
            <w:pPr>
              <w:rPr>
                <w:sz w:val="22"/>
                <w:szCs w:val="22"/>
              </w:rPr>
            </w:pPr>
          </w:p>
        </w:tc>
        <w:tc>
          <w:tcPr>
            <w:tcW w:w="3398" w:type="dxa"/>
          </w:tcPr>
          <w:p w:rsidR="00D31E37" w:rsidRPr="00713410" w:rsidRDefault="00D31E37" w:rsidP="002C20FB">
            <w:pPr>
              <w:rPr>
                <w:sz w:val="22"/>
                <w:szCs w:val="22"/>
              </w:rPr>
            </w:pPr>
          </w:p>
        </w:tc>
      </w:tr>
    </w:tbl>
    <w:p w:rsidR="00D31E37" w:rsidRPr="00713410" w:rsidRDefault="00D31E37" w:rsidP="00D31E37"/>
    <w:p w:rsidR="00D31E37" w:rsidRPr="00713410" w:rsidRDefault="00D31E37" w:rsidP="00713410">
      <w:pPr>
        <w:pStyle w:val="Question"/>
      </w:pPr>
      <w:r w:rsidRPr="00713410">
        <w:lastRenderedPageBreak/>
        <w:t xml:space="preserve">Augmenter la masse à la charge </w:t>
      </w:r>
      <w:r w:rsidRPr="00713410">
        <w:rPr>
          <w:b/>
        </w:rPr>
        <w:t>maxi autorisée</w:t>
      </w:r>
      <w:r w:rsidRPr="00713410">
        <w:t>. Commenter l’influence de l’augmentation de cette valeur sur l’accélération du véhicule.</w:t>
      </w:r>
    </w:p>
    <w:p w:rsidR="00D31E37" w:rsidRPr="00713410" w:rsidRDefault="00D31E37" w:rsidP="00713410">
      <w:pPr>
        <w:pStyle w:val="Question"/>
      </w:pPr>
      <w:r w:rsidRPr="00713410">
        <w:t xml:space="preserve">A l’aide du bloc </w:t>
      </w:r>
      <w:r w:rsidRPr="00713410">
        <w:rPr>
          <w:i/>
        </w:rPr>
        <w:t>Modelica.Blocks.Math.Division</w:t>
      </w:r>
      <w:r w:rsidRPr="00713410">
        <w:t>, tracer la courbe du rendement total du véhicule.</w:t>
      </w:r>
    </w:p>
    <w:p w:rsidR="00D31E37" w:rsidRPr="00713410" w:rsidRDefault="00D31E37" w:rsidP="00713410">
      <w:pPr>
        <w:pStyle w:val="Question"/>
      </w:pPr>
      <w:r w:rsidRPr="00713410">
        <w:t xml:space="preserve">Tracer la courbe paramétrique de la Puissance mécanique (W) en fonction de la vitesse du véhicule (km/h). Pour quelle vitesse </w:t>
      </w:r>
      <w:r w:rsidRPr="00713410">
        <w:rPr>
          <w:b/>
        </w:rPr>
        <w:t>V</w:t>
      </w:r>
      <w:r w:rsidRPr="00713410">
        <w:rPr>
          <w:b/>
          <w:vertAlign w:val="subscript"/>
        </w:rPr>
        <w:t>p</w:t>
      </w:r>
      <w:r w:rsidRPr="00713410">
        <w:t xml:space="preserve"> la puissance mécanique est maximale ?</w:t>
      </w:r>
    </w:p>
    <w:p w:rsidR="00D31E37" w:rsidRPr="00713410" w:rsidRDefault="00D31E37" w:rsidP="00713410">
      <w:pPr>
        <w:pStyle w:val="Question"/>
      </w:pPr>
      <w:r w:rsidRPr="00713410">
        <w:t xml:space="preserve">Trouver la tension à appliquer sur le bloc </w:t>
      </w:r>
      <w:r w:rsidRPr="00713410">
        <w:rPr>
          <w:i/>
        </w:rPr>
        <w:t>Tension</w:t>
      </w:r>
      <w:r w:rsidRPr="00713410">
        <w:t xml:space="preserve"> pour que le véhicule atteigne la vitesse </w:t>
      </w:r>
      <w:r w:rsidRPr="00713410">
        <w:rPr>
          <w:b/>
        </w:rPr>
        <w:t>V</w:t>
      </w:r>
      <w:r w:rsidRPr="00713410">
        <w:rPr>
          <w:b/>
          <w:vertAlign w:val="subscript"/>
        </w:rPr>
        <w:t>p</w:t>
      </w:r>
      <w:r w:rsidRPr="00713410">
        <w:t xml:space="preserve"> en régime permanent.</w:t>
      </w:r>
    </w:p>
    <w:p w:rsidR="00D31E37" w:rsidRPr="00713410" w:rsidRDefault="00D31E37" w:rsidP="00713410">
      <w:pPr>
        <w:pStyle w:val="Question"/>
      </w:pPr>
      <w:r w:rsidRPr="00713410">
        <w:t xml:space="preserve">Déterminer la Puissance électrique </w:t>
      </w:r>
      <w:r w:rsidRPr="00713410">
        <w:rPr>
          <w:b/>
        </w:rPr>
        <w:t>P</w:t>
      </w:r>
      <w:r w:rsidRPr="00713410">
        <w:rPr>
          <w:b/>
          <w:vertAlign w:val="subscript"/>
        </w:rPr>
        <w:t>electrique</w:t>
      </w:r>
      <w:r w:rsidRPr="00713410">
        <w:t xml:space="preserve"> en régime établi.</w:t>
      </w:r>
    </w:p>
    <w:p w:rsidR="00D31E37" w:rsidRPr="00713410" w:rsidRDefault="00D31E37" w:rsidP="00713410">
      <w:pPr>
        <w:pStyle w:val="Question"/>
      </w:pPr>
      <w:r w:rsidRPr="00713410">
        <w:t>Calculer l’autonomie de la batterie en heures puis en km. Comparer cette valeur avec celle du constructeur. Commenter les écarts.</w:t>
      </w:r>
    </w:p>
    <w:p w:rsidR="00713410" w:rsidRDefault="00713410">
      <w:pPr>
        <w:jc w:val="left"/>
        <w:rPr>
          <w:b/>
        </w:rPr>
      </w:pPr>
      <w:r>
        <w:rPr>
          <w:b/>
        </w:rPr>
        <w:br w:type="page"/>
      </w:r>
    </w:p>
    <w:p w:rsidR="00713410" w:rsidRDefault="00713410" w:rsidP="00713410">
      <w:pPr>
        <w:pStyle w:val="Title"/>
        <w:jc w:val="center"/>
        <w:rPr>
          <w:sz w:val="72"/>
          <w:szCs w:val="72"/>
        </w:rPr>
      </w:pPr>
      <w:r w:rsidRPr="00713410">
        <w:rPr>
          <w:sz w:val="72"/>
          <w:szCs w:val="72"/>
        </w:rPr>
        <w:lastRenderedPageBreak/>
        <w:t xml:space="preserve">Partie </w:t>
      </w:r>
      <w:r>
        <w:rPr>
          <w:sz w:val="72"/>
          <w:szCs w:val="72"/>
        </w:rPr>
        <w:t>2</w:t>
      </w:r>
      <w:r w:rsidRPr="00713410">
        <w:rPr>
          <w:sz w:val="72"/>
          <w:szCs w:val="72"/>
        </w:rPr>
        <w:t xml:space="preserve"> – Les systèmes</w:t>
      </w:r>
      <w:r>
        <w:rPr>
          <w:sz w:val="72"/>
          <w:szCs w:val="72"/>
        </w:rPr>
        <w:t xml:space="preserve"> asservis</w:t>
      </w:r>
    </w:p>
    <w:p w:rsidR="00713410" w:rsidRDefault="00713410" w:rsidP="00713410">
      <w:pPr>
        <w:pStyle w:val="Heading1"/>
      </w:pPr>
      <w:bookmarkStart w:id="27" w:name="_Toc135567196"/>
      <w:r>
        <w:t xml:space="preserve">Activité </w:t>
      </w:r>
      <w:r w:rsidR="00EA7317">
        <w:t>4</w:t>
      </w:r>
      <w:r>
        <w:t xml:space="preserve"> - Actionneur </w:t>
      </w:r>
      <w:r w:rsidR="002A0E19">
        <w:t>Électromécanique</w:t>
      </w:r>
      <w:r>
        <w:t xml:space="preserve"> (EMA) de la tuyère de la fusée VEGA</w:t>
      </w:r>
      <w:bookmarkEnd w:id="27"/>
    </w:p>
    <w:p w:rsidR="00713410" w:rsidRDefault="00713410" w:rsidP="00713410">
      <w:pPr>
        <w:pStyle w:val="Heading2"/>
        <w:rPr>
          <w:rStyle w:val="markedcontent"/>
          <w:rFonts w:cs="Arial"/>
        </w:rPr>
      </w:pPr>
      <w:bookmarkStart w:id="28" w:name="_Toc135567197"/>
      <w:r>
        <w:rPr>
          <w:rStyle w:val="markedcontent"/>
          <w:rFonts w:cs="Arial"/>
        </w:rPr>
        <w:t>Analyse de l’actionneur</w:t>
      </w:r>
      <w:bookmarkEnd w:id="28"/>
    </w:p>
    <w:p w:rsidR="00713410" w:rsidRDefault="00713410" w:rsidP="00713410">
      <w:pPr>
        <w:pStyle w:val="Heading3"/>
      </w:pPr>
      <w:r w:rsidRPr="00944E34">
        <w:t>Cahier des charges</w:t>
      </w:r>
    </w:p>
    <w:p w:rsidR="00713410" w:rsidRDefault="00713410" w:rsidP="00713410">
      <w:r>
        <w:t>Le développement du lanceur européen VEGA a démarré en 1998 et s’est achevé en 2011. Ce projet répondait à une demande de mise en orbite basse et polaire, à coûts réduits, de satellites scientifiques dont la masse peut aller jusqu’à 2000 kg. La minimisation des coûts s’est appuyée sur l’intégration de technologies avancées déjà disponibles et l’utilisation des installations des lanceurs Ariane.</w:t>
      </w:r>
    </w:p>
    <w:p w:rsidR="00713410" w:rsidRDefault="00713410" w:rsidP="00713410">
      <w:r>
        <w:t>Une des innovations de ce projet concerne le système de contrôle vectoriel de poussée (en Anglais : « Thrust VectorControl ») du premier étage de propulsion P80. D’une longueur de dix mètres, le P80 est chargé de 88 tonnes de propergol solide. Ceci lui permet de disposer d’une poussée maximale de 3000 kN et d’un temps de combustion de 107 secondes. Alors que sur Ariane 5 le pilotage vectoriel de la poussée est assuré par des dispositifs à source de puissance hydraulique, sur le P80 cette tâche est assurée par des dispositifs à source de puissance électrique (en Anglais : «Power ByWire »). La tuyère est reliée à l’étage de propulsion, par une liaison qui permet d’orienter la tuyère autour du point fixe nommé point de rotulage.</w:t>
      </w:r>
    </w:p>
    <w:p w:rsidR="00713410" w:rsidRDefault="00713410" w:rsidP="00713410">
      <w:pPr>
        <w:keepNext/>
        <w:jc w:val="center"/>
      </w:pPr>
      <w:r>
        <w:rPr>
          <w:noProof/>
          <w:lang w:eastAsia="fr-FR"/>
        </w:rPr>
        <w:lastRenderedPageBreak/>
        <w:drawing>
          <wp:inline distT="0" distB="0" distL="0" distR="0">
            <wp:extent cx="3490462" cy="3801533"/>
            <wp:effectExtent l="0" t="0" r="0" b="8890"/>
            <wp:docPr id="608777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0946" cy="3812951"/>
                    </a:xfrm>
                    <a:prstGeom prst="rect">
                      <a:avLst/>
                    </a:prstGeom>
                    <a:noFill/>
                  </pic:spPr>
                </pic:pic>
              </a:graphicData>
            </a:graphic>
          </wp:inline>
        </w:drawing>
      </w:r>
    </w:p>
    <w:p w:rsidR="00713410" w:rsidRDefault="00713410" w:rsidP="00713410">
      <w:pPr>
        <w:pStyle w:val="Caption"/>
        <w:jc w:val="center"/>
      </w:pPr>
      <w:r>
        <w:t xml:space="preserve">Figure </w:t>
      </w:r>
      <w:r w:rsidR="009E5EEB">
        <w:rPr>
          <w:noProof/>
        </w:rPr>
        <w:fldChar w:fldCharType="begin"/>
      </w:r>
      <w:r>
        <w:rPr>
          <w:noProof/>
        </w:rPr>
        <w:instrText xml:space="preserve"> SEQ Figure \* ARABIC </w:instrText>
      </w:r>
      <w:r w:rsidR="009E5EEB">
        <w:rPr>
          <w:noProof/>
        </w:rPr>
        <w:fldChar w:fldCharType="separate"/>
      </w:r>
      <w:r w:rsidR="00963E50">
        <w:rPr>
          <w:noProof/>
        </w:rPr>
        <w:t>3</w:t>
      </w:r>
      <w:r w:rsidR="009E5EEB">
        <w:rPr>
          <w:noProof/>
        </w:rPr>
        <w:fldChar w:fldCharType="end"/>
      </w:r>
      <w:r>
        <w:t xml:space="preserve"> : </w:t>
      </w:r>
      <w:r w:rsidRPr="003F535F">
        <w:t>Actionneur électromécanique d’orientation de la poussée vectorielle du premier étage de propulsion du lanceur européen VEGA.</w:t>
      </w:r>
    </w:p>
    <w:p w:rsidR="00713410" w:rsidRDefault="00713410" w:rsidP="00713410">
      <w:r w:rsidRPr="00FA746F">
        <w:t>Afin de bien contrôler la trajectoire de la fusée, il est indispensable d’orienter très rapidement et très précisément la tuyère. Le diagramme des exigences partiel de la figure 2 présente les valeurs des performances temporelles que doit réaliser l’actionneur.</w:t>
      </w:r>
    </w:p>
    <w:p w:rsidR="00713410" w:rsidRDefault="00713410" w:rsidP="00713410">
      <w:pPr>
        <w:keepNext/>
        <w:jc w:val="center"/>
      </w:pPr>
      <w:r>
        <w:rPr>
          <w:noProof/>
          <w:lang w:eastAsia="fr-FR"/>
        </w:rPr>
        <w:drawing>
          <wp:inline distT="0" distB="0" distL="0" distR="0">
            <wp:extent cx="5425440" cy="2973875"/>
            <wp:effectExtent l="0" t="0" r="3810" b="0"/>
            <wp:docPr id="11740" name="Picture 11740"/>
            <wp:cNvGraphicFramePr/>
            <a:graphic xmlns:a="http://schemas.openxmlformats.org/drawingml/2006/main">
              <a:graphicData uri="http://schemas.openxmlformats.org/drawingml/2006/picture">
                <pic:pic xmlns:pic="http://schemas.openxmlformats.org/drawingml/2006/picture">
                  <pic:nvPicPr>
                    <pic:cNvPr id="11740" name="Picture 11740"/>
                    <pic:cNvPicPr/>
                  </pic:nvPicPr>
                  <pic:blipFill>
                    <a:blip r:embed="rId46" cstate="print"/>
                    <a:stretch>
                      <a:fillRect/>
                    </a:stretch>
                  </pic:blipFill>
                  <pic:spPr>
                    <a:xfrm>
                      <a:off x="0" y="0"/>
                      <a:ext cx="5452066" cy="2988470"/>
                    </a:xfrm>
                    <a:prstGeom prst="rect">
                      <a:avLst/>
                    </a:prstGeom>
                  </pic:spPr>
                </pic:pic>
              </a:graphicData>
            </a:graphic>
          </wp:inline>
        </w:drawing>
      </w:r>
    </w:p>
    <w:p w:rsidR="00713410" w:rsidRDefault="00713410" w:rsidP="00713410">
      <w:pPr>
        <w:pStyle w:val="Caption"/>
        <w:jc w:val="center"/>
      </w:pPr>
      <w:r>
        <w:t xml:space="preserve">Figure </w:t>
      </w:r>
      <w:r w:rsidR="009E5EEB">
        <w:rPr>
          <w:noProof/>
        </w:rPr>
        <w:fldChar w:fldCharType="begin"/>
      </w:r>
      <w:r>
        <w:rPr>
          <w:noProof/>
        </w:rPr>
        <w:instrText xml:space="preserve"> SEQ Figure \* ARABIC </w:instrText>
      </w:r>
      <w:r w:rsidR="009E5EEB">
        <w:rPr>
          <w:noProof/>
        </w:rPr>
        <w:fldChar w:fldCharType="separate"/>
      </w:r>
      <w:r w:rsidR="00963E50">
        <w:rPr>
          <w:noProof/>
        </w:rPr>
        <w:t>4</w:t>
      </w:r>
      <w:r w:rsidR="009E5EEB">
        <w:rPr>
          <w:noProof/>
        </w:rPr>
        <w:fldChar w:fldCharType="end"/>
      </w:r>
      <w:r>
        <w:t>: Diagramme des exigences</w:t>
      </w:r>
    </w:p>
    <w:p w:rsidR="00713410" w:rsidRDefault="00713410" w:rsidP="00713410">
      <w:pPr>
        <w:pStyle w:val="Heading2"/>
      </w:pPr>
      <w:bookmarkStart w:id="29" w:name="_Toc135567198"/>
      <w:r>
        <w:lastRenderedPageBreak/>
        <w:t>Problématique</w:t>
      </w:r>
      <w:bookmarkEnd w:id="29"/>
      <w:r>
        <w:t xml:space="preserve"> </w:t>
      </w:r>
    </w:p>
    <w:p w:rsidR="00713410" w:rsidRDefault="00713410" w:rsidP="00713410">
      <w:r>
        <w:t xml:space="preserve">L’objectif est de vérifier les performances de rapidité et de précision décrites dans le diagramme des exigences (figure  2). Un modèle multiphysique de l’actionneur va être mis en place afin de simuler le comportement de l’actionneur afin de valider ou non son comportement vis à vis du cahier des charges. </w:t>
      </w:r>
    </w:p>
    <w:p w:rsidR="00713410" w:rsidRDefault="00713410" w:rsidP="00713410">
      <w:pPr>
        <w:pStyle w:val="Heading2"/>
      </w:pPr>
      <w:r>
        <w:t xml:space="preserve"> </w:t>
      </w:r>
      <w:bookmarkStart w:id="30" w:name="_Toc135567199"/>
      <w:r>
        <w:t>Description structurelle</w:t>
      </w:r>
      <w:bookmarkEnd w:id="30"/>
      <w:r>
        <w:t xml:space="preserve"> </w:t>
      </w:r>
    </w:p>
    <w:p w:rsidR="00713410" w:rsidRDefault="00713410" w:rsidP="00713410">
      <w:r>
        <w:t>Voici la description des différents composants de l’actionneur.</w:t>
      </w:r>
    </w:p>
    <w:p w:rsidR="00713410" w:rsidRDefault="00713410" w:rsidP="00713410">
      <w:pPr>
        <w:keepNext/>
        <w:jc w:val="center"/>
      </w:pPr>
      <w:r>
        <w:rPr>
          <w:noProof/>
          <w:lang w:eastAsia="fr-FR"/>
        </w:rPr>
        <w:drawing>
          <wp:inline distT="0" distB="0" distL="0" distR="0">
            <wp:extent cx="6027420" cy="2239754"/>
            <wp:effectExtent l="0" t="0" r="0" b="8255"/>
            <wp:docPr id="11741" name="Picture 11741"/>
            <wp:cNvGraphicFramePr/>
            <a:graphic xmlns:a="http://schemas.openxmlformats.org/drawingml/2006/main">
              <a:graphicData uri="http://schemas.openxmlformats.org/drawingml/2006/picture">
                <pic:pic xmlns:pic="http://schemas.openxmlformats.org/drawingml/2006/picture">
                  <pic:nvPicPr>
                    <pic:cNvPr id="11741" name="Picture 11741"/>
                    <pic:cNvPicPr/>
                  </pic:nvPicPr>
                  <pic:blipFill>
                    <a:blip r:embed="rId47" cstate="print"/>
                    <a:stretch>
                      <a:fillRect/>
                    </a:stretch>
                  </pic:blipFill>
                  <pic:spPr>
                    <a:xfrm>
                      <a:off x="0" y="0"/>
                      <a:ext cx="6035031" cy="2242582"/>
                    </a:xfrm>
                    <a:prstGeom prst="rect">
                      <a:avLst/>
                    </a:prstGeom>
                  </pic:spPr>
                </pic:pic>
              </a:graphicData>
            </a:graphic>
          </wp:inline>
        </w:drawing>
      </w:r>
    </w:p>
    <w:p w:rsidR="00713410" w:rsidRDefault="00713410" w:rsidP="00713410">
      <w:pPr>
        <w:pStyle w:val="Caption"/>
        <w:jc w:val="center"/>
      </w:pPr>
      <w:r>
        <w:t xml:space="preserve">Figure </w:t>
      </w:r>
      <w:r w:rsidR="009E5EEB">
        <w:rPr>
          <w:noProof/>
        </w:rPr>
        <w:fldChar w:fldCharType="begin"/>
      </w:r>
      <w:r>
        <w:rPr>
          <w:noProof/>
        </w:rPr>
        <w:instrText xml:space="preserve"> SEQ Figure \* ARABIC </w:instrText>
      </w:r>
      <w:r w:rsidR="009E5EEB">
        <w:rPr>
          <w:noProof/>
        </w:rPr>
        <w:fldChar w:fldCharType="separate"/>
      </w:r>
      <w:r w:rsidR="00963E50">
        <w:rPr>
          <w:noProof/>
        </w:rPr>
        <w:t>5</w:t>
      </w:r>
      <w:r w:rsidR="009E5EEB">
        <w:rPr>
          <w:noProof/>
        </w:rPr>
        <w:fldChar w:fldCharType="end"/>
      </w:r>
      <w:r>
        <w:t xml:space="preserve"> : Diagramme de définition des </w:t>
      </w:r>
      <w:r w:rsidRPr="00453761">
        <w:t>blocs</w:t>
      </w:r>
    </w:p>
    <w:p w:rsidR="00713410" w:rsidRDefault="00713410" w:rsidP="00713410">
      <w:pPr>
        <w:keepNext/>
      </w:pPr>
      <w:r>
        <w:rPr>
          <w:noProof/>
          <w:lang w:eastAsia="fr-FR"/>
        </w:rPr>
        <w:drawing>
          <wp:inline distT="0" distB="0" distL="0" distR="0">
            <wp:extent cx="6548523" cy="3154680"/>
            <wp:effectExtent l="0" t="0" r="5080" b="7620"/>
            <wp:docPr id="11742" name="Picture 11742"/>
            <wp:cNvGraphicFramePr/>
            <a:graphic xmlns:a="http://schemas.openxmlformats.org/drawingml/2006/main">
              <a:graphicData uri="http://schemas.openxmlformats.org/drawingml/2006/picture">
                <pic:pic xmlns:pic="http://schemas.openxmlformats.org/drawingml/2006/picture">
                  <pic:nvPicPr>
                    <pic:cNvPr id="11742" name="Picture 11742"/>
                    <pic:cNvPicPr/>
                  </pic:nvPicPr>
                  <pic:blipFill>
                    <a:blip r:embed="rId48" cstate="print"/>
                    <a:stretch>
                      <a:fillRect/>
                    </a:stretch>
                  </pic:blipFill>
                  <pic:spPr>
                    <a:xfrm>
                      <a:off x="0" y="0"/>
                      <a:ext cx="6554065" cy="3157350"/>
                    </a:xfrm>
                    <a:prstGeom prst="rect">
                      <a:avLst/>
                    </a:prstGeom>
                  </pic:spPr>
                </pic:pic>
              </a:graphicData>
            </a:graphic>
          </wp:inline>
        </w:drawing>
      </w:r>
    </w:p>
    <w:p w:rsidR="00713410" w:rsidRDefault="00713410" w:rsidP="00713410">
      <w:pPr>
        <w:pStyle w:val="Caption"/>
        <w:jc w:val="center"/>
      </w:pPr>
      <w:r>
        <w:t xml:space="preserve">Figure </w:t>
      </w:r>
      <w:r w:rsidR="009E5EEB">
        <w:rPr>
          <w:noProof/>
        </w:rPr>
        <w:fldChar w:fldCharType="begin"/>
      </w:r>
      <w:r>
        <w:rPr>
          <w:noProof/>
        </w:rPr>
        <w:instrText xml:space="preserve"> SEQ Figure \* ARABIC </w:instrText>
      </w:r>
      <w:r w:rsidR="009E5EEB">
        <w:rPr>
          <w:noProof/>
        </w:rPr>
        <w:fldChar w:fldCharType="separate"/>
      </w:r>
      <w:r w:rsidR="00963E50">
        <w:rPr>
          <w:noProof/>
        </w:rPr>
        <w:t>6</w:t>
      </w:r>
      <w:r w:rsidR="009E5EEB">
        <w:rPr>
          <w:noProof/>
        </w:rPr>
        <w:fldChar w:fldCharType="end"/>
      </w:r>
      <w:r>
        <w:t xml:space="preserve"> : Diagramme des blocs internes</w:t>
      </w:r>
    </w:p>
    <w:p w:rsidR="00713410" w:rsidRPr="00E81548" w:rsidRDefault="00713410" w:rsidP="00713410">
      <w:pPr>
        <w:pStyle w:val="Heading2"/>
      </w:pPr>
      <w:bookmarkStart w:id="31" w:name="_Toc135567200"/>
      <w:r w:rsidRPr="00E81548">
        <w:rPr>
          <w:rFonts w:eastAsia="Arial"/>
        </w:rPr>
        <w:t>Modéliser l’actionneur</w:t>
      </w:r>
      <w:bookmarkEnd w:id="31"/>
      <w:r w:rsidRPr="00E81548">
        <w:rPr>
          <w:rFonts w:eastAsia="Arial"/>
        </w:rPr>
        <w:t xml:space="preserve"> </w:t>
      </w:r>
    </w:p>
    <w:p w:rsidR="00713410" w:rsidRDefault="00713410" w:rsidP="00A050FF">
      <w:pPr>
        <w:pStyle w:val="Question"/>
        <w:numPr>
          <w:ilvl w:val="0"/>
          <w:numId w:val="18"/>
        </w:numPr>
      </w:pPr>
      <w:r w:rsidRPr="00713410">
        <w:rPr>
          <w:rFonts w:eastAsia="Arial"/>
        </w:rPr>
        <w:t>Compléter les blocs de</w:t>
      </w:r>
      <w:r w:rsidRPr="00E81548">
        <w:t xml:space="preserve"> chaine fonctionnelle (d’énergie et d’information) </w:t>
      </w:r>
      <w:r>
        <w:t xml:space="preserve">à partir du Diagramme des blocs internes et du Diagramme de définition des </w:t>
      </w:r>
      <w:r w:rsidRPr="00453761">
        <w:t>blocs</w:t>
      </w:r>
      <w:r>
        <w:t>.</w:t>
      </w:r>
    </w:p>
    <w:p w:rsidR="00713410" w:rsidRPr="00681A75" w:rsidRDefault="00713410" w:rsidP="00713410">
      <w:pPr>
        <w:jc w:val="center"/>
      </w:pPr>
      <w:r>
        <w:rPr>
          <w:noProof/>
          <w:lang w:eastAsia="fr-FR"/>
        </w:rPr>
        <w:lastRenderedPageBreak/>
        <w:drawing>
          <wp:inline distT="0" distB="0" distL="0" distR="0">
            <wp:extent cx="6119687" cy="3821723"/>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GA_QU1.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66041" cy="3850671"/>
                    </a:xfrm>
                    <a:prstGeom prst="rect">
                      <a:avLst/>
                    </a:prstGeom>
                  </pic:spPr>
                </pic:pic>
              </a:graphicData>
            </a:graphic>
          </wp:inline>
        </w:drawing>
      </w:r>
      <w:r>
        <w:rPr>
          <w:rFonts w:eastAsia="Arial"/>
        </w:rPr>
        <w:br w:type="page"/>
      </w:r>
    </w:p>
    <w:p w:rsidR="00713410" w:rsidRDefault="00713410" w:rsidP="00713410">
      <w:pPr>
        <w:rPr>
          <w:rFonts w:eastAsia="Arial"/>
        </w:rPr>
      </w:pPr>
      <w:r w:rsidRPr="00E81548">
        <w:lastRenderedPageBreak/>
        <w:t xml:space="preserve">Afin de simuler le comportement dynamique de l’actionneur, il est nécessaire de représenter la charge qu’il devra mettre en mouvement. Pour un solide en rotation on parle </w:t>
      </w:r>
      <w:r w:rsidRPr="00681A75">
        <w:rPr>
          <w:b/>
        </w:rPr>
        <w:t>d’inertie</w:t>
      </w:r>
      <w:r w:rsidRPr="00E81548">
        <w:t>. Cette grandeur s’exprime en kg</w:t>
      </w:r>
      <w:r>
        <w:t>.</w:t>
      </w:r>
      <w:r w:rsidRPr="00E81548">
        <w:t>m</w:t>
      </w:r>
      <w:r w:rsidRPr="00E81548">
        <w:rPr>
          <w:vertAlign w:val="superscript"/>
        </w:rPr>
        <w:t>2</w:t>
      </w:r>
      <w:r w:rsidRPr="00E81548">
        <w:t xml:space="preserve"> et quantifie la résistance d’un corps soumis à une accélération angulaire (le pendant de la masse qui caractérise la résistance d’un corps soumis à une accélération linéaire). Un frottement visque</w:t>
      </w:r>
      <w:r>
        <w:t>ux de l’arbre moteur est ajouté</w:t>
      </w:r>
      <w:r w:rsidRPr="00E81548">
        <w:t xml:space="preserve"> pour modéliser la manière dont est lubrifié le mécanisme.</w:t>
      </w:r>
      <w:r w:rsidRPr="00E81548">
        <w:rPr>
          <w:rFonts w:eastAsia="Arial"/>
        </w:rPr>
        <w:t xml:space="preserve"> </w:t>
      </w:r>
    </w:p>
    <w:p w:rsidR="00713410" w:rsidRDefault="00713410" w:rsidP="00713410">
      <w:pPr>
        <w:rPr>
          <w:rFonts w:eastAsia="Arial"/>
        </w:rPr>
      </w:pPr>
      <w:r>
        <w:rPr>
          <w:rFonts w:eastAsia="Arial"/>
        </w:rPr>
        <w:t>Ouvrir le modèle : fusee_Vega_eleve.mo</w:t>
      </w:r>
    </w:p>
    <w:p w:rsidR="00713410" w:rsidRDefault="00713410" w:rsidP="00713410">
      <w:pPr>
        <w:rPr>
          <w:rFonts w:eastAsia="Arial"/>
        </w:rPr>
      </w:pPr>
      <w:r>
        <w:rPr>
          <w:rFonts w:eastAsia="Arial"/>
        </w:rPr>
        <w:t xml:space="preserve">Lorsque vous lancerez les simulations, vous sélectionnerez les courbes de </w:t>
      </w:r>
      <w:r w:rsidRPr="00DD1E28">
        <w:rPr>
          <w:rFonts w:eastAsia="Arial"/>
          <w:i/>
        </w:rPr>
        <w:t>Echelon.y</w:t>
      </w:r>
      <w:r>
        <w:rPr>
          <w:rFonts w:eastAsia="Arial"/>
        </w:rPr>
        <w:t xml:space="preserve"> et </w:t>
      </w:r>
      <w:r w:rsidRPr="00DD1E28">
        <w:rPr>
          <w:rFonts w:eastAsia="Arial"/>
          <w:i/>
        </w:rPr>
        <w:t>Angle_Degre.y</w:t>
      </w:r>
    </w:p>
    <w:p w:rsidR="00713410" w:rsidRDefault="00713410" w:rsidP="00713410">
      <w:pPr>
        <w:rPr>
          <w:rFonts w:eastAsia="Arial"/>
        </w:rPr>
      </w:pPr>
      <w:r>
        <w:rPr>
          <w:rFonts w:eastAsia="Arial"/>
          <w:noProof/>
          <w:lang w:eastAsia="fr-FR"/>
        </w:rPr>
        <w:drawing>
          <wp:inline distT="0" distB="0" distL="0" distR="0">
            <wp:extent cx="6479540" cy="1980565"/>
            <wp:effectExtent l="0" t="0" r="0" b="0"/>
            <wp:docPr id="763840934" name="Image 76384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see_Vega_eleve.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1980565"/>
                    </a:xfrm>
                    <a:prstGeom prst="rect">
                      <a:avLst/>
                    </a:prstGeom>
                  </pic:spPr>
                </pic:pic>
              </a:graphicData>
            </a:graphic>
          </wp:inline>
        </w:drawing>
      </w:r>
    </w:p>
    <w:p w:rsidR="00713410" w:rsidRDefault="00713410" w:rsidP="00713410">
      <w:pPr>
        <w:pStyle w:val="Question"/>
        <w:rPr>
          <w:rFonts w:eastAsia="Arial"/>
        </w:rPr>
      </w:pPr>
      <w:r>
        <w:rPr>
          <w:rFonts w:eastAsia="Arial"/>
        </w:rPr>
        <w:t xml:space="preserve">Pour simplifier le modèle, le moteur a été représenté par le modèle d’une MCC Idéale. Compléter les valeurs des blocs de la MCC avec les données du </w:t>
      </w:r>
      <w:r>
        <w:t xml:space="preserve">diagramme de définition des </w:t>
      </w:r>
      <w:r w:rsidRPr="00453761">
        <w:t>blocs</w:t>
      </w:r>
    </w:p>
    <w:p w:rsidR="00713410" w:rsidRDefault="00713410" w:rsidP="00713410">
      <w:pPr>
        <w:pStyle w:val="Question"/>
      </w:pPr>
      <w:r>
        <w:t>Vérifier que la réponse à un échelon de tension de 400V est une rotation de l’inertie de la tuyère.</w:t>
      </w:r>
    </w:p>
    <w:p w:rsidR="00713410" w:rsidRDefault="00713410" w:rsidP="00713410">
      <w:pPr>
        <w:pStyle w:val="Question"/>
      </w:pPr>
      <w:r>
        <w:t>Mettre plusieurs valeurs de frottement visqueux (0.1 ; 0.5 ; 1 ; 5 Nm.s.rad</w:t>
      </w:r>
      <w:r w:rsidRPr="009E4BD0">
        <w:rPr>
          <w:vertAlign w:val="superscript"/>
        </w:rPr>
        <w:t>-1</w:t>
      </w:r>
      <w:r>
        <w:t>) et identifier son influence sur la rapidité de réponse du système.</w:t>
      </w:r>
    </w:p>
    <w:p w:rsidR="00713410" w:rsidRDefault="00713410" w:rsidP="00EA7317">
      <w:pPr>
        <w:pStyle w:val="Heading2"/>
      </w:pPr>
      <w:bookmarkStart w:id="32" w:name="_Toc135567201"/>
      <w:r>
        <w:t>Régulation</w:t>
      </w:r>
      <w:bookmarkEnd w:id="32"/>
    </w:p>
    <w:p w:rsidR="00713410" w:rsidRDefault="00713410" w:rsidP="00EA7317">
      <w:pPr>
        <w:pStyle w:val="Question"/>
      </w:pPr>
      <w:r>
        <w:t>Rajouter le feedback permettant la régulation du système :</w:t>
      </w:r>
    </w:p>
    <w:p w:rsidR="00713410" w:rsidRDefault="00713410" w:rsidP="00713410">
      <w:r>
        <w:rPr>
          <w:noProof/>
          <w:lang w:eastAsia="fr-FR"/>
        </w:rPr>
        <w:drawing>
          <wp:inline distT="0" distB="0" distL="0" distR="0">
            <wp:extent cx="6479540" cy="1803400"/>
            <wp:effectExtent l="0" t="0" r="0" b="0"/>
            <wp:docPr id="864932726" name="Image 86493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see_Vega_eleve.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1803400"/>
                    </a:xfrm>
                    <a:prstGeom prst="rect">
                      <a:avLst/>
                    </a:prstGeom>
                  </pic:spPr>
                </pic:pic>
              </a:graphicData>
            </a:graphic>
          </wp:inline>
        </w:drawing>
      </w:r>
    </w:p>
    <w:p w:rsidR="00713410" w:rsidRDefault="00713410" w:rsidP="00EA7317">
      <w:pPr>
        <w:pStyle w:val="Question"/>
      </w:pPr>
      <w:r>
        <w:t>Dans le bloc « Echelon », renseigner la valeur 5,5. Quelle est son unité ? A quel critère du diagramme des exigences fait-il référence ?</w:t>
      </w:r>
    </w:p>
    <w:p w:rsidR="00713410" w:rsidRDefault="00EA7317" w:rsidP="00EA7317">
      <w:pPr>
        <w:pStyle w:val="Question"/>
      </w:pPr>
      <w:r>
        <w:rPr>
          <w:noProof/>
          <w:lang w:eastAsia="fr-FR"/>
        </w:rPr>
        <w:lastRenderedPageBreak/>
        <w:drawing>
          <wp:anchor distT="0" distB="0" distL="114300" distR="114300" simplePos="0" relativeHeight="251678720" behindDoc="0" locked="0" layoutInCell="1" allowOverlap="1">
            <wp:simplePos x="0" y="0"/>
            <wp:positionH relativeFrom="margin">
              <wp:align>right</wp:align>
            </wp:positionH>
            <wp:positionV relativeFrom="paragraph">
              <wp:posOffset>429433</wp:posOffset>
            </wp:positionV>
            <wp:extent cx="948690" cy="901700"/>
            <wp:effectExtent l="0" t="0" r="0" b="0"/>
            <wp:wrapSquare wrapText="bothSides"/>
            <wp:docPr id="1227265977" name="Image 122726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inOpenModelica.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8690" cy="901700"/>
                    </a:xfrm>
                    <a:prstGeom prst="rect">
                      <a:avLst/>
                    </a:prstGeom>
                  </pic:spPr>
                </pic:pic>
              </a:graphicData>
            </a:graphic>
          </wp:anchor>
        </w:drawing>
      </w:r>
      <w:r w:rsidR="00713410">
        <w:t xml:space="preserve">Lancer la simulation et déterminer le </w:t>
      </w:r>
      <w:r w:rsidR="00713410" w:rsidRPr="00DD1E28">
        <w:rPr>
          <w:b/>
        </w:rPr>
        <w:t>temps de réponse</w:t>
      </w:r>
      <w:r w:rsidR="00713410">
        <w:t xml:space="preserve"> et </w:t>
      </w:r>
      <w:r w:rsidR="00713410" w:rsidRPr="00B41131">
        <w:rPr>
          <w:b/>
        </w:rPr>
        <w:t>l’écart statique</w:t>
      </w:r>
      <w:r w:rsidR="00713410">
        <w:t>. Conclure quant au respect du cahier des charges</w:t>
      </w:r>
    </w:p>
    <w:p w:rsidR="00713410" w:rsidRDefault="00713410" w:rsidP="00EA7317">
      <w:pPr>
        <w:pStyle w:val="Heading2"/>
      </w:pPr>
      <w:bookmarkStart w:id="33" w:name="_Toc135567202"/>
      <w:r>
        <w:t>Influence du gain proportionnel</w:t>
      </w:r>
      <w:bookmarkEnd w:id="33"/>
    </w:p>
    <w:p w:rsidR="00713410" w:rsidRDefault="00713410" w:rsidP="00713410">
      <w:r>
        <w:t xml:space="preserve">Pour corriger cette erreur nous allons ajouter un </w:t>
      </w:r>
      <w:r w:rsidRPr="00B41131">
        <w:rPr>
          <w:b/>
        </w:rPr>
        <w:t>Gain proportionnel</w:t>
      </w:r>
      <w:r>
        <w:t xml:space="preserve"> (bloc </w:t>
      </w:r>
      <w:r w:rsidRPr="00B41131">
        <w:rPr>
          <w:i/>
        </w:rPr>
        <w:t>Modelica.Blocks.Math.Gain</w:t>
      </w:r>
      <w:r>
        <w:t>) entre le feedback et la source de tension.</w:t>
      </w:r>
    </w:p>
    <w:p w:rsidR="00713410" w:rsidRDefault="00713410" w:rsidP="00EA7317">
      <w:pPr>
        <w:pStyle w:val="Question"/>
      </w:pPr>
      <w:r>
        <w:rPr>
          <w:noProof/>
          <w:lang w:eastAsia="fr-FR"/>
        </w:rPr>
        <w:drawing>
          <wp:anchor distT="0" distB="0" distL="114300" distR="114300" simplePos="0" relativeHeight="251679744" behindDoc="0" locked="0" layoutInCell="1" allowOverlap="1">
            <wp:simplePos x="0" y="0"/>
            <wp:positionH relativeFrom="margin">
              <wp:align>right</wp:align>
            </wp:positionH>
            <wp:positionV relativeFrom="paragraph">
              <wp:posOffset>571615</wp:posOffset>
            </wp:positionV>
            <wp:extent cx="787400" cy="789305"/>
            <wp:effectExtent l="0" t="0" r="0" b="0"/>
            <wp:wrapSquare wrapText="bothSides"/>
            <wp:docPr id="1512845751" name="Image 151284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miter.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7400" cy="789305"/>
                    </a:xfrm>
                    <a:prstGeom prst="rect">
                      <a:avLst/>
                    </a:prstGeom>
                  </pic:spPr>
                </pic:pic>
              </a:graphicData>
            </a:graphic>
          </wp:anchor>
        </w:drawing>
      </w:r>
      <w:r>
        <w:t>Déterminer par dichotomie la valeur du gain proportionnel pour atteindre un temps de réponse et un écart statique en raccord avec le cahier des charges. Conclure sur l’intérêt du gain proportionnel.</w:t>
      </w:r>
    </w:p>
    <w:p w:rsidR="00713410" w:rsidRDefault="00713410" w:rsidP="00EA7317">
      <w:pPr>
        <w:pStyle w:val="Question"/>
      </w:pPr>
      <w:r>
        <w:t>Dans la réalité, le moteur ne peut pas accepter une tension supérieure à 400V. Ajouter un bloc « Limiteur » en sortie du Gain. Configurer le bloc pour limiter la tension à +400V et -400V.</w:t>
      </w:r>
    </w:p>
    <w:p w:rsidR="00713410" w:rsidRDefault="00713410" w:rsidP="00EA7317">
      <w:pPr>
        <w:pStyle w:val="Question"/>
      </w:pPr>
      <w:r>
        <w:t>Relancer la simulation et comparer les résultats. Le cahier des charges est-il toujours respecté ?</w:t>
      </w:r>
    </w:p>
    <w:p w:rsidR="00713410" w:rsidRDefault="00713410" w:rsidP="00EA7317">
      <w:pPr>
        <w:pStyle w:val="Question"/>
      </w:pPr>
      <w:r>
        <w:t xml:space="preserve">Quels sont </w:t>
      </w:r>
      <w:r w:rsidR="00EA7317">
        <w:t>les paramètres mécaniques</w:t>
      </w:r>
      <w:r>
        <w:t xml:space="preserve"> à changer pour améliorer le temps de réponse du système ? Changer les paramètres des blocs et relancer une simulation pour valider vos hypothèses.</w:t>
      </w:r>
    </w:p>
    <w:p w:rsidR="00713410" w:rsidRDefault="00713410" w:rsidP="00EA7317">
      <w:pPr>
        <w:pStyle w:val="Heading2"/>
      </w:pPr>
      <w:bookmarkStart w:id="34" w:name="_Toc135567203"/>
      <w:r>
        <w:t>Perturbations</w:t>
      </w:r>
      <w:bookmarkEnd w:id="34"/>
    </w:p>
    <w:p w:rsidR="00713410" w:rsidRDefault="00713410" w:rsidP="00713410">
      <w:r>
        <w:t xml:space="preserve">Nous allons simuler une perturbation du système, par exemple une action mécanique extérieure qui viendrait déstabiliser le système (vent, mauvaise orientation, choc...). </w:t>
      </w:r>
    </w:p>
    <w:p w:rsidR="00713410" w:rsidRDefault="00713410" w:rsidP="00713410">
      <w:r>
        <w:t>Rajouter un générateur de couple (</w:t>
      </w:r>
      <w:r w:rsidRPr="009F58D4">
        <w:rPr>
          <w:i/>
        </w:rPr>
        <w:t>Modelica.Mechanics.Rotational.Sources.Torque</w:t>
      </w:r>
      <w:r>
        <w:t>) pour simuler cette perturbation. On lui assigne une valeur de -20 000N.m au bout de 0.8s</w:t>
      </w:r>
    </w:p>
    <w:p w:rsidR="00713410" w:rsidRPr="00501232" w:rsidRDefault="00713410" w:rsidP="00713410">
      <w:pPr>
        <w:jc w:val="center"/>
      </w:pPr>
      <w:r>
        <w:rPr>
          <w:noProof/>
          <w:lang w:eastAsia="fr-FR"/>
        </w:rPr>
        <w:drawing>
          <wp:inline distT="0" distB="0" distL="0" distR="0">
            <wp:extent cx="3459480" cy="2021985"/>
            <wp:effectExtent l="0" t="0" r="7620" b="0"/>
            <wp:docPr id="811983924" name="Image 81198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479638" cy="2033767"/>
                    </a:xfrm>
                    <a:prstGeom prst="rect">
                      <a:avLst/>
                    </a:prstGeom>
                  </pic:spPr>
                </pic:pic>
              </a:graphicData>
            </a:graphic>
          </wp:inline>
        </w:drawing>
      </w:r>
    </w:p>
    <w:p w:rsidR="00713410" w:rsidRDefault="00713410" w:rsidP="00EA7317">
      <w:pPr>
        <w:pStyle w:val="Question"/>
      </w:pPr>
      <w:r>
        <w:t>Que doit faire le moteur pour encaisser cette perturbation.</w:t>
      </w:r>
    </w:p>
    <w:p w:rsidR="00713410" w:rsidRDefault="00713410" w:rsidP="00EA7317">
      <w:pPr>
        <w:pStyle w:val="Question"/>
      </w:pPr>
      <w:r>
        <w:t>Quel est l’écart statique après perturbation.</w:t>
      </w:r>
    </w:p>
    <w:p w:rsidR="00713410" w:rsidRDefault="00713410" w:rsidP="00713410">
      <w:r>
        <w:t xml:space="preserve">Par sécurité, l’intensité qui traverse le système électrique ne doit pas excéder 100A. </w:t>
      </w:r>
    </w:p>
    <w:p w:rsidR="00713410" w:rsidRPr="00FA746F" w:rsidRDefault="00713410" w:rsidP="00EA7317">
      <w:pPr>
        <w:pStyle w:val="Question"/>
      </w:pPr>
      <w:r>
        <w:lastRenderedPageBreak/>
        <w:t>En affichant la courbe de l’intensité, conclure sur le respect des conditions de sécurité.</w:t>
      </w:r>
    </w:p>
    <w:p w:rsidR="00EA7317" w:rsidRDefault="00EA7317" w:rsidP="00EA7317">
      <w:pPr>
        <w:pStyle w:val="Heading1"/>
      </w:pPr>
      <w:bookmarkStart w:id="35" w:name="_Toc135567204"/>
      <w:r>
        <w:t>Activité 5 - Etude de l’asservissement d’un téléski</w:t>
      </w:r>
      <w:bookmarkEnd w:id="35"/>
    </w:p>
    <w:p w:rsidR="00EA7317" w:rsidRDefault="00EA7317" w:rsidP="00EA7317">
      <w:r>
        <w:t>La présente activité a pour finalité de vous familiariser avec la structure PID très utilisée en régulation ou asservissement en étudiant un téléski</w:t>
      </w:r>
    </w:p>
    <w:p w:rsidR="00EA7317" w:rsidRDefault="009E5EEB" w:rsidP="00EA7317">
      <w:r>
        <w:rPr>
          <w:noProof/>
          <w:lang w:eastAsia="fr-FR"/>
        </w:rPr>
        <w:pict>
          <v:rect id="Rectangle 1260680176" o:spid="_x0000_s2050" style="position:absolute;left:0;text-align:left;margin-left:0;margin-top:.65pt;width:135.6pt;height:69.6pt;z-index:25168281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S6eQIAAIYFAAAOAAAAZHJzL2Uyb0RvYy54bWysVE1v2zAMvQ/YfxB0Xx1n7doGdYogRYcB&#10;RVusHXpWZCk2IIsapcTJfv0o+SNZV+xQLAeFEslH8pnk1fWuMWyr0NdgC56fTDhTVkJZ23XBfzzf&#10;frrgzAdhS2HAqoLvlefX848frlo3U1OowJQKGYFYP2tdwasQ3CzLvKxUI/wJOGVJqQEbEeiK66xE&#10;0RJ6Y7LpZPIlawFLhyCV9/R60yn5POFrrWR40NqrwEzBKbeQTkznKp7Z/ErM1ihcVcs+DfGOLBpR&#10;Wwo6Qt2IINgG67+gmloieNDhREKTgda1VKkGqiafvKrmqRJOpVqIHO9Gmvz/g5X32yf3iERD6/zM&#10;kxir2Gls4j/lx3aJrP1IltoFJukxP59O8ylxKkl3cfH5kmSCyQ7eDn34qqBhUSg40sdIHIntnQ+d&#10;6WASg3kwdXlbG5MusQHU0iDbCvp0q3Xeg/9hZey7HCnH6JkdSk5S2BsV8Yz9rjSrSypymhJO3XhI&#10;RkipbMg7VSVK1eV4NqHfkOWQfiIkAUZkTdWN2D3AYNmBDNgdPb19dFWpmUfnyb8S65xHjxQZbBid&#10;m9oCvgVgqKo+cmc/kNRRE1laQbl/RIbQjZJ38ramz3snfHgUSLNDHUH7IDzQoQ20BYde4qwC/PXW&#10;e7SnliYtZy3NYsH9z41AxZn5ZqnZL/PT0zi86XJ6dh67Do81q2ON3TRLoJ7JafM4mcRoH8wgaoTm&#10;hdbGIkYllbCSYhdcBhwuy9DtCFo8Ui0WyYwG1olwZ5+cjOCR1di+z7sXga7v8UDTcQ/D3IrZq1bv&#10;bKOnhcUmgK7THBx47fmmYU+N0y+muE2O78nqsD7nvwEAAP//AwBQSwMEFAAGAAgAAAAhAHzFlu/d&#10;AAAABgEAAA8AAABkcnMvZG93bnJldi54bWxMj0tPwzAQhO9I/AdrkbhRp+FRCHEqhEAIiQO0SO1x&#10;G28eIl5HsZOGf89yguPsrGa+ydez69REQ2g9G1guElDEpbct1wY+t88Xt6BCRLbYeSYD3xRgXZye&#10;5JhZf+QPmjaxVhLCIUMDTYx9pnUoG3IYFr4nFq/yg8Mocqi1HfAo4a7TaZLcaIctS0ODPT02VH5t&#10;RmdgX+HL9uk1vOkqnaq79n3cVavRmPOz+eEeVKQ5/j3DL76gQyFMBz+yDaozIEOiXC9BiZmulimo&#10;g+ir5Bp0kev/+MUPAAAA//8DAFBLAQItABQABgAIAAAAIQC2gziS/gAAAOEBAAATAAAAAAAAAAAA&#10;AAAAAAAAAABbQ29udGVudF9UeXBlc10ueG1sUEsBAi0AFAAGAAgAAAAhADj9If/WAAAAlAEAAAsA&#10;AAAAAAAAAAAAAAAALwEAAF9yZWxzLy5yZWxzUEsBAi0AFAAGAAgAAAAhACjHNLp5AgAAhgUAAA4A&#10;AAAAAAAAAAAAAAAALgIAAGRycy9lMm9Eb2MueG1sUEsBAi0AFAAGAAgAAAAhAHzFlu/dAAAABgEA&#10;AA8AAAAAAAAAAAAAAAAA0wQAAGRycy9kb3ducmV2LnhtbFBLBQYAAAAABAAEAPMAAADdBQAAAAA=&#10;" fillcolor="white [3212]" strokecolor="white [3212]" strokeweight="1pt">
            <w10:wrap anchorx="margin"/>
          </v:rect>
        </w:pict>
      </w:r>
      <w:r w:rsidR="00EA7317">
        <w:rPr>
          <w:noProof/>
          <w:lang w:eastAsia="fr-FR"/>
        </w:rPr>
        <w:drawing>
          <wp:inline distT="0" distB="0" distL="0" distR="0">
            <wp:extent cx="5230683" cy="2880360"/>
            <wp:effectExtent l="0" t="0" r="8255" b="0"/>
            <wp:docPr id="739141027" name="Image 73914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cipe.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65241" cy="2899390"/>
                    </a:xfrm>
                    <a:prstGeom prst="rect">
                      <a:avLst/>
                    </a:prstGeom>
                  </pic:spPr>
                </pic:pic>
              </a:graphicData>
            </a:graphic>
          </wp:inline>
        </w:drawing>
      </w:r>
    </w:p>
    <w:p w:rsidR="00EA7317" w:rsidRDefault="00EA7317" w:rsidP="00EA7317">
      <w:r w:rsidRPr="0014349F">
        <w:t xml:space="preserve">Le choix du constructeur s'est porté sur un moteur de référence </w:t>
      </w:r>
      <w:r w:rsidRPr="0014349F">
        <w:rPr>
          <w:b/>
        </w:rPr>
        <w:t>LS 200 L</w:t>
      </w:r>
      <w: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33"/>
        <w:gridCol w:w="4129"/>
      </w:tblGrid>
      <w:tr w:rsidR="00EA7317" w:rsidTr="002C20FB">
        <w:tc>
          <w:tcPr>
            <w:tcW w:w="5954" w:type="dxa"/>
          </w:tcPr>
          <w:p w:rsidR="00EA7317" w:rsidRDefault="00EA7317" w:rsidP="00EA7317">
            <w:r>
              <w:t>Puissance mécanique nominale P</w:t>
            </w:r>
            <w:r w:rsidRPr="0014349F">
              <w:rPr>
                <w:vertAlign w:val="subscript"/>
              </w:rPr>
              <w:t>n</w:t>
            </w:r>
            <w:r>
              <w:t xml:space="preserve"> </w:t>
            </w:r>
            <w:r w:rsidRPr="005B303F">
              <w:rPr>
                <w:i/>
              </w:rPr>
              <w:t>(kW)</w:t>
            </w:r>
          </w:p>
        </w:tc>
        <w:tc>
          <w:tcPr>
            <w:tcW w:w="4240" w:type="dxa"/>
          </w:tcPr>
          <w:p w:rsidR="00EA7317" w:rsidRDefault="00EA7317" w:rsidP="00EA7317">
            <w:r>
              <w:t>30</w:t>
            </w:r>
          </w:p>
        </w:tc>
      </w:tr>
      <w:tr w:rsidR="00EA7317" w:rsidTr="002C20FB">
        <w:tc>
          <w:tcPr>
            <w:tcW w:w="5954" w:type="dxa"/>
          </w:tcPr>
          <w:p w:rsidR="00EA7317" w:rsidRDefault="00EA7317" w:rsidP="00EA7317">
            <w:r>
              <w:t>Vitesse nominale N</w:t>
            </w:r>
            <w:r w:rsidRPr="0014349F">
              <w:rPr>
                <w:vertAlign w:val="subscript"/>
              </w:rPr>
              <w:t>n</w:t>
            </w:r>
            <w:r>
              <w:t xml:space="preserve"> </w:t>
            </w:r>
            <w:r w:rsidRPr="005B303F">
              <w:rPr>
                <w:i/>
              </w:rPr>
              <w:t>(tr/min)</w:t>
            </w:r>
          </w:p>
        </w:tc>
        <w:tc>
          <w:tcPr>
            <w:tcW w:w="4240" w:type="dxa"/>
          </w:tcPr>
          <w:p w:rsidR="00EA7317" w:rsidRDefault="00EA7317" w:rsidP="00EA7317">
            <w:r>
              <w:t>2946</w:t>
            </w:r>
          </w:p>
        </w:tc>
      </w:tr>
      <w:tr w:rsidR="00EA7317" w:rsidTr="002C20FB">
        <w:tc>
          <w:tcPr>
            <w:tcW w:w="5954" w:type="dxa"/>
          </w:tcPr>
          <w:p w:rsidR="00EA7317" w:rsidRDefault="00EA7317" w:rsidP="00EA7317">
            <w:r>
              <w:t>Couple nominale C</w:t>
            </w:r>
            <w:r w:rsidRPr="0014349F">
              <w:rPr>
                <w:vertAlign w:val="subscript"/>
              </w:rPr>
              <w:t>n</w:t>
            </w:r>
            <w:r>
              <w:t xml:space="preserve"> </w:t>
            </w:r>
            <w:r w:rsidRPr="005B303F">
              <w:rPr>
                <w:i/>
              </w:rPr>
              <w:t>(N.m)</w:t>
            </w:r>
          </w:p>
        </w:tc>
        <w:tc>
          <w:tcPr>
            <w:tcW w:w="4240" w:type="dxa"/>
          </w:tcPr>
          <w:p w:rsidR="00EA7317" w:rsidRDefault="00EA7317" w:rsidP="00EA7317">
            <w:r>
              <w:t>97.2</w:t>
            </w:r>
          </w:p>
        </w:tc>
      </w:tr>
      <w:tr w:rsidR="00EA7317" w:rsidTr="002C20FB">
        <w:tc>
          <w:tcPr>
            <w:tcW w:w="5954" w:type="dxa"/>
          </w:tcPr>
          <w:p w:rsidR="00EA7317" w:rsidRDefault="00EA7317" w:rsidP="00EA7317">
            <w:r>
              <w:t>Intensité nominale I</w:t>
            </w:r>
            <w:r w:rsidRPr="0014349F">
              <w:rPr>
                <w:vertAlign w:val="subscript"/>
              </w:rPr>
              <w:t>n(400V)</w:t>
            </w:r>
            <w:r>
              <w:t xml:space="preserve"> </w:t>
            </w:r>
            <w:r w:rsidRPr="005B303F">
              <w:rPr>
                <w:i/>
              </w:rPr>
              <w:t>(A)</w:t>
            </w:r>
          </w:p>
        </w:tc>
        <w:tc>
          <w:tcPr>
            <w:tcW w:w="4240" w:type="dxa"/>
          </w:tcPr>
          <w:p w:rsidR="00EA7317" w:rsidRDefault="00EA7317" w:rsidP="00EA7317">
            <w:r>
              <w:t>88.1</w:t>
            </w:r>
          </w:p>
        </w:tc>
      </w:tr>
      <w:tr w:rsidR="00EA7317" w:rsidTr="002C20FB">
        <w:tc>
          <w:tcPr>
            <w:tcW w:w="5954" w:type="dxa"/>
          </w:tcPr>
          <w:p w:rsidR="00EA7317" w:rsidRPr="003F3491" w:rsidRDefault="00EA7317" w:rsidP="00EA7317">
            <w:r>
              <w:t>Intensité de démarrage/Intensité nominale I</w:t>
            </w:r>
            <w:r w:rsidRPr="005B303F">
              <w:rPr>
                <w:vertAlign w:val="subscript"/>
              </w:rPr>
              <w:t>d</w:t>
            </w:r>
            <w:r>
              <w:t>/I</w:t>
            </w:r>
            <w:r w:rsidRPr="005B303F">
              <w:rPr>
                <w:vertAlign w:val="subscript"/>
              </w:rPr>
              <w:t>n</w:t>
            </w:r>
            <w:r>
              <w:rPr>
                <w:vertAlign w:val="subscript"/>
              </w:rPr>
              <w:t xml:space="preserve"> </w:t>
            </w:r>
            <w:r>
              <w:t>sous 400V</w:t>
            </w:r>
          </w:p>
        </w:tc>
        <w:tc>
          <w:tcPr>
            <w:tcW w:w="4240" w:type="dxa"/>
          </w:tcPr>
          <w:p w:rsidR="00EA7317" w:rsidRDefault="00EA7317" w:rsidP="00EA7317">
            <w:r>
              <w:rPr>
                <w:noProof/>
                <w:lang w:eastAsia="fr-FR"/>
              </w:rPr>
              <w:drawing>
                <wp:anchor distT="0" distB="0" distL="114300" distR="114300" simplePos="0" relativeHeight="251681792" behindDoc="0" locked="0" layoutInCell="1" allowOverlap="1">
                  <wp:simplePos x="0" y="0"/>
                  <wp:positionH relativeFrom="column">
                    <wp:posOffset>492125</wp:posOffset>
                  </wp:positionH>
                  <wp:positionV relativeFrom="paragraph">
                    <wp:posOffset>-604520</wp:posOffset>
                  </wp:positionV>
                  <wp:extent cx="2285560" cy="1303020"/>
                  <wp:effectExtent l="0" t="0" r="635" b="0"/>
                  <wp:wrapNone/>
                  <wp:docPr id="597554589" name="Image 59755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S200.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5560" cy="1303020"/>
                          </a:xfrm>
                          <a:prstGeom prst="rect">
                            <a:avLst/>
                          </a:prstGeom>
                        </pic:spPr>
                      </pic:pic>
                    </a:graphicData>
                  </a:graphic>
                </wp:anchor>
              </w:drawing>
            </w:r>
            <w:r>
              <w:t>8.6</w:t>
            </w:r>
          </w:p>
        </w:tc>
      </w:tr>
      <w:tr w:rsidR="00EA7317" w:rsidTr="002C20FB">
        <w:tc>
          <w:tcPr>
            <w:tcW w:w="5954" w:type="dxa"/>
          </w:tcPr>
          <w:p w:rsidR="00EA7317" w:rsidRDefault="00EA7317" w:rsidP="00EA7317">
            <w:r>
              <w:t>Couple de démarrage/Couple nominale C</w:t>
            </w:r>
            <w:r w:rsidRPr="005B303F">
              <w:rPr>
                <w:vertAlign w:val="subscript"/>
              </w:rPr>
              <w:t>d</w:t>
            </w:r>
            <w:r>
              <w:t>/C</w:t>
            </w:r>
            <w:r w:rsidRPr="005B303F">
              <w:rPr>
                <w:vertAlign w:val="subscript"/>
              </w:rPr>
              <w:t>n</w:t>
            </w:r>
          </w:p>
        </w:tc>
        <w:tc>
          <w:tcPr>
            <w:tcW w:w="4240" w:type="dxa"/>
          </w:tcPr>
          <w:p w:rsidR="00EA7317" w:rsidRDefault="00EA7317" w:rsidP="00EA7317">
            <w:r>
              <w:t>2.7</w:t>
            </w:r>
          </w:p>
        </w:tc>
      </w:tr>
      <w:tr w:rsidR="00EA7317" w:rsidTr="002C20FB">
        <w:tc>
          <w:tcPr>
            <w:tcW w:w="5954" w:type="dxa"/>
          </w:tcPr>
          <w:p w:rsidR="00EA7317" w:rsidRDefault="00EA7317" w:rsidP="00EA7317">
            <w:r>
              <w:t>Couple maximale/Couple nominale C</w:t>
            </w:r>
            <w:r w:rsidRPr="005B303F">
              <w:rPr>
                <w:vertAlign w:val="subscript"/>
              </w:rPr>
              <w:t>m</w:t>
            </w:r>
            <w:r>
              <w:t>/C</w:t>
            </w:r>
            <w:r w:rsidRPr="005B303F">
              <w:rPr>
                <w:vertAlign w:val="subscript"/>
              </w:rPr>
              <w:t>n</w:t>
            </w:r>
          </w:p>
        </w:tc>
        <w:tc>
          <w:tcPr>
            <w:tcW w:w="4240" w:type="dxa"/>
          </w:tcPr>
          <w:p w:rsidR="00EA7317" w:rsidRDefault="00EA7317" w:rsidP="00EA7317">
            <w:r>
              <w:t>3.4</w:t>
            </w:r>
          </w:p>
        </w:tc>
      </w:tr>
      <w:tr w:rsidR="00EA7317" w:rsidTr="002C20FB">
        <w:tc>
          <w:tcPr>
            <w:tcW w:w="5954" w:type="dxa"/>
          </w:tcPr>
          <w:p w:rsidR="00EA7317" w:rsidRDefault="00EA7317" w:rsidP="00EA7317">
            <w:r>
              <w:t xml:space="preserve">Bruit LP </w:t>
            </w:r>
            <w:r w:rsidRPr="005B303F">
              <w:rPr>
                <w:i/>
              </w:rPr>
              <w:t>(dB)</w:t>
            </w:r>
          </w:p>
        </w:tc>
        <w:tc>
          <w:tcPr>
            <w:tcW w:w="4240" w:type="dxa"/>
          </w:tcPr>
          <w:p w:rsidR="00EA7317" w:rsidRDefault="00EA7317" w:rsidP="00EA7317">
            <w:r>
              <w:t>73</w:t>
            </w:r>
          </w:p>
        </w:tc>
      </w:tr>
    </w:tbl>
    <w:p w:rsidR="00EA7317" w:rsidRDefault="00EA7317" w:rsidP="00EA73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1"/>
        <w:gridCol w:w="8421"/>
      </w:tblGrid>
      <w:tr w:rsidR="00EA7317" w:rsidTr="002C20FB">
        <w:tc>
          <w:tcPr>
            <w:tcW w:w="1560" w:type="dxa"/>
          </w:tcPr>
          <w:p w:rsidR="00EA7317" w:rsidRPr="005B303F" w:rsidRDefault="00EA7317" w:rsidP="002C20FB">
            <w:pPr>
              <w:rPr>
                <w:b/>
              </w:rPr>
            </w:pPr>
            <w:r w:rsidRPr="005B303F">
              <w:rPr>
                <w:b/>
              </w:rPr>
              <w:t xml:space="preserve">Poulie </w:t>
            </w:r>
          </w:p>
        </w:tc>
        <w:tc>
          <w:tcPr>
            <w:tcW w:w="8634" w:type="dxa"/>
          </w:tcPr>
          <w:p w:rsidR="00EA7317" w:rsidRDefault="00EA7317" w:rsidP="002C20FB"/>
        </w:tc>
      </w:tr>
      <w:tr w:rsidR="00EA7317" w:rsidTr="002C20FB">
        <w:tc>
          <w:tcPr>
            <w:tcW w:w="1560" w:type="dxa"/>
          </w:tcPr>
          <w:p w:rsidR="00EA7317" w:rsidRDefault="00EA7317" w:rsidP="002C20FB">
            <w:r>
              <w:t xml:space="preserve">Rayon </w:t>
            </w:r>
            <w:r w:rsidRPr="00EC3838">
              <w:rPr>
                <w:i/>
              </w:rPr>
              <w:t>(m)</w:t>
            </w:r>
          </w:p>
        </w:tc>
        <w:tc>
          <w:tcPr>
            <w:tcW w:w="8634" w:type="dxa"/>
          </w:tcPr>
          <w:p w:rsidR="00EA7317" w:rsidRDefault="00EA7317" w:rsidP="002C20FB">
            <w:r>
              <w:t>1,2</w:t>
            </w:r>
          </w:p>
        </w:tc>
      </w:tr>
      <w:tr w:rsidR="00EA7317" w:rsidTr="002C20FB">
        <w:tc>
          <w:tcPr>
            <w:tcW w:w="1560" w:type="dxa"/>
          </w:tcPr>
          <w:p w:rsidR="00EA7317" w:rsidRDefault="00EA7317" w:rsidP="002C20FB">
            <w:r>
              <w:t xml:space="preserve">Masse </w:t>
            </w:r>
            <w:r w:rsidRPr="00EC3838">
              <w:rPr>
                <w:i/>
              </w:rPr>
              <w:t>(kg)</w:t>
            </w:r>
          </w:p>
        </w:tc>
        <w:tc>
          <w:tcPr>
            <w:tcW w:w="8634" w:type="dxa"/>
          </w:tcPr>
          <w:p w:rsidR="00EA7317" w:rsidRDefault="00EA7317" w:rsidP="002C20FB">
            <w:r>
              <w:t>96</w:t>
            </w:r>
          </w:p>
        </w:tc>
      </w:tr>
    </w:tbl>
    <w:p w:rsidR="00EA7317" w:rsidRDefault="00EA7317" w:rsidP="00EA7317"/>
    <w:p w:rsidR="00EA7317" w:rsidRDefault="00EA7317" w:rsidP="00EA7317">
      <w:r>
        <w:t>Le moment d’inertie du moteur sera négligé face au moment d’inertie J</w:t>
      </w:r>
      <w:r w:rsidRPr="00765A55">
        <w:rPr>
          <w:vertAlign w:val="subscript"/>
        </w:rPr>
        <w:t>p</w:t>
      </w:r>
      <w:r>
        <w:t xml:space="preserve"> de la Poulie</w:t>
      </w:r>
    </w:p>
    <w:p w:rsidR="00EA7317" w:rsidRDefault="00EA7317" w:rsidP="00EA7317">
      <w:r>
        <w:t>Equations du moteur</w:t>
      </w:r>
    </w:p>
    <w:p w:rsidR="00EA7317" w:rsidRPr="00A1035B" w:rsidRDefault="00EA7317" w:rsidP="00A050FF">
      <w:pPr>
        <w:pStyle w:val="ListParagraph"/>
        <w:numPr>
          <w:ilvl w:val="0"/>
          <w:numId w:val="7"/>
        </w:numPr>
        <w:spacing w:before="0" w:after="120" w:line="264" w:lineRule="auto"/>
        <w:rPr>
          <w:b/>
        </w:rPr>
      </w:pPr>
      <w:r w:rsidRPr="00A1035B">
        <w:t>Tension aux bornes de la MCC :</w:t>
      </w:r>
      <w:r>
        <w:rPr>
          <w:b/>
        </w:rPr>
        <w:t xml:space="preserve"> </w:t>
      </w:r>
      <w:r w:rsidRPr="00321BAB">
        <w:rPr>
          <w:b/>
        </w:rPr>
        <w:t>U</w:t>
      </w:r>
      <w:r w:rsidRPr="00321BAB">
        <w:rPr>
          <w:b/>
          <w:vertAlign w:val="subscript"/>
        </w:rPr>
        <w:t>cc</w:t>
      </w:r>
      <w:r w:rsidRPr="00321BAB">
        <w:rPr>
          <w:b/>
        </w:rPr>
        <w:t>(t)</w:t>
      </w:r>
      <w:r>
        <w:rPr>
          <w:b/>
        </w:rPr>
        <w:t xml:space="preserve"> </w:t>
      </w:r>
      <w:r w:rsidRPr="00321BAB">
        <w:rPr>
          <w:b/>
        </w:rPr>
        <w:t>=</w:t>
      </w:r>
      <w:r>
        <w:rPr>
          <w:b/>
        </w:rPr>
        <w:t xml:space="preserve"> </w:t>
      </w:r>
      <w:r w:rsidRPr="00321BAB">
        <w:rPr>
          <w:b/>
        </w:rPr>
        <w:t>K</w:t>
      </w:r>
      <w:r w:rsidRPr="00321BAB">
        <w:rPr>
          <w:b/>
          <w:vertAlign w:val="subscript"/>
        </w:rPr>
        <w:t>m</w:t>
      </w:r>
      <w:r w:rsidRPr="00321BAB">
        <w:rPr>
          <w:b/>
        </w:rPr>
        <w:t>*</w:t>
      </w:r>
      <w:r w:rsidRPr="00321BAB">
        <w:rPr>
          <w:rFonts w:ascii="Times New Roman" w:hAnsi="Times New Roman"/>
          <w:b/>
        </w:rPr>
        <w:t>ω</w:t>
      </w:r>
      <w:r w:rsidRPr="00321BAB">
        <w:rPr>
          <w:rFonts w:ascii="Times New Roman" w:hAnsi="Times New Roman"/>
          <w:b/>
          <w:vertAlign w:val="subscript"/>
        </w:rPr>
        <w:t>m</w:t>
      </w:r>
      <w:r w:rsidRPr="00321BAB">
        <w:rPr>
          <w:b/>
        </w:rPr>
        <w:t>(t)+R</w:t>
      </w:r>
      <w:r>
        <w:rPr>
          <w:b/>
          <w:vertAlign w:val="subscript"/>
        </w:rPr>
        <w:t>int</w:t>
      </w:r>
      <w:r w:rsidRPr="00321BAB">
        <w:rPr>
          <w:b/>
        </w:rPr>
        <w:t>*i(t)</w:t>
      </w:r>
    </w:p>
    <w:p w:rsidR="00EA7317" w:rsidRPr="00321BAB" w:rsidRDefault="00EA7317" w:rsidP="00A050FF">
      <w:pPr>
        <w:pStyle w:val="ListParagraph"/>
        <w:numPr>
          <w:ilvl w:val="0"/>
          <w:numId w:val="7"/>
        </w:numPr>
        <w:spacing w:before="0" w:after="120" w:line="264" w:lineRule="auto"/>
        <w:rPr>
          <w:b/>
        </w:rPr>
      </w:pPr>
      <w:r w:rsidRPr="00A1035B">
        <w:t>Force électromotrice :</w:t>
      </w:r>
      <w:r>
        <w:rPr>
          <w:b/>
        </w:rPr>
        <w:t xml:space="preserve"> </w:t>
      </w:r>
      <w:r w:rsidRPr="00321BAB">
        <w:rPr>
          <w:b/>
        </w:rPr>
        <w:t>E(t)</w:t>
      </w:r>
      <w:r>
        <w:rPr>
          <w:b/>
        </w:rPr>
        <w:t xml:space="preserve"> </w:t>
      </w:r>
      <w:r w:rsidRPr="00321BAB">
        <w:rPr>
          <w:b/>
        </w:rPr>
        <w:t>=</w:t>
      </w:r>
      <w:r>
        <w:rPr>
          <w:b/>
        </w:rPr>
        <w:t xml:space="preserve"> </w:t>
      </w:r>
      <w:r w:rsidRPr="00321BAB">
        <w:rPr>
          <w:b/>
        </w:rPr>
        <w:t>K</w:t>
      </w:r>
      <w:r w:rsidRPr="00321BAB">
        <w:rPr>
          <w:b/>
          <w:vertAlign w:val="subscript"/>
        </w:rPr>
        <w:t>m</w:t>
      </w:r>
      <w:r w:rsidRPr="00321BAB">
        <w:rPr>
          <w:b/>
        </w:rPr>
        <w:t>*</w:t>
      </w:r>
      <w:r w:rsidRPr="00321BAB">
        <w:rPr>
          <w:rFonts w:ascii="Times New Roman" w:hAnsi="Times New Roman"/>
          <w:b/>
        </w:rPr>
        <w:t>ω</w:t>
      </w:r>
      <w:r w:rsidRPr="00321BAB">
        <w:rPr>
          <w:rFonts w:ascii="Times New Roman" w:hAnsi="Times New Roman"/>
          <w:b/>
          <w:vertAlign w:val="subscript"/>
        </w:rPr>
        <w:t>m</w:t>
      </w:r>
      <w:r w:rsidRPr="00321BAB">
        <w:rPr>
          <w:b/>
        </w:rPr>
        <w:t>(t)</w:t>
      </w:r>
    </w:p>
    <w:p w:rsidR="00EA7317" w:rsidRDefault="00EA7317" w:rsidP="00A050FF">
      <w:pPr>
        <w:pStyle w:val="ListParagraph"/>
        <w:numPr>
          <w:ilvl w:val="0"/>
          <w:numId w:val="7"/>
        </w:numPr>
        <w:spacing w:before="0" w:after="120" w:line="264" w:lineRule="auto"/>
        <w:rPr>
          <w:b/>
        </w:rPr>
      </w:pPr>
      <w:r w:rsidRPr="00A1035B">
        <w:t>Couple :</w:t>
      </w:r>
      <w:r w:rsidRPr="00A1035B">
        <w:rPr>
          <w:b/>
        </w:rPr>
        <w:t xml:space="preserve"> C</w:t>
      </w:r>
      <w:r>
        <w:rPr>
          <w:b/>
          <w:vertAlign w:val="subscript"/>
        </w:rPr>
        <w:t>n</w:t>
      </w:r>
      <w:r w:rsidRPr="00A1035B">
        <w:rPr>
          <w:b/>
        </w:rPr>
        <w:t>(t)</w:t>
      </w:r>
      <w:r>
        <w:rPr>
          <w:b/>
        </w:rPr>
        <w:t xml:space="preserve"> </w:t>
      </w:r>
      <w:r w:rsidRPr="00A1035B">
        <w:rPr>
          <w:b/>
        </w:rPr>
        <w:t>=</w:t>
      </w:r>
      <w:r>
        <w:rPr>
          <w:b/>
        </w:rPr>
        <w:t xml:space="preserve"> </w:t>
      </w:r>
      <w:r w:rsidRPr="00A1035B">
        <w:rPr>
          <w:b/>
        </w:rPr>
        <w:t>K</w:t>
      </w:r>
      <w:r w:rsidRPr="00A1035B">
        <w:rPr>
          <w:b/>
          <w:vertAlign w:val="subscript"/>
        </w:rPr>
        <w:t>c</w:t>
      </w:r>
      <w:r w:rsidRPr="00A1035B">
        <w:rPr>
          <w:b/>
        </w:rPr>
        <w:t>*i(t)</w:t>
      </w:r>
    </w:p>
    <w:p w:rsidR="00EA7317" w:rsidRDefault="00EA7317" w:rsidP="00EA7317">
      <w:r>
        <w:t>Pour ce moteur on considérera K</w:t>
      </w:r>
      <w:r w:rsidRPr="00A1035B">
        <w:rPr>
          <w:vertAlign w:val="subscript"/>
        </w:rPr>
        <w:t>m</w:t>
      </w:r>
      <w:r>
        <w:t xml:space="preserve"> = K</w:t>
      </w:r>
      <w:r w:rsidRPr="00A1035B">
        <w:rPr>
          <w:vertAlign w:val="subscript"/>
        </w:rPr>
        <w:t>c</w:t>
      </w:r>
      <w:r>
        <w:t xml:space="preserve"> </w:t>
      </w:r>
    </w:p>
    <w:p w:rsidR="00EA7317" w:rsidRDefault="00EA7317">
      <w:pPr>
        <w:jc w:val="left"/>
        <w:rPr>
          <w:rFonts w:eastAsiaTheme="majorEastAsia" w:cstheme="majorBidi"/>
          <w:color w:val="2F5496" w:themeColor="accent1" w:themeShade="BF"/>
          <w:sz w:val="26"/>
          <w:szCs w:val="26"/>
        </w:rPr>
      </w:pPr>
      <w:r>
        <w:br w:type="page"/>
      </w:r>
    </w:p>
    <w:p w:rsidR="00EA7317" w:rsidRDefault="00EA7317" w:rsidP="00EA7317">
      <w:pPr>
        <w:pStyle w:val="Heading2"/>
      </w:pPr>
      <w:bookmarkStart w:id="36" w:name="_Toc135567205"/>
      <w:r>
        <w:lastRenderedPageBreak/>
        <w:t>Identification des paramètres de la fonction de transfert</w:t>
      </w:r>
      <w:bookmarkEnd w:id="36"/>
    </w:p>
    <w:p w:rsidR="00EA7317" w:rsidRPr="00EA7317" w:rsidRDefault="00EA7317" w:rsidP="00A050FF">
      <w:pPr>
        <w:pStyle w:val="Question"/>
        <w:numPr>
          <w:ilvl w:val="0"/>
          <w:numId w:val="22"/>
        </w:numPr>
        <w:rPr>
          <w:i/>
        </w:rPr>
      </w:pPr>
      <w:r>
        <w:t>Calculer la constante de couple K</w:t>
      </w:r>
      <w:r w:rsidRPr="00EA7317">
        <w:rPr>
          <w:vertAlign w:val="subscript"/>
        </w:rPr>
        <w:t xml:space="preserve">c </w:t>
      </w:r>
      <w:r w:rsidRPr="00EA7317">
        <w:rPr>
          <w:i/>
        </w:rPr>
        <w:t>(N.m/A)</w:t>
      </w:r>
    </w:p>
    <w:p w:rsidR="00EA7317" w:rsidRDefault="00EA7317" w:rsidP="00EA7317">
      <w:pPr>
        <w:pStyle w:val="Question"/>
      </w:pPr>
      <w:r>
        <w:t>Calculer la résistance interne R</w:t>
      </w:r>
      <w:r w:rsidRPr="00765A55">
        <w:rPr>
          <w:vertAlign w:val="subscript"/>
        </w:rPr>
        <w:t>int</w:t>
      </w:r>
      <w:r>
        <w:t xml:space="preserve"> du moteur.</w:t>
      </w:r>
    </w:p>
    <w:p w:rsidR="00EA7317" w:rsidRPr="00A1035B" w:rsidRDefault="00EA7317" w:rsidP="00EA7317">
      <w:pPr>
        <w:pStyle w:val="Question"/>
      </w:pPr>
      <w:r>
        <w:t>Calculer le moment d’inertie de la poulie J</w:t>
      </w:r>
      <w:r w:rsidRPr="00765A55">
        <w:rPr>
          <w:vertAlign w:val="subscript"/>
        </w:rPr>
        <w:t>p</w:t>
      </w:r>
    </w:p>
    <w:p w:rsidR="00EA7317" w:rsidRDefault="00EA7317" w:rsidP="00EA7317">
      <w:pPr>
        <w:pStyle w:val="Question"/>
      </w:pPr>
      <w:r>
        <w:t>Exprimer le théorème du moment dynamique sur l’arbre moteur.</w:t>
      </w:r>
    </w:p>
    <w:p w:rsidR="00EA7317" w:rsidRDefault="00EA7317" w:rsidP="00EA7317">
      <w:pPr>
        <w:pStyle w:val="Question"/>
      </w:pPr>
      <w:r>
        <w:t>Exprimer i(t) à partir de l’expression du moment dynamique</w:t>
      </w:r>
    </w:p>
    <w:p w:rsidR="00EA7317" w:rsidRDefault="00EA7317" w:rsidP="00EA7317">
      <w:pPr>
        <w:pStyle w:val="Question"/>
      </w:pPr>
      <w:r>
        <w:t xml:space="preserve">Exprimer i(t) à partir de l’équation caractéristique du moteur. </w:t>
      </w:r>
    </w:p>
    <w:p w:rsidR="00EA7317" w:rsidRDefault="00EA7317" w:rsidP="00EA7317">
      <w:pPr>
        <w:pStyle w:val="Question"/>
      </w:pPr>
      <w:r w:rsidRPr="004D1FBE">
        <w:t xml:space="preserve">En combinant les deux expressions de i(t), retrouver l’équation différentielle </w:t>
      </w:r>
      <w:r>
        <w:t xml:space="preserve">caractéristique de la </w:t>
      </w:r>
      <w:r w:rsidRPr="004D1FBE">
        <w:t xml:space="preserve">fonction de transfert de la vitesse de rotation du moteur </w:t>
      </w:r>
      <m:oMath>
        <m:sSub>
          <m:sSubPr>
            <m:ctrlPr>
              <w:rPr>
                <w:rFonts w:ascii="Cambria Math" w:hAnsi="Cambria Math"/>
              </w:rPr>
            </m:ctrlPr>
          </m:sSubPr>
          <m:e>
            <m:r>
              <m:rPr>
                <m:sty m:val="b"/>
              </m:rPr>
              <w:rPr>
                <w:rFonts w:ascii="Cambria Math" w:hAnsi="Cambria Math"/>
              </w:rPr>
              <m:t>ω</m:t>
            </m:r>
          </m:e>
          <m:sub>
            <m:r>
              <m:rPr>
                <m:sty m:val="b"/>
              </m:rPr>
              <w:rPr>
                <w:rFonts w:ascii="Cambria Math" w:hAnsi="Cambria Math"/>
              </w:rPr>
              <m:t>m</m:t>
            </m:r>
          </m:sub>
        </m:sSub>
        <m:d>
          <m:dPr>
            <m:ctrlPr>
              <w:rPr>
                <w:rFonts w:ascii="Cambria Math" w:hAnsi="Cambria Math"/>
              </w:rPr>
            </m:ctrlPr>
          </m:dPr>
          <m:e>
            <m:r>
              <m:rPr>
                <m:sty m:val="b"/>
              </m:rPr>
              <w:rPr>
                <w:rFonts w:ascii="Cambria Math" w:hAnsi="Cambria Math"/>
              </w:rPr>
              <m:t>t</m:t>
            </m:r>
          </m:e>
        </m:d>
      </m:oMath>
      <w:r w:rsidRPr="004D1FBE">
        <w:t xml:space="preserve"> en fonction de tensions d’alimentation Ucc(t)</w:t>
      </w:r>
    </w:p>
    <w:p w:rsidR="00EA7317" w:rsidRDefault="00EA7317" w:rsidP="00EA7317">
      <w:r w:rsidRPr="004D1FBE">
        <w:rPr>
          <w:b/>
        </w:rPr>
        <w:t>Rappel :</w:t>
      </w:r>
      <w:r>
        <w:t xml:space="preserve"> </w:t>
      </w:r>
      <w:r w:rsidRPr="004D1FBE">
        <w:t>L’équation temporelle qui régit un système du 1er ordre est une équation différentielle linéaire du 1er ordre (à coefficients constants), elle s’écrit :</w:t>
      </w:r>
    </w:p>
    <w:p w:rsidR="00EA7317" w:rsidRPr="004D1FBE" w:rsidRDefault="00EA7317" w:rsidP="00EA7317">
      <w:pPr>
        <w:rPr>
          <w:b/>
          <w:sz w:val="28"/>
        </w:rPr>
      </w:pPr>
      <m:oMathPara>
        <m:oMathParaPr>
          <m:jc m:val="centerGroup"/>
        </m:oMathParaPr>
        <m:oMath>
          <m:r>
            <m:rPr>
              <m:sty m:val="b"/>
            </m:rPr>
            <w:rPr>
              <w:rFonts w:ascii="Cambria Math" w:hAnsi="Cambria Math"/>
              <w:sz w:val="28"/>
              <w:lang w:val="el-GR"/>
            </w:rPr>
            <m:t>τ</m:t>
          </m:r>
          <m:f>
            <m:fPr>
              <m:ctrlPr>
                <w:rPr>
                  <w:rFonts w:ascii="Cambria Math" w:hAnsi="Cambria Math"/>
                  <w:b/>
                  <w:iCs/>
                  <w:sz w:val="28"/>
                  <w:lang w:val="el-GR"/>
                </w:rPr>
              </m:ctrlPr>
            </m:fPr>
            <m:num>
              <m:r>
                <m:rPr>
                  <m:sty m:val="b"/>
                </m:rPr>
                <w:rPr>
                  <w:rFonts w:ascii="Cambria Math" w:hAnsi="Cambria Math"/>
                  <w:sz w:val="28"/>
                </w:rPr>
                <m:t>ds(t)</m:t>
              </m:r>
            </m:num>
            <m:den>
              <m:r>
                <m:rPr>
                  <m:sty m:val="b"/>
                </m:rPr>
                <w:rPr>
                  <w:rFonts w:ascii="Cambria Math" w:hAnsi="Cambria Math"/>
                  <w:sz w:val="28"/>
                </w:rPr>
                <m:t>dt</m:t>
              </m:r>
            </m:den>
          </m:f>
          <m:r>
            <m:rPr>
              <m:sty m:val="b"/>
            </m:rPr>
            <w:rPr>
              <w:rFonts w:ascii="Cambria Math" w:hAnsi="Cambria Math"/>
              <w:sz w:val="28"/>
            </w:rPr>
            <m:t>+s</m:t>
          </m:r>
          <m:d>
            <m:dPr>
              <m:ctrlPr>
                <w:rPr>
                  <w:rFonts w:ascii="Cambria Math" w:hAnsi="Cambria Math"/>
                  <w:b/>
                  <w:iCs/>
                  <w:sz w:val="28"/>
                </w:rPr>
              </m:ctrlPr>
            </m:dPr>
            <m:e>
              <m:r>
                <m:rPr>
                  <m:sty m:val="b"/>
                </m:rPr>
                <w:rPr>
                  <w:rFonts w:ascii="Cambria Math" w:hAnsi="Cambria Math"/>
                  <w:sz w:val="28"/>
                </w:rPr>
                <m:t>t</m:t>
              </m:r>
            </m:e>
          </m:d>
          <m:r>
            <m:rPr>
              <m:sty m:val="b"/>
            </m:rPr>
            <w:rPr>
              <w:rFonts w:ascii="Cambria Math" w:hAnsi="Cambria Math"/>
              <w:sz w:val="28"/>
            </w:rPr>
            <m:t>=K.e(t)</m:t>
          </m:r>
        </m:oMath>
      </m:oMathPara>
    </w:p>
    <w:p w:rsidR="00EA7317" w:rsidRPr="00EA7317" w:rsidRDefault="00EA7317" w:rsidP="00EA7317">
      <w:pPr>
        <w:pStyle w:val="Question"/>
      </w:pPr>
      <w:r>
        <w:t xml:space="preserve">Par </w:t>
      </w:r>
      <w:r w:rsidRPr="004D1FBE">
        <w:t xml:space="preserve">identification, retrouver les coefficients </w:t>
      </w:r>
      <m:oMath>
        <m:r>
          <m:rPr>
            <m:sty m:val="b"/>
          </m:rPr>
          <w:rPr>
            <w:rFonts w:ascii="Cambria Math" w:hAnsi="Cambria Math"/>
          </w:rPr>
          <m:t>τ</m:t>
        </m:r>
      </m:oMath>
      <w:r w:rsidRPr="004D1FBE">
        <w:t xml:space="preserve"> (constante de temps) et K (gain)</w:t>
      </w:r>
    </w:p>
    <w:p w:rsidR="00EA7317" w:rsidRDefault="00EA7317" w:rsidP="00EA7317">
      <w:pPr>
        <w:pStyle w:val="Heading2"/>
      </w:pPr>
      <w:bookmarkStart w:id="37" w:name="_Toc135567206"/>
      <w:r>
        <w:t>Asservissement de la vitesse de monté</w:t>
      </w:r>
      <w:bookmarkEnd w:id="37"/>
    </w:p>
    <w:p w:rsidR="00EA7317" w:rsidRDefault="00EA7317" w:rsidP="00EA7317">
      <w:pPr>
        <w:rPr>
          <w:b/>
          <w:vertAlign w:val="superscript"/>
        </w:rPr>
      </w:pPr>
      <w:r>
        <w:t xml:space="preserve">Pour assurer un débit de skieurs convenable, le téléski doit pouvoir maintenir une vitesse de monté de </w:t>
      </w:r>
      <w:r w:rsidRPr="00D96AEB">
        <w:rPr>
          <w:b/>
        </w:rPr>
        <w:t>2m.s</w:t>
      </w:r>
      <w:r w:rsidRPr="00D96AEB">
        <w:rPr>
          <w:b/>
          <w:vertAlign w:val="superscript"/>
        </w:rPr>
        <w:t>-1</w:t>
      </w:r>
    </w:p>
    <w:p w:rsidR="00EA7317" w:rsidRDefault="00EA7317" w:rsidP="00EA7317">
      <w:pPr>
        <w:rPr>
          <w:b/>
        </w:rPr>
      </w:pPr>
      <w:r>
        <w:t>Le rapport de réduction entre le moteur et la poulie</w:t>
      </w:r>
      <w:r w:rsidRPr="00322B17">
        <w:t xml:space="preserve"> et</w:t>
      </w:r>
      <w:r w:rsidRPr="00322B17">
        <w:rPr>
          <w:b/>
        </w:rPr>
        <w:t xml:space="preserve"> r =</w:t>
      </w:r>
      <w:r>
        <w:rPr>
          <w:b/>
        </w:rPr>
        <w:t xml:space="preserve"> </w:t>
      </w:r>
      <w:r w:rsidRPr="00322B17">
        <w:rPr>
          <w:b/>
        </w:rPr>
        <w:t>200</w:t>
      </w:r>
    </w:p>
    <w:p w:rsidR="00EA7317" w:rsidRDefault="00EA7317" w:rsidP="00EA7317">
      <w:pPr>
        <w:pStyle w:val="Question"/>
      </w:pPr>
      <w:r>
        <w:t>Compléter le schéma bloc de l’asservissement en vitesse avec les éléments suivants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0"/>
        <w:gridCol w:w="4982"/>
      </w:tblGrid>
      <w:tr w:rsidR="00EA7317" w:rsidTr="002C20FB">
        <w:tc>
          <w:tcPr>
            <w:tcW w:w="5097" w:type="dxa"/>
          </w:tcPr>
          <w:p w:rsidR="00EA7317" w:rsidRPr="00363EB2" w:rsidRDefault="00EA7317" w:rsidP="002C20FB">
            <w:pPr>
              <w:rPr>
                <w:u w:val="single"/>
              </w:rPr>
            </w:pPr>
            <w:r w:rsidRPr="00363EB2">
              <w:rPr>
                <w:u w:val="single"/>
              </w:rPr>
              <w:t>Eléments fonctionnels</w:t>
            </w:r>
          </w:p>
        </w:tc>
        <w:tc>
          <w:tcPr>
            <w:tcW w:w="5097" w:type="dxa"/>
          </w:tcPr>
          <w:p w:rsidR="00EA7317" w:rsidRPr="00363EB2" w:rsidRDefault="00EA7317" w:rsidP="002C20FB">
            <w:pPr>
              <w:rPr>
                <w:u w:val="single"/>
              </w:rPr>
            </w:pPr>
            <w:r w:rsidRPr="00363EB2">
              <w:rPr>
                <w:u w:val="single"/>
              </w:rPr>
              <w:t>Flux</w:t>
            </w:r>
          </w:p>
        </w:tc>
      </w:tr>
      <w:tr w:rsidR="00EA7317" w:rsidTr="002C20FB">
        <w:tc>
          <w:tcPr>
            <w:tcW w:w="5097" w:type="dxa"/>
          </w:tcPr>
          <w:p w:rsidR="00EA7317" w:rsidRPr="00363EB2" w:rsidRDefault="00EA7317" w:rsidP="00A050FF">
            <w:pPr>
              <w:pStyle w:val="ListParagraph"/>
              <w:numPr>
                <w:ilvl w:val="0"/>
                <w:numId w:val="19"/>
              </w:numPr>
              <w:spacing w:before="0" w:after="0" w:line="240" w:lineRule="auto"/>
            </w:pPr>
            <w:r w:rsidRPr="00363EB2">
              <w:t>M</w:t>
            </w:r>
            <w:r>
              <w:t>oteur</w:t>
            </w:r>
          </w:p>
          <w:p w:rsidR="00EA7317" w:rsidRPr="00363EB2" w:rsidRDefault="00EA7317" w:rsidP="00A050FF">
            <w:pPr>
              <w:pStyle w:val="ListParagraph"/>
              <w:numPr>
                <w:ilvl w:val="0"/>
                <w:numId w:val="19"/>
              </w:numPr>
              <w:spacing w:before="0" w:after="0" w:line="240" w:lineRule="auto"/>
            </w:pPr>
            <w:r w:rsidRPr="00363EB2">
              <w:t>Réducteur</w:t>
            </w:r>
          </w:p>
          <w:p w:rsidR="00EA7317" w:rsidRPr="00363EB2" w:rsidRDefault="00EA7317" w:rsidP="00A050FF">
            <w:pPr>
              <w:pStyle w:val="ListParagraph"/>
              <w:numPr>
                <w:ilvl w:val="0"/>
                <w:numId w:val="19"/>
              </w:numPr>
              <w:spacing w:before="0" w:after="0" w:line="240" w:lineRule="auto"/>
            </w:pPr>
            <w:r w:rsidRPr="00363EB2">
              <w:t>Poulie</w:t>
            </w:r>
          </w:p>
          <w:p w:rsidR="00EA7317" w:rsidRPr="00363EB2" w:rsidRDefault="00EA7317" w:rsidP="00A050FF">
            <w:pPr>
              <w:pStyle w:val="ListParagraph"/>
              <w:numPr>
                <w:ilvl w:val="0"/>
                <w:numId w:val="19"/>
              </w:numPr>
              <w:spacing w:before="0" w:after="0" w:line="240" w:lineRule="auto"/>
            </w:pPr>
            <w:r w:rsidRPr="00363EB2">
              <w:t>Capteur de vitesse linéaire</w:t>
            </w:r>
          </w:p>
        </w:tc>
        <w:tc>
          <w:tcPr>
            <w:tcW w:w="5097" w:type="dxa"/>
          </w:tcPr>
          <w:p w:rsidR="00EA7317" w:rsidRDefault="00EA7317" w:rsidP="00A050FF">
            <w:pPr>
              <w:pStyle w:val="ListParagraph"/>
              <w:numPr>
                <w:ilvl w:val="0"/>
                <w:numId w:val="19"/>
              </w:numPr>
              <w:spacing w:before="0" w:after="0" w:line="240" w:lineRule="auto"/>
            </w:pPr>
            <w:r>
              <w:t>Consigne : V</w:t>
            </w:r>
            <w:r w:rsidRPr="00363EB2">
              <w:rPr>
                <w:vertAlign w:val="subscript"/>
              </w:rPr>
              <w:t>c</w:t>
            </w:r>
            <w:r>
              <w:rPr>
                <w:vertAlign w:val="subscript"/>
              </w:rPr>
              <w:t>ons</w:t>
            </w:r>
            <w:r>
              <w:t>(t)</w:t>
            </w:r>
          </w:p>
          <w:p w:rsidR="00EA7317" w:rsidRDefault="00EA7317" w:rsidP="00A050FF">
            <w:pPr>
              <w:pStyle w:val="ListParagraph"/>
              <w:numPr>
                <w:ilvl w:val="0"/>
                <w:numId w:val="19"/>
              </w:numPr>
              <w:spacing w:before="0" w:after="0" w:line="240" w:lineRule="auto"/>
            </w:pPr>
            <w:r>
              <w:t xml:space="preserve">Ecart : </w:t>
            </w:r>
            <w:r>
              <w:rPr>
                <w:rFonts w:cs="Arial"/>
              </w:rPr>
              <w:t>ε</w:t>
            </w:r>
            <w:r>
              <w:t>(t)</w:t>
            </w:r>
          </w:p>
          <w:p w:rsidR="00EA7317" w:rsidRDefault="00EA7317" w:rsidP="00A050FF">
            <w:pPr>
              <w:pStyle w:val="ListParagraph"/>
              <w:numPr>
                <w:ilvl w:val="0"/>
                <w:numId w:val="19"/>
              </w:numPr>
              <w:spacing w:before="0" w:after="0" w:line="240" w:lineRule="auto"/>
            </w:pPr>
            <w:r>
              <w:t xml:space="preserve">Vitesse de rotation du moteur : </w:t>
            </w:r>
            <w:r>
              <w:rPr>
                <w:rFonts w:cs="Arial"/>
              </w:rPr>
              <w:t>ω</w:t>
            </w:r>
            <w:r w:rsidRPr="00363EB2">
              <w:rPr>
                <w:vertAlign w:val="subscript"/>
              </w:rPr>
              <w:t>m</w:t>
            </w:r>
            <w:r>
              <w:t>(t)</w:t>
            </w:r>
          </w:p>
          <w:p w:rsidR="00EA7317" w:rsidRDefault="00EA7317" w:rsidP="00A050FF">
            <w:pPr>
              <w:pStyle w:val="ListParagraph"/>
              <w:numPr>
                <w:ilvl w:val="0"/>
                <w:numId w:val="19"/>
              </w:numPr>
              <w:spacing w:before="0" w:after="0" w:line="240" w:lineRule="auto"/>
            </w:pPr>
            <w:r>
              <w:t xml:space="preserve">Vitesse de rotation du réducteur : </w:t>
            </w:r>
            <w:r>
              <w:rPr>
                <w:rFonts w:cs="Arial"/>
              </w:rPr>
              <w:t>ω</w:t>
            </w:r>
            <w:r w:rsidRPr="00363EB2">
              <w:rPr>
                <w:vertAlign w:val="subscript"/>
              </w:rPr>
              <w:t>r</w:t>
            </w:r>
            <w:r>
              <w:t>(t)</w:t>
            </w:r>
          </w:p>
          <w:p w:rsidR="00EA7317" w:rsidRDefault="00EA7317" w:rsidP="00A050FF">
            <w:pPr>
              <w:pStyle w:val="ListParagraph"/>
              <w:numPr>
                <w:ilvl w:val="0"/>
                <w:numId w:val="19"/>
              </w:numPr>
              <w:spacing w:before="0" w:after="0" w:line="240" w:lineRule="auto"/>
            </w:pPr>
            <w:r>
              <w:t>Vitesse linéaire : V</w:t>
            </w:r>
            <w:r w:rsidRPr="00363EB2">
              <w:rPr>
                <w:vertAlign w:val="subscript"/>
              </w:rPr>
              <w:t>s</w:t>
            </w:r>
            <w:r>
              <w:t>(t)</w:t>
            </w:r>
          </w:p>
          <w:p w:rsidR="00EA7317" w:rsidRPr="00363EB2" w:rsidRDefault="00EA7317" w:rsidP="00A050FF">
            <w:pPr>
              <w:pStyle w:val="ListParagraph"/>
              <w:numPr>
                <w:ilvl w:val="0"/>
                <w:numId w:val="19"/>
              </w:numPr>
              <w:spacing w:before="0" w:after="0" w:line="240" w:lineRule="auto"/>
            </w:pPr>
            <w:r>
              <w:t>Vitesse mesurée : V</w:t>
            </w:r>
            <w:r w:rsidRPr="00A02F4C">
              <w:rPr>
                <w:vertAlign w:val="subscript"/>
              </w:rPr>
              <w:t>capt</w:t>
            </w:r>
            <w:r>
              <w:t>(t)</w:t>
            </w:r>
          </w:p>
        </w:tc>
      </w:tr>
    </w:tbl>
    <w:p w:rsidR="00EA7317" w:rsidRDefault="00EA7317" w:rsidP="00EA7317"/>
    <w:p w:rsidR="00EA7317" w:rsidRDefault="00EA7317" w:rsidP="00EA7317">
      <w:r>
        <w:rPr>
          <w:noProof/>
          <w:lang w:eastAsia="fr-FR"/>
        </w:rPr>
        <w:lastRenderedPageBreak/>
        <w:drawing>
          <wp:inline distT="0" distB="0" distL="0" distR="0">
            <wp:extent cx="6479540" cy="1198245"/>
            <wp:effectExtent l="0" t="0" r="0" b="1905"/>
            <wp:docPr id="1453347691" name="Image 145334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BLoc_Vierge.drawio.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1198245"/>
                    </a:xfrm>
                    <a:prstGeom prst="rect">
                      <a:avLst/>
                    </a:prstGeom>
                  </pic:spPr>
                </pic:pic>
              </a:graphicData>
            </a:graphic>
          </wp:inline>
        </w:drawing>
      </w:r>
    </w:p>
    <w:p w:rsidR="00EA7317" w:rsidRDefault="00EA7317" w:rsidP="00EA7317"/>
    <w:p w:rsidR="00EA7317" w:rsidRDefault="00EA7317" w:rsidP="00EA7317">
      <w:pPr>
        <w:pStyle w:val="Question"/>
      </w:pPr>
      <w:r>
        <w:t xml:space="preserve">Transposer votre schéma bloc sur OpenModelica et lancer une simulation sur 100s. </w:t>
      </w:r>
    </w:p>
    <w:tbl>
      <w:tblPr>
        <w:tblStyle w:val="TableGrid"/>
        <w:tblW w:w="0" w:type="auto"/>
        <w:tblLook w:val="04A0"/>
      </w:tblPr>
      <w:tblGrid>
        <w:gridCol w:w="5017"/>
        <w:gridCol w:w="4945"/>
      </w:tblGrid>
      <w:tr w:rsidR="00EA7317" w:rsidTr="00EA7317">
        <w:tc>
          <w:tcPr>
            <w:tcW w:w="5097" w:type="dxa"/>
          </w:tcPr>
          <w:p w:rsidR="00EA7317" w:rsidRPr="00B90AE1" w:rsidRDefault="00EA7317" w:rsidP="002C20FB">
            <w:pPr>
              <w:tabs>
                <w:tab w:val="left" w:pos="3636"/>
              </w:tabs>
              <w:jc w:val="left"/>
              <w:rPr>
                <w:b/>
              </w:rPr>
            </w:pPr>
            <w:r w:rsidRPr="00B90AE1">
              <w:rPr>
                <w:b/>
              </w:rPr>
              <w:t>Fonction de Transfert 1</w:t>
            </w:r>
            <w:r w:rsidRPr="00B90AE1">
              <w:rPr>
                <w:b/>
                <w:vertAlign w:val="superscript"/>
              </w:rPr>
              <w:t>er</w:t>
            </w:r>
            <w:r w:rsidRPr="00B90AE1">
              <w:rPr>
                <w:b/>
              </w:rPr>
              <w:t xml:space="preserve"> Ordre</w:t>
            </w:r>
            <w:r w:rsidRPr="00B90AE1">
              <w:rPr>
                <w:b/>
              </w:rPr>
              <w:tab/>
            </w:r>
          </w:p>
        </w:tc>
        <w:tc>
          <w:tcPr>
            <w:tcW w:w="5097" w:type="dxa"/>
          </w:tcPr>
          <w:p w:rsidR="00EA7317" w:rsidRPr="00B90AE1" w:rsidRDefault="00EA7317" w:rsidP="002C20FB">
            <w:pPr>
              <w:jc w:val="left"/>
              <w:rPr>
                <w:b/>
              </w:rPr>
            </w:pPr>
            <w:r w:rsidRPr="00B90AE1">
              <w:rPr>
                <w:b/>
              </w:rPr>
              <w:t>Gain</w:t>
            </w:r>
          </w:p>
        </w:tc>
      </w:tr>
      <w:tr w:rsidR="00EA7317" w:rsidTr="00EA7317">
        <w:tc>
          <w:tcPr>
            <w:tcW w:w="5097" w:type="dxa"/>
          </w:tcPr>
          <w:p w:rsidR="00EA7317" w:rsidRDefault="00EA7317" w:rsidP="002C20FB">
            <w:pPr>
              <w:jc w:val="center"/>
            </w:pPr>
            <w:r>
              <w:rPr>
                <w:noProof/>
                <w:lang w:eastAsia="fr-FR"/>
              </w:rPr>
              <w:drawing>
                <wp:inline distT="0" distB="0" distL="0" distR="0">
                  <wp:extent cx="1074513" cy="1074513"/>
                  <wp:effectExtent l="0" t="0" r="0" b="0"/>
                  <wp:docPr id="1075764209" name="Image 10757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nctionTransfert1erOrdre.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4513" cy="1074513"/>
                          </a:xfrm>
                          <a:prstGeom prst="rect">
                            <a:avLst/>
                          </a:prstGeom>
                        </pic:spPr>
                      </pic:pic>
                    </a:graphicData>
                  </a:graphic>
                </wp:inline>
              </w:drawing>
            </w:r>
          </w:p>
        </w:tc>
        <w:tc>
          <w:tcPr>
            <w:tcW w:w="5097" w:type="dxa"/>
          </w:tcPr>
          <w:p w:rsidR="00EA7317" w:rsidRDefault="00EA7317" w:rsidP="002C20FB">
            <w:pPr>
              <w:jc w:val="center"/>
            </w:pPr>
            <w:r>
              <w:rPr>
                <w:noProof/>
                <w:lang w:eastAsia="fr-FR"/>
              </w:rPr>
              <w:drawing>
                <wp:inline distT="0" distB="0" distL="0" distR="0">
                  <wp:extent cx="1112520" cy="1057380"/>
                  <wp:effectExtent l="0" t="0" r="0" b="0"/>
                  <wp:docPr id="1229011971" name="Image 12290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inOpenModelica.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33182" cy="1077018"/>
                          </a:xfrm>
                          <a:prstGeom prst="rect">
                            <a:avLst/>
                          </a:prstGeom>
                        </pic:spPr>
                      </pic:pic>
                    </a:graphicData>
                  </a:graphic>
                </wp:inline>
              </w:drawing>
            </w:r>
          </w:p>
        </w:tc>
      </w:tr>
      <w:tr w:rsidR="00EA7317" w:rsidTr="00EA7317">
        <w:tc>
          <w:tcPr>
            <w:tcW w:w="5097" w:type="dxa"/>
          </w:tcPr>
          <w:p w:rsidR="00EA7317" w:rsidRPr="00E97C16" w:rsidRDefault="00EA7317" w:rsidP="002C20FB">
            <w:pPr>
              <w:jc w:val="left"/>
              <w:rPr>
                <w:i/>
              </w:rPr>
            </w:pPr>
            <w:r w:rsidRPr="00E97C16">
              <w:rPr>
                <w:i/>
              </w:rPr>
              <w:t>Modelica.Blocks.Continuous.FirstOrder</w:t>
            </w:r>
          </w:p>
        </w:tc>
        <w:tc>
          <w:tcPr>
            <w:tcW w:w="5097" w:type="dxa"/>
          </w:tcPr>
          <w:p w:rsidR="00EA7317" w:rsidRPr="00E97C16" w:rsidRDefault="00EA7317" w:rsidP="002C20FB">
            <w:pPr>
              <w:jc w:val="left"/>
              <w:rPr>
                <w:i/>
              </w:rPr>
            </w:pPr>
            <w:r w:rsidRPr="00E97C16">
              <w:rPr>
                <w:i/>
              </w:rPr>
              <w:t>Modelica.Blocks.Math.Gain</w:t>
            </w:r>
          </w:p>
        </w:tc>
      </w:tr>
      <w:tr w:rsidR="00EA7317" w:rsidTr="00EA7317">
        <w:tc>
          <w:tcPr>
            <w:tcW w:w="5097" w:type="dxa"/>
          </w:tcPr>
          <w:p w:rsidR="00EA7317" w:rsidRDefault="00EA7317" w:rsidP="002C20FB">
            <w:pPr>
              <w:jc w:val="left"/>
            </w:pPr>
            <w:r>
              <w:t>Le bloc « fonction de transfert du 1</w:t>
            </w:r>
            <w:r w:rsidRPr="00E97C16">
              <w:rPr>
                <w:vertAlign w:val="superscript"/>
              </w:rPr>
              <w:t>er</w:t>
            </w:r>
            <w:r>
              <w:t xml:space="preserve"> Ordre » permet la modélisation d’une MCC. Les paramètres à remplir sont la constante de temps </w:t>
            </w:r>
            <w:r>
              <w:rPr>
                <w:rFonts w:cs="Arial"/>
              </w:rPr>
              <w:t>τ</w:t>
            </w:r>
            <w:r w:rsidRPr="00E97C16">
              <w:rPr>
                <w:vertAlign w:val="subscript"/>
              </w:rPr>
              <w:t>m</w:t>
            </w:r>
            <w:r>
              <w:t xml:space="preserve"> et le gain calculé à la question 8.</w:t>
            </w:r>
          </w:p>
        </w:tc>
        <w:tc>
          <w:tcPr>
            <w:tcW w:w="5097" w:type="dxa"/>
          </w:tcPr>
          <w:p w:rsidR="00EA7317" w:rsidRDefault="00EA7317" w:rsidP="002C20FB">
            <w:pPr>
              <w:jc w:val="left"/>
            </w:pPr>
            <w:r>
              <w:t>Un simple gain permet la modélisation du réducteur et de la poulie.</w:t>
            </w:r>
          </w:p>
        </w:tc>
      </w:tr>
    </w:tbl>
    <w:p w:rsidR="00EA7317" w:rsidRDefault="00EA7317" w:rsidP="00EA7317"/>
    <w:p w:rsidR="00EA7317" w:rsidRDefault="00EA7317" w:rsidP="00EA7317">
      <w:pPr>
        <w:shd w:val="clear" w:color="auto" w:fill="F2F2F2" w:themeFill="background1" w:themeFillShade="F2"/>
      </w:pPr>
      <w:r>
        <w:t>Rappel : La consigne se modélise avec un échelon (</w:t>
      </w:r>
      <w:r w:rsidRPr="00E97C16">
        <w:rPr>
          <w:i/>
        </w:rPr>
        <w:t>Modelica.Blocks.Sources.Step</w:t>
      </w:r>
      <w:r>
        <w:t>) et le comparateur avec un feedback (</w:t>
      </w:r>
      <w:r w:rsidRPr="00E97C16">
        <w:rPr>
          <w:i/>
        </w:rPr>
        <w:t>Modelica.Blocks.Math.Feedback</w:t>
      </w:r>
      <w:r>
        <w:t>)</w:t>
      </w:r>
    </w:p>
    <w:p w:rsidR="00EA7317" w:rsidRDefault="00EA7317" w:rsidP="00EA7317">
      <w:pPr>
        <w:pStyle w:val="Question"/>
      </w:pPr>
      <w:r>
        <w:t>Ce modèle de simulation est-il causal ou acausal ? Justifier votre réponse.</w:t>
      </w:r>
    </w:p>
    <w:p w:rsidR="00EA7317" w:rsidRDefault="00EA7317" w:rsidP="00EA7317">
      <w:pPr>
        <w:pStyle w:val="Question"/>
      </w:pPr>
      <w:r>
        <w:t>Lancer une simulation pour 300s. Observer l’échelon et la vitesse de sortie. Ces résultats vous semblent-ils cohérent ?</w:t>
      </w:r>
    </w:p>
    <w:p w:rsidR="00EA7317" w:rsidRDefault="00EA7317" w:rsidP="00EA7317">
      <w:pPr>
        <w:pStyle w:val="Heading2"/>
      </w:pPr>
      <w:bookmarkStart w:id="38" w:name="_Toc135567207"/>
      <w:r>
        <w:t>Influence du correcteur PID</w:t>
      </w:r>
      <w:bookmarkEnd w:id="38"/>
    </w:p>
    <w:p w:rsidR="00EA7317" w:rsidRDefault="00EA7317" w:rsidP="00EA7317">
      <w:r>
        <w:t>Afin de rectifier l’écart entre la consigne et la réponse du système, nous allons rajouter un correcteur PID entre le feedback et la fonction de transfert du 1</w:t>
      </w:r>
      <w:r w:rsidRPr="00B90AE1">
        <w:rPr>
          <w:vertAlign w:val="superscript"/>
        </w:rPr>
        <w:t>er</w:t>
      </w:r>
      <w:r>
        <w:t xml:space="preserve"> Ordre</w:t>
      </w:r>
    </w:p>
    <w:p w:rsidR="00EA7317" w:rsidRDefault="00EA7317" w:rsidP="00EA7317">
      <w:r>
        <w:t>Rappel structure d’un correcteur PID :</w:t>
      </w:r>
    </w:p>
    <w:p w:rsidR="00EA7317" w:rsidRPr="00B90AE1" w:rsidRDefault="00EA7317" w:rsidP="00EA7317">
      <w:r>
        <w:rPr>
          <w:noProof/>
          <w:lang w:eastAsia="fr-FR"/>
        </w:rPr>
        <w:lastRenderedPageBreak/>
        <w:drawing>
          <wp:inline distT="0" distB="0" distL="0" distR="0">
            <wp:extent cx="6479540" cy="3453765"/>
            <wp:effectExtent l="0" t="0" r="0" b="0"/>
            <wp:docPr id="729915563" name="Image 7299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D.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9540" cy="3453765"/>
                    </a:xfrm>
                    <a:prstGeom prst="rect">
                      <a:avLst/>
                    </a:prstGeom>
                  </pic:spPr>
                </pic:pic>
              </a:graphicData>
            </a:graphic>
          </wp:inline>
        </w:drawing>
      </w:r>
    </w:p>
    <w:p w:rsidR="00EA7317" w:rsidRDefault="00EA7317" w:rsidP="00EA7317">
      <w:r>
        <w:t>Blocs utilisés :</w:t>
      </w:r>
    </w:p>
    <w:p w:rsidR="00EA7317" w:rsidRPr="00FA438B" w:rsidRDefault="00EA7317" w:rsidP="00A050FF">
      <w:pPr>
        <w:pStyle w:val="ListParagraph"/>
        <w:numPr>
          <w:ilvl w:val="0"/>
          <w:numId w:val="20"/>
        </w:numPr>
        <w:spacing w:before="0" w:after="120" w:line="264" w:lineRule="auto"/>
        <w:rPr>
          <w:i/>
        </w:rPr>
      </w:pPr>
      <w:r w:rsidRPr="00FA438B">
        <w:rPr>
          <w:i/>
        </w:rPr>
        <w:t>Modelica.Blocks.Math.Gain</w:t>
      </w:r>
    </w:p>
    <w:p w:rsidR="00EA7317" w:rsidRPr="00FA438B" w:rsidRDefault="00EA7317" w:rsidP="00A050FF">
      <w:pPr>
        <w:pStyle w:val="ListParagraph"/>
        <w:numPr>
          <w:ilvl w:val="0"/>
          <w:numId w:val="20"/>
        </w:numPr>
        <w:spacing w:before="0" w:after="120" w:line="264" w:lineRule="auto"/>
        <w:rPr>
          <w:i/>
        </w:rPr>
      </w:pPr>
      <w:r w:rsidRPr="00FA438B">
        <w:rPr>
          <w:i/>
        </w:rPr>
        <w:t>Modelica.Blocks.Continuous.Integrator</w:t>
      </w:r>
    </w:p>
    <w:p w:rsidR="00EA7317" w:rsidRPr="00FA438B" w:rsidRDefault="00EA7317" w:rsidP="00A050FF">
      <w:pPr>
        <w:pStyle w:val="ListParagraph"/>
        <w:numPr>
          <w:ilvl w:val="0"/>
          <w:numId w:val="20"/>
        </w:numPr>
        <w:spacing w:before="0" w:after="120" w:line="264" w:lineRule="auto"/>
        <w:rPr>
          <w:i/>
          <w:lang w:val="en-US"/>
        </w:rPr>
      </w:pPr>
      <w:r w:rsidRPr="00FA438B">
        <w:rPr>
          <w:i/>
          <w:lang w:val="en-US"/>
        </w:rPr>
        <w:t>Modelica.Blocks.Continuous.Derivative</w:t>
      </w:r>
    </w:p>
    <w:p w:rsidR="00EA7317" w:rsidRPr="00FA438B" w:rsidRDefault="00EA7317" w:rsidP="00A050FF">
      <w:pPr>
        <w:pStyle w:val="ListParagraph"/>
        <w:numPr>
          <w:ilvl w:val="0"/>
          <w:numId w:val="20"/>
        </w:numPr>
        <w:spacing w:before="0" w:after="120" w:line="264" w:lineRule="auto"/>
        <w:rPr>
          <w:i/>
          <w:lang w:val="en-US"/>
        </w:rPr>
      </w:pPr>
      <w:r w:rsidRPr="00FA438B">
        <w:rPr>
          <w:i/>
          <w:lang w:val="en-US"/>
        </w:rPr>
        <w:t>Modelica.Blocks.Math.Add3</w:t>
      </w:r>
    </w:p>
    <w:p w:rsidR="00EA7317" w:rsidRPr="00FA438B" w:rsidRDefault="00EA7317" w:rsidP="00A050FF">
      <w:pPr>
        <w:pStyle w:val="ListParagraph"/>
        <w:numPr>
          <w:ilvl w:val="0"/>
          <w:numId w:val="20"/>
        </w:numPr>
        <w:spacing w:before="0" w:after="120" w:line="264" w:lineRule="auto"/>
        <w:rPr>
          <w:i/>
          <w:lang w:val="en-US"/>
        </w:rPr>
      </w:pPr>
      <w:r w:rsidRPr="00FA438B">
        <w:rPr>
          <w:i/>
        </w:rPr>
        <w:t>Modelica.Blocks.Nonlinear.Limiter</w:t>
      </w:r>
    </w:p>
    <w:p w:rsidR="00EA7317" w:rsidRPr="00FA438B" w:rsidRDefault="00EA7317" w:rsidP="00EA7317">
      <w:pPr>
        <w:pStyle w:val="Heading2"/>
      </w:pPr>
      <w:bookmarkStart w:id="39" w:name="_Toc135567208"/>
      <w:r w:rsidRPr="00FA438B">
        <w:t>Rôle du limite</w:t>
      </w:r>
      <w:r>
        <w:t>u</w:t>
      </w:r>
      <w:r w:rsidRPr="00FA438B">
        <w:t>r</w:t>
      </w:r>
      <w:bookmarkEnd w:id="39"/>
    </w:p>
    <w:p w:rsidR="00EA7317" w:rsidRDefault="00EA7317" w:rsidP="00EA7317">
      <w:r w:rsidRPr="00FA438B">
        <w:t>Le limite</w:t>
      </w:r>
      <w:r>
        <w:t>u</w:t>
      </w:r>
      <w:r w:rsidRPr="00FA438B">
        <w:t xml:space="preserve">r permet </w:t>
      </w:r>
      <w:r>
        <w:t>de limiter la valeur max d’un signal. Il peut s’agir d’une mesure visant à protéger les composants de très hautes tensions, ou tout simplement à représenter le fait qu’un système ne peut pas atteindre physiquement des valeurs trop hautes !</w:t>
      </w:r>
    </w:p>
    <w:p w:rsidR="00EA7317" w:rsidRDefault="00EA7317" w:rsidP="00EA7317">
      <w:r>
        <w:t>Le limiteur va donc influencer grandement les paramètres de notre PID.</w:t>
      </w:r>
    </w:p>
    <w:p w:rsidR="00EA7317" w:rsidRDefault="00EA7317" w:rsidP="00EA7317">
      <w:r>
        <w:t xml:space="preserve">Dans notre cas, la tension aux bornes du moteur ne peut pas excéder </w:t>
      </w:r>
      <w:r w:rsidRPr="00FA438B">
        <w:rPr>
          <w:b/>
        </w:rPr>
        <w:t>800V</w:t>
      </w:r>
      <w:r>
        <w:t>.</w:t>
      </w:r>
    </w:p>
    <w:p w:rsidR="00EA7317" w:rsidRDefault="00EA7317" w:rsidP="00EA7317">
      <w:pPr>
        <w:pStyle w:val="Question"/>
      </w:pPr>
      <w:r>
        <w:t>Rajouter le PID à votre modèle.</w:t>
      </w:r>
    </w:p>
    <w:p w:rsidR="00EA7317" w:rsidRDefault="00EA7317" w:rsidP="00EA7317">
      <w:pPr>
        <w:pStyle w:val="Question"/>
      </w:pPr>
      <w:r>
        <w:t>Ajuster les paramètres du PID pour arriver une vitesse de sortie stable avec :</w:t>
      </w:r>
    </w:p>
    <w:p w:rsidR="00EA7317" w:rsidRDefault="00EA7317" w:rsidP="00A050FF">
      <w:pPr>
        <w:pStyle w:val="ListParagraph"/>
        <w:numPr>
          <w:ilvl w:val="0"/>
          <w:numId w:val="21"/>
        </w:numPr>
        <w:spacing w:before="0" w:after="120" w:line="264" w:lineRule="auto"/>
      </w:pPr>
      <w:r>
        <w:t>Un temps de réponse &lt; 30s</w:t>
      </w:r>
    </w:p>
    <w:p w:rsidR="00EA7317" w:rsidRDefault="00EA7317" w:rsidP="00A050FF">
      <w:pPr>
        <w:pStyle w:val="ListParagraph"/>
        <w:numPr>
          <w:ilvl w:val="0"/>
          <w:numId w:val="21"/>
        </w:numPr>
        <w:spacing w:before="0" w:after="120" w:line="264" w:lineRule="auto"/>
      </w:pPr>
      <w:r>
        <w:t>Un écart statique &lt; 2%</w:t>
      </w:r>
    </w:p>
    <w:p w:rsidR="00EA7317" w:rsidRPr="00FA438B" w:rsidRDefault="00EA7317" w:rsidP="00A050FF">
      <w:pPr>
        <w:pStyle w:val="ListParagraph"/>
        <w:numPr>
          <w:ilvl w:val="0"/>
          <w:numId w:val="21"/>
        </w:numPr>
        <w:spacing w:before="0" w:after="120" w:line="264" w:lineRule="auto"/>
      </w:pPr>
      <w:r>
        <w:t>Un dépassement &lt; 10%</w:t>
      </w:r>
    </w:p>
    <w:p w:rsidR="00EA7317" w:rsidRDefault="00EA7317">
      <w:pPr>
        <w:jc w:val="left"/>
      </w:pPr>
      <w:r>
        <w:br w:type="page"/>
      </w:r>
    </w:p>
    <w:p w:rsidR="00EA7317" w:rsidRPr="00A151E6" w:rsidRDefault="00EA7317" w:rsidP="00EA7317">
      <w:pPr>
        <w:pStyle w:val="Heading1"/>
      </w:pPr>
      <w:bookmarkStart w:id="40" w:name="_Toc135567209"/>
      <w:r>
        <w:lastRenderedPageBreak/>
        <w:t xml:space="preserve">Activité 6 - </w:t>
      </w:r>
      <w:r w:rsidRPr="00A151E6">
        <w:t>Modélisation de la régulation en température de la tête d’impression d'une imprimante 3D</w:t>
      </w:r>
      <w:bookmarkEnd w:id="40"/>
    </w:p>
    <w:p w:rsidR="00EA7317" w:rsidRDefault="00EA7317" w:rsidP="00EA7317">
      <w:pPr>
        <w:pStyle w:val="Heading2"/>
      </w:pPr>
      <w:bookmarkStart w:id="41" w:name="_Toc135567210"/>
      <w:r>
        <w:t>Structure utilisée pour la partie chauffante de l'imprimante 3</w:t>
      </w:r>
      <w:bookmarkEnd w:id="41"/>
    </w:p>
    <w:p w:rsidR="00EA7317" w:rsidRDefault="00EA7317" w:rsidP="00EA7317">
      <w:r>
        <w:t xml:space="preserve">L'imprimante 3D, objet de l'étude, réalise des objets par dépôt de couches successives de matière sur un plateau. </w:t>
      </w:r>
    </w:p>
    <w:p w:rsidR="00EA7317" w:rsidRDefault="00EA7317" w:rsidP="00EA7317">
      <w:r>
        <w:t>La majorité des imprimantes 3D personnelles fonctionnent selon de FDM (acronyme anglais de Fused Deposition Modeling qui signifie « modelage par dépôt de filament en fusion »). Ce procédé qui a été inventé en 1988 par la société Stratasys, est une marque déposée. On parle aussi de FFF (Fused Filament Fabrication) voir même de MPD (Molten Polymer Deposition) qui sont eux des termes libres de droits. Cette technique consiste à déposer couche par couche un filament de matière thermoplastique fondu à 200°C (en moyenne) qui en se superposant donne forme à l’objet.</w:t>
      </w:r>
    </w:p>
    <w:p w:rsidR="00EA7317" w:rsidRDefault="00EA7317" w:rsidP="00EA7317">
      <w:r>
        <w:t>La tête d’impression se déplace selon les coordonnées X, Y et Z (longueur, largeur et hauteur) transmises par un fichier 3D correspondant au modèle 3D de l’objet à imprimer.</w:t>
      </w:r>
    </w:p>
    <w:p w:rsidR="00EA7317" w:rsidRDefault="00EA7317" w:rsidP="00EA7317">
      <w:r>
        <w:t xml:space="preserve">Le modèle d’imprimante 3D utilisé est une Créality Ender 3 </w:t>
      </w:r>
    </w:p>
    <w:p w:rsidR="00EA7317" w:rsidRDefault="00EA7317" w:rsidP="00EA7317">
      <w:pPr>
        <w:pStyle w:val="Heading2"/>
      </w:pPr>
      <w:bookmarkStart w:id="42" w:name="_Toc135567211"/>
      <w:r>
        <w:t>La tête d’impression</w:t>
      </w:r>
      <w:bookmarkEnd w:id="42"/>
    </w:p>
    <w:p w:rsidR="00EA7317" w:rsidRDefault="00EA7317" w:rsidP="00EA7317">
      <w:r>
        <w:t>Diagramme de définition des blocs :</w:t>
      </w:r>
    </w:p>
    <w:p w:rsidR="00EA7317" w:rsidRDefault="00EA7317" w:rsidP="00EA7317">
      <w:r>
        <w:rPr>
          <w:noProof/>
          <w:lang w:eastAsia="fr-FR"/>
        </w:rPr>
        <w:drawing>
          <wp:inline distT="0" distB="0" distL="0" distR="0">
            <wp:extent cx="6560241" cy="2815989"/>
            <wp:effectExtent l="0" t="0" r="0" b="3810"/>
            <wp:docPr id="1074393027" name="Image 107439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me_definition_des_blocs_TeteDimpression.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60241" cy="2815989"/>
                    </a:xfrm>
                    <a:prstGeom prst="rect">
                      <a:avLst/>
                    </a:prstGeom>
                  </pic:spPr>
                </pic:pic>
              </a:graphicData>
            </a:graphic>
          </wp:inline>
        </w:drawing>
      </w:r>
    </w:p>
    <w:p w:rsidR="00EA7317" w:rsidRDefault="00EA7317" w:rsidP="00EA7317">
      <w:r>
        <w:t>La résistance est alimentée par la carte de puissance située sur la carte électronique. La tension est stabilisée à 24V.</w:t>
      </w:r>
    </w:p>
    <w:p w:rsidR="00EA7317" w:rsidRDefault="00EA7317" w:rsidP="00EA7317">
      <w:r>
        <w:rPr>
          <w:noProof/>
          <w:lang w:eastAsia="fr-FR"/>
        </w:rPr>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1912620" cy="1912620"/>
            <wp:effectExtent l="0" t="0" r="0" b="0"/>
            <wp:wrapSquare wrapText="bothSides"/>
            <wp:docPr id="311220855" name="Image 31122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EZVaFa+9L._AC_SS450_.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2620" cy="1912620"/>
                    </a:xfrm>
                    <a:prstGeom prst="rect">
                      <a:avLst/>
                    </a:prstGeom>
                  </pic:spPr>
                </pic:pic>
              </a:graphicData>
            </a:graphic>
          </wp:anchor>
        </w:drawing>
      </w:r>
      <w:r>
        <w:t xml:space="preserve">Fichiers à disposition : </w:t>
      </w:r>
    </w:p>
    <w:p w:rsidR="00EA7317" w:rsidRDefault="00EA7317" w:rsidP="00A050FF">
      <w:pPr>
        <w:pStyle w:val="ListParagraph"/>
        <w:numPr>
          <w:ilvl w:val="0"/>
          <w:numId w:val="23"/>
        </w:numPr>
        <w:spacing w:before="0" w:after="120" w:line="264" w:lineRule="auto"/>
      </w:pPr>
      <w:r>
        <w:t>Modèles 3D de la tête d’impression</w:t>
      </w:r>
    </w:p>
    <w:p w:rsidR="00EA7317" w:rsidRDefault="00EA7317" w:rsidP="00A050FF">
      <w:pPr>
        <w:pStyle w:val="ListParagraph"/>
        <w:numPr>
          <w:ilvl w:val="0"/>
          <w:numId w:val="23"/>
        </w:numPr>
        <w:spacing w:before="0" w:after="120" w:line="264" w:lineRule="auto"/>
      </w:pPr>
      <w:r>
        <w:t>Modèle Multiphysique : HeadPrint3D_part1.mo</w:t>
      </w:r>
    </w:p>
    <w:p w:rsidR="00EA7317" w:rsidRDefault="00EA7317" w:rsidP="00EA7317">
      <w:pPr>
        <w:ind w:left="360"/>
      </w:pPr>
      <w:r>
        <w:rPr>
          <w:noProof/>
          <w:lang w:eastAsia="fr-FR"/>
        </w:rPr>
        <w:lastRenderedPageBreak/>
        <w:drawing>
          <wp:inline distT="0" distB="0" distL="0" distR="0">
            <wp:extent cx="5486400" cy="2920281"/>
            <wp:effectExtent l="0" t="0" r="0" b="0"/>
            <wp:docPr id="1617420673" name="Image 161742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Print3D.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98434" cy="2926686"/>
                    </a:xfrm>
                    <a:prstGeom prst="rect">
                      <a:avLst/>
                    </a:prstGeom>
                  </pic:spPr>
                </pic:pic>
              </a:graphicData>
            </a:graphic>
          </wp:inline>
        </w:drawing>
      </w:r>
    </w:p>
    <w:p w:rsidR="00EA7317" w:rsidRPr="00335BD2" w:rsidRDefault="00EA7317" w:rsidP="00A050FF">
      <w:pPr>
        <w:pStyle w:val="Question"/>
        <w:numPr>
          <w:ilvl w:val="0"/>
          <w:numId w:val="26"/>
        </w:numPr>
      </w:pPr>
      <w:r>
        <w:t>Compléter la valeur de la résistance de la Cartouche de chauffe à l’aide du diagramme de définition des blocs.</w:t>
      </w:r>
    </w:p>
    <w:p w:rsidR="00EA7317" w:rsidRDefault="00EA7317" w:rsidP="00EA7317">
      <w:r>
        <w:t>Pour l’ensemble de l’étude, on considérera l’ensemble bloc chauffant + cartouche de chauffe comme une pièce unique.</w:t>
      </w:r>
    </w:p>
    <w:p w:rsidR="00EA7317" w:rsidRDefault="00EA7317" w:rsidP="00EA7317">
      <w:pPr>
        <w:pStyle w:val="Heading2"/>
      </w:pPr>
      <w:bookmarkStart w:id="43" w:name="_Toc135567212"/>
      <w:r>
        <w:t>Paramètres physiques de la tête d’impression</w:t>
      </w:r>
      <w:bookmarkEnd w:id="43"/>
    </w:p>
    <w:p w:rsidR="00EA7317" w:rsidRDefault="00EA7317" w:rsidP="00EA7317">
      <w:r>
        <w:rPr>
          <w:noProof/>
          <w:lang w:eastAsia="fr-FR"/>
        </w:rPr>
        <w:drawing>
          <wp:anchor distT="0" distB="0" distL="114300" distR="114300" simplePos="0" relativeHeight="251685888" behindDoc="0" locked="0" layoutInCell="1" allowOverlap="1">
            <wp:simplePos x="0" y="0"/>
            <wp:positionH relativeFrom="margin">
              <wp:align>right</wp:align>
            </wp:positionH>
            <wp:positionV relativeFrom="paragraph">
              <wp:posOffset>8255</wp:posOffset>
            </wp:positionV>
            <wp:extent cx="1516380" cy="1362075"/>
            <wp:effectExtent l="0" t="0" r="7620"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894-ender-3-heater-block.jpg"/>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8441" r="18961"/>
                    <a:stretch/>
                  </pic:blipFill>
                  <pic:spPr bwMode="auto">
                    <a:xfrm>
                      <a:off x="0" y="0"/>
                      <a:ext cx="1516380" cy="1362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 xml:space="preserve">La capacité thermique (ou anciennement capacité calorifique) </w:t>
      </w:r>
      <w:r w:rsidRPr="007D27DA">
        <w:t xml:space="preserve">d'un corps est une grandeur qui mesure la </w:t>
      </w:r>
      <w:r w:rsidRPr="007D27DA">
        <w:rPr>
          <w:b/>
        </w:rPr>
        <w:t>chaleur</w:t>
      </w:r>
      <w:r w:rsidRPr="007D27DA">
        <w:t xml:space="preserve"> qu'il faut lui transférer pour </w:t>
      </w:r>
      <w:r w:rsidRPr="007D27DA">
        <w:rPr>
          <w:b/>
        </w:rPr>
        <w:t>augmenter sa température d'un kelvin</w:t>
      </w:r>
      <w:r w:rsidRPr="007D27DA">
        <w:t>. Inversement, elle permet de quantifier la possibilité qu'a ce corps d'absorber ou de restituer de la chaleur au cours d'une transformation pendant laquelle sa température varie.</w:t>
      </w:r>
    </w:p>
    <w:p w:rsidR="00EA7317" w:rsidRDefault="00EA7317" w:rsidP="00EA7317">
      <w:pPr>
        <w:shd w:val="clear" w:color="auto" w:fill="F2F2F2" w:themeFill="background1" w:themeFillShade="F2"/>
        <w:rPr>
          <w:b/>
        </w:rPr>
      </w:pPr>
      <w:r>
        <w:t xml:space="preserve">Elle s’exprime en </w:t>
      </w:r>
      <w:r w:rsidRPr="007D27DA">
        <w:rPr>
          <w:b/>
        </w:rPr>
        <w:t>Joule/Kelvin [J/K]</w:t>
      </w:r>
      <w:r>
        <w:t xml:space="preserve"> et se note </w:t>
      </w:r>
      <w:r w:rsidRPr="007D27DA">
        <w:rPr>
          <w:b/>
        </w:rPr>
        <w:t>C</w:t>
      </w:r>
    </w:p>
    <w:p w:rsidR="00EA7317" w:rsidRDefault="00EA7317" w:rsidP="00EA7317">
      <w:r w:rsidRPr="007D27DA">
        <w:t>C'est une grandeur extensive : plus la quantité de matière est importante, plus la capacité thermique est grande.</w:t>
      </w:r>
    </w:p>
    <w:p w:rsidR="00EA7317" w:rsidRDefault="00EA7317" w:rsidP="00EA7317">
      <w:r>
        <w:t>Ainsi :</w:t>
      </w:r>
    </w:p>
    <w:p w:rsidR="00EA7317" w:rsidRPr="004C311F" w:rsidRDefault="00EA7317" w:rsidP="00EA7317">
      <w:pPr>
        <w:shd w:val="clear" w:color="auto" w:fill="F2F2F2" w:themeFill="background1" w:themeFillShade="F2"/>
        <w:rPr>
          <w:b/>
          <w:sz w:val="32"/>
        </w:rPr>
      </w:pPr>
      <m:oMathPara>
        <m:oMath>
          <m:r>
            <m:rPr>
              <m:sty m:val="b"/>
            </m:rPr>
            <w:rPr>
              <w:rFonts w:ascii="Cambria Math" w:hAnsi="Cambria Math"/>
              <w:sz w:val="32"/>
            </w:rPr>
            <m:t>C=cp*m</m:t>
          </m:r>
        </m:oMath>
      </m:oMathPara>
    </w:p>
    <w:p w:rsidR="00EA7317" w:rsidRPr="004C311F" w:rsidRDefault="00EA7317" w:rsidP="00EA7317">
      <w:pPr>
        <w:shd w:val="clear" w:color="auto" w:fill="F2F2F2" w:themeFill="background1" w:themeFillShade="F2"/>
        <w:rPr>
          <w:b/>
          <w:sz w:val="32"/>
        </w:rPr>
      </w:pPr>
      <m:oMathPara>
        <m:oMath>
          <m:r>
            <m:rPr>
              <m:sty m:val="b"/>
            </m:rPr>
            <w:rPr>
              <w:rFonts w:ascii="Cambria Math" w:hAnsi="Cambria Math"/>
              <w:sz w:val="32"/>
            </w:rPr>
            <m:t>C=cp*ρ*V</m:t>
          </m:r>
        </m:oMath>
      </m:oMathPara>
    </w:p>
    <w:p w:rsidR="00EA7317" w:rsidRDefault="00EA7317" w:rsidP="00EA7317">
      <w:r>
        <w:t xml:space="preserve">Avec </w:t>
      </w:r>
    </w:p>
    <w:p w:rsidR="00EA7317" w:rsidRDefault="00EA7317" w:rsidP="00A050FF">
      <w:pPr>
        <w:pStyle w:val="ListParagraph"/>
        <w:numPr>
          <w:ilvl w:val="0"/>
          <w:numId w:val="8"/>
        </w:numPr>
        <w:spacing w:before="0" w:after="120" w:line="264" w:lineRule="auto"/>
      </w:pPr>
      <w:r>
        <w:t>C = Capacité thermique [J/K]</w:t>
      </w:r>
    </w:p>
    <w:p w:rsidR="00EA7317" w:rsidRDefault="00EA7317" w:rsidP="00A050FF">
      <w:pPr>
        <w:pStyle w:val="ListParagraph"/>
        <w:numPr>
          <w:ilvl w:val="0"/>
          <w:numId w:val="8"/>
        </w:numPr>
        <w:spacing w:before="0" w:after="120" w:line="264" w:lineRule="auto"/>
      </w:pPr>
      <w:r>
        <w:t>m = masse du corps [Kg]</w:t>
      </w:r>
    </w:p>
    <w:p w:rsidR="00EA7317" w:rsidRDefault="00EA7317" w:rsidP="00A050FF">
      <w:pPr>
        <w:pStyle w:val="ListParagraph"/>
        <w:numPr>
          <w:ilvl w:val="0"/>
          <w:numId w:val="8"/>
        </w:numPr>
        <w:spacing w:before="0" w:after="120" w:line="264" w:lineRule="auto"/>
      </w:pPr>
      <w:r w:rsidRPr="004C311F">
        <w:rPr>
          <w:rFonts w:ascii="Times New Roman" w:hAnsi="Times New Roman" w:cs="Times New Roman"/>
        </w:rPr>
        <w:t>ρ</w:t>
      </w:r>
      <w:r>
        <w:t xml:space="preserve"> = masse volumique [Kg.m</w:t>
      </w:r>
      <w:r w:rsidRPr="007F16D1">
        <w:rPr>
          <w:vertAlign w:val="superscript"/>
        </w:rPr>
        <w:t>-3</w:t>
      </w:r>
      <w:r>
        <w:t>]</w:t>
      </w:r>
    </w:p>
    <w:p w:rsidR="00EA7317" w:rsidRDefault="00EA7317" w:rsidP="00A050FF">
      <w:pPr>
        <w:pStyle w:val="ListParagraph"/>
        <w:numPr>
          <w:ilvl w:val="0"/>
          <w:numId w:val="8"/>
        </w:numPr>
        <w:spacing w:before="0" w:after="120" w:line="264" w:lineRule="auto"/>
      </w:pPr>
      <w:r>
        <w:t>V = Volume [m</w:t>
      </w:r>
      <w:r w:rsidRPr="004C311F">
        <w:rPr>
          <w:vertAlign w:val="superscript"/>
        </w:rPr>
        <w:t>3</w:t>
      </w:r>
      <w:r>
        <w:t>]</w:t>
      </w:r>
    </w:p>
    <w:p w:rsidR="00EA7317" w:rsidRDefault="00EA7317" w:rsidP="00A050FF">
      <w:pPr>
        <w:pStyle w:val="ListParagraph"/>
        <w:numPr>
          <w:ilvl w:val="0"/>
          <w:numId w:val="8"/>
        </w:numPr>
        <w:spacing w:before="0" w:after="120" w:line="264" w:lineRule="auto"/>
      </w:pPr>
      <w:r>
        <w:t xml:space="preserve">cp = </w:t>
      </w:r>
      <w:r w:rsidRPr="007F16D1">
        <w:rPr>
          <w:b/>
        </w:rPr>
        <w:t>capacité thermique massique</w:t>
      </w:r>
      <w:r w:rsidRPr="004C311F">
        <w:t xml:space="preserve"> </w:t>
      </w:r>
      <w:r>
        <w:t>(</w:t>
      </w:r>
      <w:r w:rsidRPr="004C311F">
        <w:t>anciennem</w:t>
      </w:r>
      <w:r>
        <w:t xml:space="preserve">ent appelée </w:t>
      </w:r>
      <w:r w:rsidRPr="007F16D1">
        <w:rPr>
          <w:b/>
        </w:rPr>
        <w:t>chaleur spécifique</w:t>
      </w:r>
      <w:r>
        <w:t>) en [J.K</w:t>
      </w:r>
      <w:r w:rsidRPr="004C311F">
        <w:rPr>
          <w:vertAlign w:val="superscript"/>
        </w:rPr>
        <w:t>-1</w:t>
      </w:r>
      <w:r>
        <w:t>.kg</w:t>
      </w:r>
      <w:r w:rsidRPr="004C311F">
        <w:rPr>
          <w:vertAlign w:val="superscript"/>
        </w:rPr>
        <w:t>-1</w:t>
      </w:r>
      <w:r>
        <w:t>]</w:t>
      </w:r>
    </w:p>
    <w:p w:rsidR="00EA7317" w:rsidRDefault="00EA7317" w:rsidP="00EA7317">
      <w:r>
        <w:lastRenderedPageBreak/>
        <w:t xml:space="preserve">Chaque matériau possède une valeur propre de capacité thermique massique : </w:t>
      </w:r>
    </w:p>
    <w:p w:rsidR="00EA7317" w:rsidRDefault="009E5EEB" w:rsidP="00EA7317">
      <w:pPr>
        <w:rPr>
          <w:rStyle w:val="Hyperlink"/>
        </w:rPr>
      </w:pPr>
      <w:hyperlink r:id="rId64" w:history="1">
        <w:r w:rsidR="00EA7317" w:rsidRPr="007F16D1">
          <w:rPr>
            <w:rStyle w:val="Hyperlink"/>
          </w:rPr>
          <w:t>https://fr.wikipedia.org/wiki/Capacit%C3%A9_thermique_massique</w:t>
        </w:r>
      </w:hyperlink>
    </w:p>
    <w:p w:rsidR="00EA7317" w:rsidRPr="00EA7317" w:rsidRDefault="00EA7317" w:rsidP="00EA7317">
      <w:pPr>
        <w:pStyle w:val="Question"/>
        <w:rPr>
          <w:rStyle w:val="Hyperlink"/>
          <w:color w:val="000000" w:themeColor="text1"/>
          <w:u w:val="none"/>
        </w:rPr>
      </w:pPr>
      <w:r w:rsidRPr="00EA7317">
        <w:rPr>
          <w:rStyle w:val="Hyperlink"/>
          <w:color w:val="000000" w:themeColor="text1"/>
          <w:u w:val="none"/>
        </w:rPr>
        <w:t xml:space="preserve">Rechercher la valeur de la </w:t>
      </w:r>
      <w:r w:rsidRPr="00EA7317">
        <w:rPr>
          <w:rStyle w:val="Hyperlink"/>
          <w:b/>
          <w:color w:val="000000" w:themeColor="text1"/>
          <w:u w:val="none"/>
        </w:rPr>
        <w:t>Capacité thermique massique</w:t>
      </w:r>
      <w:r w:rsidRPr="00EA7317">
        <w:rPr>
          <w:rStyle w:val="Hyperlink"/>
          <w:color w:val="000000" w:themeColor="text1"/>
          <w:u w:val="none"/>
        </w:rPr>
        <w:t xml:space="preserve"> et de la </w:t>
      </w:r>
      <w:r w:rsidRPr="00EA7317">
        <w:rPr>
          <w:rStyle w:val="Hyperlink"/>
          <w:b/>
          <w:color w:val="000000" w:themeColor="text1"/>
          <w:u w:val="none"/>
        </w:rPr>
        <w:t>masse volumique</w:t>
      </w:r>
      <w:r w:rsidRPr="00EA7317">
        <w:rPr>
          <w:rStyle w:val="Hyperlink"/>
          <w:color w:val="000000" w:themeColor="text1"/>
          <w:u w:val="none"/>
        </w:rPr>
        <w:t xml:space="preserve"> du laiton ? (Rappel 1 g.cm</w:t>
      </w:r>
      <w:r w:rsidRPr="00EA7317">
        <w:rPr>
          <w:rStyle w:val="Hyperlink"/>
          <w:color w:val="000000" w:themeColor="text1"/>
          <w:u w:val="none"/>
          <w:vertAlign w:val="superscript"/>
        </w:rPr>
        <w:t>-3</w:t>
      </w:r>
      <w:r w:rsidRPr="00EA7317">
        <w:rPr>
          <w:rStyle w:val="Hyperlink"/>
          <w:color w:val="000000" w:themeColor="text1"/>
          <w:u w:val="none"/>
        </w:rPr>
        <w:t xml:space="preserve"> = 1 kg.dm</w:t>
      </w:r>
      <w:r w:rsidRPr="00EA7317">
        <w:rPr>
          <w:rStyle w:val="Hyperlink"/>
          <w:color w:val="000000" w:themeColor="text1"/>
          <w:u w:val="none"/>
          <w:vertAlign w:val="superscript"/>
        </w:rPr>
        <w:t>-3</w:t>
      </w:r>
      <w:r w:rsidRPr="00EA7317">
        <w:rPr>
          <w:rStyle w:val="Hyperlink"/>
          <w:color w:val="000000" w:themeColor="text1"/>
          <w:u w:val="none"/>
        </w:rPr>
        <w:t>)</w:t>
      </w:r>
    </w:p>
    <w:p w:rsidR="00EA7317" w:rsidRDefault="00EA7317" w:rsidP="00EA7317">
      <w:pPr>
        <w:pStyle w:val="Question"/>
      </w:pPr>
      <w:r>
        <w:t xml:space="preserve">À L’aide du modèle FreeCad du bloc chauffant et de la macro </w:t>
      </w:r>
      <w:r w:rsidRPr="007D05A3">
        <w:rPr>
          <w:b/>
        </w:rPr>
        <w:t>FCInfo</w:t>
      </w:r>
      <w:r>
        <w:rPr>
          <w:b/>
        </w:rPr>
        <w:t xml:space="preserve"> </w:t>
      </w:r>
      <w:r>
        <w:t xml:space="preserve">(voir la fiche ressource), déterminer la masse de la pièce ainsi que sa Capacité thermique. Renseigner cette valeur dans le modèle dans le bloc </w:t>
      </w:r>
      <w:r w:rsidRPr="00827449">
        <w:rPr>
          <w:i/>
        </w:rPr>
        <w:t>Capacite_thermique</w:t>
      </w:r>
      <w:r>
        <w:t>. Renseigner également la température ambiante.</w:t>
      </w:r>
    </w:p>
    <w:p w:rsidR="00EA7317" w:rsidRPr="003B2ACB" w:rsidRDefault="00EA7317" w:rsidP="00EA7317">
      <w:pPr>
        <w:jc w:val="center"/>
      </w:pPr>
      <w:r>
        <w:rPr>
          <w:noProof/>
          <w:lang w:eastAsia="fr-FR"/>
        </w:rPr>
        <w:drawing>
          <wp:inline distT="0" distB="0" distL="0" distR="0">
            <wp:extent cx="5189692" cy="27127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t="823"/>
                    <a:stretch/>
                  </pic:blipFill>
                  <pic:spPr bwMode="auto">
                    <a:xfrm>
                      <a:off x="0" y="0"/>
                      <a:ext cx="5218288" cy="27276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7317" w:rsidRDefault="00EA7317" w:rsidP="00EA7317">
      <w:pPr>
        <w:pStyle w:val="Heading2"/>
      </w:pPr>
      <w:bookmarkStart w:id="44" w:name="_Toc135567213"/>
      <w:r w:rsidRPr="00B4496E">
        <w:t>Essai en Boucle Ouverte – Identification de modèle de comportement</w:t>
      </w:r>
      <w:bookmarkEnd w:id="44"/>
    </w:p>
    <w:p w:rsidR="00EA7317" w:rsidRDefault="00EA7317" w:rsidP="00EA7317">
      <w:r>
        <w:t>Lancer une simulation pour 1000s et observer la courbe de température de la thermistance (</w:t>
      </w:r>
      <w:r w:rsidRPr="00B4496E">
        <w:rPr>
          <w:i/>
        </w:rPr>
        <w:t>thermistance.T</w:t>
      </w:r>
      <w:r>
        <w:t>).</w:t>
      </w:r>
    </w:p>
    <w:p w:rsidR="00EA7317" w:rsidRDefault="00EA7317" w:rsidP="00EA7317">
      <w:pPr>
        <w:pStyle w:val="Question"/>
      </w:pPr>
      <w:r>
        <w:t>La réponse du système est-il une fonction de transfert du 1</w:t>
      </w:r>
      <w:r w:rsidRPr="00B4496E">
        <w:rPr>
          <w:vertAlign w:val="superscript"/>
        </w:rPr>
        <w:t>er</w:t>
      </w:r>
      <w:r>
        <w:t xml:space="preserve"> ou du 2</w:t>
      </w:r>
      <w:r w:rsidRPr="00B4496E">
        <w:rPr>
          <w:vertAlign w:val="superscript"/>
        </w:rPr>
        <w:t>e</w:t>
      </w:r>
      <w:r>
        <w:t xml:space="preserve"> Ordre ? Justifier votre réponse.</w:t>
      </w:r>
    </w:p>
    <w:p w:rsidR="00EA7317" w:rsidRDefault="00EA7317" w:rsidP="00EA7317">
      <w:pPr>
        <w:pStyle w:val="Question"/>
      </w:pPr>
      <w:r>
        <w:t xml:space="preserve">Calculer le </w:t>
      </w:r>
      <w:r w:rsidRPr="00B4496E">
        <w:rPr>
          <w:b/>
        </w:rPr>
        <w:t>Temps de réponse à 5 %</w:t>
      </w:r>
      <w:r>
        <w:t xml:space="preserve">, le </w:t>
      </w:r>
      <w:r w:rsidRPr="00A90397">
        <w:rPr>
          <w:b/>
        </w:rPr>
        <w:t>gain K</w:t>
      </w:r>
      <w:r>
        <w:t xml:space="preserve">  et la </w:t>
      </w:r>
      <w:r w:rsidRPr="00DB5877">
        <w:rPr>
          <w:b/>
        </w:rPr>
        <w:t xml:space="preserve">constante de temps </w:t>
      </w:r>
      <m:oMath>
        <m:r>
          <m:rPr>
            <m:sty m:val="b"/>
          </m:rPr>
          <w:rPr>
            <w:rFonts w:ascii="Cambria Math" w:hAnsi="Cambria Math" w:cs="Arial"/>
            <w:sz w:val="28"/>
          </w:rPr>
          <m:t>τ</m:t>
        </m:r>
      </m:oMath>
      <w:r>
        <w:t xml:space="preserve">  du système par rapport à la consigne de 24V</w:t>
      </w:r>
    </w:p>
    <w:p w:rsidR="00EA7317" w:rsidRDefault="00EA7317" w:rsidP="00EA7317">
      <w:pPr>
        <w:pStyle w:val="Heading2"/>
      </w:pPr>
      <w:bookmarkStart w:id="45" w:name="_Toc135567214"/>
      <w:r>
        <w:t>Régulation de température – Tout ou Rien</w:t>
      </w:r>
      <w:bookmarkEnd w:id="45"/>
    </w:p>
    <w:p w:rsidR="00EA7317" w:rsidRDefault="00EA7317" w:rsidP="00EA7317">
      <w:r>
        <w:t xml:space="preserve">Maintenant que l'on dispose d'un modèle en boucle ouverte, nous pouvons réfléchir au type d'asservissement utilisé. Le cahier des charges stipule de pouvoir réguler la température à </w:t>
      </w:r>
      <w:r w:rsidRPr="00982740">
        <w:rPr>
          <w:b/>
        </w:rPr>
        <w:t>+-2 degrés</w:t>
      </w:r>
      <w:r>
        <w:t>.</w:t>
      </w:r>
    </w:p>
    <w:p w:rsidR="00EA7317" w:rsidRDefault="00EA7317" w:rsidP="00EA7317">
      <w:r>
        <w:t xml:space="preserve">La correction de type </w:t>
      </w:r>
      <w:r w:rsidRPr="00B4496E">
        <w:rPr>
          <w:b/>
          <w:i/>
        </w:rPr>
        <w:t>bang-bang</w:t>
      </w:r>
      <w:r>
        <w:t xml:space="preserve"> ou </w:t>
      </w:r>
      <w:r w:rsidRPr="00B4496E">
        <w:rPr>
          <w:b/>
          <w:i/>
        </w:rPr>
        <w:t>tout ou rien</w:t>
      </w:r>
      <w:r>
        <w:t xml:space="preserve"> est la plus simple à mettre en œuvre. Elle consiste à chauffer à plein régime jusqu'à atteindre la valeur désirée puis à arrêter de chauffer. La température va donc baisser naturellement. On chauffe à nouveau si on descend de 2° par rapport à la valeur demandé.</w:t>
      </w:r>
    </w:p>
    <w:p w:rsidR="00EA7317" w:rsidRDefault="00EA7317" w:rsidP="00EA7317">
      <w:r>
        <w:lastRenderedPageBreak/>
        <w:t xml:space="preserve">On réalise cette régulation à l’aide de la fonction </w:t>
      </w:r>
      <w:r w:rsidRPr="003069A8">
        <w:rPr>
          <w:b/>
        </w:rPr>
        <w:t>hystérésis</w:t>
      </w:r>
      <w:r>
        <w:t> (</w:t>
      </w:r>
      <w:r w:rsidRPr="00D60D11">
        <w:rPr>
          <w:i/>
        </w:rPr>
        <w:t>Modelica.Blocks.Logical.Hysteresis</w:t>
      </w:r>
      <w:r>
        <w:t>)</w:t>
      </w:r>
    </w:p>
    <w:p w:rsidR="00EA7317" w:rsidRDefault="00EA7317" w:rsidP="00EA7317">
      <w:r w:rsidRPr="00D60D11">
        <w:t xml:space="preserve">Ce bloc transforme un signal d'entrée réel en un signal de sortie booléen </w:t>
      </w:r>
      <w:r>
        <w:t>tout-ou-rien</w:t>
      </w:r>
      <w:r w:rsidRPr="00D60D11">
        <w:t xml:space="preserve"> </w:t>
      </w:r>
      <w:r>
        <w:t xml:space="preserve">qui va ouvrir et fermer l’interrupteur avec la logique suivante </w:t>
      </w:r>
      <w:r w:rsidRPr="00D60D11">
        <w:t>:</w:t>
      </w:r>
    </w:p>
    <w:p w:rsidR="00EA7317" w:rsidRPr="00D60D11" w:rsidRDefault="00EA7317" w:rsidP="00A050FF">
      <w:pPr>
        <w:pStyle w:val="ListParagraph"/>
        <w:numPr>
          <w:ilvl w:val="0"/>
          <w:numId w:val="24"/>
        </w:numPr>
        <w:spacing w:before="0" w:after="120" w:line="264" w:lineRule="auto"/>
      </w:pPr>
      <w:r w:rsidRPr="00D60D11">
        <w:t xml:space="preserve">Lorsque la sortie était </w:t>
      </w:r>
      <w:r w:rsidRPr="00D60D11">
        <w:rPr>
          <w:b/>
          <w:bCs/>
        </w:rPr>
        <w:t>fausse</w:t>
      </w:r>
      <w:r w:rsidRPr="00D60D11">
        <w:t xml:space="preserve"> et que l'entrée devient </w:t>
      </w:r>
      <w:r w:rsidRPr="00D60D11">
        <w:rPr>
          <w:b/>
          <w:bCs/>
        </w:rPr>
        <w:t>supérieure</w:t>
      </w:r>
      <w:r w:rsidRPr="00D60D11">
        <w:t xml:space="preserve"> au paramètre </w:t>
      </w:r>
      <w:r w:rsidRPr="00D60D11">
        <w:rPr>
          <w:b/>
          <w:bCs/>
        </w:rPr>
        <w:t>uHigh</w:t>
      </w:r>
      <w:r w:rsidRPr="00D60D11">
        <w:t xml:space="preserve">, la sortie passe à </w:t>
      </w:r>
      <w:r w:rsidRPr="00D60D11">
        <w:rPr>
          <w:b/>
          <w:bCs/>
        </w:rPr>
        <w:t>vrai</w:t>
      </w:r>
      <w:r w:rsidRPr="00D60D11">
        <w:t>.</w:t>
      </w:r>
    </w:p>
    <w:p w:rsidR="00EA7317" w:rsidRDefault="00EA7317" w:rsidP="00A050FF">
      <w:pPr>
        <w:pStyle w:val="ListParagraph"/>
        <w:numPr>
          <w:ilvl w:val="0"/>
          <w:numId w:val="24"/>
        </w:numPr>
        <w:spacing w:before="0" w:after="120" w:line="264" w:lineRule="auto"/>
      </w:pPr>
      <w:r w:rsidRPr="00D60D11">
        <w:t xml:space="preserve">Lorsque la sortie était </w:t>
      </w:r>
      <w:r w:rsidRPr="00D60D11">
        <w:rPr>
          <w:b/>
          <w:bCs/>
        </w:rPr>
        <w:t>vraie</w:t>
      </w:r>
      <w:r w:rsidRPr="00D60D11">
        <w:t xml:space="preserve"> et que l'entrée devient </w:t>
      </w:r>
      <w:r w:rsidRPr="00D60D11">
        <w:rPr>
          <w:b/>
          <w:bCs/>
        </w:rPr>
        <w:t>inférieure</w:t>
      </w:r>
      <w:r w:rsidRPr="00D60D11">
        <w:t xml:space="preserve"> au paramètre </w:t>
      </w:r>
      <w:r w:rsidRPr="00D60D11">
        <w:rPr>
          <w:b/>
          <w:bCs/>
        </w:rPr>
        <w:t>uLow</w:t>
      </w:r>
      <w:r w:rsidRPr="00D60D11">
        <w:t xml:space="preserve">, la sortie passe à </w:t>
      </w:r>
      <w:r w:rsidRPr="00D60D11">
        <w:rPr>
          <w:b/>
          <w:bCs/>
        </w:rPr>
        <w:t>faux</w:t>
      </w:r>
      <w:r w:rsidRPr="00D60D11">
        <w:t>.</w:t>
      </w:r>
    </w:p>
    <w:p w:rsidR="00EA7317" w:rsidRPr="00E63622" w:rsidRDefault="00EA7317" w:rsidP="00EA7317">
      <w:r>
        <w:t xml:space="preserve">Ouvrez le modèle HeadPrint3D_part2.mo. </w:t>
      </w:r>
    </w:p>
    <w:p w:rsidR="00EA7317" w:rsidRDefault="00EA7317" w:rsidP="00EA7317">
      <w:pPr>
        <w:pStyle w:val="Question"/>
      </w:pPr>
      <w:r>
        <w:t>Compléter les paramètres du bloc hystérésis en fonction des données du problème.</w:t>
      </w:r>
    </w:p>
    <w:p w:rsidR="00EA7317" w:rsidRDefault="00EA7317" w:rsidP="00EA7317">
      <w:pPr>
        <w:pStyle w:val="Question"/>
      </w:pPr>
      <w:r>
        <w:t xml:space="preserve">Lancer une simulation sur 300s avec une consigne de 210°C. Commenter l’allure de la courbe de la température. La valeur consigne est-elle respecté ? </w:t>
      </w:r>
    </w:p>
    <w:p w:rsidR="00EA7317" w:rsidRDefault="00EA7317" w:rsidP="00EA7317">
      <w:pPr>
        <w:jc w:val="center"/>
      </w:pPr>
      <w:r>
        <w:rPr>
          <w:noProof/>
          <w:lang w:eastAsia="fr-FR"/>
        </w:rPr>
        <w:drawing>
          <wp:inline distT="0" distB="0" distL="0" distR="0">
            <wp:extent cx="3914775" cy="24467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Print3D_part2.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19356" cy="2449598"/>
                    </a:xfrm>
                    <a:prstGeom prst="rect">
                      <a:avLst/>
                    </a:prstGeom>
                  </pic:spPr>
                </pic:pic>
              </a:graphicData>
            </a:graphic>
          </wp:inline>
        </w:drawing>
      </w:r>
    </w:p>
    <w:p w:rsidR="00EA7317" w:rsidRDefault="00EA7317">
      <w:pPr>
        <w:jc w:val="left"/>
        <w:rPr>
          <w:rFonts w:eastAsiaTheme="majorEastAsia" w:cstheme="majorBidi"/>
          <w:color w:val="2F5496" w:themeColor="accent1" w:themeShade="BF"/>
          <w:sz w:val="26"/>
          <w:szCs w:val="26"/>
        </w:rPr>
      </w:pPr>
      <w:r>
        <w:br w:type="page"/>
      </w:r>
    </w:p>
    <w:p w:rsidR="00EA7317" w:rsidRDefault="00EA7317" w:rsidP="00EA7317">
      <w:pPr>
        <w:pStyle w:val="Heading2"/>
      </w:pPr>
      <w:bookmarkStart w:id="46" w:name="_Toc135567215"/>
      <w:r w:rsidRPr="00982740">
        <w:lastRenderedPageBreak/>
        <w:t>Régulation de température – Correcteur Proportionnel Intégral Dérivé (PID)</w:t>
      </w:r>
      <w:bookmarkEnd w:id="46"/>
    </w:p>
    <w:p w:rsidR="00EA7317" w:rsidRDefault="00EA7317" w:rsidP="00EA7317">
      <w:r>
        <w:t>Afin de limiter la consommation électrique de la machine suite à la régulation tout ou rien, nous pouvons utiliser un correcteur de type proportionnel intégral dérivé (</w:t>
      </w:r>
      <w:r w:rsidRPr="00E63622">
        <w:rPr>
          <w:b/>
        </w:rPr>
        <w:t>PID</w:t>
      </w:r>
      <w:r>
        <w:t>) afin de piloter directement la source de tension.</w:t>
      </w:r>
    </w:p>
    <w:p w:rsidR="00EA7317" w:rsidRDefault="00EA7317" w:rsidP="00EA7317">
      <w:r>
        <w:t>Ouvrir le modèle HeadPrint3D_part3.mo</w:t>
      </w:r>
    </w:p>
    <w:p w:rsidR="00EA7317" w:rsidRDefault="00EA7317" w:rsidP="00EA7317">
      <w:pPr>
        <w:jc w:val="center"/>
      </w:pPr>
      <w:r>
        <w:rPr>
          <w:noProof/>
          <w:lang w:eastAsia="fr-FR"/>
        </w:rPr>
        <w:drawing>
          <wp:inline distT="0" distB="0" distL="0" distR="0">
            <wp:extent cx="3642360" cy="2168287"/>
            <wp:effectExtent l="0" t="0" r="0" b="0"/>
            <wp:docPr id="2029733144" name="Image 202973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dPrint3D_part3.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7345" cy="2171255"/>
                    </a:xfrm>
                    <a:prstGeom prst="rect">
                      <a:avLst/>
                    </a:prstGeom>
                  </pic:spPr>
                </pic:pic>
              </a:graphicData>
            </a:graphic>
          </wp:inline>
        </w:drawing>
      </w:r>
    </w:p>
    <w:p w:rsidR="00EA7317" w:rsidRDefault="00EA7317" w:rsidP="00EA7317">
      <w:r>
        <w:t>Le limiteur traduit les limites physiques du générateur de tension. Ainsi les bornes de notre source de tension sont comprises en 0 et 24V.</w:t>
      </w:r>
    </w:p>
    <w:p w:rsidR="00EA7317" w:rsidRDefault="00EA7317" w:rsidP="00EA7317">
      <w:pPr>
        <w:pStyle w:val="Question"/>
      </w:pPr>
      <w:r>
        <w:t>Configurer le bloc limiteur.</w:t>
      </w:r>
    </w:p>
    <w:p w:rsidR="00EA7317" w:rsidRDefault="00EA7317" w:rsidP="00EA7317">
      <w:pPr>
        <w:pStyle w:val="Heading2"/>
      </w:pPr>
      <w:bookmarkStart w:id="47" w:name="_Toc135567216"/>
      <w:r>
        <w:t>Réglage des correcteurs</w:t>
      </w:r>
      <w:bookmarkEnd w:id="47"/>
    </w:p>
    <w:p w:rsidR="00EA7317" w:rsidRDefault="00EA7317" w:rsidP="00EA7317">
      <w:r>
        <w:t xml:space="preserve">Le réglage de ces correcteurs, pour un tel processus, se fait de façon empirique. La méthode de réglage recommandée </w:t>
      </w:r>
      <w:r w:rsidR="002A0E19">
        <w:t>pour le</w:t>
      </w:r>
      <w:r>
        <w:t xml:space="preserve"> P.I.D. est de régler d'abord Kp avec l'expression suivante :</w:t>
      </w:r>
    </w:p>
    <w:p w:rsidR="00EA7317" w:rsidRDefault="00EA7317" w:rsidP="00EA7317">
      <w:pPr>
        <w:rPr>
          <w:rFonts w:cs="Arial"/>
          <w:sz w:val="28"/>
        </w:rPr>
      </w:pPr>
      <m:oMath>
        <m:r>
          <m:rPr>
            <m:sty m:val="p"/>
          </m:rPr>
          <w:rPr>
            <w:rFonts w:ascii="Cambria Math" w:hAnsi="Cambria Math" w:cs="Arial"/>
            <w:sz w:val="28"/>
          </w:rPr>
          <m:t xml:space="preserve">Kp= </m:t>
        </m:r>
        <m:r>
          <w:rPr>
            <w:rFonts w:ascii="Cambria Math" w:hAnsi="Cambria Math" w:cs="Arial"/>
            <w:sz w:val="28"/>
          </w:rPr>
          <m:t xml:space="preserve">∈ </m:t>
        </m:r>
        <m:r>
          <m:rPr>
            <m:sty m:val="p"/>
          </m:rPr>
          <w:rPr>
            <w:rFonts w:ascii="Cambria Math" w:hAnsi="Cambria Math" w:cs="Arial"/>
            <w:sz w:val="28"/>
          </w:rPr>
          <m:t>*coef</m:t>
        </m:r>
      </m:oMath>
      <w:r w:rsidRPr="00F13667">
        <w:rPr>
          <w:rFonts w:cs="Arial"/>
          <w:sz w:val="28"/>
        </w:rPr>
        <w:t xml:space="preserve"> </w:t>
      </w:r>
      <w:r w:rsidRPr="00F13667">
        <w:rPr>
          <w:rFonts w:cs="Arial"/>
        </w:rPr>
        <w:t>(</w:t>
      </w:r>
      <w:r w:rsidRPr="00F13667">
        <w:rPr>
          <w:rFonts w:cs="Arial"/>
          <w:sz w:val="23"/>
          <w:szCs w:val="23"/>
        </w:rPr>
        <w:t>Ici coef = 0,3 pour optimiser la réponse)</w:t>
      </w:r>
      <w:r>
        <w:rPr>
          <w:rFonts w:cs="Arial"/>
          <w:sz w:val="28"/>
        </w:rPr>
        <w:t xml:space="preserve"> </w:t>
      </w:r>
      <w:r>
        <w:rPr>
          <w:rFonts w:cs="Arial"/>
          <w:sz w:val="23"/>
          <w:szCs w:val="23"/>
        </w:rPr>
        <w:t xml:space="preserve">puis </w:t>
      </w:r>
      <m:oMath>
        <m:r>
          <m:rPr>
            <m:sty m:val="p"/>
          </m:rPr>
          <w:rPr>
            <w:rFonts w:ascii="Cambria Math" w:hAnsi="Cambria Math" w:cs="Arial"/>
            <w:sz w:val="28"/>
          </w:rPr>
          <m:t xml:space="preserve">Ki= </m:t>
        </m:r>
        <m:f>
          <m:fPr>
            <m:ctrlPr>
              <w:rPr>
                <w:rFonts w:ascii="Cambria Math" w:hAnsi="Cambria Math" w:cs="Arial"/>
                <w:sz w:val="28"/>
              </w:rPr>
            </m:ctrlPr>
          </m:fPr>
          <m:num>
            <m:r>
              <m:rPr>
                <m:sty m:val="p"/>
              </m:rPr>
              <w:rPr>
                <w:rFonts w:ascii="Cambria Math" w:hAnsi="Cambria Math" w:cs="Arial"/>
                <w:sz w:val="28"/>
              </w:rPr>
              <m:t>Kp</m:t>
            </m:r>
          </m:num>
          <m:den>
            <m:r>
              <m:rPr>
                <m:sty m:val="p"/>
              </m:rPr>
              <w:rPr>
                <w:rFonts w:ascii="Cambria Math" w:hAnsi="Cambria Math" w:cs="Arial"/>
                <w:sz w:val="28"/>
              </w:rPr>
              <m:t>τ</m:t>
            </m:r>
          </m:den>
        </m:f>
      </m:oMath>
      <w:r w:rsidRPr="00F13667">
        <w:rPr>
          <w:rFonts w:cs="Arial"/>
          <w:sz w:val="28"/>
        </w:rPr>
        <w:t xml:space="preserve"> </w:t>
      </w:r>
      <w:r>
        <w:rPr>
          <w:rFonts w:cs="Arial"/>
          <w:sz w:val="28"/>
        </w:rPr>
        <w:t xml:space="preserve"> et </w:t>
      </w:r>
      <m:oMath>
        <m:r>
          <m:rPr>
            <m:sty m:val="p"/>
          </m:rPr>
          <w:rPr>
            <w:rFonts w:ascii="Cambria Math" w:hAnsi="Cambria Math" w:cs="Arial"/>
            <w:sz w:val="28"/>
          </w:rPr>
          <m:t xml:space="preserve">Kd= </m:t>
        </m:r>
        <m:f>
          <m:fPr>
            <m:ctrlPr>
              <w:rPr>
                <w:rFonts w:ascii="Cambria Math" w:hAnsi="Cambria Math" w:cs="Arial"/>
                <w:sz w:val="28"/>
              </w:rPr>
            </m:ctrlPr>
          </m:fPr>
          <m:num>
            <m:r>
              <m:rPr>
                <m:sty m:val="p"/>
              </m:rPr>
              <w:rPr>
                <w:rFonts w:ascii="Cambria Math" w:hAnsi="Cambria Math" w:cs="Arial"/>
                <w:sz w:val="28"/>
              </w:rPr>
              <m:t>Kp</m:t>
            </m:r>
          </m:num>
          <m:den>
            <m:r>
              <m:rPr>
                <m:sty m:val="p"/>
              </m:rPr>
              <w:rPr>
                <w:rFonts w:ascii="Cambria Math" w:hAnsi="Cambria Math" w:cs="Arial"/>
                <w:sz w:val="28"/>
              </w:rPr>
              <m:t>2</m:t>
            </m:r>
          </m:den>
        </m:f>
      </m:oMath>
    </w:p>
    <w:p w:rsidR="00EA7317" w:rsidRDefault="00EA7317" w:rsidP="00EA7317">
      <w:pPr>
        <w:pStyle w:val="Question"/>
      </w:pPr>
      <w:r w:rsidRPr="00F13667">
        <w:t xml:space="preserve">A partir de ces expressions, en déduire les valeurs de </w:t>
      </w:r>
      <w:r>
        <w:t xml:space="preserve">Kp, </w:t>
      </w:r>
      <w:r w:rsidRPr="00F13667">
        <w:t>Ti et Td utilisée</w:t>
      </w:r>
      <w:r>
        <w:t>s pour le réglage du correcteur afin d’arriver le plus proche de la réponse suivante :</w:t>
      </w:r>
    </w:p>
    <w:p w:rsidR="00EA7317" w:rsidRDefault="00EA7317" w:rsidP="00EA7317">
      <w:pPr>
        <w:jc w:val="center"/>
        <w:rPr>
          <w:rFonts w:cs="Arial"/>
        </w:rPr>
      </w:pPr>
      <w:r>
        <w:rPr>
          <w:rFonts w:cs="Arial"/>
          <w:noProof/>
          <w:lang w:eastAsia="fr-FR"/>
        </w:rPr>
        <w:drawing>
          <wp:inline distT="0" distB="0" distL="0" distR="0">
            <wp:extent cx="4538134" cy="2284188"/>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ponse_PID_teteimpression.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68546" cy="2299495"/>
                    </a:xfrm>
                    <a:prstGeom prst="rect">
                      <a:avLst/>
                    </a:prstGeom>
                  </pic:spPr>
                </pic:pic>
              </a:graphicData>
            </a:graphic>
          </wp:inline>
        </w:drawing>
      </w:r>
    </w:p>
    <w:p w:rsidR="00EA7317" w:rsidRDefault="00EA7317" w:rsidP="00EA7317">
      <w:pPr>
        <w:pStyle w:val="Question"/>
      </w:pPr>
      <w:r>
        <w:t>Au bout de combien de temps le système se stabilise à la consigne sur la simulation.</w:t>
      </w:r>
    </w:p>
    <w:p w:rsidR="00EA7317" w:rsidRPr="00EA7317" w:rsidRDefault="00EA7317" w:rsidP="00EA7317">
      <w:pPr>
        <w:pStyle w:val="Heading2"/>
      </w:pPr>
      <w:bookmarkStart w:id="48" w:name="_Toc135567217"/>
      <w:r w:rsidRPr="00EA7317">
        <w:lastRenderedPageBreak/>
        <w:t>Comparaison avec le modèle réel.</w:t>
      </w:r>
      <w:bookmarkEnd w:id="48"/>
    </w:p>
    <w:p w:rsidR="00EA7317" w:rsidRPr="005A114C" w:rsidRDefault="00EA7317" w:rsidP="00EA7317">
      <w:pPr>
        <w:shd w:val="clear" w:color="auto" w:fill="F2F2F2" w:themeFill="background1" w:themeFillShade="F2"/>
      </w:pPr>
      <w:r>
        <w:t>A l’aide de votre professeur, d’une caméra thermique et d’un chronomètre, configurer l’imprimante 3D pour une consigne de 210°C. Relever le temps que met le système à se stabiliser à 210°C. Comparer ce temps avec celui de la simulation. Commenter les écarts.</w:t>
      </w:r>
    </w:p>
    <w:p w:rsidR="00EA7317" w:rsidRPr="00F13667" w:rsidRDefault="00EA7317" w:rsidP="00EA7317">
      <w:pPr>
        <w:pStyle w:val="Heading2"/>
      </w:pPr>
      <w:bookmarkStart w:id="49" w:name="_Toc135567218"/>
      <w:r>
        <w:t>Calcul du coût d’une impression 3D</w:t>
      </w:r>
      <w:bookmarkEnd w:id="49"/>
    </w:p>
    <w:p w:rsidR="00EA7317" w:rsidRDefault="00EA7317" w:rsidP="00EA7317">
      <w:r>
        <w:t>Ouvrir le modèle HeadPrint3D_part4.mo</w:t>
      </w:r>
    </w:p>
    <w:p w:rsidR="00EA7317" w:rsidRDefault="00EA7317" w:rsidP="00EA7317">
      <w:pPr>
        <w:jc w:val="center"/>
      </w:pPr>
      <w:r>
        <w:rPr>
          <w:noProof/>
          <w:lang w:eastAsia="fr-FR"/>
        </w:rPr>
        <w:drawing>
          <wp:inline distT="0" distB="0" distL="0" distR="0">
            <wp:extent cx="4518660" cy="288747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Print3D_part4.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40925" cy="2901699"/>
                    </a:xfrm>
                    <a:prstGeom prst="rect">
                      <a:avLst/>
                    </a:prstGeom>
                  </pic:spPr>
                </pic:pic>
              </a:graphicData>
            </a:graphic>
          </wp:inline>
        </w:drawing>
      </w:r>
    </w:p>
    <w:p w:rsidR="00EA7317" w:rsidRDefault="00EA7317" w:rsidP="00EA7317">
      <w:r>
        <w:t xml:space="preserve">Dans ce modèle nous avons rajouté un capteur de puissance ainsi qu’un bloc </w:t>
      </w:r>
      <w:r w:rsidRPr="00B64400">
        <w:rPr>
          <w:i/>
        </w:rPr>
        <w:t>Integrator</w:t>
      </w:r>
      <w:r>
        <w:t xml:space="preserve"> pour calculer l’énergie électrique consommée par le système. </w:t>
      </w:r>
    </w:p>
    <w:p w:rsidR="00EA7317" w:rsidRDefault="00EA7317" w:rsidP="00EA7317">
      <w:pPr>
        <w:pStyle w:val="Question"/>
      </w:pPr>
      <w:r>
        <w:t xml:space="preserve">Expliquer le rôle du bloc </w:t>
      </w:r>
      <w:r w:rsidRPr="00B64400">
        <w:rPr>
          <w:i/>
        </w:rPr>
        <w:t>Integrator</w:t>
      </w:r>
      <w:r>
        <w:t xml:space="preserve"> pour le calcul de l’énergie consommée ? </w:t>
      </w:r>
    </w:p>
    <w:p w:rsidR="00EA7317" w:rsidRDefault="00EA7317" w:rsidP="00EA7317">
      <w:pPr>
        <w:pStyle w:val="Question"/>
      </w:pPr>
      <w:r>
        <w:t>Quel est l’unité de cette énergie ?</w:t>
      </w:r>
    </w:p>
    <w:p w:rsidR="00EA7317" w:rsidRDefault="00EA7317" w:rsidP="00EA7317">
      <w:pPr>
        <w:pStyle w:val="Question"/>
      </w:pPr>
      <w:r>
        <w:t>Rajouter un gain (</w:t>
      </w:r>
      <w:r w:rsidRPr="00B64400">
        <w:rPr>
          <w:i/>
        </w:rPr>
        <w:t>Modelica.Blocks.Math.Gain</w:t>
      </w:r>
      <w:r>
        <w:t xml:space="preserve">) à la sortie du bloc </w:t>
      </w:r>
      <w:r w:rsidRPr="00B64400">
        <w:rPr>
          <w:i/>
        </w:rPr>
        <w:t>Integrator</w:t>
      </w:r>
      <w:r>
        <w:t xml:space="preserve"> pour afficher l’énergie consommée en KWh. </w:t>
      </w:r>
    </w:p>
    <w:p w:rsidR="00EA7317" w:rsidRDefault="00EA7317" w:rsidP="00EA7317">
      <w:pPr>
        <w:jc w:val="left"/>
      </w:pPr>
      <w:r>
        <w:br w:type="page"/>
      </w:r>
    </w:p>
    <w:p w:rsidR="00EA7317" w:rsidRPr="00EA7317" w:rsidRDefault="00EA7317" w:rsidP="00EA7317">
      <w:pPr>
        <w:pStyle w:val="Heading2"/>
      </w:pPr>
      <w:bookmarkStart w:id="50" w:name="_Toc135567219"/>
      <w:r w:rsidRPr="00EA7317">
        <w:lastRenderedPageBreak/>
        <w:t>Déterminer le temps d’une impression avec CURA</w:t>
      </w:r>
      <w:bookmarkEnd w:id="50"/>
    </w:p>
    <w:p w:rsidR="00EA7317" w:rsidRPr="00B64400" w:rsidRDefault="00EA7317" w:rsidP="00EA7317">
      <w:r>
        <w:rPr>
          <w:noProof/>
          <w:lang w:eastAsia="fr-FR"/>
        </w:rPr>
        <w:drawing>
          <wp:inline distT="0" distB="0" distL="0" distR="0">
            <wp:extent cx="6479540" cy="3467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srcRect b="4878"/>
                    <a:stretch/>
                  </pic:blipFill>
                  <pic:spPr bwMode="auto">
                    <a:xfrm>
                      <a:off x="0" y="0"/>
                      <a:ext cx="6479540" cy="3467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7317" w:rsidRPr="00B64400" w:rsidRDefault="00EA7317" w:rsidP="00EA7317">
      <w:r w:rsidRPr="00B64400">
        <w:t>Ouvrez</w:t>
      </w:r>
      <w:r>
        <w:t xml:space="preserve"> CURA puis le modèle Baby_Yoda.stl</w:t>
      </w:r>
    </w:p>
    <w:p w:rsidR="00EA7317" w:rsidRDefault="00EA7317" w:rsidP="00EA7317">
      <w:pPr>
        <w:pStyle w:val="Question"/>
      </w:pPr>
      <w:r>
        <w:t xml:space="preserve">A l’aide de la fiche </w:t>
      </w:r>
      <w:hyperlink r:id="rId71" w:history="1">
        <w:r w:rsidRPr="001B052A">
          <w:rPr>
            <w:rStyle w:val="Hyperlink"/>
          </w:rPr>
          <w:t>ressource CURA</w:t>
        </w:r>
      </w:hyperlink>
      <w:r>
        <w:t>, configurer le slicer pour une impression avec les paramètres suivant :</w:t>
      </w:r>
    </w:p>
    <w:p w:rsidR="00EA7317" w:rsidRDefault="00EA7317" w:rsidP="00A050FF">
      <w:pPr>
        <w:pStyle w:val="ListParagraph"/>
        <w:numPr>
          <w:ilvl w:val="0"/>
          <w:numId w:val="25"/>
        </w:numPr>
        <w:spacing w:before="0" w:after="120" w:line="264" w:lineRule="auto"/>
      </w:pPr>
      <w:r>
        <w:t>Qualité Standard</w:t>
      </w:r>
    </w:p>
    <w:p w:rsidR="00EA7317" w:rsidRDefault="00EA7317" w:rsidP="00A050FF">
      <w:pPr>
        <w:pStyle w:val="ListParagraph"/>
        <w:numPr>
          <w:ilvl w:val="0"/>
          <w:numId w:val="25"/>
        </w:numPr>
        <w:spacing w:before="0" w:after="120" w:line="264" w:lineRule="auto"/>
      </w:pPr>
      <w:r>
        <w:t>Température d’impression : 210°</w:t>
      </w:r>
    </w:p>
    <w:p w:rsidR="00EA7317" w:rsidRDefault="00EA7317" w:rsidP="00A050FF">
      <w:pPr>
        <w:pStyle w:val="ListParagraph"/>
        <w:numPr>
          <w:ilvl w:val="0"/>
          <w:numId w:val="25"/>
        </w:numPr>
        <w:spacing w:before="0" w:after="120" w:line="264" w:lineRule="auto"/>
      </w:pPr>
      <w:r>
        <w:t>Température du plateau : 50°C</w:t>
      </w:r>
    </w:p>
    <w:p w:rsidR="00EA7317" w:rsidRDefault="00EA7317" w:rsidP="00A050FF">
      <w:pPr>
        <w:pStyle w:val="ListParagraph"/>
        <w:numPr>
          <w:ilvl w:val="0"/>
          <w:numId w:val="25"/>
        </w:numPr>
        <w:spacing w:before="0" w:after="120" w:line="264" w:lineRule="auto"/>
      </w:pPr>
      <w:r>
        <w:t>Générer un support pour les porte-à-faux de plus de 45°</w:t>
      </w:r>
    </w:p>
    <w:p w:rsidR="00EA7317" w:rsidRDefault="00EA7317" w:rsidP="00EA7317">
      <w:pPr>
        <w:pStyle w:val="Question"/>
      </w:pPr>
      <w:r>
        <w:t>Lancer le Slicer puis renseigner le temps d’impression dans le temps de simulation d’Openmodelica en seconde (vous ajouterez à ce temps le temps de chauffe de la tête d’impression).</w:t>
      </w:r>
    </w:p>
    <w:p w:rsidR="00EA7317" w:rsidRDefault="00EA7317" w:rsidP="00EA7317">
      <w:pPr>
        <w:pStyle w:val="Question"/>
      </w:pPr>
      <w:r>
        <w:t>Sur internet, trouver le prix actuel du KWh en France.</w:t>
      </w:r>
    </w:p>
    <w:p w:rsidR="00EA7317" w:rsidRPr="001B052A" w:rsidRDefault="00EA7317" w:rsidP="00EA7317">
      <w:pPr>
        <w:pStyle w:val="Question"/>
      </w:pPr>
      <w:r>
        <w:t>Déterminer le cout (€) en électricité pour l’impression de ce modèle.</w:t>
      </w:r>
    </w:p>
    <w:p w:rsidR="00E17958" w:rsidRDefault="00E17958">
      <w:pPr>
        <w:jc w:val="left"/>
      </w:pPr>
      <w:r>
        <w:br w:type="page"/>
      </w:r>
    </w:p>
    <w:p w:rsidR="00713410" w:rsidRDefault="00E17958" w:rsidP="00E17958">
      <w:pPr>
        <w:pStyle w:val="Title"/>
        <w:jc w:val="center"/>
        <w:rPr>
          <w:sz w:val="72"/>
          <w:szCs w:val="72"/>
        </w:rPr>
      </w:pPr>
      <w:r w:rsidRPr="00E17958">
        <w:rPr>
          <w:sz w:val="72"/>
          <w:szCs w:val="72"/>
        </w:rPr>
        <w:lastRenderedPageBreak/>
        <w:t>Partie 3 – Modulation et démodulation de</w:t>
      </w:r>
      <w:r>
        <w:rPr>
          <w:sz w:val="72"/>
          <w:szCs w:val="72"/>
        </w:rPr>
        <w:t>s</w:t>
      </w:r>
      <w:r w:rsidRPr="00E17958">
        <w:rPr>
          <w:sz w:val="72"/>
          <w:szCs w:val="72"/>
        </w:rPr>
        <w:t xml:space="preserve"> signaux</w:t>
      </w:r>
    </w:p>
    <w:p w:rsidR="00622DA1" w:rsidRPr="00622DA1" w:rsidRDefault="00622DA1" w:rsidP="00622DA1"/>
    <w:p w:rsidR="00E17958" w:rsidRDefault="00622DA1" w:rsidP="00E17958">
      <w:pPr>
        <w:pStyle w:val="Heading1"/>
      </w:pPr>
      <w:bookmarkStart w:id="51" w:name="_Toc135567220"/>
      <w:r>
        <w:t>Activité 7</w:t>
      </w:r>
      <w:r w:rsidR="00E17958">
        <w:t xml:space="preserve"> - </w:t>
      </w:r>
      <w:r w:rsidR="00E17958" w:rsidRPr="002C3D19">
        <w:t>L’Internet des Objets</w:t>
      </w:r>
      <w:bookmarkEnd w:id="51"/>
    </w:p>
    <w:p w:rsidR="00E17958" w:rsidRDefault="00E17958" w:rsidP="00E17958">
      <w:r>
        <w:t xml:space="preserve">Il n’existe pas une définition universelle de l’Internet des Objets (abréviation IdO en français ou encore IoT pour Internet of Things en anglais). Nous proposons la suivante : </w:t>
      </w:r>
    </w:p>
    <w:p w:rsidR="00E17958" w:rsidRDefault="00E17958" w:rsidP="00E17958">
      <w:pPr>
        <w:rPr>
          <w:i/>
        </w:rPr>
      </w:pPr>
      <w:r w:rsidRPr="002C3D19">
        <w:rPr>
          <w:i/>
        </w:rPr>
        <w:t>« L’Internet des Objets est un dispositif pour lequel les objets –conçus par l’homme- mais également les animaux et les personnes se voient attribués d’identifiants uniques leur permettant de transmettre des données sur le réseau internet sans nécessiter aucune action humaine à humain ou humain à machine ».</w:t>
      </w:r>
    </w:p>
    <w:p w:rsidR="00E17958" w:rsidRDefault="00E17958" w:rsidP="00E17958">
      <w:r w:rsidRPr="002C3D19">
        <w:t>Actuellement, de très nombreux acteurs se lance</w:t>
      </w:r>
      <w:r>
        <w:t>nt dans l’Internet des Objets :</w:t>
      </w:r>
    </w:p>
    <w:p w:rsidR="00E17958" w:rsidRPr="002C3D19" w:rsidRDefault="00E17958" w:rsidP="00E17958">
      <w:r>
        <w:t>L</w:t>
      </w:r>
      <w:r w:rsidRPr="002C3D19">
        <w:t>es opérateurs de télécommunications ;</w:t>
      </w:r>
    </w:p>
    <w:p w:rsidR="00E17958" w:rsidRPr="002C3D19" w:rsidRDefault="00E17958" w:rsidP="00E17958">
      <w:r>
        <w:t>Les</w:t>
      </w:r>
      <w:r w:rsidRPr="002C3D19">
        <w:t xml:space="preserve"> consortiums institutionnels tels que ceux à l’origine des normes standards :</w:t>
      </w:r>
    </w:p>
    <w:p w:rsidR="00E17958" w:rsidRPr="00E17958" w:rsidRDefault="00E17958" w:rsidP="00A050FF">
      <w:pPr>
        <w:pStyle w:val="ListParagraph"/>
        <w:numPr>
          <w:ilvl w:val="0"/>
          <w:numId w:val="27"/>
        </w:numPr>
        <w:spacing w:before="0" w:after="120" w:line="264" w:lineRule="auto"/>
        <w:rPr>
          <w:sz w:val="22"/>
          <w:szCs w:val="20"/>
          <w:lang w:val="en-US"/>
        </w:rPr>
      </w:pPr>
      <w:r w:rsidRPr="00E17958">
        <w:rPr>
          <w:b/>
          <w:sz w:val="22"/>
          <w:szCs w:val="20"/>
          <w:lang w:val="en-US"/>
        </w:rPr>
        <w:t>WiFi</w:t>
      </w:r>
      <w:r w:rsidRPr="00E17958">
        <w:rPr>
          <w:sz w:val="22"/>
          <w:szCs w:val="20"/>
          <w:lang w:val="en-US"/>
        </w:rPr>
        <w:t xml:space="preserve"> (IEEE 802.11),</w:t>
      </w:r>
    </w:p>
    <w:p w:rsidR="00E17958" w:rsidRPr="00E17958" w:rsidRDefault="00E17958" w:rsidP="00A050FF">
      <w:pPr>
        <w:pStyle w:val="ListParagraph"/>
        <w:numPr>
          <w:ilvl w:val="0"/>
          <w:numId w:val="27"/>
        </w:numPr>
        <w:spacing w:before="0" w:after="120" w:line="264" w:lineRule="auto"/>
        <w:rPr>
          <w:sz w:val="22"/>
          <w:szCs w:val="20"/>
          <w:lang w:val="en-US"/>
        </w:rPr>
      </w:pPr>
      <w:r w:rsidRPr="00E17958">
        <w:rPr>
          <w:b/>
          <w:sz w:val="22"/>
          <w:szCs w:val="20"/>
          <w:lang w:val="en-US"/>
        </w:rPr>
        <w:t>Bluetooth</w:t>
      </w:r>
      <w:r w:rsidRPr="00E17958">
        <w:rPr>
          <w:sz w:val="22"/>
          <w:szCs w:val="20"/>
          <w:lang w:val="en-US"/>
        </w:rPr>
        <w:t xml:space="preserve"> (IEEE 802.15.1),</w:t>
      </w:r>
    </w:p>
    <w:p w:rsidR="00E17958" w:rsidRPr="00E17958" w:rsidRDefault="00E17958" w:rsidP="00A050FF">
      <w:pPr>
        <w:pStyle w:val="ListParagraph"/>
        <w:numPr>
          <w:ilvl w:val="0"/>
          <w:numId w:val="27"/>
        </w:numPr>
        <w:spacing w:before="0" w:after="120" w:line="264" w:lineRule="auto"/>
        <w:rPr>
          <w:sz w:val="22"/>
          <w:szCs w:val="20"/>
          <w:lang w:val="en-US"/>
        </w:rPr>
      </w:pPr>
      <w:r w:rsidRPr="00E17958">
        <w:rPr>
          <w:b/>
          <w:sz w:val="22"/>
          <w:szCs w:val="20"/>
          <w:lang w:val="en-US"/>
        </w:rPr>
        <w:t>Zigbee</w:t>
      </w:r>
      <w:r w:rsidRPr="00E17958">
        <w:rPr>
          <w:sz w:val="22"/>
          <w:szCs w:val="20"/>
          <w:lang w:val="en-US"/>
        </w:rPr>
        <w:t xml:space="preserve"> (IEEE 802.15.4</w:t>
      </w:r>
      <w:r>
        <w:rPr>
          <w:sz w:val="22"/>
          <w:szCs w:val="20"/>
          <w:lang w:val="en-US"/>
        </w:rPr>
        <w:t>)</w:t>
      </w:r>
      <w:r w:rsidRPr="00E17958">
        <w:rPr>
          <w:sz w:val="22"/>
          <w:szCs w:val="20"/>
          <w:lang w:val="en-US"/>
        </w:rPr>
        <w:t>.</w:t>
      </w:r>
    </w:p>
    <w:p w:rsidR="00E17958" w:rsidRPr="002C3D19" w:rsidRDefault="00E17958" w:rsidP="00E17958">
      <w:r>
        <w:t>Un</w:t>
      </w:r>
      <w:r w:rsidRPr="002C3D19">
        <w:t xml:space="preserve"> certain nombre de start-up tentant d’imposer leur standard.</w:t>
      </w:r>
    </w:p>
    <w:p w:rsidR="00E17958" w:rsidRDefault="00E17958" w:rsidP="00E17958">
      <w:r w:rsidRPr="002C3D19">
        <w:t xml:space="preserve">Les deux premiers acteurs proposent une évolution de leurs </w:t>
      </w:r>
      <w:r>
        <w:t xml:space="preserve">produits alors que les derniers </w:t>
      </w:r>
      <w:r w:rsidRPr="002C3D19">
        <w:t>proposent une technologie dédiée à l’IdO en natif</w:t>
      </w:r>
    </w:p>
    <w:p w:rsidR="00E17958" w:rsidRDefault="00E17958" w:rsidP="00E17958">
      <w:r>
        <w:t>Toutefois, il semble que se détachent très clairement trois technologies dont on peut penser qu’elles vont se partager une grande part du marché de l’IdO, au moins dans un avenir très proche. Il s’agit des technologies :</w:t>
      </w:r>
    </w:p>
    <w:p w:rsidR="00E17958" w:rsidRPr="00E17958" w:rsidRDefault="00E17958" w:rsidP="00A050FF">
      <w:pPr>
        <w:pStyle w:val="ListParagraph"/>
        <w:numPr>
          <w:ilvl w:val="0"/>
          <w:numId w:val="28"/>
        </w:numPr>
        <w:spacing w:before="0" w:after="120" w:line="264" w:lineRule="auto"/>
        <w:rPr>
          <w:sz w:val="22"/>
          <w:szCs w:val="20"/>
        </w:rPr>
      </w:pPr>
      <w:r w:rsidRPr="00E17958">
        <w:rPr>
          <w:b/>
          <w:sz w:val="22"/>
          <w:szCs w:val="20"/>
        </w:rPr>
        <w:t>NB-IoT</w:t>
      </w:r>
      <w:r w:rsidRPr="00E17958">
        <w:rPr>
          <w:sz w:val="22"/>
          <w:szCs w:val="20"/>
        </w:rPr>
        <w:t xml:space="preserve"> (Narrow Band Internet of Things) proposée par l’organisme de standardisation des télécommunications 3GPP (3rd Generation Partnership Project) pour laquelle la transmission radio s’effectue via les réseaux cellulaires des opérateurs de télécommunications « classiques » ;</w:t>
      </w:r>
    </w:p>
    <w:p w:rsidR="00E17958" w:rsidRPr="00E17958" w:rsidRDefault="00E17958" w:rsidP="00A050FF">
      <w:pPr>
        <w:pStyle w:val="ListParagraph"/>
        <w:numPr>
          <w:ilvl w:val="0"/>
          <w:numId w:val="28"/>
        </w:numPr>
        <w:spacing w:before="0" w:after="120" w:line="264" w:lineRule="auto"/>
        <w:rPr>
          <w:sz w:val="22"/>
          <w:szCs w:val="20"/>
        </w:rPr>
      </w:pPr>
      <w:r w:rsidRPr="00E17958">
        <w:rPr>
          <w:b/>
          <w:sz w:val="22"/>
          <w:szCs w:val="20"/>
        </w:rPr>
        <w:t>Sigfox</w:t>
      </w:r>
      <w:r w:rsidRPr="00E17958">
        <w:rPr>
          <w:sz w:val="22"/>
          <w:szCs w:val="20"/>
        </w:rPr>
        <w:t>, proposée par l’opérateur de télécommunications toulousain éponyme dont l’usage est exclusivement dédié à l’Internet des Objets ;</w:t>
      </w:r>
    </w:p>
    <w:p w:rsidR="00E17958" w:rsidRPr="00E17958" w:rsidRDefault="00E17958" w:rsidP="00A050FF">
      <w:pPr>
        <w:pStyle w:val="ListParagraph"/>
        <w:numPr>
          <w:ilvl w:val="0"/>
          <w:numId w:val="28"/>
        </w:numPr>
        <w:spacing w:before="0" w:after="120" w:line="264" w:lineRule="auto"/>
        <w:rPr>
          <w:sz w:val="22"/>
          <w:szCs w:val="20"/>
        </w:rPr>
      </w:pPr>
      <w:r w:rsidRPr="00E17958">
        <w:rPr>
          <w:b/>
          <w:sz w:val="22"/>
          <w:szCs w:val="20"/>
        </w:rPr>
        <w:t>LoRaWAN</w:t>
      </w:r>
      <w:r w:rsidRPr="00E17958">
        <w:rPr>
          <w:sz w:val="22"/>
          <w:szCs w:val="20"/>
        </w:rPr>
        <w:t xml:space="preserve">, développée par le fondeur de Silicium américain Semtech, et qui propose des modules </w:t>
      </w:r>
      <w:r w:rsidR="002A0E19" w:rsidRPr="00E17958">
        <w:rPr>
          <w:sz w:val="22"/>
          <w:szCs w:val="20"/>
        </w:rPr>
        <w:t>Radiofréquences</w:t>
      </w:r>
      <w:r w:rsidRPr="00E17958">
        <w:rPr>
          <w:sz w:val="22"/>
          <w:szCs w:val="20"/>
        </w:rPr>
        <w:t xml:space="preserve"> dédiés à l’Internet des Objets.</w:t>
      </w:r>
    </w:p>
    <w:p w:rsidR="00E17958" w:rsidRDefault="00E17958" w:rsidP="00E17958">
      <w:r>
        <w:t>Dans tous les cas ces</w:t>
      </w:r>
      <w:r w:rsidRPr="00181030">
        <w:t xml:space="preserve"> communications sont maintenant quasi-exclusivement toutes </w:t>
      </w:r>
      <w:r w:rsidRPr="00181030">
        <w:rPr>
          <w:b/>
        </w:rPr>
        <w:t>numériques</w:t>
      </w:r>
      <w:r>
        <w:t> !</w:t>
      </w:r>
    </w:p>
    <w:p w:rsidR="00E17958" w:rsidRDefault="00E17958" w:rsidP="00E17958"/>
    <w:tbl>
      <w:tblPr>
        <w:tblStyle w:val="TableGrid"/>
        <w:tblW w:w="10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1328"/>
        <w:gridCol w:w="2163"/>
        <w:gridCol w:w="2101"/>
        <w:gridCol w:w="2132"/>
      </w:tblGrid>
      <w:tr w:rsidR="00E17958" w:rsidTr="002C20FB">
        <w:trPr>
          <w:trHeight w:val="1328"/>
        </w:trPr>
        <w:tc>
          <w:tcPr>
            <w:tcW w:w="2551" w:type="dxa"/>
          </w:tcPr>
          <w:p w:rsidR="00E17958" w:rsidRDefault="00E17958" w:rsidP="002C20FB">
            <w:pPr>
              <w:jc w:val="center"/>
            </w:pPr>
            <w:r>
              <w:rPr>
                <w:noProof/>
                <w:lang w:eastAsia="fr-FR"/>
              </w:rPr>
              <w:lastRenderedPageBreak/>
              <w:drawing>
                <wp:inline distT="0" distB="0" distL="0" distR="0">
                  <wp:extent cx="1394460" cy="826376"/>
                  <wp:effectExtent l="0" t="0" r="0" b="0"/>
                  <wp:docPr id="1966405579" name="Image 196640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60px-WiFi_Logo.svg.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8883" cy="834923"/>
                          </a:xfrm>
                          <a:prstGeom prst="rect">
                            <a:avLst/>
                          </a:prstGeom>
                        </pic:spPr>
                      </pic:pic>
                    </a:graphicData>
                  </a:graphic>
                </wp:inline>
              </w:drawing>
            </w:r>
          </w:p>
        </w:tc>
        <w:tc>
          <w:tcPr>
            <w:tcW w:w="1328" w:type="dxa"/>
          </w:tcPr>
          <w:p w:rsidR="00E17958" w:rsidRDefault="00E17958" w:rsidP="002C20FB">
            <w:pPr>
              <w:jc w:val="center"/>
            </w:pPr>
            <w:r>
              <w:rPr>
                <w:noProof/>
                <w:lang w:eastAsia="fr-FR"/>
              </w:rPr>
              <w:drawing>
                <wp:inline distT="0" distB="0" distL="0" distR="0">
                  <wp:extent cx="654455" cy="998220"/>
                  <wp:effectExtent l="0" t="0" r="0" b="0"/>
                  <wp:docPr id="1707183439" name="Image 170718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tooth.svg.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670514" cy="1022714"/>
                          </a:xfrm>
                          <a:prstGeom prst="rect">
                            <a:avLst/>
                          </a:prstGeom>
                        </pic:spPr>
                      </pic:pic>
                    </a:graphicData>
                  </a:graphic>
                </wp:inline>
              </w:drawing>
            </w:r>
          </w:p>
        </w:tc>
        <w:tc>
          <w:tcPr>
            <w:tcW w:w="2163" w:type="dxa"/>
          </w:tcPr>
          <w:p w:rsidR="00E17958" w:rsidRDefault="00E17958" w:rsidP="002C20FB">
            <w:pPr>
              <w:jc w:val="center"/>
            </w:pPr>
            <w:r>
              <w:rPr>
                <w:noProof/>
                <w:lang w:eastAsia="fr-FR"/>
              </w:rPr>
              <w:drawing>
                <wp:inline distT="0" distB="0" distL="0" distR="0">
                  <wp:extent cx="1090066" cy="716280"/>
                  <wp:effectExtent l="0" t="0" r="0" b="0"/>
                  <wp:docPr id="1562084575" name="Image 156208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31788636-logo-lora.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63804" cy="764733"/>
                          </a:xfrm>
                          <a:prstGeom prst="rect">
                            <a:avLst/>
                          </a:prstGeom>
                        </pic:spPr>
                      </pic:pic>
                    </a:graphicData>
                  </a:graphic>
                </wp:inline>
              </w:drawing>
            </w:r>
          </w:p>
        </w:tc>
        <w:tc>
          <w:tcPr>
            <w:tcW w:w="2101" w:type="dxa"/>
          </w:tcPr>
          <w:p w:rsidR="00E17958" w:rsidRDefault="00E17958" w:rsidP="002C20FB">
            <w:pPr>
              <w:jc w:val="center"/>
            </w:pPr>
            <w:r>
              <w:rPr>
                <w:noProof/>
                <w:lang w:eastAsia="fr-FR"/>
              </w:rPr>
              <w:drawing>
                <wp:inline distT="0" distB="0" distL="0" distR="0">
                  <wp:extent cx="1115630" cy="541020"/>
                  <wp:effectExtent l="0" t="0" r="8890" b="0"/>
                  <wp:docPr id="857328761" name="Image 85732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r_4g.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51136" cy="558239"/>
                          </a:xfrm>
                          <a:prstGeom prst="rect">
                            <a:avLst/>
                          </a:prstGeom>
                        </pic:spPr>
                      </pic:pic>
                    </a:graphicData>
                  </a:graphic>
                </wp:inline>
              </w:drawing>
            </w:r>
          </w:p>
        </w:tc>
        <w:tc>
          <w:tcPr>
            <w:tcW w:w="2132" w:type="dxa"/>
          </w:tcPr>
          <w:p w:rsidR="00E17958" w:rsidRDefault="00E17958" w:rsidP="002C20FB">
            <w:pPr>
              <w:jc w:val="center"/>
            </w:pPr>
            <w:r>
              <w:rPr>
                <w:noProof/>
                <w:lang w:eastAsia="fr-FR"/>
              </w:rPr>
              <w:drawing>
                <wp:inline distT="0" distB="0" distL="0" distR="0">
                  <wp:extent cx="1136700" cy="396240"/>
                  <wp:effectExtent l="0" t="0" r="6350" b="3810"/>
                  <wp:docPr id="750350673" name="Image 75035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iot_green_rgb-1030x359.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4994" cy="413075"/>
                          </a:xfrm>
                          <a:prstGeom prst="rect">
                            <a:avLst/>
                          </a:prstGeom>
                        </pic:spPr>
                      </pic:pic>
                    </a:graphicData>
                  </a:graphic>
                </wp:inline>
              </w:drawing>
            </w:r>
            <w:r>
              <w:rPr>
                <w:noProof/>
                <w:lang w:eastAsia="fr-FR"/>
              </w:rPr>
              <w:drawing>
                <wp:inline distT="0" distB="0" distL="0" distR="0">
                  <wp:extent cx="678180" cy="678180"/>
                  <wp:effectExtent l="0" t="0" r="7620" b="7620"/>
                  <wp:docPr id="193710504" name="Image 19371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gfoxLogo.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8180" cy="678180"/>
                          </a:xfrm>
                          <a:prstGeom prst="rect">
                            <a:avLst/>
                          </a:prstGeom>
                        </pic:spPr>
                      </pic:pic>
                    </a:graphicData>
                  </a:graphic>
                </wp:inline>
              </w:drawing>
            </w:r>
          </w:p>
        </w:tc>
      </w:tr>
    </w:tbl>
    <w:p w:rsidR="00E17958" w:rsidRDefault="00E17958" w:rsidP="00E17958">
      <w:pPr>
        <w:pStyle w:val="Heading2"/>
      </w:pPr>
      <w:bookmarkStart w:id="52" w:name="_Toc135567221"/>
      <w:r>
        <w:t xml:space="preserve">Cas des modulations numériques </w:t>
      </w:r>
      <w:r>
        <w:rPr>
          <w:rFonts w:ascii="Calibri" w:eastAsia="Calibri" w:hAnsi="Calibri" w:cs="Calibri"/>
        </w:rPr>
        <w:t>(1 symbole = 1 bit)</w:t>
      </w:r>
      <w:bookmarkEnd w:id="52"/>
      <w:r>
        <w:t xml:space="preserve"> </w:t>
      </w:r>
    </w:p>
    <w:p w:rsidR="00E17958" w:rsidRDefault="00E17958" w:rsidP="00E17958">
      <w:r>
        <w:rPr>
          <w:rFonts w:eastAsia="Calibri"/>
        </w:rPr>
        <w:t xml:space="preserve">Le principe général de la modulation numérique est que le signal numérique, au niveau de l’émetteur, est modulé pour produire un signal de haute fréquence, transmis par ondes électromagnétiques, puis démodulé au niveau du récepteur pour être reconstitué à nouveau sous la forme d’un signal en bande de base. </w:t>
      </w:r>
    </w:p>
    <w:p w:rsidR="00E17958" w:rsidRDefault="00E17958" w:rsidP="00E17958">
      <w:pPr>
        <w:spacing w:after="5" w:line="250" w:lineRule="auto"/>
        <w:ind w:left="-5" w:hanging="10"/>
      </w:pPr>
      <w:r>
        <w:rPr>
          <w:rFonts w:ascii="Calibri" w:eastAsia="Calibri" w:hAnsi="Calibri" w:cs="Calibri"/>
          <w:b/>
          <w:color w:val="E36C0A"/>
          <w:sz w:val="24"/>
        </w:rPr>
        <w:t xml:space="preserve">La modulation a donc pour rôle d'adapter le signal au canal de transmission (milieu physique) sur lequel il doit être émis. </w:t>
      </w:r>
    </w:p>
    <w:p w:rsidR="00E17958" w:rsidRDefault="00E17958" w:rsidP="00E17958">
      <w:pPr>
        <w:spacing w:after="0"/>
      </w:pPr>
      <w:r>
        <w:rPr>
          <w:rFonts w:ascii="Calibri" w:eastAsia="Calibri" w:hAnsi="Calibri" w:cs="Calibri"/>
          <w:sz w:val="24"/>
        </w:rPr>
        <w:t xml:space="preserve"> </w:t>
      </w:r>
    </w:p>
    <w:p w:rsidR="00E17958" w:rsidRPr="00FE4A5C" w:rsidRDefault="00E17958" w:rsidP="00E17958">
      <w:pPr>
        <w:rPr>
          <w:b/>
          <w:color w:val="323E4F" w:themeColor="text2" w:themeShade="BF"/>
        </w:rPr>
      </w:pPr>
      <w:r w:rsidRPr="00FE4A5C">
        <w:rPr>
          <w:rFonts w:eastAsia="Calibri"/>
          <w:b/>
          <w:color w:val="323E4F" w:themeColor="text2" w:themeShade="BF"/>
          <w:u w:val="single" w:color="7030A0"/>
        </w:rPr>
        <w:t>Remarque :</w:t>
      </w:r>
      <w:r w:rsidRPr="00FE4A5C">
        <w:rPr>
          <w:rFonts w:eastAsia="Calibri"/>
          <w:b/>
          <w:color w:val="323E4F" w:themeColor="text2" w:themeShade="BF"/>
        </w:rPr>
        <w:t xml:space="preserve"> Pour simplifier la simulation, les fréquences des porteuses seront volontairement prises très basses. Ce qui nous éloignera des réelles valeurs de fréquence utilisées dans les diverses normes citées ci-dessus. De la même façon, les séquences numériques seront transmises au rythme de seulement un symbole (un bit par exemple) par seconde. </w:t>
      </w:r>
    </w:p>
    <w:p w:rsidR="00E17958" w:rsidRPr="00E17958" w:rsidRDefault="00E17958" w:rsidP="00E17958">
      <w:pPr>
        <w:shd w:val="clear" w:color="auto" w:fill="F2F2F2" w:themeFill="background1" w:themeFillShade="F2"/>
        <w:spacing w:after="0" w:line="240" w:lineRule="auto"/>
        <w:jc w:val="center"/>
        <w:rPr>
          <w:color w:val="000000" w:themeColor="text1"/>
        </w:rPr>
      </w:pPr>
      <w:r w:rsidRPr="00E17958">
        <w:rPr>
          <w:rFonts w:ascii="Calibri" w:eastAsia="Calibri" w:hAnsi="Calibri" w:cs="Calibri"/>
          <w:b/>
          <w:color w:val="000000" w:themeColor="text1"/>
          <w:sz w:val="24"/>
        </w:rPr>
        <w:t xml:space="preserve">Tous les modèles devront être rigoureusement enregistrés. Toutes les captures d’écran des résultats de simulation devront apparaitre dans le compte-rendu. </w:t>
      </w:r>
    </w:p>
    <w:p w:rsidR="00E17958" w:rsidRPr="00E17958" w:rsidRDefault="00E17958" w:rsidP="00E17958">
      <w:pPr>
        <w:pStyle w:val="Heading2"/>
      </w:pPr>
      <w:bookmarkStart w:id="53" w:name="_Toc135567222"/>
      <w:r w:rsidRPr="00E17958">
        <w:t>Signal numérique à transmettre</w:t>
      </w:r>
      <w:bookmarkEnd w:id="53"/>
      <w:r w:rsidRPr="00E17958">
        <w:t xml:space="preserve"> </w:t>
      </w:r>
    </w:p>
    <w:p w:rsidR="00E17958" w:rsidRPr="000C77D5" w:rsidRDefault="00E17958" w:rsidP="00E17958">
      <w:pPr>
        <w:rPr>
          <w:color w:val="000000" w:themeColor="text1"/>
        </w:rPr>
      </w:pPr>
      <w:r w:rsidRPr="000C77D5">
        <w:rPr>
          <w:rFonts w:eastAsia="Calibri"/>
          <w:color w:val="000000" w:themeColor="text1"/>
        </w:rPr>
        <w:t xml:space="preserve">Dans un message numérique, </w:t>
      </w:r>
      <w:r w:rsidRPr="000C77D5">
        <w:rPr>
          <w:rFonts w:eastAsia="Calibri"/>
          <w:b/>
          <w:color w:val="000000" w:themeColor="text1"/>
        </w:rPr>
        <w:t>deux états sont à coder</w:t>
      </w:r>
      <w:r w:rsidRPr="000C77D5">
        <w:rPr>
          <w:rFonts w:eastAsia="Calibri"/>
          <w:color w:val="000000" w:themeColor="text1"/>
        </w:rPr>
        <w:t xml:space="preserve">, le </w:t>
      </w:r>
      <w:r w:rsidRPr="000C77D5">
        <w:rPr>
          <w:rFonts w:eastAsia="Calibri"/>
          <w:b/>
          <w:color w:val="000000" w:themeColor="text1"/>
        </w:rPr>
        <w:t>0 logique</w:t>
      </w:r>
      <w:r w:rsidRPr="000C77D5">
        <w:rPr>
          <w:rFonts w:eastAsia="Calibri"/>
          <w:color w:val="000000" w:themeColor="text1"/>
        </w:rPr>
        <w:t xml:space="preserve"> et le </w:t>
      </w:r>
      <w:r w:rsidRPr="000C77D5">
        <w:rPr>
          <w:rFonts w:eastAsia="Calibri"/>
          <w:b/>
          <w:color w:val="000000" w:themeColor="text1"/>
        </w:rPr>
        <w:t>1 logique</w:t>
      </w:r>
      <w:r w:rsidRPr="000C77D5">
        <w:rPr>
          <w:rFonts w:eastAsia="Calibri"/>
          <w:color w:val="000000" w:themeColor="text1"/>
        </w:rPr>
        <w:t xml:space="preserve">. </w:t>
      </w:r>
    </w:p>
    <w:p w:rsidR="00E17958" w:rsidRPr="000C77D5" w:rsidRDefault="00E17958" w:rsidP="00E17958">
      <w:pPr>
        <w:rPr>
          <w:color w:val="000000" w:themeColor="text1"/>
        </w:rPr>
      </w:pPr>
      <w:r w:rsidRPr="000C77D5">
        <w:rPr>
          <w:rFonts w:eastAsia="Calibri"/>
          <w:color w:val="000000" w:themeColor="text1"/>
        </w:rPr>
        <w:t xml:space="preserve">La </w:t>
      </w:r>
      <w:r w:rsidRPr="000C77D5">
        <w:rPr>
          <w:rFonts w:eastAsia="Calibri"/>
          <w:b/>
          <w:color w:val="000000" w:themeColor="text1"/>
        </w:rPr>
        <w:t>séquence binaire</w:t>
      </w:r>
      <w:r w:rsidRPr="000C77D5">
        <w:rPr>
          <w:rFonts w:eastAsia="Calibri"/>
          <w:color w:val="000000" w:themeColor="text1"/>
        </w:rPr>
        <w:t xml:space="preserve"> à transmettre est composée d’une suite de symboles </w:t>
      </w:r>
      <w:r w:rsidRPr="000C77D5">
        <w:rPr>
          <w:rFonts w:eastAsia="Calibri"/>
          <w:b/>
          <w:color w:val="000000" w:themeColor="text1"/>
        </w:rPr>
        <w:t>"0"</w:t>
      </w:r>
      <w:r w:rsidRPr="000C77D5">
        <w:rPr>
          <w:rFonts w:eastAsia="Calibri"/>
          <w:color w:val="000000" w:themeColor="text1"/>
        </w:rPr>
        <w:t xml:space="preserve"> et </w:t>
      </w:r>
      <w:r w:rsidRPr="000C77D5">
        <w:rPr>
          <w:rFonts w:eastAsia="Calibri"/>
          <w:b/>
          <w:color w:val="000000" w:themeColor="text1"/>
        </w:rPr>
        <w:t>"1"</w:t>
      </w:r>
      <w:r w:rsidRPr="000C77D5">
        <w:rPr>
          <w:rFonts w:eastAsia="Calibri"/>
          <w:color w:val="000000" w:themeColor="text1"/>
        </w:rPr>
        <w:t xml:space="preserve"> (par exemple « 0 1 1 0 1 .... 1 0 0 ») qui n’a pas de signification physique. </w:t>
      </w:r>
      <w:r w:rsidRPr="000C77D5">
        <w:rPr>
          <w:color w:val="000000" w:themeColor="text1"/>
        </w:rPr>
        <w:t>Il s’agit d’un signal Booléen.</w:t>
      </w:r>
    </w:p>
    <w:p w:rsidR="00E17958" w:rsidRPr="000C77D5" w:rsidRDefault="00E17958" w:rsidP="00E17958">
      <w:pPr>
        <w:rPr>
          <w:rFonts w:eastAsia="Calibri"/>
          <w:color w:val="000000" w:themeColor="text1"/>
        </w:rPr>
      </w:pPr>
      <w:r w:rsidRPr="000C77D5">
        <w:rPr>
          <w:rFonts w:eastAsia="Calibri"/>
          <w:color w:val="000000" w:themeColor="text1"/>
        </w:rPr>
        <w:t>Pour transmettre l’information qu’elle représente, il faut représenter les "0" et "1" par un signal physique s</w:t>
      </w:r>
      <w:r w:rsidRPr="000C77D5">
        <w:rPr>
          <w:rFonts w:eastAsia="Calibri"/>
          <w:color w:val="000000" w:themeColor="text1"/>
          <w:vertAlign w:val="subscript"/>
        </w:rPr>
        <w:t>0</w:t>
      </w:r>
      <w:r w:rsidRPr="000C77D5">
        <w:rPr>
          <w:rFonts w:eastAsia="Calibri"/>
          <w:color w:val="000000" w:themeColor="text1"/>
        </w:rPr>
        <w:t>(t) et s</w:t>
      </w:r>
      <w:r w:rsidRPr="000C77D5">
        <w:rPr>
          <w:rFonts w:eastAsia="Calibri"/>
          <w:color w:val="000000" w:themeColor="text1"/>
          <w:vertAlign w:val="subscript"/>
        </w:rPr>
        <w:t>1</w:t>
      </w:r>
      <w:r w:rsidRPr="000C77D5">
        <w:rPr>
          <w:rFonts w:eastAsia="Calibri"/>
          <w:color w:val="000000" w:themeColor="text1"/>
        </w:rPr>
        <w:t xml:space="preserve">(t), appelé </w:t>
      </w:r>
      <w:r w:rsidRPr="000C77D5">
        <w:rPr>
          <w:rFonts w:eastAsia="Calibri"/>
          <w:b/>
          <w:color w:val="000000" w:themeColor="text1"/>
        </w:rPr>
        <w:t>forme d’onde du codage</w:t>
      </w:r>
      <w:r w:rsidRPr="000C77D5">
        <w:rPr>
          <w:rFonts w:eastAsia="Calibri"/>
          <w:color w:val="000000" w:themeColor="text1"/>
        </w:rPr>
        <w:t xml:space="preserve">. </w:t>
      </w:r>
    </w:p>
    <w:p w:rsidR="00E17958" w:rsidRPr="00E17958" w:rsidRDefault="00E17958" w:rsidP="00A050FF">
      <w:pPr>
        <w:pStyle w:val="Question"/>
        <w:numPr>
          <w:ilvl w:val="0"/>
          <w:numId w:val="31"/>
        </w:numPr>
        <w:rPr>
          <w:rFonts w:eastAsia="Calibri"/>
        </w:rPr>
      </w:pPr>
      <w:r w:rsidRPr="00E17958">
        <w:rPr>
          <w:rFonts w:eastAsia="Calibri"/>
        </w:rPr>
        <w:t>Notre objet connecté souhaite émettre la valeur « </w:t>
      </w:r>
      <w:r w:rsidRPr="00E17958">
        <w:rPr>
          <w:rFonts w:eastAsia="Calibri"/>
          <w:b/>
        </w:rPr>
        <w:t>117</w:t>
      </w:r>
      <w:r w:rsidRPr="00E17958">
        <w:rPr>
          <w:rFonts w:eastAsia="Calibri"/>
        </w:rPr>
        <w:t> ». Coder cette valeur en binaire et remplir le chronogramme 1 du document réponse sachant que le débit binaire est de 1b/s.</w:t>
      </w:r>
    </w:p>
    <w:p w:rsidR="00E17958" w:rsidRDefault="00E17958" w:rsidP="00E17958">
      <w:r>
        <w:rPr>
          <w:rFonts w:eastAsia="Calibri"/>
        </w:rPr>
        <w:t xml:space="preserve">Ouvrez le logiciel OpenModelica. Pour modéliser cet octet, nous allons utiliser le bloc </w:t>
      </w:r>
      <w:r w:rsidRPr="00594F44">
        <w:rPr>
          <w:rFonts w:eastAsia="Calibri"/>
        </w:rPr>
        <w:t>BooleanTable</w:t>
      </w:r>
      <w:r>
        <w:rPr>
          <w:rFonts w:eastAsia="Calibri"/>
        </w:rPr>
        <w:t xml:space="preserve"> (</w:t>
      </w:r>
      <w:r w:rsidRPr="00594F44">
        <w:rPr>
          <w:i/>
        </w:rPr>
        <w:t>Modelica.Blocks.Sources.BooleanTable</w:t>
      </w:r>
      <w:r>
        <w:t>).</w:t>
      </w:r>
    </w:p>
    <w:p w:rsidR="00E17958" w:rsidRDefault="00E17958" w:rsidP="00E17958">
      <w:r>
        <w:t xml:space="preserve">Fonctionnement du bloc : le bloc utilise une table de valeur (suite de nombre entre crochets séparés par des virgules {m,n} qui représente des instants (en seconde). À chaque </w:t>
      </w:r>
      <w:r w:rsidRPr="00612B80">
        <w:rPr>
          <w:i/>
        </w:rPr>
        <w:t>t</w:t>
      </w:r>
      <w:r>
        <w:t xml:space="preserve"> instant, la sortie change sa valeur à la valeur complémentaire de la précédente.</w:t>
      </w:r>
    </w:p>
    <w:p w:rsidR="00E17958" w:rsidRDefault="00E17958" w:rsidP="00E17958">
      <w:pPr>
        <w:rPr>
          <w:rFonts w:eastAsia="Calibri"/>
        </w:rPr>
      </w:pPr>
      <w:r>
        <w:t xml:space="preserve">Exemple avec la </w:t>
      </w:r>
      <w:r>
        <w:rPr>
          <w:rFonts w:eastAsia="Calibri"/>
        </w:rPr>
        <w:t xml:space="preserve">Table = </w:t>
      </w:r>
      <w:r w:rsidRPr="00612B80">
        <w:rPr>
          <w:rFonts w:eastAsia="Calibri"/>
        </w:rPr>
        <w:t>{0, 1, 3, 4, 6, 7}</w:t>
      </w:r>
    </w:p>
    <w:p w:rsidR="00E17958" w:rsidRDefault="00E17958" w:rsidP="00E17958">
      <w:r>
        <w:rPr>
          <w:rFonts w:eastAsia="Calibri"/>
          <w:noProof/>
          <w:lang w:eastAsia="fr-FR"/>
        </w:rPr>
        <w:drawing>
          <wp:anchor distT="0" distB="0" distL="114300" distR="114300" simplePos="0" relativeHeight="251688960" behindDoc="0" locked="0" layoutInCell="1" allowOverlap="1">
            <wp:simplePos x="0" y="0"/>
            <wp:positionH relativeFrom="margin">
              <wp:posOffset>1775460</wp:posOffset>
            </wp:positionH>
            <wp:positionV relativeFrom="paragraph">
              <wp:posOffset>43815</wp:posOffset>
            </wp:positionV>
            <wp:extent cx="3075940" cy="1531620"/>
            <wp:effectExtent l="0" t="0" r="0" b="0"/>
            <wp:wrapSquare wrapText="bothSides"/>
            <wp:docPr id="457050297" name="Image 45705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lean_Exemple.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5940" cy="1531620"/>
                    </a:xfrm>
                    <a:prstGeom prst="rect">
                      <a:avLst/>
                    </a:prstGeom>
                  </pic:spPr>
                </pic:pic>
              </a:graphicData>
            </a:graphic>
          </wp:anchor>
        </w:drawing>
      </w:r>
    </w:p>
    <w:p w:rsidR="00E17958" w:rsidRDefault="00E17958" w:rsidP="00E17958">
      <w:pPr>
        <w:rPr>
          <w:rFonts w:eastAsia="Calibri"/>
        </w:rPr>
      </w:pPr>
      <w:r>
        <w:rPr>
          <w:rFonts w:eastAsia="Calibri"/>
          <w:noProof/>
          <w:lang w:eastAsia="fr-FR"/>
        </w:rPr>
        <w:lastRenderedPageBreak/>
        <w:drawing>
          <wp:inline distT="0" distB="0" distL="0" distR="0">
            <wp:extent cx="1572815" cy="13868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ation_Numerique.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2841" cy="1413315"/>
                    </a:xfrm>
                    <a:prstGeom prst="rect">
                      <a:avLst/>
                    </a:prstGeom>
                  </pic:spPr>
                </pic:pic>
              </a:graphicData>
            </a:graphic>
          </wp:inline>
        </w:drawing>
      </w:r>
    </w:p>
    <w:p w:rsidR="00E17958" w:rsidRPr="00E17958" w:rsidRDefault="00E17958" w:rsidP="00E17958">
      <w:pPr>
        <w:pStyle w:val="Question"/>
        <w:rPr>
          <w:rFonts w:eastAsia="Calibri"/>
        </w:rPr>
      </w:pPr>
      <w:r>
        <w:rPr>
          <w:rFonts w:eastAsia="Calibri"/>
        </w:rPr>
        <w:t>Configurer le bloc booleanTable pour générer l’octet de la question 1</w:t>
      </w:r>
    </w:p>
    <w:p w:rsidR="00E17958" w:rsidRDefault="00E17958" w:rsidP="00E17958">
      <w:pPr>
        <w:pStyle w:val="Heading3"/>
        <w:rPr>
          <w:rFonts w:eastAsia="Calibri"/>
        </w:rPr>
      </w:pPr>
      <w:r>
        <w:rPr>
          <w:rFonts w:eastAsia="Calibri"/>
        </w:rPr>
        <w:t>Modulation ASK</w:t>
      </w:r>
    </w:p>
    <w:p w:rsidR="00E17958" w:rsidRDefault="00E17958" w:rsidP="00E17958">
      <w:r>
        <w:t xml:space="preserve">Charger le package : </w:t>
      </w:r>
      <w:r w:rsidRPr="00BD6E2B">
        <w:t>Modulation_Demodulation_Numerique</w:t>
      </w:r>
      <w:r>
        <w:t>.mo</w:t>
      </w:r>
    </w:p>
    <w:p w:rsidR="00E17958" w:rsidRPr="00BD6E2B" w:rsidRDefault="00E17958" w:rsidP="00E17958">
      <w:r>
        <w:t>Dans ce package vous retrouver l’ensemble des blocs permettant la modulation/démodulation numérique.</w:t>
      </w:r>
    </w:p>
    <w:p w:rsidR="00E17958" w:rsidRDefault="00E17958" w:rsidP="00E17958">
      <w:pPr>
        <w:pStyle w:val="Question"/>
      </w:pPr>
      <w:r>
        <w:rPr>
          <w:rFonts w:eastAsia="Calibri"/>
        </w:rPr>
        <w:t>Saisir</w:t>
      </w:r>
      <w:r w:rsidRPr="000C77D5">
        <w:t xml:space="preserve"> le modèle suivant puis lancer </w:t>
      </w:r>
      <w:r>
        <w:t>la simulation sur 8s avec un nombre d’intervalles de 2500.</w:t>
      </w:r>
    </w:p>
    <w:p w:rsidR="00E17958" w:rsidRDefault="00E17958" w:rsidP="00E17958">
      <w:r>
        <w:rPr>
          <w:noProof/>
          <w:lang w:eastAsia="fr-FR"/>
        </w:rPr>
        <w:drawing>
          <wp:inline distT="0" distB="0" distL="0" distR="0">
            <wp:extent cx="6415956" cy="12725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k_model.png"/>
                    <pic:cNvPicPr/>
                  </pic:nvPicPr>
                  <pic:blipFill rotWithShape="1">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0270"/>
                    <a:stretch/>
                  </pic:blipFill>
                  <pic:spPr bwMode="auto">
                    <a:xfrm>
                      <a:off x="0" y="0"/>
                      <a:ext cx="6423928" cy="12741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17958" w:rsidRDefault="00E17958" w:rsidP="00E17958">
      <w:r>
        <w:t>Configuration du bloc modulateur et démodulateur :</w:t>
      </w:r>
    </w:p>
    <w:p w:rsidR="00E17958" w:rsidRDefault="00E17958" w:rsidP="00A050FF">
      <w:pPr>
        <w:pStyle w:val="ListParagraph"/>
        <w:numPr>
          <w:ilvl w:val="0"/>
          <w:numId w:val="29"/>
        </w:numPr>
        <w:spacing w:before="0" w:after="120" w:line="264" w:lineRule="auto"/>
      </w:pPr>
      <w:r>
        <w:t>Ap = 1</w:t>
      </w:r>
    </w:p>
    <w:p w:rsidR="00E17958" w:rsidRDefault="00E17958" w:rsidP="00A050FF">
      <w:pPr>
        <w:pStyle w:val="ListParagraph"/>
        <w:numPr>
          <w:ilvl w:val="0"/>
          <w:numId w:val="29"/>
        </w:numPr>
        <w:spacing w:before="0" w:after="120" w:line="264" w:lineRule="auto"/>
      </w:pPr>
      <w:r>
        <w:t>Fp = 5</w:t>
      </w:r>
    </w:p>
    <w:p w:rsidR="00E17958" w:rsidRDefault="00E17958" w:rsidP="00A050FF">
      <w:pPr>
        <w:pStyle w:val="ListParagraph"/>
        <w:numPr>
          <w:ilvl w:val="0"/>
          <w:numId w:val="29"/>
        </w:numPr>
        <w:spacing w:before="0" w:after="120" w:line="264" w:lineRule="auto"/>
      </w:pPr>
      <w:r>
        <w:t>Decalage = 0,2</w:t>
      </w:r>
    </w:p>
    <w:p w:rsidR="00E17958" w:rsidRDefault="00E17958" w:rsidP="00E17958">
      <w:pPr>
        <w:pStyle w:val="Question"/>
      </w:pPr>
      <w:r w:rsidRPr="00587226">
        <w:rPr>
          <w:b/>
        </w:rPr>
        <w:t>Afficher</w:t>
      </w:r>
      <w:r>
        <w:t xml:space="preserve"> la courbe </w:t>
      </w:r>
      <w:r w:rsidRPr="00587226">
        <w:rPr>
          <w:i/>
        </w:rPr>
        <w:t>modulateur_ASK.S</w:t>
      </w:r>
      <w:r>
        <w:t>.</w:t>
      </w:r>
      <w:r>
        <w:rPr>
          <w:b/>
        </w:rPr>
        <w:t xml:space="preserve"> </w:t>
      </w:r>
      <w:r w:rsidRPr="007672E9">
        <w:rPr>
          <w:b/>
        </w:rPr>
        <w:t>Indiquer</w:t>
      </w:r>
      <w:r w:rsidRPr="007672E9">
        <w:t xml:space="preserve"> à quelle modulation correspond ce modèle ? </w:t>
      </w:r>
      <w:r w:rsidRPr="007672E9">
        <w:rPr>
          <w:b/>
        </w:rPr>
        <w:t>Décrire</w:t>
      </w:r>
      <w:r w:rsidRPr="007672E9">
        <w:t xml:space="preserve"> la forme d’onde du « 0 » et du « 1 » logique</w:t>
      </w:r>
      <w:r>
        <w:t xml:space="preserve"> et </w:t>
      </w:r>
      <w:r w:rsidRPr="007672E9">
        <w:rPr>
          <w:b/>
        </w:rPr>
        <w:t>reproduire</w:t>
      </w:r>
      <w:r>
        <w:t xml:space="preserve"> la courbe dans votre document réponse.</w:t>
      </w:r>
    </w:p>
    <w:p w:rsidR="00E17958" w:rsidRPr="00E17958" w:rsidRDefault="00E17958" w:rsidP="00E17958">
      <w:pPr>
        <w:pStyle w:val="Question"/>
        <w:rPr>
          <w:rFonts w:eastAsia="Calibri"/>
        </w:rPr>
      </w:pPr>
      <w:r w:rsidRPr="00C8724C">
        <w:rPr>
          <w:rFonts w:eastAsia="Calibri"/>
          <w:b/>
        </w:rPr>
        <w:t>Expliquer</w:t>
      </w:r>
      <w:r>
        <w:rPr>
          <w:rFonts w:eastAsia="Calibri"/>
        </w:rPr>
        <w:t xml:space="preserve"> le principe de la modulation ASK. Vous pouvez ouvrir le modèle du bloc modulateur_ASK avec « clic droit » puis « Open Class » pour vous aider dans la compréhension. </w:t>
      </w:r>
    </w:p>
    <w:p w:rsidR="00E17958" w:rsidRPr="00587226" w:rsidRDefault="00E17958" w:rsidP="00E17958">
      <w:pPr>
        <w:pStyle w:val="Question"/>
      </w:pPr>
      <w:r>
        <w:rPr>
          <w:b/>
        </w:rPr>
        <w:t xml:space="preserve">Afficher </w:t>
      </w:r>
      <w:r>
        <w:t xml:space="preserve">la courbe </w:t>
      </w:r>
      <w:r w:rsidRPr="00587226">
        <w:rPr>
          <w:i/>
        </w:rPr>
        <w:t>demodulateur_ASK.S</w:t>
      </w:r>
      <w:r>
        <w:rPr>
          <w:i/>
        </w:rPr>
        <w:t>.</w:t>
      </w:r>
      <w:r>
        <w:t xml:space="preserve"> La sortie correspond-t-elle bien à l’octet à transmettre. Que s’est-il passé entre l’octet d’entrée et l’octet de sortie ? Ouvrez le modèle et </w:t>
      </w:r>
      <w:r w:rsidRPr="00587226">
        <w:rPr>
          <w:b/>
        </w:rPr>
        <w:t>expliquer</w:t>
      </w:r>
      <w:r>
        <w:t xml:space="preserve"> ce phénomène ?</w:t>
      </w:r>
    </w:p>
    <w:p w:rsidR="00E17958" w:rsidRPr="00587226" w:rsidRDefault="00E17958" w:rsidP="00E17958">
      <w:pPr>
        <w:pStyle w:val="Question"/>
      </w:pPr>
      <w:r>
        <w:rPr>
          <w:b/>
        </w:rPr>
        <w:t xml:space="preserve">Remplacer </w:t>
      </w:r>
      <w:r>
        <w:t xml:space="preserve">le </w:t>
      </w:r>
      <w:r w:rsidRPr="00673E88">
        <w:rPr>
          <w:i/>
        </w:rPr>
        <w:t>Canal de transmission</w:t>
      </w:r>
      <w:r>
        <w:t xml:space="preserve"> par un </w:t>
      </w:r>
      <w:r w:rsidRPr="00673E88">
        <w:rPr>
          <w:i/>
        </w:rPr>
        <w:t xml:space="preserve">Canal de transmission </w:t>
      </w:r>
      <w:r w:rsidRPr="00673E88">
        <w:rPr>
          <w:b/>
          <w:i/>
        </w:rPr>
        <w:t>Bruité</w:t>
      </w:r>
      <w:r>
        <w:t xml:space="preserve"> ? </w:t>
      </w:r>
      <w:r w:rsidRPr="00673E88">
        <w:rPr>
          <w:b/>
        </w:rPr>
        <w:t>Observer</w:t>
      </w:r>
      <w:r>
        <w:t xml:space="preserve"> et </w:t>
      </w:r>
      <w:r w:rsidRPr="00673E88">
        <w:rPr>
          <w:b/>
        </w:rPr>
        <w:t>commenter</w:t>
      </w:r>
      <w:r>
        <w:t xml:space="preserve"> l’allure du signal à l’entrée du démodulateur ? Est-ce ce que ce bruit induit des erreurs dans la démodulation du signal ? Si oui </w:t>
      </w:r>
      <w:r w:rsidRPr="00673E88">
        <w:rPr>
          <w:b/>
        </w:rPr>
        <w:t>calculer</w:t>
      </w:r>
      <w:r>
        <w:t xml:space="preserve"> en % le taux d’erreur ?</w:t>
      </w:r>
    </w:p>
    <w:p w:rsidR="00E17958" w:rsidRDefault="00E17958" w:rsidP="00E17958"/>
    <w:p w:rsidR="00E17958" w:rsidRPr="00E17958" w:rsidRDefault="00E17958" w:rsidP="00E17958">
      <w:pPr>
        <w:pStyle w:val="Question"/>
        <w:rPr>
          <w:b/>
          <w:u w:val="single"/>
        </w:rPr>
      </w:pPr>
      <w:r>
        <w:t>Quels sont les phénomènes pouvant être source de « bruit » dans la transmission du signal ?</w:t>
      </w:r>
    </w:p>
    <w:p w:rsidR="00E17958" w:rsidRDefault="00E17958" w:rsidP="00E17958">
      <w:pPr>
        <w:pStyle w:val="Heading3"/>
        <w:rPr>
          <w:rFonts w:eastAsia="Calibri"/>
        </w:rPr>
      </w:pPr>
      <w:r>
        <w:rPr>
          <w:rFonts w:eastAsia="Calibri"/>
        </w:rPr>
        <w:t>Modulation FSK</w:t>
      </w:r>
    </w:p>
    <w:p w:rsidR="00E17958" w:rsidRDefault="00E17958" w:rsidP="00E17958">
      <w:pPr>
        <w:pStyle w:val="Question"/>
      </w:pPr>
      <w:r>
        <w:rPr>
          <w:rFonts w:eastAsia="Calibri"/>
        </w:rPr>
        <w:t>Saisir</w:t>
      </w:r>
      <w:r w:rsidRPr="000C77D5">
        <w:t xml:space="preserve"> le modèle suivant puis lancer </w:t>
      </w:r>
      <w:r>
        <w:t>la simulation sur 8s avec un nombre d’intervalles de 2500.</w:t>
      </w:r>
    </w:p>
    <w:p w:rsidR="00E17958" w:rsidRDefault="00E17958" w:rsidP="00E17958">
      <w:r>
        <w:rPr>
          <w:noProof/>
          <w:lang w:eastAsia="fr-FR"/>
        </w:rPr>
        <w:drawing>
          <wp:inline distT="0" distB="0" distL="0" distR="0">
            <wp:extent cx="6423928" cy="114307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k_model.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23928" cy="11430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17958" w:rsidRDefault="00E17958" w:rsidP="00E17958">
      <w:r>
        <w:t>Configuration du bloc modulateur et démodulateur :</w:t>
      </w:r>
    </w:p>
    <w:p w:rsidR="00E17958" w:rsidRDefault="00E17958" w:rsidP="00A050FF">
      <w:pPr>
        <w:pStyle w:val="ListParagraph"/>
        <w:numPr>
          <w:ilvl w:val="0"/>
          <w:numId w:val="29"/>
        </w:numPr>
        <w:spacing w:before="0" w:after="120" w:line="264" w:lineRule="auto"/>
      </w:pPr>
      <w:r>
        <w:t>Ap1 = 1</w:t>
      </w:r>
    </w:p>
    <w:p w:rsidR="00E17958" w:rsidRDefault="00E17958" w:rsidP="00A050FF">
      <w:pPr>
        <w:pStyle w:val="ListParagraph"/>
        <w:numPr>
          <w:ilvl w:val="0"/>
          <w:numId w:val="29"/>
        </w:numPr>
        <w:spacing w:before="0" w:after="120" w:line="264" w:lineRule="auto"/>
      </w:pPr>
      <w:r>
        <w:t>Fp1 = 10</w:t>
      </w:r>
    </w:p>
    <w:p w:rsidR="00E17958" w:rsidRDefault="00E17958" w:rsidP="00A050FF">
      <w:pPr>
        <w:pStyle w:val="ListParagraph"/>
        <w:numPr>
          <w:ilvl w:val="0"/>
          <w:numId w:val="29"/>
        </w:numPr>
        <w:spacing w:before="0" w:after="120" w:line="264" w:lineRule="auto"/>
      </w:pPr>
      <w:r>
        <w:t>Ap2 = 1</w:t>
      </w:r>
    </w:p>
    <w:p w:rsidR="00E17958" w:rsidRDefault="00E17958" w:rsidP="00A050FF">
      <w:pPr>
        <w:pStyle w:val="ListParagraph"/>
        <w:numPr>
          <w:ilvl w:val="0"/>
          <w:numId w:val="29"/>
        </w:numPr>
        <w:spacing w:before="0" w:after="120" w:line="264" w:lineRule="auto"/>
      </w:pPr>
      <w:r>
        <w:t>Fp2 = 5</w:t>
      </w:r>
    </w:p>
    <w:p w:rsidR="00E17958" w:rsidRDefault="00E17958" w:rsidP="00E17958">
      <w:pPr>
        <w:pStyle w:val="Question"/>
      </w:pPr>
      <w:r w:rsidRPr="00587226">
        <w:rPr>
          <w:b/>
        </w:rPr>
        <w:t>Afficher</w:t>
      </w:r>
      <w:r>
        <w:t xml:space="preserve"> la courbe </w:t>
      </w:r>
      <w:r w:rsidRPr="00587226">
        <w:rPr>
          <w:i/>
        </w:rPr>
        <w:t>modulateur_</w:t>
      </w:r>
      <w:r>
        <w:rPr>
          <w:i/>
        </w:rPr>
        <w:t>F</w:t>
      </w:r>
      <w:r w:rsidRPr="00587226">
        <w:rPr>
          <w:i/>
        </w:rPr>
        <w:t>SK.S</w:t>
      </w:r>
      <w:r>
        <w:t>.</w:t>
      </w:r>
      <w:r>
        <w:rPr>
          <w:b/>
        </w:rPr>
        <w:t xml:space="preserve"> </w:t>
      </w:r>
      <w:r w:rsidRPr="007672E9">
        <w:rPr>
          <w:b/>
        </w:rPr>
        <w:t>Indiquer</w:t>
      </w:r>
      <w:r w:rsidRPr="007672E9">
        <w:t xml:space="preserve"> à quelle modulation correspond ce modèle ? </w:t>
      </w:r>
      <w:r w:rsidRPr="007672E9">
        <w:rPr>
          <w:b/>
        </w:rPr>
        <w:t>Décrire</w:t>
      </w:r>
      <w:r w:rsidRPr="007672E9">
        <w:t xml:space="preserve"> la forme d’onde du « 0 » et du « 1 » logique</w:t>
      </w:r>
      <w:r>
        <w:t xml:space="preserve"> et </w:t>
      </w:r>
      <w:r w:rsidRPr="007672E9">
        <w:rPr>
          <w:b/>
        </w:rPr>
        <w:t>reproduire</w:t>
      </w:r>
      <w:r>
        <w:t xml:space="preserve"> la courbe dans votre document réponse</w:t>
      </w:r>
      <w:r w:rsidRPr="007672E9">
        <w:t>.</w:t>
      </w:r>
    </w:p>
    <w:p w:rsidR="00E17958" w:rsidRPr="00E17958" w:rsidRDefault="00E17958" w:rsidP="00E17958">
      <w:pPr>
        <w:pStyle w:val="Question"/>
        <w:rPr>
          <w:rFonts w:eastAsia="Calibri"/>
        </w:rPr>
      </w:pPr>
      <w:r w:rsidRPr="00C8724C">
        <w:rPr>
          <w:rFonts w:eastAsia="Calibri"/>
          <w:b/>
        </w:rPr>
        <w:t>Expliquer</w:t>
      </w:r>
      <w:r>
        <w:rPr>
          <w:rFonts w:eastAsia="Calibri"/>
        </w:rPr>
        <w:t xml:space="preserve"> le principe de la modulation FSK. Vous pouvez ouvrir le modèle du bloc modulateur_ASK avec « clic droit » puis « Open Class » pour vous aider dans la compréhension. </w:t>
      </w:r>
    </w:p>
    <w:p w:rsidR="00E17958" w:rsidRDefault="00E17958" w:rsidP="00E17958">
      <w:pPr>
        <w:pStyle w:val="Question"/>
      </w:pPr>
      <w:r>
        <w:rPr>
          <w:b/>
        </w:rPr>
        <w:t xml:space="preserve">Afficher </w:t>
      </w:r>
      <w:r>
        <w:t xml:space="preserve">la courbe </w:t>
      </w:r>
      <w:r w:rsidRPr="00587226">
        <w:rPr>
          <w:i/>
        </w:rPr>
        <w:t>demodulateur_</w:t>
      </w:r>
      <w:r>
        <w:rPr>
          <w:i/>
        </w:rPr>
        <w:t>F</w:t>
      </w:r>
      <w:r w:rsidRPr="00587226">
        <w:rPr>
          <w:i/>
        </w:rPr>
        <w:t>SK.S</w:t>
      </w:r>
      <w:r>
        <w:rPr>
          <w:i/>
        </w:rPr>
        <w:t>.</w:t>
      </w:r>
      <w:r>
        <w:t xml:space="preserve"> La sortie correspond-t-elle bien à l’octet à transmettre. Que s’est-il passé entre l’octet d’entrée et l’octet de sortie ? Ouvrez le modèle et </w:t>
      </w:r>
      <w:r w:rsidRPr="00587226">
        <w:rPr>
          <w:b/>
        </w:rPr>
        <w:t>expliquer</w:t>
      </w:r>
      <w:r>
        <w:t xml:space="preserve"> ce phénomène ?</w:t>
      </w:r>
    </w:p>
    <w:p w:rsidR="00E17958" w:rsidRDefault="00E17958" w:rsidP="00E17958">
      <w:pPr>
        <w:pStyle w:val="Question"/>
      </w:pPr>
      <w:r>
        <w:rPr>
          <w:b/>
        </w:rPr>
        <w:t xml:space="preserve">Remplacer </w:t>
      </w:r>
      <w:r>
        <w:t xml:space="preserve">le </w:t>
      </w:r>
      <w:r w:rsidRPr="00673E88">
        <w:rPr>
          <w:i/>
        </w:rPr>
        <w:t>Canal de transmission</w:t>
      </w:r>
      <w:r>
        <w:t xml:space="preserve"> par un </w:t>
      </w:r>
      <w:r w:rsidRPr="00673E88">
        <w:rPr>
          <w:i/>
        </w:rPr>
        <w:t xml:space="preserve">Canal de transmission </w:t>
      </w:r>
      <w:r w:rsidRPr="00673E88">
        <w:rPr>
          <w:b/>
          <w:i/>
        </w:rPr>
        <w:t>Bruité</w:t>
      </w:r>
      <w:r>
        <w:t xml:space="preserve"> ? </w:t>
      </w:r>
      <w:r w:rsidRPr="00673E88">
        <w:rPr>
          <w:b/>
        </w:rPr>
        <w:t>Observer</w:t>
      </w:r>
      <w:r>
        <w:t xml:space="preserve"> et </w:t>
      </w:r>
      <w:r w:rsidRPr="00673E88">
        <w:rPr>
          <w:b/>
        </w:rPr>
        <w:t>commenter</w:t>
      </w:r>
      <w:r>
        <w:t xml:space="preserve"> l’allure du signal à l’entrée du démodulateur ? Est-ce ce que ce bruit induit des erreurs dans la démodulation du signal ? Si oui </w:t>
      </w:r>
      <w:r w:rsidRPr="00673E88">
        <w:rPr>
          <w:b/>
        </w:rPr>
        <w:t>calculer</w:t>
      </w:r>
      <w:r>
        <w:t xml:space="preserve"> en % le taux d’erreur ?</w:t>
      </w:r>
    </w:p>
    <w:p w:rsidR="00E17958" w:rsidRDefault="00E17958" w:rsidP="00E17958">
      <w:pPr>
        <w:pStyle w:val="Question"/>
      </w:pPr>
      <w:r w:rsidRPr="002C3C19">
        <w:rPr>
          <w:b/>
        </w:rPr>
        <w:t>Rechercher</w:t>
      </w:r>
      <w:r>
        <w:t xml:space="preserve"> des systèmes ou des technologies utilisant une modulation/démodulation FSK ? </w:t>
      </w:r>
    </w:p>
    <w:p w:rsidR="00E17958" w:rsidRDefault="00E17958">
      <w:pPr>
        <w:jc w:val="left"/>
        <w:rPr>
          <w:rFonts w:eastAsia="Calibri" w:cstheme="majorBidi"/>
          <w:b/>
          <w:color w:val="2F5496" w:themeColor="accent1" w:themeShade="BF"/>
          <w:sz w:val="36"/>
          <w:szCs w:val="32"/>
        </w:rPr>
      </w:pPr>
      <w:r>
        <w:rPr>
          <w:rFonts w:eastAsia="Calibri"/>
        </w:rPr>
        <w:br w:type="page"/>
      </w:r>
    </w:p>
    <w:p w:rsidR="00E17958" w:rsidRDefault="00E17958" w:rsidP="00E17958">
      <w:pPr>
        <w:pStyle w:val="Heading3"/>
        <w:rPr>
          <w:rFonts w:eastAsia="Calibri"/>
        </w:rPr>
      </w:pPr>
      <w:r>
        <w:rPr>
          <w:rFonts w:eastAsia="Calibri"/>
        </w:rPr>
        <w:lastRenderedPageBreak/>
        <w:t>Modulation PSK</w:t>
      </w:r>
    </w:p>
    <w:p w:rsidR="00E17958" w:rsidRDefault="00E17958" w:rsidP="00E17958">
      <w:pPr>
        <w:pStyle w:val="Question"/>
      </w:pPr>
      <w:r>
        <w:rPr>
          <w:rFonts w:eastAsia="Calibri"/>
        </w:rPr>
        <w:t>Saisir</w:t>
      </w:r>
      <w:r w:rsidRPr="000C77D5">
        <w:t xml:space="preserve"> le modèle suivant puis lancer </w:t>
      </w:r>
      <w:r>
        <w:t>la simulation sur 8s avec un nombre d’intervalles de 2500.</w:t>
      </w:r>
    </w:p>
    <w:p w:rsidR="00E17958" w:rsidRDefault="00E17958" w:rsidP="00E17958">
      <w:r>
        <w:rPr>
          <w:noProof/>
          <w:lang w:eastAsia="fr-FR"/>
        </w:rPr>
        <w:drawing>
          <wp:inline distT="0" distB="0" distL="0" distR="0">
            <wp:extent cx="2788920" cy="1048144"/>
            <wp:effectExtent l="0" t="0" r="0" b="0"/>
            <wp:docPr id="2109755645" name="Image 210975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sk_model.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9935" cy="1056042"/>
                    </a:xfrm>
                    <a:prstGeom prst="rect">
                      <a:avLst/>
                    </a:prstGeom>
                  </pic:spPr>
                </pic:pic>
              </a:graphicData>
            </a:graphic>
          </wp:inline>
        </w:drawing>
      </w:r>
    </w:p>
    <w:p w:rsidR="00E17958" w:rsidRDefault="00E17958" w:rsidP="00E17958">
      <w:pPr>
        <w:pStyle w:val="Question"/>
      </w:pPr>
      <w:r w:rsidRPr="00587226">
        <w:rPr>
          <w:b/>
        </w:rPr>
        <w:t>Afficher</w:t>
      </w:r>
      <w:r>
        <w:t xml:space="preserve"> la courbe </w:t>
      </w:r>
      <w:r w:rsidRPr="00587226">
        <w:rPr>
          <w:i/>
        </w:rPr>
        <w:t>modulateur_</w:t>
      </w:r>
      <w:r>
        <w:rPr>
          <w:i/>
        </w:rPr>
        <w:t>P</w:t>
      </w:r>
      <w:r w:rsidRPr="00587226">
        <w:rPr>
          <w:i/>
        </w:rPr>
        <w:t>SK.S</w:t>
      </w:r>
      <w:r>
        <w:t>.</w:t>
      </w:r>
      <w:r>
        <w:rPr>
          <w:b/>
        </w:rPr>
        <w:t xml:space="preserve"> </w:t>
      </w:r>
      <w:r w:rsidRPr="007672E9">
        <w:rPr>
          <w:b/>
        </w:rPr>
        <w:t>Indiquer</w:t>
      </w:r>
      <w:r w:rsidRPr="007672E9">
        <w:t xml:space="preserve"> à quelle modulation correspond ce modèle ? </w:t>
      </w:r>
      <w:r w:rsidRPr="007672E9">
        <w:rPr>
          <w:b/>
        </w:rPr>
        <w:t>Décrire</w:t>
      </w:r>
      <w:r w:rsidRPr="007672E9">
        <w:t xml:space="preserve"> la forme d’onde du « 0 » et du « 1 » logique</w:t>
      </w:r>
      <w:r>
        <w:t xml:space="preserve"> et </w:t>
      </w:r>
      <w:r w:rsidRPr="007672E9">
        <w:rPr>
          <w:b/>
        </w:rPr>
        <w:t>reproduire</w:t>
      </w:r>
      <w:r>
        <w:t xml:space="preserve"> la courbe dans votre document réponse</w:t>
      </w:r>
      <w:r w:rsidRPr="007672E9">
        <w:t>.</w:t>
      </w:r>
    </w:p>
    <w:p w:rsidR="00E17958" w:rsidRDefault="00E17958" w:rsidP="00E17958">
      <w:pPr>
        <w:pStyle w:val="Question"/>
        <w:rPr>
          <w:rFonts w:eastAsia="Calibri"/>
        </w:rPr>
      </w:pPr>
      <w:r w:rsidRPr="00C8724C">
        <w:rPr>
          <w:rFonts w:eastAsia="Calibri"/>
          <w:b/>
        </w:rPr>
        <w:t>Expliquer</w:t>
      </w:r>
      <w:r>
        <w:rPr>
          <w:rFonts w:eastAsia="Calibri"/>
        </w:rPr>
        <w:t xml:space="preserve"> le principe de la modulation PSK. Vous pouvez ouvrir le modèle du bloc modulateur_PSK avec « clic droit » puis « Open Class » pour vous aider dans la compréhension.</w:t>
      </w:r>
    </w:p>
    <w:p w:rsidR="00E17958" w:rsidRDefault="00E17958" w:rsidP="00E17958">
      <w:pPr>
        <w:pStyle w:val="Heading2"/>
      </w:pPr>
      <w:bookmarkStart w:id="54" w:name="_Toc135567223"/>
      <w:r w:rsidRPr="00A35973">
        <w:t>Cas des modulations numériques à symbole constitué de plus de 1bit</w:t>
      </w:r>
      <w:bookmarkEnd w:id="54"/>
      <w:r w:rsidRPr="00A35973">
        <w:t xml:space="preserve"> </w:t>
      </w:r>
    </w:p>
    <w:p w:rsidR="00E17958" w:rsidRPr="00694825" w:rsidRDefault="00E17958" w:rsidP="00E17958">
      <w:r w:rsidRPr="00694825">
        <w:rPr>
          <w:rFonts w:eastAsia="Calibri"/>
        </w:rPr>
        <w:t xml:space="preserve">Dans la partie précédente, nous avons découvert comment émettre et recevoir une séquence binaire composée de symboles d’un bit "0" et "1". </w:t>
      </w:r>
    </w:p>
    <w:p w:rsidR="00E17958" w:rsidRPr="000448BE" w:rsidRDefault="00E17958" w:rsidP="00E17958">
      <w:pPr>
        <w:rPr>
          <w:rFonts w:eastAsia="Calibri"/>
        </w:rPr>
      </w:pPr>
      <w:r w:rsidRPr="00694825">
        <w:rPr>
          <w:rFonts w:eastAsia="Calibri"/>
          <w:b/>
        </w:rPr>
        <w:t>Pour améliorer le débit binaire de la transmission nous avons intérêt à considérer des symboles composés de plusieurs bits</w:t>
      </w:r>
      <w:r w:rsidRPr="00694825">
        <w:rPr>
          <w:rFonts w:eastAsia="Calibri"/>
        </w:rPr>
        <w:t xml:space="preserve"> (augmentation de l’efficacité spectrale). </w:t>
      </w:r>
    </w:p>
    <w:p w:rsidR="00E17958" w:rsidRDefault="00E17958" w:rsidP="00E17958">
      <w:r w:rsidRPr="00694825">
        <w:rPr>
          <w:rFonts w:eastAsia="Calibri"/>
        </w:rPr>
        <w:t xml:space="preserve">Par exemple, </w:t>
      </w:r>
      <w:r w:rsidRPr="00694825">
        <w:rPr>
          <w:rFonts w:eastAsia="Calibri"/>
          <w:b/>
        </w:rPr>
        <w:t>la séquence binaire 1011100111110001</w:t>
      </w:r>
      <w:r w:rsidRPr="00694825">
        <w:rPr>
          <w:rFonts w:eastAsia="Calibri"/>
        </w:rPr>
        <w:t xml:space="preserve">, peut être vue : </w:t>
      </w:r>
    </w:p>
    <w:p w:rsidR="00E17958" w:rsidRPr="00694825" w:rsidRDefault="00E17958" w:rsidP="00A050FF">
      <w:pPr>
        <w:pStyle w:val="ListParagraph"/>
        <w:numPr>
          <w:ilvl w:val="0"/>
          <w:numId w:val="30"/>
        </w:numPr>
        <w:spacing w:before="0" w:after="120" w:line="264" w:lineRule="auto"/>
      </w:pPr>
      <w:r w:rsidRPr="00694825">
        <w:t>C</w:t>
      </w:r>
      <w:r w:rsidRPr="000448BE">
        <w:rPr>
          <w:rFonts w:eastAsia="Calibri"/>
        </w:rPr>
        <w:t xml:space="preserve">omme une séquence de 16 symboles de longueur 1 bit (partie précédente) </w:t>
      </w:r>
    </w:p>
    <w:p w:rsidR="00E17958" w:rsidRPr="000448BE" w:rsidRDefault="00E17958" w:rsidP="00A050FF">
      <w:pPr>
        <w:pStyle w:val="ListParagraph"/>
        <w:numPr>
          <w:ilvl w:val="0"/>
          <w:numId w:val="30"/>
        </w:numPr>
        <w:spacing w:before="0" w:after="120" w:line="264" w:lineRule="auto"/>
        <w:rPr>
          <w:rFonts w:eastAsia="Calibri"/>
        </w:rPr>
      </w:pPr>
      <w:r w:rsidRPr="00694825">
        <w:t>O</w:t>
      </w:r>
      <w:r w:rsidRPr="000448BE">
        <w:rPr>
          <w:rFonts w:eastAsia="Calibri"/>
        </w:rPr>
        <w:t xml:space="preserve">u comme une séquence de 8 symboles de longueur </w:t>
      </w:r>
      <w:r w:rsidRPr="000448BE">
        <w:rPr>
          <w:rFonts w:eastAsia="Calibri"/>
          <w:b/>
        </w:rPr>
        <w:t>2 bits</w:t>
      </w:r>
      <w:r w:rsidRPr="000448BE">
        <w:rPr>
          <w:rFonts w:eastAsia="Calibri"/>
        </w:rPr>
        <w:t xml:space="preserve"> valant respectivement : </w:t>
      </w:r>
    </w:p>
    <w:tbl>
      <w:tblPr>
        <w:tblStyle w:val="PlainTable1"/>
        <w:tblW w:w="0" w:type="auto"/>
        <w:tblLook w:val="04A0"/>
      </w:tblPr>
      <w:tblGrid>
        <w:gridCol w:w="2490"/>
        <w:gridCol w:w="2490"/>
        <w:gridCol w:w="2491"/>
        <w:gridCol w:w="2491"/>
      </w:tblGrid>
      <w:tr w:rsidR="00E17958" w:rsidTr="002C20FB">
        <w:trPr>
          <w:cnfStyle w:val="100000000000"/>
        </w:trPr>
        <w:tc>
          <w:tcPr>
            <w:cnfStyle w:val="001000000000"/>
            <w:tcW w:w="2548" w:type="dxa"/>
            <w:shd w:val="clear" w:color="auto" w:fill="F2F2F2" w:themeFill="background1" w:themeFillShade="F2"/>
          </w:tcPr>
          <w:p w:rsidR="00E17958" w:rsidRPr="00694825" w:rsidRDefault="00E17958" w:rsidP="002C20FB">
            <w:pPr>
              <w:spacing w:after="5" w:line="250" w:lineRule="auto"/>
              <w:jc w:val="center"/>
              <w:rPr>
                <w:rFonts w:ascii="Calibri" w:eastAsia="Calibri" w:hAnsi="Calibri" w:cs="Calibri"/>
                <w:color w:val="000000" w:themeColor="text1"/>
                <w:sz w:val="24"/>
              </w:rPr>
            </w:pPr>
            <w:r w:rsidRPr="00694825">
              <w:rPr>
                <w:rFonts w:ascii="Calibri" w:eastAsia="Calibri" w:hAnsi="Calibri" w:cs="Calibri"/>
                <w:color w:val="000000" w:themeColor="text1"/>
                <w:sz w:val="24"/>
              </w:rPr>
              <w:t>S1</w:t>
            </w:r>
          </w:p>
        </w:tc>
        <w:tc>
          <w:tcPr>
            <w:tcW w:w="2548" w:type="dxa"/>
            <w:shd w:val="clear" w:color="auto" w:fill="F2F2F2" w:themeFill="background1" w:themeFillShade="F2"/>
          </w:tcPr>
          <w:p w:rsidR="00E17958" w:rsidRPr="00694825" w:rsidRDefault="00E17958" w:rsidP="002C20FB">
            <w:pPr>
              <w:spacing w:after="5" w:line="250" w:lineRule="auto"/>
              <w:jc w:val="center"/>
              <w:cnfStyle w:val="100000000000"/>
              <w:rPr>
                <w:rFonts w:ascii="Calibri" w:eastAsia="Calibri" w:hAnsi="Calibri" w:cs="Calibri"/>
                <w:color w:val="000000" w:themeColor="text1"/>
                <w:sz w:val="24"/>
              </w:rPr>
            </w:pPr>
            <w:r w:rsidRPr="00694825">
              <w:rPr>
                <w:rFonts w:ascii="Calibri" w:eastAsia="Calibri" w:hAnsi="Calibri" w:cs="Calibri"/>
                <w:color w:val="000000" w:themeColor="text1"/>
                <w:sz w:val="24"/>
              </w:rPr>
              <w:t>S2</w:t>
            </w:r>
          </w:p>
        </w:tc>
        <w:tc>
          <w:tcPr>
            <w:tcW w:w="2549" w:type="dxa"/>
            <w:shd w:val="clear" w:color="auto" w:fill="F2F2F2" w:themeFill="background1" w:themeFillShade="F2"/>
          </w:tcPr>
          <w:p w:rsidR="00E17958" w:rsidRPr="00694825" w:rsidRDefault="00E17958" w:rsidP="002C20FB">
            <w:pPr>
              <w:spacing w:after="5" w:line="250" w:lineRule="auto"/>
              <w:jc w:val="center"/>
              <w:cnfStyle w:val="100000000000"/>
              <w:rPr>
                <w:rFonts w:ascii="Calibri" w:eastAsia="Calibri" w:hAnsi="Calibri" w:cs="Calibri"/>
                <w:color w:val="000000" w:themeColor="text1"/>
                <w:sz w:val="24"/>
              </w:rPr>
            </w:pPr>
            <w:r w:rsidRPr="00694825">
              <w:rPr>
                <w:rFonts w:ascii="Calibri" w:eastAsia="Calibri" w:hAnsi="Calibri" w:cs="Calibri"/>
                <w:color w:val="000000" w:themeColor="text1"/>
                <w:sz w:val="24"/>
              </w:rPr>
              <w:t>S3</w:t>
            </w:r>
          </w:p>
        </w:tc>
        <w:tc>
          <w:tcPr>
            <w:tcW w:w="2549" w:type="dxa"/>
            <w:shd w:val="clear" w:color="auto" w:fill="F2F2F2" w:themeFill="background1" w:themeFillShade="F2"/>
          </w:tcPr>
          <w:p w:rsidR="00E17958" w:rsidRPr="00694825" w:rsidRDefault="00E17958" w:rsidP="002C20FB">
            <w:pPr>
              <w:spacing w:after="5" w:line="250" w:lineRule="auto"/>
              <w:jc w:val="center"/>
              <w:cnfStyle w:val="100000000000"/>
              <w:rPr>
                <w:rFonts w:ascii="Calibri" w:eastAsia="Calibri" w:hAnsi="Calibri" w:cs="Calibri"/>
                <w:color w:val="000000" w:themeColor="text1"/>
                <w:sz w:val="24"/>
              </w:rPr>
            </w:pPr>
            <w:r w:rsidRPr="00694825">
              <w:rPr>
                <w:rFonts w:ascii="Calibri" w:eastAsia="Calibri" w:hAnsi="Calibri" w:cs="Calibri"/>
                <w:color w:val="000000" w:themeColor="text1"/>
                <w:sz w:val="24"/>
              </w:rPr>
              <w:t>S4</w:t>
            </w:r>
          </w:p>
        </w:tc>
      </w:tr>
      <w:tr w:rsidR="00E17958" w:rsidTr="002C20FB">
        <w:trPr>
          <w:cnfStyle w:val="000000100000"/>
        </w:trPr>
        <w:tc>
          <w:tcPr>
            <w:cnfStyle w:val="001000000000"/>
            <w:tcW w:w="2548" w:type="dxa"/>
            <w:shd w:val="clear" w:color="auto" w:fill="FFFFFF" w:themeFill="background1"/>
          </w:tcPr>
          <w:p w:rsidR="00E17958" w:rsidRPr="00694825" w:rsidRDefault="00E17958" w:rsidP="002C20FB">
            <w:pPr>
              <w:spacing w:after="5" w:line="250" w:lineRule="auto"/>
              <w:jc w:val="center"/>
              <w:rPr>
                <w:rFonts w:ascii="Calibri" w:eastAsia="Calibri" w:hAnsi="Calibri" w:cs="Calibri"/>
                <w:b w:val="0"/>
                <w:color w:val="000000" w:themeColor="text1"/>
                <w:sz w:val="24"/>
              </w:rPr>
            </w:pPr>
            <w:r w:rsidRPr="00694825">
              <w:rPr>
                <w:rFonts w:ascii="Calibri" w:eastAsia="Calibri" w:hAnsi="Calibri" w:cs="Calibri"/>
                <w:b w:val="0"/>
                <w:color w:val="000000" w:themeColor="text1"/>
                <w:sz w:val="24"/>
              </w:rPr>
              <w:t>00</w:t>
            </w:r>
          </w:p>
        </w:tc>
        <w:tc>
          <w:tcPr>
            <w:tcW w:w="2548" w:type="dxa"/>
            <w:shd w:val="clear" w:color="auto" w:fill="FFFFFF" w:themeFill="background1"/>
          </w:tcPr>
          <w:p w:rsidR="00E17958" w:rsidRPr="00694825" w:rsidRDefault="00E17958" w:rsidP="002C20FB">
            <w:pPr>
              <w:spacing w:after="5" w:line="250" w:lineRule="auto"/>
              <w:jc w:val="center"/>
              <w:cnfStyle w:val="000000100000"/>
              <w:rPr>
                <w:rFonts w:ascii="Calibri" w:eastAsia="Calibri" w:hAnsi="Calibri" w:cs="Calibri"/>
                <w:color w:val="000000" w:themeColor="text1"/>
                <w:sz w:val="24"/>
              </w:rPr>
            </w:pPr>
            <w:r w:rsidRPr="00694825">
              <w:rPr>
                <w:rFonts w:ascii="Calibri" w:eastAsia="Calibri" w:hAnsi="Calibri" w:cs="Calibri"/>
                <w:color w:val="000000" w:themeColor="text1"/>
                <w:sz w:val="24"/>
              </w:rPr>
              <w:t>01</w:t>
            </w:r>
          </w:p>
        </w:tc>
        <w:tc>
          <w:tcPr>
            <w:tcW w:w="2549" w:type="dxa"/>
            <w:shd w:val="clear" w:color="auto" w:fill="FFFFFF" w:themeFill="background1"/>
          </w:tcPr>
          <w:p w:rsidR="00E17958" w:rsidRPr="00694825" w:rsidRDefault="00E17958" w:rsidP="002C20FB">
            <w:pPr>
              <w:spacing w:after="5" w:line="250" w:lineRule="auto"/>
              <w:jc w:val="center"/>
              <w:cnfStyle w:val="000000100000"/>
              <w:rPr>
                <w:rFonts w:ascii="Calibri" w:eastAsia="Calibri" w:hAnsi="Calibri" w:cs="Calibri"/>
                <w:color w:val="000000" w:themeColor="text1"/>
                <w:sz w:val="24"/>
              </w:rPr>
            </w:pPr>
            <w:r w:rsidRPr="00694825">
              <w:rPr>
                <w:rFonts w:ascii="Calibri" w:eastAsia="Calibri" w:hAnsi="Calibri" w:cs="Calibri"/>
                <w:color w:val="000000" w:themeColor="text1"/>
                <w:sz w:val="24"/>
              </w:rPr>
              <w:t>10</w:t>
            </w:r>
          </w:p>
        </w:tc>
        <w:tc>
          <w:tcPr>
            <w:tcW w:w="2549" w:type="dxa"/>
            <w:shd w:val="clear" w:color="auto" w:fill="FFFFFF" w:themeFill="background1"/>
          </w:tcPr>
          <w:p w:rsidR="00E17958" w:rsidRPr="00694825" w:rsidRDefault="00E17958" w:rsidP="002C20FB">
            <w:pPr>
              <w:spacing w:after="5" w:line="250" w:lineRule="auto"/>
              <w:jc w:val="center"/>
              <w:cnfStyle w:val="000000100000"/>
              <w:rPr>
                <w:rFonts w:ascii="Calibri" w:eastAsia="Calibri" w:hAnsi="Calibri" w:cs="Calibri"/>
                <w:color w:val="000000" w:themeColor="text1"/>
                <w:sz w:val="24"/>
              </w:rPr>
            </w:pPr>
            <w:r w:rsidRPr="00694825">
              <w:rPr>
                <w:rFonts w:ascii="Calibri" w:eastAsia="Calibri" w:hAnsi="Calibri" w:cs="Calibri"/>
                <w:color w:val="000000" w:themeColor="text1"/>
                <w:sz w:val="24"/>
              </w:rPr>
              <w:t>11</w:t>
            </w:r>
          </w:p>
        </w:tc>
      </w:tr>
      <w:tr w:rsidR="00E17958" w:rsidTr="002C20FB">
        <w:tc>
          <w:tcPr>
            <w:cnfStyle w:val="001000000000"/>
            <w:tcW w:w="2548" w:type="dxa"/>
            <w:shd w:val="clear" w:color="auto" w:fill="FFFFFF" w:themeFill="background1"/>
          </w:tcPr>
          <w:p w:rsidR="00E17958" w:rsidRPr="00C64450" w:rsidRDefault="00E17958" w:rsidP="002C20FB">
            <w:pPr>
              <w:spacing w:after="5" w:line="250" w:lineRule="auto"/>
              <w:jc w:val="center"/>
              <w:rPr>
                <w:rFonts w:ascii="Calibri" w:eastAsia="Calibri" w:hAnsi="Calibri" w:cs="Calibri"/>
                <w:color w:val="000000" w:themeColor="text1"/>
                <w:sz w:val="24"/>
              </w:rPr>
            </w:pPr>
            <w:r w:rsidRPr="00C64450">
              <w:rPr>
                <w:rFonts w:ascii="Calibri" w:eastAsia="Calibri" w:hAnsi="Calibri" w:cs="Calibri"/>
                <w:color w:val="000000" w:themeColor="text1"/>
                <w:sz w:val="24"/>
              </w:rPr>
              <w:t>0</w:t>
            </w:r>
          </w:p>
        </w:tc>
        <w:tc>
          <w:tcPr>
            <w:tcW w:w="2548" w:type="dxa"/>
            <w:shd w:val="clear" w:color="auto" w:fill="FFFFFF" w:themeFill="background1"/>
          </w:tcPr>
          <w:p w:rsidR="00E17958" w:rsidRPr="00C64450" w:rsidRDefault="00E17958" w:rsidP="002C20FB">
            <w:pPr>
              <w:spacing w:after="5" w:line="250" w:lineRule="auto"/>
              <w:jc w:val="center"/>
              <w:cnfStyle w:val="000000000000"/>
              <w:rPr>
                <w:rFonts w:ascii="Calibri" w:eastAsia="Calibri" w:hAnsi="Calibri" w:cs="Calibri"/>
                <w:b/>
                <w:color w:val="000000" w:themeColor="text1"/>
                <w:sz w:val="24"/>
              </w:rPr>
            </w:pPr>
            <w:r w:rsidRPr="00C64450">
              <w:rPr>
                <w:rFonts w:ascii="Calibri" w:eastAsia="Calibri" w:hAnsi="Calibri" w:cs="Calibri"/>
                <w:b/>
                <w:color w:val="000000" w:themeColor="text1"/>
                <w:sz w:val="24"/>
              </w:rPr>
              <w:t>1</w:t>
            </w:r>
          </w:p>
        </w:tc>
        <w:tc>
          <w:tcPr>
            <w:tcW w:w="2549" w:type="dxa"/>
            <w:shd w:val="clear" w:color="auto" w:fill="FFFFFF" w:themeFill="background1"/>
          </w:tcPr>
          <w:p w:rsidR="00E17958" w:rsidRPr="00C64450" w:rsidRDefault="00E17958" w:rsidP="002C20FB">
            <w:pPr>
              <w:spacing w:after="5" w:line="250" w:lineRule="auto"/>
              <w:jc w:val="center"/>
              <w:cnfStyle w:val="000000000000"/>
              <w:rPr>
                <w:rFonts w:ascii="Calibri" w:eastAsia="Calibri" w:hAnsi="Calibri" w:cs="Calibri"/>
                <w:b/>
                <w:color w:val="000000" w:themeColor="text1"/>
                <w:sz w:val="24"/>
              </w:rPr>
            </w:pPr>
            <w:r w:rsidRPr="00C64450">
              <w:rPr>
                <w:rFonts w:ascii="Calibri" w:eastAsia="Calibri" w:hAnsi="Calibri" w:cs="Calibri"/>
                <w:b/>
                <w:color w:val="000000" w:themeColor="text1"/>
                <w:sz w:val="24"/>
              </w:rPr>
              <w:t>2</w:t>
            </w:r>
          </w:p>
        </w:tc>
        <w:tc>
          <w:tcPr>
            <w:tcW w:w="2549" w:type="dxa"/>
            <w:shd w:val="clear" w:color="auto" w:fill="FFFFFF" w:themeFill="background1"/>
          </w:tcPr>
          <w:p w:rsidR="00E17958" w:rsidRPr="00C64450" w:rsidRDefault="00E17958" w:rsidP="002C20FB">
            <w:pPr>
              <w:spacing w:after="5" w:line="250" w:lineRule="auto"/>
              <w:jc w:val="center"/>
              <w:cnfStyle w:val="000000000000"/>
              <w:rPr>
                <w:rFonts w:ascii="Calibri" w:eastAsia="Calibri" w:hAnsi="Calibri" w:cs="Calibri"/>
                <w:b/>
                <w:color w:val="000000" w:themeColor="text1"/>
                <w:sz w:val="24"/>
              </w:rPr>
            </w:pPr>
            <w:r w:rsidRPr="00C64450">
              <w:rPr>
                <w:rFonts w:ascii="Calibri" w:eastAsia="Calibri" w:hAnsi="Calibri" w:cs="Calibri"/>
                <w:b/>
                <w:color w:val="000000" w:themeColor="text1"/>
                <w:sz w:val="24"/>
              </w:rPr>
              <w:t>3</w:t>
            </w:r>
          </w:p>
        </w:tc>
      </w:tr>
    </w:tbl>
    <w:p w:rsidR="00E17958" w:rsidRDefault="00E17958" w:rsidP="00E17958">
      <w:pPr>
        <w:spacing w:after="5" w:line="250" w:lineRule="auto"/>
        <w:ind w:left="-5" w:hanging="10"/>
        <w:rPr>
          <w:color w:val="000000" w:themeColor="text1"/>
        </w:rPr>
      </w:pPr>
    </w:p>
    <w:p w:rsidR="00E17958" w:rsidRPr="00694825" w:rsidRDefault="00E17958" w:rsidP="00E17958">
      <w:r>
        <w:rPr>
          <w:rFonts w:eastAsia="Calibri"/>
        </w:rPr>
        <w:t>P</w:t>
      </w:r>
      <w:r w:rsidRPr="00694825">
        <w:rPr>
          <w:rFonts w:eastAsia="Calibri"/>
        </w:rPr>
        <w:t xml:space="preserve">endant le même temps d’émission du symbole Ts (ici 1seconde), on transmet alors 2 bits. </w:t>
      </w:r>
    </w:p>
    <w:p w:rsidR="00E17958" w:rsidRPr="000448BE" w:rsidRDefault="00E17958" w:rsidP="00E17958">
      <w:pPr>
        <w:spacing w:after="0"/>
      </w:pPr>
      <w:r w:rsidRPr="00694825">
        <w:rPr>
          <w:rFonts w:ascii="Calibri" w:eastAsia="Calibri" w:hAnsi="Calibri" w:cs="Calibri"/>
          <w:b/>
          <w:color w:val="000000" w:themeColor="text1"/>
          <w:sz w:val="24"/>
        </w:rPr>
        <w:t xml:space="preserve">Ainsi il est possible de multiplier par 2 le débit binaire ! </w:t>
      </w:r>
      <w:r w:rsidRPr="001C447B">
        <w:t xml:space="preserve">Ainsi le signal modulé peut prendre plus de deux valeurs discrètes. </w:t>
      </w:r>
      <w:r>
        <w:t>Les symboles sont appelés des</w:t>
      </w:r>
      <w:r w:rsidRPr="001C447B">
        <w:t xml:space="preserve"> </w:t>
      </w:r>
      <w:r w:rsidRPr="000448BE">
        <w:rPr>
          <w:b/>
        </w:rPr>
        <w:t>polytons</w:t>
      </w:r>
      <w:r w:rsidRPr="001C447B">
        <w:t>.</w:t>
      </w:r>
    </w:p>
    <w:p w:rsidR="00E17958" w:rsidRPr="000448BE" w:rsidRDefault="00E17958" w:rsidP="00E17958">
      <w:pPr>
        <w:rPr>
          <w:rFonts w:eastAsia="Calibri"/>
        </w:rPr>
      </w:pPr>
      <w:r w:rsidRPr="00694825">
        <w:rPr>
          <w:rFonts w:eastAsia="Calibri"/>
        </w:rPr>
        <w:t xml:space="preserve">Ce type de transmission </w:t>
      </w:r>
      <w:r w:rsidRPr="00694825">
        <w:rPr>
          <w:rFonts w:eastAsia="Calibri"/>
          <w:b/>
        </w:rPr>
        <w:t>augmente cependant</w:t>
      </w:r>
      <w:r w:rsidRPr="00694825">
        <w:rPr>
          <w:rFonts w:eastAsia="Calibri"/>
        </w:rPr>
        <w:t xml:space="preserve">, entre autres, </w:t>
      </w:r>
      <w:r w:rsidRPr="00694825">
        <w:rPr>
          <w:rFonts w:eastAsia="Calibri"/>
          <w:b/>
        </w:rPr>
        <w:t>la complexité du système</w:t>
      </w:r>
      <w:r w:rsidRPr="00694825">
        <w:rPr>
          <w:rFonts w:eastAsia="Calibri"/>
        </w:rPr>
        <w:t xml:space="preserve"> pour réaliser la modulation/démodulation. </w:t>
      </w:r>
    </w:p>
    <w:p w:rsidR="00E17958" w:rsidRPr="00E17958" w:rsidRDefault="00E17958" w:rsidP="00E17958">
      <w:pPr>
        <w:rPr>
          <w:rFonts w:eastAsia="Calibri"/>
        </w:rPr>
      </w:pPr>
      <w:r>
        <w:rPr>
          <w:rFonts w:eastAsia="Calibri"/>
        </w:rPr>
        <w:t>Dans notre exemple nous voulons maintenant transmettre une information en hexadécimale « </w:t>
      </w:r>
      <w:r w:rsidRPr="00C64450">
        <w:rPr>
          <w:rFonts w:eastAsia="Calibri"/>
          <w:b/>
        </w:rPr>
        <w:t>A38B</w:t>
      </w:r>
      <w:r>
        <w:rPr>
          <w:rFonts w:eastAsia="Calibri"/>
        </w:rPr>
        <w:t> »</w:t>
      </w:r>
    </w:p>
    <w:p w:rsidR="00E17958" w:rsidRDefault="00E17958" w:rsidP="00E17958">
      <w:pPr>
        <w:pStyle w:val="Question"/>
        <w:rPr>
          <w:rFonts w:eastAsia="Calibri"/>
        </w:rPr>
      </w:pPr>
      <w:r>
        <w:rPr>
          <w:rFonts w:eastAsia="Calibri"/>
          <w:b/>
        </w:rPr>
        <w:t>Convertir</w:t>
      </w:r>
      <w:r>
        <w:rPr>
          <w:rFonts w:eastAsia="Calibri"/>
        </w:rPr>
        <w:t xml:space="preserve"> la valeur en hexadécimal « A38B » en binaire. </w:t>
      </w:r>
      <w:r w:rsidRPr="009E1CAE">
        <w:rPr>
          <w:rFonts w:eastAsia="Calibri"/>
          <w:b/>
        </w:rPr>
        <w:t>Découper</w:t>
      </w:r>
      <w:r>
        <w:rPr>
          <w:rFonts w:eastAsia="Calibri"/>
        </w:rPr>
        <w:t xml:space="preserve"> ce mot binaire avec la méthode des symboles à plusieurs bits. On prendra 2 bits par symbole (donc des symboles de 0 jusqu’à 3). Sachant le temps d’émission d’un symbole est de 1s, </w:t>
      </w:r>
      <w:r w:rsidRPr="009E1CAE">
        <w:rPr>
          <w:rFonts w:eastAsia="Calibri"/>
          <w:b/>
        </w:rPr>
        <w:t>reproduire</w:t>
      </w:r>
      <w:r>
        <w:rPr>
          <w:rFonts w:eastAsia="Calibri"/>
        </w:rPr>
        <w:t xml:space="preserve"> l’allure de la courbe sur votre document réponse.</w:t>
      </w:r>
    </w:p>
    <w:p w:rsidR="00E17958" w:rsidRDefault="00E17958" w:rsidP="00E17958">
      <w:pPr>
        <w:rPr>
          <w:rFonts w:eastAsia="Calibri"/>
        </w:rPr>
      </w:pPr>
      <w:r>
        <w:rPr>
          <w:rFonts w:eastAsia="Calibri"/>
        </w:rPr>
        <w:lastRenderedPageBreak/>
        <w:t>Pour modéliser cet octet, nous allons utiliser le bloc integer</w:t>
      </w:r>
      <w:r w:rsidRPr="00594F44">
        <w:rPr>
          <w:rFonts w:eastAsia="Calibri"/>
        </w:rPr>
        <w:t>Table</w:t>
      </w:r>
      <w:r>
        <w:rPr>
          <w:rFonts w:eastAsia="Calibri"/>
        </w:rPr>
        <w:t>.</w:t>
      </w:r>
    </w:p>
    <w:p w:rsidR="00E17958" w:rsidRPr="009E1CAE" w:rsidRDefault="00E17958" w:rsidP="00E17958">
      <w:pPr>
        <w:rPr>
          <w:i/>
        </w:rPr>
      </w:pPr>
      <w:r w:rsidRPr="009E1CAE">
        <w:rPr>
          <w:i/>
        </w:rPr>
        <w:t>Modelica.Blocks.Sources.IntegerTable</w:t>
      </w:r>
    </w:p>
    <w:p w:rsidR="00E17958" w:rsidRDefault="00E17958" w:rsidP="00E17958">
      <w:r>
        <w:t xml:space="preserve">Fonctionnement du bloc : </w:t>
      </w:r>
      <w:r w:rsidRPr="009E1CAE">
        <w:t xml:space="preserve">Ce bloc génère un signal de sortie </w:t>
      </w:r>
      <w:r>
        <w:t>de nombre entier</w:t>
      </w:r>
      <w:r w:rsidRPr="009E1CAE">
        <w:t xml:space="preserve"> en utilisant une </w:t>
      </w:r>
      <w:r w:rsidRPr="009E1CAE">
        <w:rPr>
          <w:b/>
        </w:rPr>
        <w:t>table</w:t>
      </w:r>
      <w:r w:rsidRPr="009E1CAE">
        <w:t xml:space="preserve">. </w:t>
      </w:r>
    </w:p>
    <w:p w:rsidR="00E17958" w:rsidRDefault="00E17958" w:rsidP="00E17958">
      <w:r w:rsidRPr="009E1CAE">
        <w:t xml:space="preserve">Les points temporels et les valeurs y sont stockés dans une table matricielle[i,j] , où la première colonne </w:t>
      </w:r>
      <w:r>
        <w:t>i  contient le temps</w:t>
      </w:r>
      <w:r w:rsidRPr="009E1CAE">
        <w:rPr>
          <w:i/>
        </w:rPr>
        <w:t xml:space="preserve"> t</w:t>
      </w:r>
      <w:r w:rsidRPr="009E1CAE">
        <w:t xml:space="preserve"> et la deuxième colonne contient la valeur entière de la sortie </w:t>
      </w:r>
      <w:r w:rsidRPr="009E1CAE">
        <w:rPr>
          <w:i/>
        </w:rPr>
        <w:t>y</w:t>
      </w:r>
      <w:r w:rsidRPr="009E1CAE">
        <w:t xml:space="preserve"> à ce moment</w:t>
      </w:r>
      <w:r>
        <w:t xml:space="preserve"> </w:t>
      </w:r>
      <w:r w:rsidRPr="009E1CAE">
        <w:rPr>
          <w:i/>
        </w:rPr>
        <w:t>t</w:t>
      </w:r>
      <w:r>
        <w:t xml:space="preserve">. </w:t>
      </w:r>
    </w:p>
    <w:p w:rsidR="00E17958" w:rsidRDefault="00E17958" w:rsidP="00E17958">
      <w:r>
        <w:t>Les colonnes i et j sont séparées par des virgules et les lignes par des points-virgules.</w:t>
      </w:r>
    </w:p>
    <w:p w:rsidR="00E17958" w:rsidRDefault="00E17958" w:rsidP="00E17958">
      <w:pPr>
        <w:rPr>
          <w:rFonts w:eastAsia="Calibri"/>
        </w:rPr>
      </w:pPr>
      <w:r>
        <w:rPr>
          <w:rFonts w:eastAsia="Calibri"/>
          <w:noProof/>
          <w:lang w:eastAsia="fr-FR"/>
        </w:rPr>
        <w:drawing>
          <wp:anchor distT="0" distB="0" distL="114300" distR="114300" simplePos="0" relativeHeight="251691008" behindDoc="0" locked="0" layoutInCell="1" allowOverlap="1">
            <wp:simplePos x="0" y="0"/>
            <wp:positionH relativeFrom="margin">
              <wp:posOffset>3208655</wp:posOffset>
            </wp:positionH>
            <wp:positionV relativeFrom="paragraph">
              <wp:posOffset>262255</wp:posOffset>
            </wp:positionV>
            <wp:extent cx="3055620" cy="1621426"/>
            <wp:effectExtent l="0" t="0" r="0" b="0"/>
            <wp:wrapNone/>
            <wp:docPr id="2044361029" name="Image 204436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gerTable_Tableau.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55620" cy="1621426"/>
                    </a:xfrm>
                    <a:prstGeom prst="rect">
                      <a:avLst/>
                    </a:prstGeom>
                  </pic:spPr>
                </pic:pic>
              </a:graphicData>
            </a:graphic>
          </wp:anchor>
        </w:drawing>
      </w:r>
      <w:r>
        <w:rPr>
          <w:rFonts w:eastAsia="Calibri"/>
          <w:noProof/>
          <w:lang w:eastAsia="fr-FR"/>
        </w:rPr>
        <w:drawing>
          <wp:anchor distT="0" distB="0" distL="114300" distR="114300" simplePos="0" relativeHeight="251689984" behindDoc="0" locked="0" layoutInCell="1" allowOverlap="1">
            <wp:simplePos x="0" y="0"/>
            <wp:positionH relativeFrom="margin">
              <wp:posOffset>1562735</wp:posOffset>
            </wp:positionH>
            <wp:positionV relativeFrom="paragraph">
              <wp:posOffset>254635</wp:posOffset>
            </wp:positionV>
            <wp:extent cx="1637603" cy="1447800"/>
            <wp:effectExtent l="0" t="0" r="0" b="0"/>
            <wp:wrapNone/>
            <wp:docPr id="1723652261" name="Image 172365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gerTable.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7557" cy="1456601"/>
                    </a:xfrm>
                    <a:prstGeom prst="rect">
                      <a:avLst/>
                    </a:prstGeom>
                  </pic:spPr>
                </pic:pic>
              </a:graphicData>
            </a:graphic>
          </wp:anchor>
        </w:drawing>
      </w:r>
      <w:r>
        <w:t xml:space="preserve">Exemple avec la </w:t>
      </w:r>
      <w:r>
        <w:rPr>
          <w:rFonts w:eastAsia="Calibri"/>
        </w:rPr>
        <w:t xml:space="preserve">Table = </w:t>
      </w:r>
      <w:r w:rsidRPr="00665869">
        <w:rPr>
          <w:rFonts w:eastAsia="Calibri"/>
        </w:rPr>
        <w:t>[0, 1; 1, 3; 2, 1; 3, 0; 4, 1; 5, 3; 6, 2; 7, 2]</w:t>
      </w:r>
    </w:p>
    <w:tbl>
      <w:tblPr>
        <w:tblStyle w:val="TableGrid"/>
        <w:tblW w:w="0" w:type="auto"/>
        <w:tblLook w:val="04A0"/>
      </w:tblPr>
      <w:tblGrid>
        <w:gridCol w:w="1207"/>
        <w:gridCol w:w="1157"/>
      </w:tblGrid>
      <w:tr w:rsidR="00E17958" w:rsidTr="002C20FB">
        <w:trPr>
          <w:trHeight w:val="236"/>
        </w:trPr>
        <w:tc>
          <w:tcPr>
            <w:tcW w:w="1207" w:type="dxa"/>
          </w:tcPr>
          <w:p w:rsidR="00E17958" w:rsidRDefault="00E17958" w:rsidP="002C20FB">
            <w:pPr>
              <w:rPr>
                <w:rFonts w:eastAsia="Calibri"/>
              </w:rPr>
            </w:pPr>
            <w:r>
              <w:rPr>
                <w:rFonts w:eastAsia="Calibri"/>
              </w:rPr>
              <w:t>Temps (s)</w:t>
            </w:r>
          </w:p>
        </w:tc>
        <w:tc>
          <w:tcPr>
            <w:tcW w:w="1157" w:type="dxa"/>
          </w:tcPr>
          <w:p w:rsidR="00E17958" w:rsidRDefault="00E17958" w:rsidP="002C20FB">
            <w:pPr>
              <w:rPr>
                <w:rFonts w:eastAsia="Calibri"/>
              </w:rPr>
            </w:pPr>
            <w:r>
              <w:rPr>
                <w:rFonts w:eastAsia="Calibri"/>
              </w:rPr>
              <w:t>Valeur</w:t>
            </w:r>
          </w:p>
        </w:tc>
      </w:tr>
      <w:tr w:rsidR="00E17958" w:rsidTr="002C20FB">
        <w:trPr>
          <w:trHeight w:val="236"/>
        </w:trPr>
        <w:tc>
          <w:tcPr>
            <w:tcW w:w="1207" w:type="dxa"/>
          </w:tcPr>
          <w:p w:rsidR="00E17958" w:rsidRDefault="00E17958" w:rsidP="002C20FB">
            <w:pPr>
              <w:rPr>
                <w:rFonts w:eastAsia="Calibri"/>
              </w:rPr>
            </w:pPr>
            <w:r>
              <w:rPr>
                <w:rFonts w:eastAsia="Calibri"/>
              </w:rPr>
              <w:t>0</w:t>
            </w:r>
          </w:p>
        </w:tc>
        <w:tc>
          <w:tcPr>
            <w:tcW w:w="1157" w:type="dxa"/>
          </w:tcPr>
          <w:p w:rsidR="00E17958" w:rsidRDefault="00E17958" w:rsidP="002C20FB">
            <w:pPr>
              <w:rPr>
                <w:rFonts w:eastAsia="Calibri"/>
              </w:rPr>
            </w:pPr>
            <w:r>
              <w:rPr>
                <w:rFonts w:eastAsia="Calibri"/>
              </w:rPr>
              <w:t>1</w:t>
            </w:r>
          </w:p>
        </w:tc>
      </w:tr>
      <w:tr w:rsidR="00E17958" w:rsidTr="002C20FB">
        <w:trPr>
          <w:trHeight w:val="236"/>
        </w:trPr>
        <w:tc>
          <w:tcPr>
            <w:tcW w:w="1207" w:type="dxa"/>
          </w:tcPr>
          <w:p w:rsidR="00E17958" w:rsidRDefault="00E17958" w:rsidP="002C20FB">
            <w:pPr>
              <w:rPr>
                <w:rFonts w:eastAsia="Calibri"/>
              </w:rPr>
            </w:pPr>
            <w:r>
              <w:rPr>
                <w:rFonts w:eastAsia="Calibri"/>
              </w:rPr>
              <w:t>1</w:t>
            </w:r>
          </w:p>
        </w:tc>
        <w:tc>
          <w:tcPr>
            <w:tcW w:w="1157" w:type="dxa"/>
          </w:tcPr>
          <w:p w:rsidR="00E17958" w:rsidRDefault="00E17958" w:rsidP="002C20FB">
            <w:pPr>
              <w:rPr>
                <w:rFonts w:eastAsia="Calibri"/>
              </w:rPr>
            </w:pPr>
            <w:r>
              <w:rPr>
                <w:rFonts w:eastAsia="Calibri"/>
              </w:rPr>
              <w:t>3</w:t>
            </w:r>
          </w:p>
        </w:tc>
      </w:tr>
      <w:tr w:rsidR="00E17958" w:rsidTr="002C20FB">
        <w:trPr>
          <w:trHeight w:val="236"/>
        </w:trPr>
        <w:tc>
          <w:tcPr>
            <w:tcW w:w="1207" w:type="dxa"/>
          </w:tcPr>
          <w:p w:rsidR="00E17958" w:rsidRDefault="00E17958" w:rsidP="002C20FB">
            <w:pPr>
              <w:rPr>
                <w:rFonts w:eastAsia="Calibri"/>
              </w:rPr>
            </w:pPr>
            <w:r>
              <w:rPr>
                <w:rFonts w:eastAsia="Calibri"/>
              </w:rPr>
              <w:t>2</w:t>
            </w:r>
          </w:p>
        </w:tc>
        <w:tc>
          <w:tcPr>
            <w:tcW w:w="1157" w:type="dxa"/>
          </w:tcPr>
          <w:p w:rsidR="00E17958" w:rsidRDefault="00E17958" w:rsidP="002C20FB">
            <w:pPr>
              <w:rPr>
                <w:rFonts w:eastAsia="Calibri"/>
              </w:rPr>
            </w:pPr>
            <w:r>
              <w:rPr>
                <w:rFonts w:eastAsia="Calibri"/>
              </w:rPr>
              <w:t>1</w:t>
            </w:r>
          </w:p>
        </w:tc>
      </w:tr>
      <w:tr w:rsidR="00E17958" w:rsidTr="002C20FB">
        <w:trPr>
          <w:trHeight w:val="236"/>
        </w:trPr>
        <w:tc>
          <w:tcPr>
            <w:tcW w:w="1207" w:type="dxa"/>
          </w:tcPr>
          <w:p w:rsidR="00E17958" w:rsidRDefault="00E17958" w:rsidP="002C20FB">
            <w:pPr>
              <w:rPr>
                <w:rFonts w:eastAsia="Calibri"/>
              </w:rPr>
            </w:pPr>
            <w:r>
              <w:rPr>
                <w:rFonts w:eastAsia="Calibri"/>
              </w:rPr>
              <w:t>3</w:t>
            </w:r>
          </w:p>
        </w:tc>
        <w:tc>
          <w:tcPr>
            <w:tcW w:w="1157" w:type="dxa"/>
          </w:tcPr>
          <w:p w:rsidR="00E17958" w:rsidRDefault="00E17958" w:rsidP="002C20FB">
            <w:pPr>
              <w:rPr>
                <w:rFonts w:eastAsia="Calibri"/>
              </w:rPr>
            </w:pPr>
            <w:r>
              <w:rPr>
                <w:rFonts w:eastAsia="Calibri"/>
              </w:rPr>
              <w:t>0</w:t>
            </w:r>
          </w:p>
        </w:tc>
      </w:tr>
      <w:tr w:rsidR="00E17958" w:rsidTr="002C20FB">
        <w:trPr>
          <w:trHeight w:val="225"/>
        </w:trPr>
        <w:tc>
          <w:tcPr>
            <w:tcW w:w="1207" w:type="dxa"/>
          </w:tcPr>
          <w:p w:rsidR="00E17958" w:rsidRDefault="00E17958" w:rsidP="002C20FB">
            <w:pPr>
              <w:rPr>
                <w:rFonts w:eastAsia="Calibri"/>
              </w:rPr>
            </w:pPr>
            <w:r>
              <w:rPr>
                <w:rFonts w:eastAsia="Calibri"/>
              </w:rPr>
              <w:t>4</w:t>
            </w:r>
          </w:p>
        </w:tc>
        <w:tc>
          <w:tcPr>
            <w:tcW w:w="1157" w:type="dxa"/>
          </w:tcPr>
          <w:p w:rsidR="00E17958" w:rsidRDefault="00E17958" w:rsidP="002C20FB">
            <w:pPr>
              <w:rPr>
                <w:rFonts w:eastAsia="Calibri"/>
              </w:rPr>
            </w:pPr>
            <w:r>
              <w:rPr>
                <w:rFonts w:eastAsia="Calibri"/>
              </w:rPr>
              <w:t>1</w:t>
            </w:r>
          </w:p>
        </w:tc>
      </w:tr>
      <w:tr w:rsidR="00E17958" w:rsidTr="002C20FB">
        <w:trPr>
          <w:trHeight w:val="236"/>
        </w:trPr>
        <w:tc>
          <w:tcPr>
            <w:tcW w:w="1207" w:type="dxa"/>
          </w:tcPr>
          <w:p w:rsidR="00E17958" w:rsidRDefault="00E17958" w:rsidP="002C20FB">
            <w:pPr>
              <w:rPr>
                <w:rFonts w:eastAsia="Calibri"/>
              </w:rPr>
            </w:pPr>
            <w:r>
              <w:rPr>
                <w:rFonts w:eastAsia="Calibri"/>
              </w:rPr>
              <w:t>5</w:t>
            </w:r>
          </w:p>
        </w:tc>
        <w:tc>
          <w:tcPr>
            <w:tcW w:w="1157" w:type="dxa"/>
          </w:tcPr>
          <w:p w:rsidR="00E17958" w:rsidRDefault="00E17958" w:rsidP="002C20FB">
            <w:pPr>
              <w:rPr>
                <w:rFonts w:eastAsia="Calibri"/>
              </w:rPr>
            </w:pPr>
            <w:r>
              <w:rPr>
                <w:rFonts w:eastAsia="Calibri"/>
              </w:rPr>
              <w:t>3</w:t>
            </w:r>
          </w:p>
        </w:tc>
      </w:tr>
      <w:tr w:rsidR="00E17958" w:rsidTr="002C20FB">
        <w:trPr>
          <w:trHeight w:val="236"/>
        </w:trPr>
        <w:tc>
          <w:tcPr>
            <w:tcW w:w="1207" w:type="dxa"/>
          </w:tcPr>
          <w:p w:rsidR="00E17958" w:rsidRDefault="00E17958" w:rsidP="002C20FB">
            <w:pPr>
              <w:rPr>
                <w:rFonts w:eastAsia="Calibri"/>
              </w:rPr>
            </w:pPr>
            <w:r>
              <w:rPr>
                <w:rFonts w:eastAsia="Calibri"/>
              </w:rPr>
              <w:t>6</w:t>
            </w:r>
          </w:p>
        </w:tc>
        <w:tc>
          <w:tcPr>
            <w:tcW w:w="1157" w:type="dxa"/>
          </w:tcPr>
          <w:p w:rsidR="00E17958" w:rsidRDefault="00E17958" w:rsidP="002C20FB">
            <w:pPr>
              <w:rPr>
                <w:rFonts w:eastAsia="Calibri"/>
              </w:rPr>
            </w:pPr>
            <w:r>
              <w:rPr>
                <w:rFonts w:eastAsia="Calibri"/>
              </w:rPr>
              <w:t>2</w:t>
            </w:r>
          </w:p>
        </w:tc>
      </w:tr>
      <w:tr w:rsidR="00E17958" w:rsidTr="002C20FB">
        <w:trPr>
          <w:trHeight w:val="236"/>
        </w:trPr>
        <w:tc>
          <w:tcPr>
            <w:tcW w:w="1207" w:type="dxa"/>
          </w:tcPr>
          <w:p w:rsidR="00E17958" w:rsidRDefault="00E17958" w:rsidP="002C20FB">
            <w:pPr>
              <w:rPr>
                <w:rFonts w:eastAsia="Calibri"/>
              </w:rPr>
            </w:pPr>
            <w:r>
              <w:rPr>
                <w:rFonts w:eastAsia="Calibri"/>
              </w:rPr>
              <w:t>7</w:t>
            </w:r>
          </w:p>
        </w:tc>
        <w:tc>
          <w:tcPr>
            <w:tcW w:w="1157" w:type="dxa"/>
          </w:tcPr>
          <w:p w:rsidR="00E17958" w:rsidRDefault="00E17958" w:rsidP="002C20FB">
            <w:pPr>
              <w:rPr>
                <w:rFonts w:eastAsia="Calibri"/>
              </w:rPr>
            </w:pPr>
            <w:r>
              <w:rPr>
                <w:rFonts w:eastAsia="Calibri"/>
              </w:rPr>
              <w:t>2</w:t>
            </w:r>
          </w:p>
        </w:tc>
      </w:tr>
    </w:tbl>
    <w:p w:rsidR="00E17958" w:rsidRDefault="00E17958" w:rsidP="00E17958">
      <w:pPr>
        <w:rPr>
          <w:rFonts w:eastAsia="Calibri"/>
        </w:rPr>
      </w:pPr>
    </w:p>
    <w:p w:rsidR="00E17958" w:rsidRDefault="00E17958" w:rsidP="00E17958">
      <w:pPr>
        <w:pStyle w:val="Question"/>
        <w:rPr>
          <w:rFonts w:eastAsia="Calibri"/>
        </w:rPr>
      </w:pPr>
      <w:r>
        <w:rPr>
          <w:rFonts w:eastAsia="Calibri"/>
        </w:rPr>
        <w:t>Configurer le bloc integerTable pour générer la courbe de la question 16</w:t>
      </w:r>
    </w:p>
    <w:p w:rsidR="00E17958" w:rsidRPr="00E17958" w:rsidRDefault="00E17958" w:rsidP="00E17958">
      <w:pPr>
        <w:pStyle w:val="Heading3"/>
      </w:pPr>
      <w:r w:rsidRPr="00E17958">
        <w:rPr>
          <w:noProof/>
          <w:lang w:eastAsia="fr-FR"/>
        </w:rPr>
        <w:drawing>
          <wp:anchor distT="0" distB="0" distL="114300" distR="114300" simplePos="0" relativeHeight="251692032" behindDoc="0" locked="0" layoutInCell="1" allowOverlap="1">
            <wp:simplePos x="0" y="0"/>
            <wp:positionH relativeFrom="margin">
              <wp:align>right</wp:align>
            </wp:positionH>
            <wp:positionV relativeFrom="paragraph">
              <wp:posOffset>173355</wp:posOffset>
            </wp:positionV>
            <wp:extent cx="2552700" cy="1226185"/>
            <wp:effectExtent l="0" t="0" r="0" b="0"/>
            <wp:wrapSquare wrapText="bothSides"/>
            <wp:docPr id="1872265052" name="Image 187226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l-M-ASK.png"/>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1729"/>
                    <a:stretch/>
                  </pic:blipFill>
                  <pic:spPr bwMode="auto">
                    <a:xfrm>
                      <a:off x="0" y="0"/>
                      <a:ext cx="2552700" cy="1226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17958">
        <w:t xml:space="preserve">Cas de la modulation 4-ASK </w:t>
      </w:r>
    </w:p>
    <w:p w:rsidR="00E17958" w:rsidRDefault="00E17958" w:rsidP="00E17958">
      <w:pPr>
        <w:spacing w:after="5" w:line="250" w:lineRule="auto"/>
        <w:ind w:left="-5" w:right="7" w:hanging="10"/>
        <w:rPr>
          <w:rFonts w:ascii="Calibri" w:eastAsia="Calibri" w:hAnsi="Calibri" w:cs="Calibri"/>
          <w:sz w:val="24"/>
        </w:rPr>
      </w:pPr>
      <w:r>
        <w:rPr>
          <w:rFonts w:ascii="Calibri" w:eastAsia="Calibri" w:hAnsi="Calibri" w:cs="Calibri"/>
          <w:sz w:val="24"/>
        </w:rPr>
        <w:t>Ici la modulation d’une séquence binaire composée de symboles de 2 bits soit 4 polytons.</w:t>
      </w:r>
    </w:p>
    <w:p w:rsidR="00E17958" w:rsidRDefault="00E17958" w:rsidP="00E17958">
      <w:pPr>
        <w:spacing w:after="5" w:line="250" w:lineRule="auto"/>
        <w:ind w:left="-5" w:right="7" w:hanging="10"/>
        <w:rPr>
          <w:rFonts w:ascii="Calibri" w:eastAsia="Calibri" w:hAnsi="Calibri" w:cs="Calibri"/>
          <w:sz w:val="24"/>
        </w:rPr>
      </w:pPr>
    </w:p>
    <w:p w:rsidR="00E17958" w:rsidRDefault="00E17958" w:rsidP="00E17958">
      <w:pPr>
        <w:pStyle w:val="Question"/>
      </w:pPr>
      <w:r>
        <w:rPr>
          <w:rFonts w:eastAsia="Calibri"/>
        </w:rPr>
        <w:t>Saisir</w:t>
      </w:r>
      <w:r w:rsidRPr="000C77D5">
        <w:t xml:space="preserve"> le modèle suivant puis lancer </w:t>
      </w:r>
      <w:r>
        <w:t>la simulation avec une valeur de Fp = 5</w:t>
      </w:r>
    </w:p>
    <w:p w:rsidR="00E17958" w:rsidRPr="00E17958" w:rsidRDefault="00E17958" w:rsidP="00E17958">
      <w:pPr>
        <w:pStyle w:val="Question"/>
        <w:rPr>
          <w:rFonts w:eastAsia="Calibri"/>
        </w:rPr>
      </w:pPr>
      <w:r>
        <w:rPr>
          <w:rFonts w:ascii="Calibri" w:eastAsia="Calibri" w:hAnsi="Calibri" w:cs="Calibri"/>
          <w:noProof/>
          <w:sz w:val="24"/>
          <w:lang w:eastAsia="fr-FR"/>
        </w:rPr>
        <w:drawing>
          <wp:anchor distT="0" distB="0" distL="114300" distR="114300" simplePos="0" relativeHeight="251693056" behindDoc="0" locked="0" layoutInCell="1" allowOverlap="1">
            <wp:simplePos x="0" y="0"/>
            <wp:positionH relativeFrom="margin">
              <wp:posOffset>3853815</wp:posOffset>
            </wp:positionH>
            <wp:positionV relativeFrom="paragraph">
              <wp:posOffset>618490</wp:posOffset>
            </wp:positionV>
            <wp:extent cx="2475230" cy="1135380"/>
            <wp:effectExtent l="0" t="0" r="0" b="0"/>
            <wp:wrapSquare wrapText="bothSides"/>
            <wp:docPr id="247072962" name="Image 24707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l-M-ASK.png"/>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9702"/>
                    <a:stretch/>
                  </pic:blipFill>
                  <pic:spPr bwMode="auto">
                    <a:xfrm>
                      <a:off x="0" y="0"/>
                      <a:ext cx="2475230" cy="11353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B92A3B">
        <w:rPr>
          <w:rFonts w:eastAsia="Calibri"/>
          <w:b/>
        </w:rPr>
        <w:t>Afficher</w:t>
      </w:r>
      <w:r>
        <w:rPr>
          <w:rFonts w:eastAsia="Calibri"/>
        </w:rPr>
        <w:t xml:space="preserve"> la courbe modulateur_M_ASK.S et décrire la forme d’onde des symboles « 0 », « 1 », « 2 » et « 3 ».  </w:t>
      </w:r>
      <w:r w:rsidRPr="001C447B">
        <w:rPr>
          <w:rFonts w:eastAsia="Calibri"/>
          <w:b/>
        </w:rPr>
        <w:t>Reproduire</w:t>
      </w:r>
      <w:r>
        <w:rPr>
          <w:rFonts w:eastAsia="Calibri"/>
        </w:rPr>
        <w:t xml:space="preserve"> la courbe dans votre document réponse. </w:t>
      </w:r>
      <w:r>
        <w:rPr>
          <w:rFonts w:eastAsia="Calibri"/>
          <w:b/>
        </w:rPr>
        <w:t>Expliquer</w:t>
      </w:r>
      <w:r>
        <w:rPr>
          <w:rFonts w:eastAsia="Calibri"/>
        </w:rPr>
        <w:t xml:space="preserve"> l’intérêt de la modulation 4-ASK par rapport à la modulation ASK.</w:t>
      </w:r>
    </w:p>
    <w:p w:rsidR="00E17958" w:rsidRDefault="00E17958" w:rsidP="00E17958">
      <w:pPr>
        <w:pStyle w:val="Heading3"/>
      </w:pPr>
      <w:r>
        <w:t xml:space="preserve">Cas de la </w:t>
      </w:r>
      <w:r w:rsidRPr="00665869">
        <w:t>modulation</w:t>
      </w:r>
      <w:r>
        <w:t xml:space="preserve"> 4-FSK </w:t>
      </w:r>
    </w:p>
    <w:p w:rsidR="00E17958" w:rsidRDefault="00E17958" w:rsidP="00E17958">
      <w:pPr>
        <w:spacing w:after="5" w:line="250" w:lineRule="auto"/>
        <w:ind w:left="-5" w:right="7" w:hanging="10"/>
        <w:rPr>
          <w:rFonts w:ascii="Calibri" w:eastAsia="Calibri" w:hAnsi="Calibri" w:cs="Calibri"/>
          <w:sz w:val="24"/>
        </w:rPr>
      </w:pPr>
      <w:r>
        <w:rPr>
          <w:rFonts w:ascii="Calibri" w:eastAsia="Calibri" w:hAnsi="Calibri" w:cs="Calibri"/>
          <w:sz w:val="24"/>
        </w:rPr>
        <w:t xml:space="preserve">Ici la modulation d’une séquence binaire composée de symboles de 2 bits soit 4 polytons. </w:t>
      </w:r>
    </w:p>
    <w:p w:rsidR="00E17958" w:rsidRDefault="00E17958" w:rsidP="00E17958">
      <w:pPr>
        <w:spacing w:after="5" w:line="250" w:lineRule="auto"/>
        <w:ind w:left="-5" w:right="7" w:hanging="10"/>
        <w:rPr>
          <w:rFonts w:ascii="Calibri" w:eastAsia="Calibri" w:hAnsi="Calibri" w:cs="Calibri"/>
          <w:sz w:val="24"/>
        </w:rPr>
      </w:pPr>
    </w:p>
    <w:p w:rsidR="00E17958" w:rsidRDefault="00E17958" w:rsidP="00E17958">
      <w:pPr>
        <w:pStyle w:val="Question"/>
      </w:pPr>
      <w:r>
        <w:rPr>
          <w:rFonts w:eastAsia="Calibri"/>
        </w:rPr>
        <w:t>Saisir</w:t>
      </w:r>
      <w:r w:rsidRPr="000C77D5">
        <w:t xml:space="preserve"> le modèle suivant puis lancer </w:t>
      </w:r>
      <w:r>
        <w:t xml:space="preserve">la simulation </w:t>
      </w:r>
      <w:r w:rsidR="002A0E19">
        <w:t>avec</w:t>
      </w:r>
      <w:r>
        <w:t xml:space="preserve"> Fg = 1</w:t>
      </w:r>
    </w:p>
    <w:p w:rsidR="00E17958" w:rsidRDefault="00E17958" w:rsidP="00E17958">
      <w:pPr>
        <w:pStyle w:val="Question"/>
        <w:rPr>
          <w:rFonts w:ascii="Calibri" w:eastAsia="Calibri" w:hAnsi="Calibri" w:cs="Calibri"/>
          <w:sz w:val="24"/>
        </w:rPr>
      </w:pPr>
      <w:r w:rsidRPr="00B92A3B">
        <w:rPr>
          <w:rFonts w:eastAsia="Calibri"/>
          <w:b/>
        </w:rPr>
        <w:lastRenderedPageBreak/>
        <w:t>Afficher</w:t>
      </w:r>
      <w:r>
        <w:rPr>
          <w:rFonts w:eastAsia="Calibri"/>
        </w:rPr>
        <w:t xml:space="preserve"> la courbe modulateur_M_FSK.S et  </w:t>
      </w:r>
      <w:r>
        <w:rPr>
          <w:rFonts w:ascii="Calibri" w:eastAsia="Calibri" w:hAnsi="Calibri" w:cs="Calibri"/>
          <w:b/>
          <w:sz w:val="24"/>
        </w:rPr>
        <w:t>Décrire</w:t>
      </w:r>
      <w:r>
        <w:rPr>
          <w:rFonts w:ascii="Calibri" w:eastAsia="Calibri" w:hAnsi="Calibri" w:cs="Calibri"/>
          <w:sz w:val="24"/>
        </w:rPr>
        <w:t xml:space="preserve"> la forme d’onde des symboles « 0 », « 1 », « 2 » et « 3 ». </w:t>
      </w:r>
      <w:r w:rsidRPr="001C447B">
        <w:rPr>
          <w:rFonts w:ascii="Calibri" w:eastAsia="Calibri" w:hAnsi="Calibri" w:cs="Calibri"/>
          <w:b/>
          <w:sz w:val="24"/>
        </w:rPr>
        <w:t>Reproduire</w:t>
      </w:r>
      <w:r>
        <w:rPr>
          <w:rFonts w:ascii="Calibri" w:eastAsia="Calibri" w:hAnsi="Calibri" w:cs="Calibri"/>
          <w:sz w:val="24"/>
        </w:rPr>
        <w:t xml:space="preserve"> la courbe dans votre document réponse. </w:t>
      </w:r>
      <w:r>
        <w:rPr>
          <w:rFonts w:ascii="Calibri" w:eastAsia="Calibri" w:hAnsi="Calibri" w:cs="Calibri"/>
          <w:b/>
          <w:sz w:val="24"/>
        </w:rPr>
        <w:t>Expliquer</w:t>
      </w:r>
      <w:r>
        <w:rPr>
          <w:rFonts w:ascii="Calibri" w:eastAsia="Calibri" w:hAnsi="Calibri" w:cs="Calibri"/>
          <w:sz w:val="24"/>
        </w:rPr>
        <w:t xml:space="preserve"> l’intérêt de la modulation 4-FSK par rapport à la modulation FSK.</w:t>
      </w:r>
    </w:p>
    <w:p w:rsidR="00E17958" w:rsidRPr="00B92A3B" w:rsidRDefault="00E17958" w:rsidP="00E17958">
      <w:pPr>
        <w:rPr>
          <w:rFonts w:eastAsia="Calibri"/>
        </w:rPr>
      </w:pPr>
    </w:p>
    <w:p w:rsidR="00E17958" w:rsidRDefault="00E17958" w:rsidP="00E17958">
      <w:pPr>
        <w:pStyle w:val="Heading3"/>
      </w:pPr>
      <w:r>
        <w:t xml:space="preserve">Cas de la </w:t>
      </w:r>
      <w:r w:rsidRPr="00665869">
        <w:t>modulation</w:t>
      </w:r>
      <w:r>
        <w:t xml:space="preserve"> 16-ASK</w:t>
      </w:r>
    </w:p>
    <w:p w:rsidR="00E17958" w:rsidRDefault="00E17958" w:rsidP="00E17958">
      <w:r>
        <w:t>Dans de nombreux cas, le codage du message à transmettre se fait sur 16 symboles (16 Polytons).</w:t>
      </w:r>
    </w:p>
    <w:p w:rsidR="00E17958" w:rsidRDefault="00E17958" w:rsidP="00E17958">
      <w:pPr>
        <w:pStyle w:val="Question"/>
        <w:rPr>
          <w:rFonts w:eastAsia="Calibri"/>
        </w:rPr>
      </w:pPr>
      <w:r>
        <w:rPr>
          <w:rFonts w:eastAsia="Calibri"/>
        </w:rPr>
        <w:t xml:space="preserve">Combien de bits possèdent chaque symbole ? </w:t>
      </w:r>
    </w:p>
    <w:p w:rsidR="00E17958" w:rsidRDefault="00E17958" w:rsidP="00E17958">
      <w:pPr>
        <w:pStyle w:val="Question"/>
        <w:rPr>
          <w:rFonts w:eastAsia="Calibri"/>
        </w:rPr>
      </w:pPr>
      <w:r>
        <w:rPr>
          <w:rFonts w:eastAsia="Calibri"/>
        </w:rPr>
        <w:t>Un message ASCII codé en modulation 16-ASK a été intercepté. Décoder le message à partir de la courbe ci-dessous :</w:t>
      </w:r>
    </w:p>
    <w:p w:rsidR="00E17958" w:rsidRDefault="00E17958" w:rsidP="00E17958"/>
    <w:p w:rsidR="00E17958" w:rsidRDefault="00E17958" w:rsidP="00E17958">
      <w:r>
        <w:rPr>
          <w:noProof/>
          <w:lang w:eastAsia="fr-FR"/>
        </w:rPr>
        <w:drawing>
          <wp:inline distT="0" distB="0" distL="0" distR="0">
            <wp:extent cx="6515100" cy="238285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ercice-16ASK.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48330" cy="2395012"/>
                    </a:xfrm>
                    <a:prstGeom prst="rect">
                      <a:avLst/>
                    </a:prstGeom>
                  </pic:spPr>
                </pic:pic>
              </a:graphicData>
            </a:graphic>
          </wp:inline>
        </w:drawing>
      </w:r>
    </w:p>
    <w:p w:rsidR="00E17958" w:rsidRDefault="00E17958" w:rsidP="00E17958">
      <w:r>
        <w:t>Rappel table ASCII :</w:t>
      </w:r>
    </w:p>
    <w:tbl>
      <w:tblPr>
        <w:tblW w:w="9310" w:type="dxa"/>
        <w:tblBorders>
          <w:top w:val="single" w:sz="6" w:space="0" w:color="AAAAAA"/>
          <w:left w:val="single" w:sz="6" w:space="0" w:color="AAAAAA"/>
          <w:bottom w:val="single" w:sz="6" w:space="0" w:color="AAAAAA"/>
          <w:right w:val="single" w:sz="6" w:space="0" w:color="AAAAAA"/>
        </w:tblBorders>
        <w:shd w:val="clear" w:color="auto" w:fill="FFFFFF"/>
        <w:tblCellMar>
          <w:top w:w="12" w:type="dxa"/>
          <w:left w:w="12" w:type="dxa"/>
          <w:bottom w:w="12" w:type="dxa"/>
          <w:right w:w="12" w:type="dxa"/>
        </w:tblCellMar>
        <w:tblLook w:val="04A0"/>
      </w:tblPr>
      <w:tblGrid>
        <w:gridCol w:w="396"/>
        <w:gridCol w:w="501"/>
        <w:gridCol w:w="623"/>
        <w:gridCol w:w="520"/>
        <w:gridCol w:w="602"/>
        <w:gridCol w:w="618"/>
        <w:gridCol w:w="649"/>
        <w:gridCol w:w="618"/>
        <w:gridCol w:w="586"/>
        <w:gridCol w:w="634"/>
        <w:gridCol w:w="459"/>
        <w:gridCol w:w="618"/>
        <w:gridCol w:w="618"/>
        <w:gridCol w:w="396"/>
        <w:gridCol w:w="443"/>
        <w:gridCol w:w="443"/>
        <w:gridCol w:w="586"/>
      </w:tblGrid>
      <w:tr w:rsidR="00E17958" w:rsidRPr="008051EA" w:rsidTr="002C20FB">
        <w:trPr>
          <w:trHeight w:val="412"/>
        </w:trPr>
        <w:tc>
          <w:tcPr>
            <w:tcW w:w="3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E17958" w:rsidP="002C20FB">
            <w:pPr>
              <w:jc w:val="center"/>
              <w:rPr>
                <w:rFonts w:cs="Arial"/>
                <w:color w:val="000000" w:themeColor="text1"/>
              </w:rPr>
            </w:pPr>
          </w:p>
        </w:tc>
        <w:tc>
          <w:tcPr>
            <w:tcW w:w="501"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0</w:t>
            </w:r>
          </w:p>
        </w:tc>
        <w:tc>
          <w:tcPr>
            <w:tcW w:w="623"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1</w:t>
            </w:r>
          </w:p>
        </w:tc>
        <w:tc>
          <w:tcPr>
            <w:tcW w:w="520"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2</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3</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4</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5</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6</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7</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8</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9</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A</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B</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C</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D</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E</w:t>
            </w:r>
          </w:p>
        </w:tc>
        <w:tc>
          <w:tcPr>
            <w:tcW w:w="0" w:type="auto"/>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
                <w:bCs/>
                <w:color w:val="000000" w:themeColor="text1"/>
              </w:rPr>
            </w:pPr>
            <w:r w:rsidRPr="008051EA">
              <w:rPr>
                <w:rFonts w:cs="Arial"/>
                <w:b/>
                <w:bCs/>
                <w:color w:val="000000" w:themeColor="text1"/>
              </w:rPr>
              <w:t>F</w:t>
            </w:r>
          </w:p>
        </w:tc>
      </w:tr>
      <w:tr w:rsidR="00E17958" w:rsidRPr="008051EA" w:rsidTr="002C20FB">
        <w:trPr>
          <w:trHeight w:val="424"/>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0</w:t>
            </w:r>
          </w:p>
        </w:tc>
        <w:tc>
          <w:tcPr>
            <w:tcW w:w="5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NUL</w:t>
            </w:r>
          </w:p>
        </w:tc>
        <w:tc>
          <w:tcPr>
            <w:tcW w:w="62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SOH</w:t>
            </w:r>
          </w:p>
        </w:tc>
        <w:tc>
          <w:tcPr>
            <w:tcW w:w="52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STX</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ETX</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EOT</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ENQ</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ACK</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88" w:tgtFrame="_blank" w:tooltip="w:Caractère d'appel" w:history="1">
              <w:r w:rsidR="00E17958" w:rsidRPr="008051EA">
                <w:rPr>
                  <w:rStyle w:val="Hyperlink"/>
                  <w:rFonts w:cs="Arial"/>
                  <w:color w:val="000000" w:themeColor="text1"/>
                </w:rPr>
                <w:t>BEL</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89" w:tgtFrame="_blank" w:tooltip="w:Retour arrière" w:history="1">
              <w:r w:rsidR="00E17958" w:rsidRPr="008051EA">
                <w:rPr>
                  <w:rStyle w:val="Hyperlink"/>
                  <w:rFonts w:cs="Arial"/>
                  <w:color w:val="000000" w:themeColor="text1"/>
                </w:rPr>
                <w:t>BS</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90" w:tgtFrame="_blank" w:tooltip="w:Touche tabulation" w:history="1">
              <w:r w:rsidR="00E17958" w:rsidRPr="008051EA">
                <w:rPr>
                  <w:rStyle w:val="Hyperlink"/>
                  <w:rFonts w:cs="Arial"/>
                  <w:color w:val="000000" w:themeColor="text1"/>
                </w:rPr>
                <w:t>HT</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91" w:tgtFrame="_blank" w:tooltip="w:Saut de ligne" w:history="1">
              <w:r w:rsidR="00E17958" w:rsidRPr="008051EA">
                <w:rPr>
                  <w:rStyle w:val="Hyperlink"/>
                  <w:rFonts w:cs="Arial"/>
                  <w:color w:val="000000" w:themeColor="text1"/>
                </w:rPr>
                <w:t>LF</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VT</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FF</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92" w:tgtFrame="_blank" w:tooltip="w:Retour chariot" w:history="1">
              <w:r w:rsidR="00E17958" w:rsidRPr="008051EA">
                <w:rPr>
                  <w:rStyle w:val="Hyperlink"/>
                  <w:rFonts w:cs="Arial"/>
                  <w:color w:val="000000" w:themeColor="text1"/>
                </w:rPr>
                <w:t>CR</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SO</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SI</w:t>
            </w:r>
          </w:p>
        </w:tc>
      </w:tr>
      <w:tr w:rsidR="00E17958" w:rsidRPr="008051EA" w:rsidTr="002C20FB">
        <w:trPr>
          <w:trHeight w:val="412"/>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1</w:t>
            </w:r>
          </w:p>
        </w:tc>
        <w:tc>
          <w:tcPr>
            <w:tcW w:w="501"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DLE</w:t>
            </w:r>
          </w:p>
        </w:tc>
        <w:tc>
          <w:tcPr>
            <w:tcW w:w="623"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DC1</w:t>
            </w:r>
          </w:p>
        </w:tc>
        <w:tc>
          <w:tcPr>
            <w:tcW w:w="520"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DC2</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DC3</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DC4</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NAK</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SYN</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ETB</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CAN</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EM</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SUB</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93" w:tgtFrame="_blank" w:tooltip="w:Séquence d'échappement" w:history="1">
              <w:r w:rsidR="00E17958" w:rsidRPr="008051EA">
                <w:rPr>
                  <w:rStyle w:val="Hyperlink"/>
                  <w:rFonts w:cs="Arial"/>
                  <w:color w:val="000000" w:themeColor="text1"/>
                </w:rPr>
                <w:t>ESC</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FS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GS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RS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E17958" w:rsidP="002C20FB">
            <w:pPr>
              <w:jc w:val="center"/>
              <w:rPr>
                <w:rFonts w:cs="Arial"/>
                <w:color w:val="000000" w:themeColor="text1"/>
              </w:rPr>
            </w:pPr>
            <w:r w:rsidRPr="008051EA">
              <w:rPr>
                <w:rFonts w:cs="Arial"/>
                <w:color w:val="000000" w:themeColor="text1"/>
              </w:rPr>
              <w:t>US</w:t>
            </w:r>
          </w:p>
        </w:tc>
      </w:tr>
      <w:tr w:rsidR="00E17958" w:rsidRPr="008051EA" w:rsidTr="002C20FB">
        <w:trPr>
          <w:trHeight w:val="424"/>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2</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94" w:tgtFrame="_blank" w:tooltip="w:Espace typographique" w:history="1">
              <w:r w:rsidR="00E17958" w:rsidRPr="008051EA">
                <w:rPr>
                  <w:rStyle w:val="Hyperlink"/>
                  <w:rFonts w:cs="Arial"/>
                  <w:color w:val="000000" w:themeColor="text1"/>
                </w:rPr>
                <w:t>SP</w:t>
              </w:r>
            </w:hyperlink>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95" w:tgtFrame="_blank" w:tooltip="w:Point d'exclamation" w:history="1">
              <w:r w:rsidR="00E17958" w:rsidRPr="008051EA">
                <w:rPr>
                  <w:rStyle w:val="Hyperlink"/>
                  <w:rFonts w:cs="Arial"/>
                  <w:color w:val="000000" w:themeColor="text1"/>
                </w:rPr>
                <w:t>!</w:t>
              </w:r>
            </w:hyperlink>
          </w:p>
        </w:tc>
        <w:tc>
          <w:tcPr>
            <w:tcW w:w="5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96" w:tgtFrame="_blank" w:tooltip="w:Guillemet"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97" w:tgtFrame="_blank" w:tooltip="w:Croisillon (sign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98" w:tgtFrame="_blank" w:tooltip="w:Dollar (symbol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99" w:tgtFrame="_blank" w:tooltip="w:Pour cent"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0" w:tgtFrame="_blank" w:tooltip="w:Esperluette" w:history="1">
              <w:r w:rsidR="00E17958" w:rsidRPr="008051EA">
                <w:rPr>
                  <w:rStyle w:val="Hyperlink"/>
                  <w:rFonts w:cs="Arial"/>
                  <w:color w:val="000000" w:themeColor="text1"/>
                </w:rPr>
                <w:t>&amp;</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1" w:tgtFrame="_blank" w:tooltip="w:Apostrophe (typographi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2" w:tgtFrame="_blank" w:tooltip="w:Parenthès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3" w:tgtFrame="_blank" w:tooltip="w:Parenthès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4" w:tgtFrame="_blank" w:tooltip="w:Astérisqu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5" w:tgtFrame="_blank" w:tooltip="w:Signes plus et moins"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6" w:tgtFrame="_blank" w:tooltip="w:Virgul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7" w:tgtFrame="_blank" w:tooltip="w:Trait d'union"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8" w:tgtFrame="_blank" w:tooltip="w:Point (sign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09" w:tgtFrame="_blank" w:tooltip="w:Barre oblique" w:history="1">
              <w:r w:rsidR="00E17958" w:rsidRPr="008051EA">
                <w:rPr>
                  <w:rStyle w:val="Hyperlink"/>
                  <w:rFonts w:cs="Arial"/>
                  <w:color w:val="000000" w:themeColor="text1"/>
                </w:rPr>
                <w:t>/</w:t>
              </w:r>
            </w:hyperlink>
          </w:p>
        </w:tc>
      </w:tr>
      <w:tr w:rsidR="00E17958" w:rsidRPr="008051EA" w:rsidTr="002C20FB">
        <w:trPr>
          <w:trHeight w:val="412"/>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3</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0" w:tgtFrame="_blank" w:tooltip="w:Zéro" w:history="1">
              <w:r w:rsidR="00E17958" w:rsidRPr="008051EA">
                <w:rPr>
                  <w:rStyle w:val="Hyperlink"/>
                  <w:rFonts w:cs="Arial"/>
                  <w:color w:val="000000" w:themeColor="text1"/>
                </w:rPr>
                <w:t>0</w:t>
              </w:r>
            </w:hyperlink>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1" w:tgtFrame="_blank" w:tooltip="w:1 (nombre)" w:history="1">
              <w:r w:rsidR="00E17958" w:rsidRPr="008051EA">
                <w:rPr>
                  <w:rStyle w:val="Hyperlink"/>
                  <w:rFonts w:cs="Arial"/>
                  <w:color w:val="000000" w:themeColor="text1"/>
                </w:rPr>
                <w:t>1</w:t>
              </w:r>
            </w:hyperlink>
          </w:p>
        </w:tc>
        <w:tc>
          <w:tcPr>
            <w:tcW w:w="5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2" w:tgtFrame="_blank" w:tooltip="w:2 (nombre)" w:history="1">
              <w:r w:rsidR="00E17958" w:rsidRPr="008051EA">
                <w:rPr>
                  <w:rStyle w:val="Hyperlink"/>
                  <w:rFonts w:cs="Arial"/>
                  <w:color w:val="000000" w:themeColor="text1"/>
                </w:rPr>
                <w:t>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3" w:tgtFrame="_blank" w:tooltip="w:3 (nombre)" w:history="1">
              <w:r w:rsidR="00E17958" w:rsidRPr="008051EA">
                <w:rPr>
                  <w:rStyle w:val="Hyperlink"/>
                  <w:rFonts w:cs="Arial"/>
                  <w:color w:val="000000" w:themeColor="text1"/>
                </w:rPr>
                <w:t>3</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4" w:tgtFrame="_blank" w:tooltip="w:4 (nombre)" w:history="1">
              <w:r w:rsidR="00E17958" w:rsidRPr="008051EA">
                <w:rPr>
                  <w:rStyle w:val="Hyperlink"/>
                  <w:rFonts w:cs="Arial"/>
                  <w:color w:val="000000" w:themeColor="text1"/>
                </w:rPr>
                <w:t>4</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5" w:tgtFrame="_blank" w:tooltip="w:5 (nombre)" w:history="1">
              <w:r w:rsidR="00E17958" w:rsidRPr="008051EA">
                <w:rPr>
                  <w:rStyle w:val="Hyperlink"/>
                  <w:rFonts w:cs="Arial"/>
                  <w:color w:val="000000" w:themeColor="text1"/>
                </w:rPr>
                <w:t>5</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6" w:tgtFrame="_blank" w:tooltip="w:6 (nombre)" w:history="1">
              <w:r w:rsidR="00E17958" w:rsidRPr="008051EA">
                <w:rPr>
                  <w:rStyle w:val="Hyperlink"/>
                  <w:rFonts w:cs="Arial"/>
                  <w:color w:val="000000" w:themeColor="text1"/>
                </w:rPr>
                <w:t>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7" w:tgtFrame="_blank" w:tooltip="w:7 (nombre)" w:history="1">
              <w:r w:rsidR="00E17958" w:rsidRPr="008051EA">
                <w:rPr>
                  <w:rStyle w:val="Hyperlink"/>
                  <w:rFonts w:cs="Arial"/>
                  <w:color w:val="000000" w:themeColor="text1"/>
                </w:rPr>
                <w:t>7</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8" w:tgtFrame="_blank" w:tooltip="w:8 (nombre)" w:history="1">
              <w:r w:rsidR="00E17958" w:rsidRPr="008051EA">
                <w:rPr>
                  <w:rStyle w:val="Hyperlink"/>
                  <w:rFonts w:cs="Arial"/>
                  <w:color w:val="000000" w:themeColor="text1"/>
                </w:rPr>
                <w:t>8</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19" w:tgtFrame="_blank" w:tooltip="w:9 (nombre)" w:history="1">
              <w:r w:rsidR="00E17958" w:rsidRPr="008051EA">
                <w:rPr>
                  <w:rStyle w:val="Hyperlink"/>
                  <w:rFonts w:cs="Arial"/>
                  <w:color w:val="000000" w:themeColor="text1"/>
                </w:rPr>
                <w:t>9</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0" w:tgtFrame="_blank" w:tooltip="w:Deux-points"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1" w:tgtFrame="_blank" w:tooltip="w:Point-virgul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2" w:tgtFrame="_blank" w:tooltip="w:Chevron (typographie)" w:history="1">
              <w:r w:rsidR="00E17958" w:rsidRPr="008051EA">
                <w:rPr>
                  <w:rStyle w:val="Hyperlink"/>
                  <w:rFonts w:cs="Arial"/>
                  <w:color w:val="000000" w:themeColor="text1"/>
                </w:rPr>
                <w:t>&lt;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3" w:tgtFrame="_blank" w:tooltip="w:Signe égal"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4" w:tgtFrame="_blank" w:tooltip="w:Chevron (typographie)" w:history="1">
              <w:r w:rsidR="00E17958" w:rsidRPr="008051EA">
                <w:rPr>
                  <w:rStyle w:val="Hyperlink"/>
                  <w:rFonts w:cs="Arial"/>
                  <w:color w:val="000000" w:themeColor="text1"/>
                </w:rPr>
                <w:t>&gt;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5" w:tgtFrame="_blank" w:tooltip="w:Point d'interrogation" w:history="1">
              <w:r w:rsidR="00E17958" w:rsidRPr="008051EA">
                <w:rPr>
                  <w:rStyle w:val="Hyperlink"/>
                  <w:rFonts w:cs="Arial"/>
                  <w:color w:val="000000" w:themeColor="text1"/>
                </w:rPr>
                <w:t>?</w:t>
              </w:r>
            </w:hyperlink>
          </w:p>
        </w:tc>
      </w:tr>
      <w:tr w:rsidR="00E17958" w:rsidRPr="008051EA" w:rsidTr="002C20FB">
        <w:trPr>
          <w:trHeight w:val="424"/>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4</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6" w:tgtFrame="_blank" w:tooltip="w:Arobase" w:history="1">
              <w:r w:rsidR="00E17958" w:rsidRPr="008051EA">
                <w:rPr>
                  <w:rStyle w:val="Hyperlink"/>
                  <w:rFonts w:cs="Arial"/>
                  <w:color w:val="000000" w:themeColor="text1"/>
                </w:rPr>
                <w:t>@</w:t>
              </w:r>
            </w:hyperlink>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7" w:tgtFrame="_blank" w:tooltip="w:A (lettre)" w:history="1">
              <w:r w:rsidR="00E17958" w:rsidRPr="008051EA">
                <w:rPr>
                  <w:rStyle w:val="Hyperlink"/>
                  <w:rFonts w:cs="Arial"/>
                  <w:color w:val="000000" w:themeColor="text1"/>
                </w:rPr>
                <w:t>A</w:t>
              </w:r>
            </w:hyperlink>
          </w:p>
        </w:tc>
        <w:tc>
          <w:tcPr>
            <w:tcW w:w="5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8" w:tgtFrame="_blank" w:tooltip="w:B (lettre)" w:history="1">
              <w:r w:rsidR="00E17958" w:rsidRPr="008051EA">
                <w:rPr>
                  <w:rStyle w:val="Hyperlink"/>
                  <w:rFonts w:cs="Arial"/>
                  <w:color w:val="000000" w:themeColor="text1"/>
                </w:rPr>
                <w:t>B</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29" w:tgtFrame="_blank" w:tooltip="w:C (lettre)" w:history="1">
              <w:r w:rsidR="00E17958" w:rsidRPr="008051EA">
                <w:rPr>
                  <w:rStyle w:val="Hyperlink"/>
                  <w:rFonts w:cs="Arial"/>
                  <w:color w:val="000000" w:themeColor="text1"/>
                </w:rPr>
                <w:t>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0" w:tgtFrame="_blank" w:tooltip="w:D (lettre)" w:history="1">
              <w:r w:rsidR="00E17958" w:rsidRPr="008051EA">
                <w:rPr>
                  <w:rStyle w:val="Hyperlink"/>
                  <w:rFonts w:cs="Arial"/>
                  <w:color w:val="000000" w:themeColor="text1"/>
                </w:rPr>
                <w:t>D</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1" w:tgtFrame="_blank" w:tooltip="w:E (lettre)" w:history="1">
              <w:r w:rsidR="00E17958" w:rsidRPr="008051EA">
                <w:rPr>
                  <w:rStyle w:val="Hyperlink"/>
                  <w:rFonts w:cs="Arial"/>
                  <w:color w:val="000000" w:themeColor="text1"/>
                </w:rPr>
                <w:t>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2" w:tgtFrame="_blank" w:tooltip="w:F (lettre)" w:history="1">
              <w:r w:rsidR="00E17958" w:rsidRPr="008051EA">
                <w:rPr>
                  <w:rStyle w:val="Hyperlink"/>
                  <w:rFonts w:cs="Arial"/>
                  <w:color w:val="000000" w:themeColor="text1"/>
                </w:rPr>
                <w:t>F</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3" w:tgtFrame="_blank" w:tooltip="w:G (lettre)" w:history="1">
              <w:r w:rsidR="00E17958" w:rsidRPr="008051EA">
                <w:rPr>
                  <w:rStyle w:val="Hyperlink"/>
                  <w:rFonts w:cs="Arial"/>
                  <w:color w:val="000000" w:themeColor="text1"/>
                </w:rPr>
                <w:t>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4" w:tgtFrame="_blank" w:tooltip="w:H (lettre)" w:history="1">
              <w:r w:rsidR="00E17958" w:rsidRPr="008051EA">
                <w:rPr>
                  <w:rStyle w:val="Hyperlink"/>
                  <w:rFonts w:cs="Arial"/>
                  <w:color w:val="000000" w:themeColor="text1"/>
                </w:rPr>
                <w:t>H</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5" w:tgtFrame="_blank" w:tooltip="w:I (lettre)" w:history="1">
              <w:r w:rsidR="00E17958" w:rsidRPr="008051EA">
                <w:rPr>
                  <w:rStyle w:val="Hyperlink"/>
                  <w:rFonts w:cs="Arial"/>
                  <w:color w:val="000000" w:themeColor="text1"/>
                </w:rPr>
                <w:t>I</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6" w:tgtFrame="_blank" w:tooltip="w:J (lettre)" w:history="1">
              <w:r w:rsidR="00E17958" w:rsidRPr="008051EA">
                <w:rPr>
                  <w:rStyle w:val="Hyperlink"/>
                  <w:rFonts w:cs="Arial"/>
                  <w:color w:val="000000" w:themeColor="text1"/>
                </w:rPr>
                <w:t>J</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7" w:tgtFrame="_blank" w:tooltip="w:K (lettre)" w:history="1">
              <w:r w:rsidR="00E17958" w:rsidRPr="008051EA">
                <w:rPr>
                  <w:rStyle w:val="Hyperlink"/>
                  <w:rFonts w:cs="Arial"/>
                  <w:color w:val="000000" w:themeColor="text1"/>
                </w:rPr>
                <w:t>K</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8" w:tgtFrame="_blank" w:tooltip="w:L (lettre)" w:history="1">
              <w:r w:rsidR="00E17958" w:rsidRPr="008051EA">
                <w:rPr>
                  <w:rStyle w:val="Hyperlink"/>
                  <w:rFonts w:cs="Arial"/>
                  <w:color w:val="000000" w:themeColor="text1"/>
                </w:rPr>
                <w:t>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39" w:tgtFrame="_blank" w:tooltip="w:M (lettre)" w:history="1">
              <w:r w:rsidR="00E17958" w:rsidRPr="008051EA">
                <w:rPr>
                  <w:rStyle w:val="Hyperlink"/>
                  <w:rFonts w:cs="Arial"/>
                  <w:color w:val="000000" w:themeColor="text1"/>
                </w:rPr>
                <w:t>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0" w:tgtFrame="_blank" w:tooltip="w:N (lettre)" w:history="1">
              <w:r w:rsidR="00E17958" w:rsidRPr="008051EA">
                <w:rPr>
                  <w:rStyle w:val="Hyperlink"/>
                  <w:rFonts w:cs="Arial"/>
                  <w:color w:val="000000" w:themeColor="text1"/>
                </w:rPr>
                <w:t>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1" w:tgtFrame="_blank" w:tooltip="w:O (lettre)" w:history="1">
              <w:r w:rsidR="00E17958" w:rsidRPr="008051EA">
                <w:rPr>
                  <w:rStyle w:val="Hyperlink"/>
                  <w:rFonts w:cs="Arial"/>
                  <w:color w:val="000000" w:themeColor="text1"/>
                </w:rPr>
                <w:t>O</w:t>
              </w:r>
            </w:hyperlink>
          </w:p>
        </w:tc>
      </w:tr>
      <w:tr w:rsidR="00E17958" w:rsidRPr="008051EA" w:rsidTr="002C20FB">
        <w:trPr>
          <w:trHeight w:val="412"/>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5</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2" w:tgtFrame="_blank" w:tooltip="w:P (lettre)" w:history="1">
              <w:r w:rsidR="00E17958" w:rsidRPr="008051EA">
                <w:rPr>
                  <w:rStyle w:val="Hyperlink"/>
                  <w:rFonts w:cs="Arial"/>
                  <w:color w:val="000000" w:themeColor="text1"/>
                </w:rPr>
                <w:t>P</w:t>
              </w:r>
            </w:hyperlink>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3" w:tgtFrame="_blank" w:tooltip="w:Q (lettre)" w:history="1">
              <w:r w:rsidR="00E17958" w:rsidRPr="008051EA">
                <w:rPr>
                  <w:rStyle w:val="Hyperlink"/>
                  <w:rFonts w:cs="Arial"/>
                  <w:color w:val="000000" w:themeColor="text1"/>
                </w:rPr>
                <w:t>Q</w:t>
              </w:r>
            </w:hyperlink>
          </w:p>
        </w:tc>
        <w:tc>
          <w:tcPr>
            <w:tcW w:w="5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4" w:tgtFrame="_blank" w:tooltip="w:R (lettre)" w:history="1">
              <w:r w:rsidR="00E17958" w:rsidRPr="008051EA">
                <w:rPr>
                  <w:rStyle w:val="Hyperlink"/>
                  <w:rFonts w:cs="Arial"/>
                  <w:color w:val="000000" w:themeColor="text1"/>
                </w:rPr>
                <w:t>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5" w:tgtFrame="_blank" w:tooltip="w:S (lettre)" w:history="1">
              <w:r w:rsidR="00E17958" w:rsidRPr="008051EA">
                <w:rPr>
                  <w:rStyle w:val="Hyperlink"/>
                  <w:rFonts w:cs="Arial"/>
                  <w:color w:val="000000" w:themeColor="text1"/>
                </w:rPr>
                <w:t>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6" w:tgtFrame="_blank" w:tooltip="w:T (lettre)" w:history="1">
              <w:r w:rsidR="00E17958" w:rsidRPr="008051EA">
                <w:rPr>
                  <w:rStyle w:val="Hyperlink"/>
                  <w:rFonts w:cs="Arial"/>
                  <w:color w:val="000000" w:themeColor="text1"/>
                </w:rPr>
                <w:t>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7" w:tgtFrame="_blank" w:tooltip="w:U (lettre)" w:history="1">
              <w:r w:rsidR="00E17958" w:rsidRPr="008051EA">
                <w:rPr>
                  <w:rStyle w:val="Hyperlink"/>
                  <w:rFonts w:cs="Arial"/>
                  <w:color w:val="000000" w:themeColor="text1"/>
                </w:rPr>
                <w:t>U</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8" w:tgtFrame="_blank" w:tooltip="w:V (lettre)" w:history="1">
              <w:r w:rsidR="00E17958" w:rsidRPr="008051EA">
                <w:rPr>
                  <w:rStyle w:val="Hyperlink"/>
                  <w:rFonts w:cs="Arial"/>
                  <w:color w:val="000000" w:themeColor="text1"/>
                </w:rPr>
                <w:t>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49" w:tgtFrame="_blank" w:tooltip="w:W (lettre)" w:history="1">
              <w:r w:rsidR="00E17958" w:rsidRPr="008051EA">
                <w:rPr>
                  <w:rStyle w:val="Hyperlink"/>
                  <w:rFonts w:cs="Arial"/>
                  <w:color w:val="000000" w:themeColor="text1"/>
                </w:rPr>
                <w:t>W</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0" w:tgtFrame="_blank" w:tooltip="w:X (lettre)" w:history="1">
              <w:r w:rsidR="00E17958" w:rsidRPr="008051EA">
                <w:rPr>
                  <w:rStyle w:val="Hyperlink"/>
                  <w:rFonts w:cs="Arial"/>
                  <w:color w:val="000000" w:themeColor="text1"/>
                </w:rPr>
                <w:t>X</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1" w:tgtFrame="_blank" w:tooltip="w:Y (lettre)" w:history="1">
              <w:r w:rsidR="00E17958" w:rsidRPr="008051EA">
                <w:rPr>
                  <w:rStyle w:val="Hyperlink"/>
                  <w:rFonts w:cs="Arial"/>
                  <w:color w:val="000000" w:themeColor="text1"/>
                </w:rPr>
                <w:t>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2" w:tgtFrame="_blank" w:tooltip="w:Z (lettre)" w:history="1">
              <w:r w:rsidR="00E17958" w:rsidRPr="008051EA">
                <w:rPr>
                  <w:rStyle w:val="Hyperlink"/>
                  <w:rFonts w:cs="Arial"/>
                  <w:color w:val="000000" w:themeColor="text1"/>
                </w:rPr>
                <w:t>Z</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3" w:tgtFrame="_blank" w:tooltip="w:Crochet (typographi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4" w:tgtFrame="_blank" w:tooltip="w:Barre oblique inversé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5" w:tgtFrame="_blank" w:tooltip="w:Crochet (typographi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6" w:tgtFrame="_blank" w:tooltip="w:Accent circonflex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7" w:tgtFrame="_blank" w:tooltip="w:Tiret bas" w:history="1">
              <w:r w:rsidR="00E17958" w:rsidRPr="008051EA">
                <w:rPr>
                  <w:rStyle w:val="Hyperlink"/>
                  <w:rFonts w:cs="Arial"/>
                  <w:color w:val="000000" w:themeColor="text1"/>
                </w:rPr>
                <w:t>_</w:t>
              </w:r>
            </w:hyperlink>
          </w:p>
        </w:tc>
      </w:tr>
      <w:tr w:rsidR="00E17958" w:rsidRPr="008051EA" w:rsidTr="002C20FB">
        <w:trPr>
          <w:trHeight w:val="424"/>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6</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8" w:tgtFrame="_blank" w:tooltip="w:Accent grave" w:history="1">
              <w:r w:rsidR="00E17958" w:rsidRPr="008051EA">
                <w:rPr>
                  <w:rStyle w:val="Hyperlink"/>
                  <w:rFonts w:cs="Arial"/>
                  <w:color w:val="000000" w:themeColor="text1"/>
                </w:rPr>
                <w:t>`</w:t>
              </w:r>
            </w:hyperlink>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59" w:tgtFrame="_blank" w:tooltip="w:A (lettre)" w:history="1">
              <w:r w:rsidR="00E17958" w:rsidRPr="008051EA">
                <w:rPr>
                  <w:rStyle w:val="Hyperlink"/>
                  <w:rFonts w:cs="Arial"/>
                  <w:color w:val="000000" w:themeColor="text1"/>
                </w:rPr>
                <w:t>a</w:t>
              </w:r>
            </w:hyperlink>
          </w:p>
        </w:tc>
        <w:tc>
          <w:tcPr>
            <w:tcW w:w="5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0" w:tgtFrame="_blank" w:tooltip="w:B (lettre)" w:history="1">
              <w:r w:rsidR="00E17958" w:rsidRPr="008051EA">
                <w:rPr>
                  <w:rStyle w:val="Hyperlink"/>
                  <w:rFonts w:cs="Arial"/>
                  <w:color w:val="000000" w:themeColor="text1"/>
                </w:rPr>
                <w:t>b</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1" w:tgtFrame="_blank" w:tooltip="w:C (lettre)" w:history="1">
              <w:r w:rsidR="00E17958" w:rsidRPr="008051EA">
                <w:rPr>
                  <w:rStyle w:val="Hyperlink"/>
                  <w:rFonts w:cs="Arial"/>
                  <w:color w:val="000000" w:themeColor="text1"/>
                </w:rPr>
                <w:t>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2" w:tgtFrame="_blank" w:tooltip="w:D (lettre)" w:history="1">
              <w:r w:rsidR="00E17958" w:rsidRPr="008051EA">
                <w:rPr>
                  <w:rStyle w:val="Hyperlink"/>
                  <w:rFonts w:cs="Arial"/>
                  <w:color w:val="000000" w:themeColor="text1"/>
                </w:rPr>
                <w:t>d</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3" w:tgtFrame="_blank" w:tooltip="w:E (lettre)" w:history="1">
              <w:r w:rsidR="00E17958" w:rsidRPr="008051EA">
                <w:rPr>
                  <w:rStyle w:val="Hyperlink"/>
                  <w:rFonts w:cs="Arial"/>
                  <w:color w:val="000000" w:themeColor="text1"/>
                </w:rPr>
                <w:t>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4" w:tgtFrame="_blank" w:tooltip="w:F (lettre)" w:history="1">
              <w:r w:rsidR="00E17958" w:rsidRPr="008051EA">
                <w:rPr>
                  <w:rStyle w:val="Hyperlink"/>
                  <w:rFonts w:cs="Arial"/>
                  <w:color w:val="000000" w:themeColor="text1"/>
                </w:rPr>
                <w:t>f</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5" w:tgtFrame="_blank" w:tooltip="w:G (lettre)" w:history="1">
              <w:r w:rsidR="00E17958" w:rsidRPr="008051EA">
                <w:rPr>
                  <w:rStyle w:val="Hyperlink"/>
                  <w:rFonts w:cs="Arial"/>
                  <w:color w:val="000000" w:themeColor="text1"/>
                </w:rPr>
                <w:t>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6" w:tgtFrame="_blank" w:tooltip="w:H (lettre)" w:history="1">
              <w:r w:rsidR="00E17958" w:rsidRPr="008051EA">
                <w:rPr>
                  <w:rStyle w:val="Hyperlink"/>
                  <w:rFonts w:cs="Arial"/>
                  <w:color w:val="000000" w:themeColor="text1"/>
                </w:rPr>
                <w:t>h</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7" w:tgtFrame="_blank" w:tooltip="w:I (lettre)" w:history="1">
              <w:r w:rsidR="00E17958" w:rsidRPr="008051EA">
                <w:rPr>
                  <w:rStyle w:val="Hyperlink"/>
                  <w:rFonts w:cs="Arial"/>
                  <w:color w:val="000000" w:themeColor="text1"/>
                </w:rPr>
                <w:t>i</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8" w:tgtFrame="_blank" w:tooltip="w:J (lettre)" w:history="1">
              <w:r w:rsidR="00E17958" w:rsidRPr="008051EA">
                <w:rPr>
                  <w:rStyle w:val="Hyperlink"/>
                  <w:rFonts w:cs="Arial"/>
                  <w:color w:val="000000" w:themeColor="text1"/>
                </w:rPr>
                <w:t>j</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69" w:tgtFrame="_blank" w:tooltip="w:K (lettre)" w:history="1">
              <w:r w:rsidR="00E17958" w:rsidRPr="008051EA">
                <w:rPr>
                  <w:rStyle w:val="Hyperlink"/>
                  <w:rFonts w:cs="Arial"/>
                  <w:color w:val="000000" w:themeColor="text1"/>
                </w:rPr>
                <w:t>k</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0" w:tgtFrame="_blank" w:tooltip="w:L (lettre)" w:history="1">
              <w:r w:rsidR="00E17958" w:rsidRPr="008051EA">
                <w:rPr>
                  <w:rStyle w:val="Hyperlink"/>
                  <w:rFonts w:cs="Arial"/>
                  <w:color w:val="000000" w:themeColor="text1"/>
                </w:rPr>
                <w:t>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1" w:tgtFrame="_blank" w:tooltip="w:M (lettre)" w:history="1">
              <w:r w:rsidR="00E17958" w:rsidRPr="008051EA">
                <w:rPr>
                  <w:rStyle w:val="Hyperlink"/>
                  <w:rFonts w:cs="Arial"/>
                  <w:color w:val="000000" w:themeColor="text1"/>
                </w:rPr>
                <w:t>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2" w:tgtFrame="_blank" w:tooltip="w:N (lettre)" w:history="1">
              <w:r w:rsidR="00E17958" w:rsidRPr="008051EA">
                <w:rPr>
                  <w:rStyle w:val="Hyperlink"/>
                  <w:rFonts w:cs="Arial"/>
                  <w:color w:val="000000" w:themeColor="text1"/>
                </w:rPr>
                <w:t>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3" w:tgtFrame="_blank" w:tooltip="w:O (lettre)" w:history="1">
              <w:r w:rsidR="00E17958" w:rsidRPr="008051EA">
                <w:rPr>
                  <w:rStyle w:val="Hyperlink"/>
                  <w:rFonts w:cs="Arial"/>
                  <w:color w:val="000000" w:themeColor="text1"/>
                </w:rPr>
                <w:t>o</w:t>
              </w:r>
            </w:hyperlink>
          </w:p>
        </w:tc>
      </w:tr>
      <w:tr w:rsidR="00E17958" w:rsidRPr="008051EA" w:rsidTr="002C20FB">
        <w:trPr>
          <w:trHeight w:val="412"/>
        </w:trPr>
        <w:tc>
          <w:tcPr>
            <w:tcW w:w="396" w:type="dxa"/>
            <w:tcBorders>
              <w:top w:val="outset" w:sz="6" w:space="0" w:color="auto"/>
              <w:left w:val="outset" w:sz="6" w:space="0" w:color="auto"/>
              <w:bottom w:val="outset" w:sz="6" w:space="0" w:color="auto"/>
              <w:right w:val="outset" w:sz="6" w:space="0" w:color="auto"/>
            </w:tcBorders>
            <w:shd w:val="clear" w:color="auto" w:fill="BDD6EE" w:themeFill="accent5" w:themeFillTint="66"/>
            <w:vAlign w:val="center"/>
            <w:hideMark/>
          </w:tcPr>
          <w:p w:rsidR="00E17958" w:rsidRPr="008051EA" w:rsidRDefault="00E17958" w:rsidP="002C20FB">
            <w:pPr>
              <w:jc w:val="center"/>
              <w:rPr>
                <w:rFonts w:cs="Arial"/>
                <w:bCs/>
                <w:color w:val="000000" w:themeColor="text1"/>
              </w:rPr>
            </w:pPr>
            <w:r w:rsidRPr="008051EA">
              <w:rPr>
                <w:rFonts w:cs="Arial"/>
                <w:bCs/>
                <w:color w:val="000000" w:themeColor="text1"/>
              </w:rPr>
              <w:t>7</w:t>
            </w:r>
          </w:p>
        </w:tc>
        <w:tc>
          <w:tcPr>
            <w:tcW w:w="5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4" w:tgtFrame="_blank" w:tooltip="w:P (lettre)" w:history="1">
              <w:r w:rsidR="00E17958" w:rsidRPr="008051EA">
                <w:rPr>
                  <w:rStyle w:val="Hyperlink"/>
                  <w:rFonts w:cs="Arial"/>
                  <w:color w:val="000000" w:themeColor="text1"/>
                </w:rPr>
                <w:t>p</w:t>
              </w:r>
            </w:hyperlink>
          </w:p>
        </w:tc>
        <w:tc>
          <w:tcPr>
            <w:tcW w:w="6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5" w:tgtFrame="_blank" w:tooltip="w:Q (lettre)" w:history="1">
              <w:r w:rsidR="00E17958" w:rsidRPr="008051EA">
                <w:rPr>
                  <w:rStyle w:val="Hyperlink"/>
                  <w:rFonts w:cs="Arial"/>
                  <w:color w:val="000000" w:themeColor="text1"/>
                </w:rPr>
                <w:t>q</w:t>
              </w:r>
            </w:hyperlink>
          </w:p>
        </w:tc>
        <w:tc>
          <w:tcPr>
            <w:tcW w:w="5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6" w:tgtFrame="_blank" w:tooltip="w:R (lettre)" w:history="1">
              <w:r w:rsidR="00E17958" w:rsidRPr="008051EA">
                <w:rPr>
                  <w:rStyle w:val="Hyperlink"/>
                  <w:rFonts w:cs="Arial"/>
                  <w:color w:val="000000" w:themeColor="text1"/>
                </w:rPr>
                <w:t>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7" w:tgtFrame="_blank" w:tooltip="w:S (lettre)" w:history="1">
              <w:r w:rsidR="00E17958" w:rsidRPr="008051EA">
                <w:rPr>
                  <w:rStyle w:val="Hyperlink"/>
                  <w:rFonts w:cs="Arial"/>
                  <w:color w:val="000000" w:themeColor="text1"/>
                </w:rPr>
                <w:t>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8" w:tgtFrame="_blank" w:tooltip="w:T (lettre)" w:history="1">
              <w:r w:rsidR="00E17958" w:rsidRPr="008051EA">
                <w:rPr>
                  <w:rStyle w:val="Hyperlink"/>
                  <w:rFonts w:cs="Arial"/>
                  <w:color w:val="000000" w:themeColor="text1"/>
                </w:rPr>
                <w:t>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79" w:tgtFrame="_blank" w:tooltip="w:U (lettre)" w:history="1">
              <w:r w:rsidR="00E17958" w:rsidRPr="008051EA">
                <w:rPr>
                  <w:rStyle w:val="Hyperlink"/>
                  <w:rFonts w:cs="Arial"/>
                  <w:color w:val="000000" w:themeColor="text1"/>
                </w:rPr>
                <w:t>u</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0" w:tgtFrame="_blank" w:tooltip="w:V (lettre)" w:history="1">
              <w:r w:rsidR="00E17958" w:rsidRPr="008051EA">
                <w:rPr>
                  <w:rStyle w:val="Hyperlink"/>
                  <w:rFonts w:cs="Arial"/>
                  <w:color w:val="000000" w:themeColor="text1"/>
                </w:rPr>
                <w:t>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1" w:tgtFrame="_blank" w:tooltip="w:W (lettre)" w:history="1">
              <w:r w:rsidR="00E17958" w:rsidRPr="008051EA">
                <w:rPr>
                  <w:rStyle w:val="Hyperlink"/>
                  <w:rFonts w:cs="Arial"/>
                  <w:color w:val="000000" w:themeColor="text1"/>
                </w:rPr>
                <w:t>w</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2" w:tgtFrame="_blank" w:tooltip="w:X (lettre)" w:history="1">
              <w:r w:rsidR="00E17958" w:rsidRPr="008051EA">
                <w:rPr>
                  <w:rStyle w:val="Hyperlink"/>
                  <w:rFonts w:cs="Arial"/>
                  <w:color w:val="000000" w:themeColor="text1"/>
                </w:rPr>
                <w:t>x</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3" w:tgtFrame="_blank" w:tooltip="w:Y (lettre)" w:history="1">
              <w:r w:rsidR="00E17958" w:rsidRPr="008051EA">
                <w:rPr>
                  <w:rStyle w:val="Hyperlink"/>
                  <w:rFonts w:cs="Arial"/>
                  <w:color w:val="000000" w:themeColor="text1"/>
                </w:rPr>
                <w:t>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4" w:tgtFrame="_blank" w:tooltip="w:Z (lettre)" w:history="1">
              <w:r w:rsidR="00E17958" w:rsidRPr="008051EA">
                <w:rPr>
                  <w:rStyle w:val="Hyperlink"/>
                  <w:rFonts w:cs="Arial"/>
                  <w:color w:val="000000" w:themeColor="text1"/>
                </w:rPr>
                <w:t>z</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5" w:tgtFrame="_blank" w:tooltip="w:Accolad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6" w:tgtFrame="_blank" w:tooltip="w:Barre vertical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7" w:tgtFrame="_blank" w:tooltip="w:Accolad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7958" w:rsidRPr="008051EA" w:rsidRDefault="009E5EEB" w:rsidP="002C20FB">
            <w:pPr>
              <w:jc w:val="center"/>
              <w:rPr>
                <w:rFonts w:cs="Arial"/>
                <w:color w:val="000000" w:themeColor="text1"/>
              </w:rPr>
            </w:pPr>
            <w:hyperlink r:id="rId188" w:tgtFrame="_blank" w:tooltip="w:Tilde" w:history="1">
              <w:r w:rsidR="00E17958" w:rsidRPr="008051EA">
                <w:rPr>
                  <w:rStyle w:val="Hyperlink"/>
                  <w:rFonts w:cs="Arial"/>
                  <w:color w:val="000000" w:themeColor="text1"/>
                </w:rPr>
                <w:t>~</w:t>
              </w:r>
            </w:hyperlink>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rsidR="00E17958" w:rsidRPr="008051EA" w:rsidRDefault="009E5EEB" w:rsidP="002C20FB">
            <w:pPr>
              <w:jc w:val="center"/>
              <w:rPr>
                <w:rFonts w:cs="Arial"/>
                <w:color w:val="000000" w:themeColor="text1"/>
              </w:rPr>
            </w:pPr>
            <w:hyperlink r:id="rId189" w:tgtFrame="_blank" w:tooltip="w:Touche supprimer" w:history="1">
              <w:r w:rsidR="00E17958" w:rsidRPr="008051EA">
                <w:rPr>
                  <w:rStyle w:val="Hyperlink"/>
                  <w:rFonts w:cs="Arial"/>
                  <w:color w:val="000000" w:themeColor="text1"/>
                </w:rPr>
                <w:t>DEL</w:t>
              </w:r>
            </w:hyperlink>
          </w:p>
        </w:tc>
      </w:tr>
    </w:tbl>
    <w:p w:rsidR="00E17958" w:rsidRDefault="00E17958" w:rsidP="00E17958"/>
    <w:p w:rsidR="00E17958" w:rsidRDefault="00E17958" w:rsidP="00E17958">
      <w:pPr>
        <w:rPr>
          <w:rFonts w:eastAsia="Calibri"/>
        </w:rPr>
      </w:pPr>
    </w:p>
    <w:p w:rsidR="00E17958" w:rsidRDefault="00E17958" w:rsidP="00E17958">
      <w:pPr>
        <w:pStyle w:val="Heading2"/>
      </w:pPr>
      <w:bookmarkStart w:id="55" w:name="_Toc135567224"/>
      <w:r>
        <w:t>Cas de la modulation M-QAM</w:t>
      </w:r>
      <w:bookmarkEnd w:id="55"/>
    </w:p>
    <w:p w:rsidR="00E17958" w:rsidRPr="008051EA" w:rsidRDefault="00E17958" w:rsidP="00E17958">
      <w:pPr>
        <w:spacing w:after="5" w:line="250" w:lineRule="auto"/>
        <w:ind w:left="-5" w:hanging="10"/>
        <w:rPr>
          <w:color w:val="000000" w:themeColor="text1"/>
        </w:rPr>
      </w:pPr>
      <w:r w:rsidRPr="008051EA">
        <w:rPr>
          <w:rFonts w:ascii="Calibri" w:eastAsia="Calibri" w:hAnsi="Calibri" w:cs="Calibri"/>
          <w:color w:val="000000" w:themeColor="text1"/>
          <w:sz w:val="24"/>
        </w:rPr>
        <w:t xml:space="preserve">Parmi toutes les modulations numériques, il faut souligner </w:t>
      </w:r>
      <w:r w:rsidRPr="008051EA">
        <w:rPr>
          <w:rFonts w:ascii="Calibri" w:eastAsia="Calibri" w:hAnsi="Calibri" w:cs="Calibri"/>
          <w:b/>
          <w:color w:val="000000" w:themeColor="text1"/>
          <w:sz w:val="24"/>
        </w:rPr>
        <w:t xml:space="preserve">l’existence de la modulation M-QAM que l’on va nommer simplement </w:t>
      </w:r>
      <w:r w:rsidRPr="008051EA">
        <w:rPr>
          <w:rFonts w:ascii="Calibri" w:eastAsia="Calibri" w:hAnsi="Calibri" w:cs="Calibri"/>
          <w:b/>
          <w:color w:val="4472C4" w:themeColor="accent1"/>
          <w:sz w:val="24"/>
        </w:rPr>
        <w:t>« modulation de phase et d’amplitude »</w:t>
      </w:r>
      <w:r w:rsidRPr="008051EA">
        <w:rPr>
          <w:rFonts w:ascii="Calibri" w:eastAsia="Calibri" w:hAnsi="Calibri" w:cs="Calibri"/>
          <w:color w:val="4472C4" w:themeColor="accent1"/>
          <w:sz w:val="24"/>
        </w:rPr>
        <w:t xml:space="preserve">. </w:t>
      </w:r>
    </w:p>
    <w:p w:rsidR="00E17958" w:rsidRPr="008051EA" w:rsidRDefault="00E17958" w:rsidP="00E17958">
      <w:pPr>
        <w:spacing w:after="5" w:line="250" w:lineRule="auto"/>
        <w:ind w:left="-5" w:hanging="10"/>
        <w:rPr>
          <w:color w:val="000000" w:themeColor="text1"/>
        </w:rPr>
      </w:pPr>
    </w:p>
    <w:p w:rsidR="00E17958" w:rsidRDefault="00E17958" w:rsidP="00E17958">
      <w:pPr>
        <w:spacing w:after="5" w:line="250" w:lineRule="auto"/>
        <w:ind w:left="-5" w:right="7" w:hanging="10"/>
        <w:rPr>
          <w:rFonts w:ascii="Calibri" w:eastAsia="Calibri" w:hAnsi="Calibri" w:cs="Calibri"/>
          <w:color w:val="000000" w:themeColor="text1"/>
          <w:sz w:val="24"/>
        </w:rPr>
      </w:pPr>
      <w:r w:rsidRPr="008051EA">
        <w:rPr>
          <w:rFonts w:ascii="Calibri" w:eastAsia="Calibri" w:hAnsi="Calibri" w:cs="Calibri"/>
          <w:color w:val="000000" w:themeColor="text1"/>
          <w:sz w:val="24"/>
        </w:rPr>
        <w:t xml:space="preserve">Les modulations M-QAM sont </w:t>
      </w:r>
      <w:r w:rsidRPr="008051EA">
        <w:rPr>
          <w:rFonts w:ascii="Calibri" w:eastAsia="Calibri" w:hAnsi="Calibri" w:cs="Calibri"/>
          <w:b/>
          <w:color w:val="000000" w:themeColor="text1"/>
          <w:sz w:val="24"/>
        </w:rPr>
        <w:t>très largement utilisées</w:t>
      </w:r>
      <w:r w:rsidRPr="008051EA">
        <w:rPr>
          <w:rFonts w:ascii="Calibri" w:eastAsia="Calibri" w:hAnsi="Calibri" w:cs="Calibri"/>
          <w:color w:val="000000" w:themeColor="text1"/>
          <w:sz w:val="24"/>
        </w:rPr>
        <w:t xml:space="preserve"> en raison de leur « efficacité » de fonctionnement (plus faible bande passante notammen</w:t>
      </w:r>
      <w:r>
        <w:rPr>
          <w:rFonts w:ascii="Calibri" w:eastAsia="Calibri" w:hAnsi="Calibri" w:cs="Calibri"/>
          <w:color w:val="000000" w:themeColor="text1"/>
          <w:sz w:val="24"/>
        </w:rPr>
        <w:t>t, sensibilité au bruit, etc…).</w:t>
      </w:r>
    </w:p>
    <w:p w:rsidR="00E17958" w:rsidRDefault="00E17958" w:rsidP="00E17958">
      <w:pPr>
        <w:pStyle w:val="Heading3"/>
        <w:rPr>
          <w:rFonts w:eastAsia="Calibri"/>
        </w:rPr>
      </w:pPr>
      <w:r>
        <w:rPr>
          <w:rFonts w:eastAsia="Calibri"/>
        </w:rPr>
        <w:t>Vidéo explicative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2"/>
        <w:gridCol w:w="4980"/>
      </w:tblGrid>
      <w:tr w:rsidR="00E17958" w:rsidRPr="002A0E19" w:rsidTr="002C20FB">
        <w:tc>
          <w:tcPr>
            <w:tcW w:w="5097" w:type="dxa"/>
          </w:tcPr>
          <w:p w:rsidR="00E17958" w:rsidRPr="00707E0B" w:rsidRDefault="00E17958" w:rsidP="002C20FB">
            <w:pPr>
              <w:jc w:val="center"/>
              <w:rPr>
                <w:b/>
              </w:rPr>
            </w:pPr>
            <w:r w:rsidRPr="00707E0B">
              <w:rPr>
                <w:b/>
              </w:rPr>
              <w:t>QAM modulation</w:t>
            </w:r>
          </w:p>
        </w:tc>
        <w:tc>
          <w:tcPr>
            <w:tcW w:w="5097" w:type="dxa"/>
          </w:tcPr>
          <w:p w:rsidR="00E17958" w:rsidRPr="00707E0B" w:rsidRDefault="00E17958" w:rsidP="002C20FB">
            <w:pPr>
              <w:jc w:val="center"/>
              <w:rPr>
                <w:b/>
                <w:lang w:val="en-US"/>
              </w:rPr>
            </w:pPr>
            <w:r w:rsidRPr="00707E0B">
              <w:rPr>
                <w:b/>
                <w:lang w:val="en-US"/>
              </w:rPr>
              <w:t>QAM modulation II - The Modulator</w:t>
            </w:r>
          </w:p>
        </w:tc>
      </w:tr>
      <w:tr w:rsidR="00E17958" w:rsidTr="002C20FB">
        <w:tc>
          <w:tcPr>
            <w:tcW w:w="5097" w:type="dxa"/>
          </w:tcPr>
          <w:p w:rsidR="00E17958" w:rsidRPr="00707E0B" w:rsidRDefault="00E17958" w:rsidP="002C20FB">
            <w:pPr>
              <w:jc w:val="center"/>
              <w:rPr>
                <w:b/>
              </w:rPr>
            </w:pPr>
            <w:r w:rsidRPr="00707E0B">
              <w:rPr>
                <w:b/>
                <w:noProof/>
                <w:lang w:eastAsia="fr-FR"/>
              </w:rPr>
              <w:drawing>
                <wp:inline distT="0" distB="0" distL="0" distR="0">
                  <wp:extent cx="2225837" cy="1260000"/>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stretch>
                            <a:fillRect/>
                          </a:stretch>
                        </pic:blipFill>
                        <pic:spPr>
                          <a:xfrm>
                            <a:off x="0" y="0"/>
                            <a:ext cx="2225837" cy="1260000"/>
                          </a:xfrm>
                          <a:prstGeom prst="rect">
                            <a:avLst/>
                          </a:prstGeom>
                        </pic:spPr>
                      </pic:pic>
                    </a:graphicData>
                  </a:graphic>
                </wp:inline>
              </w:drawing>
            </w:r>
          </w:p>
        </w:tc>
        <w:tc>
          <w:tcPr>
            <w:tcW w:w="5097" w:type="dxa"/>
          </w:tcPr>
          <w:p w:rsidR="00E17958" w:rsidRPr="00707E0B" w:rsidRDefault="00E17958" w:rsidP="002C20FB">
            <w:pPr>
              <w:jc w:val="center"/>
              <w:rPr>
                <w:b/>
              </w:rPr>
            </w:pPr>
            <w:r w:rsidRPr="00707E0B">
              <w:rPr>
                <w:b/>
                <w:noProof/>
                <w:lang w:eastAsia="fr-FR"/>
              </w:rPr>
              <w:drawing>
                <wp:inline distT="0" distB="0" distL="0" distR="0">
                  <wp:extent cx="2205000" cy="126000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stretch>
                            <a:fillRect/>
                          </a:stretch>
                        </pic:blipFill>
                        <pic:spPr>
                          <a:xfrm>
                            <a:off x="0" y="0"/>
                            <a:ext cx="2205000" cy="1260000"/>
                          </a:xfrm>
                          <a:prstGeom prst="rect">
                            <a:avLst/>
                          </a:prstGeom>
                        </pic:spPr>
                      </pic:pic>
                    </a:graphicData>
                  </a:graphic>
                </wp:inline>
              </w:drawing>
            </w:r>
          </w:p>
        </w:tc>
      </w:tr>
      <w:tr w:rsidR="00E17958" w:rsidTr="002C20FB">
        <w:tc>
          <w:tcPr>
            <w:tcW w:w="5097" w:type="dxa"/>
          </w:tcPr>
          <w:p w:rsidR="00E17958" w:rsidRDefault="009E5EEB" w:rsidP="002C20FB">
            <w:pPr>
              <w:spacing w:after="5" w:line="250" w:lineRule="auto"/>
              <w:ind w:right="7"/>
              <w:jc w:val="center"/>
              <w:rPr>
                <w:rFonts w:ascii="Calibri" w:eastAsia="Calibri" w:hAnsi="Calibri" w:cs="Calibri"/>
                <w:color w:val="000000" w:themeColor="text1"/>
                <w:sz w:val="24"/>
              </w:rPr>
            </w:pPr>
            <w:hyperlink r:id="rId192" w:history="1">
              <w:r w:rsidR="00E17958" w:rsidRPr="00707E0B">
                <w:rPr>
                  <w:rStyle w:val="Hyperlink"/>
                  <w:rFonts w:ascii="Calibri" w:eastAsia="Calibri" w:hAnsi="Calibri" w:cs="Calibri"/>
                  <w:sz w:val="24"/>
                </w:rPr>
                <w:t>https://youtu.be/IbUflaeJcU8</w:t>
              </w:r>
            </w:hyperlink>
          </w:p>
        </w:tc>
        <w:tc>
          <w:tcPr>
            <w:tcW w:w="5097" w:type="dxa"/>
          </w:tcPr>
          <w:p w:rsidR="00E17958" w:rsidRDefault="009E5EEB" w:rsidP="002C20FB">
            <w:pPr>
              <w:jc w:val="center"/>
            </w:pPr>
            <w:hyperlink r:id="rId193" w:history="1">
              <w:r w:rsidR="00E17958" w:rsidRPr="00707E0B">
                <w:rPr>
                  <w:rStyle w:val="Hyperlink"/>
                </w:rPr>
                <w:t>https://youtu.be/YnWCRUoTEAI</w:t>
              </w:r>
            </w:hyperlink>
          </w:p>
        </w:tc>
      </w:tr>
    </w:tbl>
    <w:p w:rsidR="00E17958" w:rsidRDefault="00E17958" w:rsidP="00E17958">
      <w:pPr>
        <w:spacing w:after="5" w:line="250" w:lineRule="auto"/>
        <w:ind w:left="-5" w:right="7" w:hanging="10"/>
        <w:rPr>
          <w:rFonts w:ascii="Calibri" w:eastAsia="Calibri" w:hAnsi="Calibri" w:cs="Calibri"/>
          <w:color w:val="000000" w:themeColor="text1"/>
          <w:sz w:val="24"/>
        </w:rPr>
      </w:pPr>
    </w:p>
    <w:p w:rsidR="00E17958" w:rsidRDefault="00E17958" w:rsidP="00E17958">
      <w:pPr>
        <w:spacing w:after="5" w:line="250" w:lineRule="auto"/>
        <w:ind w:left="-5" w:right="7" w:hanging="10"/>
      </w:pPr>
      <w:r>
        <w:rPr>
          <w:rFonts w:ascii="Calibri" w:eastAsia="Calibri" w:hAnsi="Calibri" w:cs="Calibri"/>
          <w:sz w:val="24"/>
        </w:rPr>
        <w:t>Une modulation nommée 4-QAM aura 2</w:t>
      </w:r>
      <w:r>
        <w:rPr>
          <w:rFonts w:ascii="Calibri" w:eastAsia="Calibri" w:hAnsi="Calibri" w:cs="Calibri"/>
          <w:sz w:val="24"/>
          <w:vertAlign w:val="superscript"/>
        </w:rPr>
        <w:t>2</w:t>
      </w:r>
      <w:r>
        <w:rPr>
          <w:rFonts w:ascii="Calibri" w:eastAsia="Calibri" w:hAnsi="Calibri" w:cs="Calibri"/>
          <w:sz w:val="24"/>
        </w:rPr>
        <w:t xml:space="preserve"> = 4 symboles différents. </w:t>
      </w:r>
    </w:p>
    <w:p w:rsidR="00E17958" w:rsidRDefault="00E17958" w:rsidP="00E17958">
      <w:pPr>
        <w:spacing w:after="5" w:line="250" w:lineRule="auto"/>
        <w:ind w:left="-5" w:right="7" w:hanging="10"/>
      </w:pPr>
      <w:r>
        <w:rPr>
          <w:rFonts w:ascii="Calibri" w:eastAsia="Calibri" w:hAnsi="Calibri" w:cs="Calibri"/>
          <w:sz w:val="24"/>
        </w:rPr>
        <w:t xml:space="preserve">Lorsqu’on utilise des symboles de longueurs 6 bits, on parle de modulation 64-QAM. </w:t>
      </w:r>
    </w:p>
    <w:p w:rsidR="00E17958" w:rsidRDefault="00E17958" w:rsidP="00E17958">
      <w:pPr>
        <w:spacing w:after="5" w:line="250" w:lineRule="auto"/>
        <w:ind w:left="-5" w:right="7" w:hanging="10"/>
      </w:pPr>
      <w:r>
        <w:rPr>
          <w:rFonts w:ascii="Calibri" w:eastAsia="Calibri" w:hAnsi="Calibri" w:cs="Calibri"/>
          <w:sz w:val="24"/>
        </w:rPr>
        <w:t xml:space="preserve">La modulation 64-QAM (6 bits par symbole) est largement très utilisée dans les communications numériques notamment pour la télévision numérique terrestre TNT mais aussi pour la 3G/4G. </w:t>
      </w:r>
    </w:p>
    <w:p w:rsidR="00E17958" w:rsidRPr="00707E0B" w:rsidRDefault="00E17958" w:rsidP="00E17958">
      <w:pPr>
        <w:spacing w:after="5" w:line="250" w:lineRule="auto"/>
        <w:ind w:left="-5" w:hanging="10"/>
        <w:rPr>
          <w:color w:val="000000" w:themeColor="text1"/>
        </w:rPr>
      </w:pPr>
    </w:p>
    <w:p w:rsidR="00E17958" w:rsidRDefault="00E17958" w:rsidP="00E17958">
      <w:pPr>
        <w:spacing w:after="5" w:line="250" w:lineRule="auto"/>
        <w:ind w:left="-5" w:right="7" w:hanging="10"/>
      </w:pPr>
      <w:r>
        <w:rPr>
          <w:rFonts w:ascii="Calibri" w:eastAsia="Calibri" w:hAnsi="Calibri" w:cs="Calibri"/>
          <w:sz w:val="24"/>
        </w:rPr>
        <w:t>Pour profiter de la modulation 256-QAM, il faut un smartphone compatible. Cette compatibilité est indiquée sur les fiches techniques des smartphones.</w:t>
      </w:r>
    </w:p>
    <w:p w:rsidR="00E17958" w:rsidRDefault="00E17958" w:rsidP="00E17958">
      <w:pPr>
        <w:spacing w:after="5" w:line="250" w:lineRule="auto"/>
        <w:ind w:left="-5" w:right="7" w:hanging="10"/>
        <w:rPr>
          <w:rFonts w:ascii="Calibri" w:eastAsia="Calibri" w:hAnsi="Calibri" w:cs="Calibri"/>
          <w:color w:val="000000" w:themeColor="text1"/>
          <w:sz w:val="24"/>
        </w:rPr>
      </w:pPr>
    </w:p>
    <w:p w:rsidR="00E17958" w:rsidRDefault="00E17958" w:rsidP="00E17958">
      <w:pPr>
        <w:spacing w:after="5" w:line="250" w:lineRule="auto"/>
        <w:ind w:left="-5" w:right="7" w:hanging="10"/>
        <w:rPr>
          <w:rFonts w:ascii="Calibri" w:eastAsia="Calibri" w:hAnsi="Calibri" w:cs="Calibri"/>
          <w:color w:val="000000" w:themeColor="text1"/>
          <w:sz w:val="24"/>
        </w:rPr>
      </w:pPr>
      <w:r>
        <w:rPr>
          <w:rFonts w:ascii="Calibri" w:eastAsia="Calibri" w:hAnsi="Calibri" w:cs="Calibri"/>
          <w:color w:val="000000" w:themeColor="text1"/>
          <w:sz w:val="24"/>
        </w:rPr>
        <w:t xml:space="preserve">Extrait d’article : </w:t>
      </w:r>
      <w:r w:rsidRPr="00891BB2">
        <w:rPr>
          <w:rFonts w:ascii="Calibri" w:eastAsia="Calibri" w:hAnsi="Calibri" w:cs="Calibri"/>
          <w:color w:val="000000" w:themeColor="text1"/>
          <w:sz w:val="24"/>
        </w:rPr>
        <w:t>https://www.universfreebox.com/article/52188/Technologies-utilisees-par-Free-qu-est-ce-que-la-modulation-256-QAM-recemment-activee-par-l-operateur</w:t>
      </w:r>
    </w:p>
    <w:p w:rsidR="00E17958" w:rsidRPr="00707E0B" w:rsidRDefault="00E17958" w:rsidP="00E17958">
      <w:pPr>
        <w:spacing w:after="5" w:line="250" w:lineRule="auto"/>
        <w:ind w:left="-5" w:right="7" w:hanging="10"/>
        <w:rPr>
          <w:i/>
          <w:color w:val="000000" w:themeColor="text1"/>
        </w:rPr>
      </w:pPr>
      <w:r w:rsidRPr="00707E0B">
        <w:rPr>
          <w:i/>
          <w:color w:val="000000" w:themeColor="text1"/>
        </w:rPr>
        <w:t xml:space="preserve">« Après avoir proposé la modulation 64 QAM (Quadrature Amplitude Modulation, soit Modulation d’Amplitude en Quadrature en français), Free a récemment activé la modulation 256 QAM sur son réseau mobile en France </w:t>
      </w:r>
      <w:r w:rsidR="002A0E19" w:rsidRPr="00707E0B">
        <w:rPr>
          <w:i/>
          <w:color w:val="000000" w:themeColor="text1"/>
        </w:rPr>
        <w:t>Métropolitaine</w:t>
      </w:r>
      <w:r w:rsidRPr="00707E0B">
        <w:rPr>
          <w:i/>
          <w:color w:val="000000" w:themeColor="text1"/>
        </w:rPr>
        <w:t xml:space="preserve">, et plus récemment encore à La Réunion. Mais à quoi sert cette technologie ? </w:t>
      </w:r>
    </w:p>
    <w:p w:rsidR="00E17958" w:rsidRPr="00707E0B" w:rsidRDefault="00E17958" w:rsidP="00E17958">
      <w:pPr>
        <w:spacing w:after="5" w:line="250" w:lineRule="auto"/>
        <w:ind w:left="-5" w:right="7" w:hanging="10"/>
        <w:rPr>
          <w:i/>
          <w:color w:val="000000" w:themeColor="text1"/>
        </w:rPr>
      </w:pPr>
      <w:r w:rsidRPr="00707E0B">
        <w:rPr>
          <w:i/>
          <w:color w:val="000000" w:themeColor="text1"/>
        </w:rPr>
        <w:t xml:space="preserve">Dans les faits, cela permet de booster les débits. Le débit maximum théorique descendant sur le réseau Free Mobile en France passe ainsi de 337,5 Mbit/s (en 64 QAM) à 440,55 Mbit/s (en 256 QAM). Une augmentation de l’ordre de 30 %, ce qui est loin d’être négligeable. </w:t>
      </w:r>
    </w:p>
    <w:p w:rsidR="00E17958" w:rsidRPr="00707E0B" w:rsidRDefault="00E17958" w:rsidP="00E17958">
      <w:pPr>
        <w:spacing w:after="5" w:line="250" w:lineRule="auto"/>
        <w:ind w:left="-5" w:right="7" w:hanging="10"/>
        <w:rPr>
          <w:i/>
          <w:color w:val="000000" w:themeColor="text1"/>
        </w:rPr>
      </w:pPr>
      <w:r w:rsidRPr="00707E0B">
        <w:rPr>
          <w:i/>
          <w:color w:val="000000" w:themeColor="text1"/>
        </w:rPr>
        <w:t xml:space="preserve">Sur le plan technique, il s’agit dans les grandes lignes d’augmenter le nombre de données transmises sur une période de signal. Le 64 QAM permet en effet d’encoder jusqu’à 64 valeurs (encodées sur 6 bits) par période, contre 256 valeurs (encodées sur 8 bits) par période pour le 256 QAM. </w:t>
      </w:r>
    </w:p>
    <w:p w:rsidR="00E17958" w:rsidRDefault="00E17958" w:rsidP="00E17958">
      <w:pPr>
        <w:spacing w:after="5" w:line="250" w:lineRule="auto"/>
        <w:ind w:left="-5" w:right="7" w:hanging="10"/>
        <w:rPr>
          <w:i/>
          <w:color w:val="000000" w:themeColor="text1"/>
        </w:rPr>
      </w:pPr>
      <w:r w:rsidRPr="00707E0B">
        <w:rPr>
          <w:i/>
          <w:color w:val="000000" w:themeColor="text1"/>
        </w:rPr>
        <w:t>En pratique, cet exploit nécessite un signal de bonne qualité, puisque la lecture du signal se fait avec des marges beaucoup plus réduites (4 fois plus réduites que le QAM 64), ce qui augmente le risque de lire une donnée fausse due aux parasites électromagnétiques. »</w:t>
      </w:r>
    </w:p>
    <w:p w:rsidR="00E17958" w:rsidRPr="00707E0B" w:rsidRDefault="00E17958" w:rsidP="00E17958">
      <w:pPr>
        <w:spacing w:after="5" w:line="250" w:lineRule="auto"/>
        <w:ind w:left="-5" w:right="7" w:hanging="10"/>
        <w:rPr>
          <w:i/>
          <w:color w:val="000000" w:themeColor="text1"/>
        </w:rPr>
      </w:pPr>
    </w:p>
    <w:p w:rsidR="0008313B" w:rsidRDefault="00E17958" w:rsidP="00E17958">
      <w:pPr>
        <w:pStyle w:val="Question"/>
        <w:rPr>
          <w:rFonts w:eastAsia="Calibri"/>
        </w:rPr>
      </w:pPr>
      <w:r w:rsidRPr="00891BB2">
        <w:rPr>
          <w:rFonts w:eastAsia="Calibri"/>
          <w:b/>
        </w:rPr>
        <w:lastRenderedPageBreak/>
        <w:t>Essayer</w:t>
      </w:r>
      <w:r w:rsidRPr="00707E0B">
        <w:rPr>
          <w:rFonts w:eastAsia="Calibri"/>
        </w:rPr>
        <w:t xml:space="preserve"> d’expliquer dans les grandes lignes le principe de fonctionnement de cette modulation.</w:t>
      </w:r>
      <w:r>
        <w:rPr>
          <w:rFonts w:eastAsia="Calibri"/>
        </w:rPr>
        <w:t xml:space="preserve"> Quels sont les </w:t>
      </w:r>
      <w:r w:rsidRPr="00891BB2">
        <w:rPr>
          <w:rFonts w:eastAsia="Calibri"/>
          <w:b/>
        </w:rPr>
        <w:t>avantages</w:t>
      </w:r>
      <w:r>
        <w:rPr>
          <w:rFonts w:eastAsia="Calibri"/>
        </w:rPr>
        <w:t xml:space="preserve"> et les </w:t>
      </w:r>
      <w:r w:rsidRPr="00891BB2">
        <w:rPr>
          <w:rFonts w:eastAsia="Calibri"/>
          <w:b/>
        </w:rPr>
        <w:t>inconvénients</w:t>
      </w:r>
      <w:r>
        <w:rPr>
          <w:rFonts w:eastAsia="Calibri"/>
        </w:rPr>
        <w:t xml:space="preserve"> par rapport aux autres principes de modulation ? </w:t>
      </w:r>
      <w:r w:rsidRPr="00891BB2">
        <w:rPr>
          <w:rFonts w:eastAsia="Calibri"/>
          <w:b/>
        </w:rPr>
        <w:t>Citez</w:t>
      </w:r>
      <w:r>
        <w:rPr>
          <w:rFonts w:eastAsia="Calibri"/>
        </w:rPr>
        <w:t xml:space="preserve"> quelques technologies utilisant la modulation 256-QAM ?</w:t>
      </w:r>
    </w:p>
    <w:p w:rsidR="00E17958" w:rsidRPr="00740950" w:rsidRDefault="00E17958" w:rsidP="00E17958">
      <w:pPr>
        <w:pStyle w:val="Heading2"/>
        <w:rPr>
          <w:rFonts w:eastAsia="Calibri"/>
        </w:rPr>
      </w:pPr>
      <w:bookmarkStart w:id="56" w:name="_Toc135567225"/>
      <w:r w:rsidRPr="00740950">
        <w:rPr>
          <w:rFonts w:eastAsia="Calibri"/>
        </w:rPr>
        <w:t>Document réponse</w:t>
      </w:r>
      <w:bookmarkEnd w:id="56"/>
    </w:p>
    <w:p w:rsidR="00E17958" w:rsidRPr="00740950" w:rsidRDefault="00E17958" w:rsidP="00E17958">
      <w:pPr>
        <w:pStyle w:val="NoSpacing"/>
      </w:pPr>
      <w:r>
        <w:t>Octet</w:t>
      </w:r>
    </w:p>
    <w:p w:rsidR="00E17958" w:rsidRDefault="00E17958" w:rsidP="00E17958">
      <w:pPr>
        <w:pStyle w:val="NoSpacing"/>
      </w:pPr>
      <w:r>
        <w:rPr>
          <w:noProof/>
        </w:rPr>
        <w:drawing>
          <wp:inline distT="0" distB="0" distL="0" distR="0">
            <wp:extent cx="6120000" cy="1637355"/>
            <wp:effectExtent l="0" t="0" r="0" b="1270"/>
            <wp:docPr id="1017175663" name="Image 101717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1-Num.png"/>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637355"/>
                    </a:xfrm>
                    <a:prstGeom prst="rect">
                      <a:avLst/>
                    </a:prstGeom>
                  </pic:spPr>
                </pic:pic>
              </a:graphicData>
            </a:graphic>
          </wp:inline>
        </w:drawing>
      </w:r>
    </w:p>
    <w:p w:rsidR="00E17958" w:rsidRPr="00740950" w:rsidRDefault="00E17958" w:rsidP="00E17958">
      <w:pPr>
        <w:pStyle w:val="NoSpacing"/>
      </w:pPr>
      <w:r w:rsidRPr="00740950">
        <w:t>Modulation ASK</w:t>
      </w:r>
    </w:p>
    <w:p w:rsidR="00E17958" w:rsidRDefault="00E17958" w:rsidP="00E17958">
      <w:pPr>
        <w:pStyle w:val="NoSpacing"/>
      </w:pPr>
      <w:r>
        <w:rPr>
          <w:noProof/>
        </w:rPr>
        <w:drawing>
          <wp:inline distT="0" distB="0" distL="0" distR="0">
            <wp:extent cx="6120000" cy="1569813"/>
            <wp:effectExtent l="0" t="0" r="0" b="0"/>
            <wp:docPr id="656690337" name="Image 65669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1-Num.png"/>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569813"/>
                    </a:xfrm>
                    <a:prstGeom prst="rect">
                      <a:avLst/>
                    </a:prstGeom>
                  </pic:spPr>
                </pic:pic>
              </a:graphicData>
            </a:graphic>
          </wp:inline>
        </w:drawing>
      </w:r>
    </w:p>
    <w:p w:rsidR="00E17958" w:rsidRPr="00740950" w:rsidRDefault="00E17958" w:rsidP="00E17958">
      <w:pPr>
        <w:pStyle w:val="NoSpacing"/>
      </w:pPr>
      <w:r w:rsidRPr="00740950">
        <w:t xml:space="preserve">Modulation </w:t>
      </w:r>
      <w:r>
        <w:t>F</w:t>
      </w:r>
      <w:r w:rsidRPr="00740950">
        <w:t>SK</w:t>
      </w:r>
    </w:p>
    <w:p w:rsidR="00E17958" w:rsidRDefault="00E17958" w:rsidP="00E17958">
      <w:pPr>
        <w:pStyle w:val="NoSpacing"/>
      </w:pPr>
      <w:r>
        <w:rPr>
          <w:noProof/>
        </w:rPr>
        <w:drawing>
          <wp:inline distT="0" distB="0" distL="0" distR="0">
            <wp:extent cx="6120000" cy="1569584"/>
            <wp:effectExtent l="0" t="0" r="0" b="0"/>
            <wp:docPr id="1315833138" name="Image 131583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1-Num.png"/>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569584"/>
                    </a:xfrm>
                    <a:prstGeom prst="rect">
                      <a:avLst/>
                    </a:prstGeom>
                  </pic:spPr>
                </pic:pic>
              </a:graphicData>
            </a:graphic>
          </wp:inline>
        </w:drawing>
      </w:r>
    </w:p>
    <w:p w:rsidR="00E17958" w:rsidRPr="00740950" w:rsidRDefault="00E17958" w:rsidP="00E17958">
      <w:pPr>
        <w:pStyle w:val="NoSpacing"/>
      </w:pPr>
      <w:r w:rsidRPr="00740950">
        <w:t xml:space="preserve">Modulation </w:t>
      </w:r>
      <w:r>
        <w:t>P</w:t>
      </w:r>
      <w:r w:rsidRPr="00740950">
        <w:t>SK</w:t>
      </w:r>
    </w:p>
    <w:p w:rsidR="00E17958" w:rsidRDefault="00E17958" w:rsidP="00E17958">
      <w:pPr>
        <w:pStyle w:val="NoSpacing"/>
      </w:pPr>
      <w:r>
        <w:rPr>
          <w:noProof/>
        </w:rPr>
        <w:drawing>
          <wp:inline distT="0" distB="0" distL="0" distR="0">
            <wp:extent cx="6120000" cy="1569584"/>
            <wp:effectExtent l="0" t="0" r="0" b="0"/>
            <wp:docPr id="527820511" name="Image 52782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1-Num.png"/>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569584"/>
                    </a:xfrm>
                    <a:prstGeom prst="rect">
                      <a:avLst/>
                    </a:prstGeom>
                  </pic:spPr>
                </pic:pic>
              </a:graphicData>
            </a:graphic>
          </wp:inline>
        </w:drawing>
      </w:r>
    </w:p>
    <w:p w:rsidR="00E17958" w:rsidRDefault="00E17958" w:rsidP="00E17958">
      <w:pPr>
        <w:pStyle w:val="NoSpacing"/>
      </w:pPr>
      <w:r>
        <w:br w:type="page"/>
      </w:r>
    </w:p>
    <w:p w:rsidR="00E17958" w:rsidRPr="00740950" w:rsidRDefault="00E17958" w:rsidP="00E17958">
      <w:pPr>
        <w:pStyle w:val="NoSpacing"/>
      </w:pPr>
      <w:r>
        <w:lastRenderedPageBreak/>
        <w:t>Codage 4 polytons</w:t>
      </w:r>
    </w:p>
    <w:p w:rsidR="00E17958" w:rsidRDefault="00E17958" w:rsidP="00E17958">
      <w:pPr>
        <w:pStyle w:val="NoSpacing"/>
      </w:pPr>
      <w:r>
        <w:rPr>
          <w:noProof/>
        </w:rPr>
        <w:drawing>
          <wp:inline distT="0" distB="0" distL="0" distR="0">
            <wp:extent cx="6120000" cy="1666746"/>
            <wp:effectExtent l="0" t="0" r="0" b="0"/>
            <wp:docPr id="73023912" name="Image 7302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olytons-courbe.png"/>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666746"/>
                    </a:xfrm>
                    <a:prstGeom prst="rect">
                      <a:avLst/>
                    </a:prstGeom>
                  </pic:spPr>
                </pic:pic>
              </a:graphicData>
            </a:graphic>
          </wp:inline>
        </w:drawing>
      </w:r>
    </w:p>
    <w:p w:rsidR="00E17958" w:rsidRPr="00740950" w:rsidRDefault="00E17958" w:rsidP="00E17958">
      <w:pPr>
        <w:pStyle w:val="NoSpacing"/>
      </w:pPr>
      <w:r>
        <w:t>Modulation 4-ASK</w:t>
      </w:r>
    </w:p>
    <w:p w:rsidR="00E17958" w:rsidRDefault="00E17958" w:rsidP="00E17958">
      <w:pPr>
        <w:pStyle w:val="NoSpacing"/>
      </w:pPr>
      <w:r>
        <w:rPr>
          <w:noProof/>
        </w:rPr>
        <w:drawing>
          <wp:inline distT="0" distB="0" distL="0" distR="0">
            <wp:extent cx="6120000" cy="1666846"/>
            <wp:effectExtent l="0" t="0" r="0" b="0"/>
            <wp:docPr id="945501694" name="Image 94550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olytons-courbe.png"/>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666846"/>
                    </a:xfrm>
                    <a:prstGeom prst="rect">
                      <a:avLst/>
                    </a:prstGeom>
                  </pic:spPr>
                </pic:pic>
              </a:graphicData>
            </a:graphic>
          </wp:inline>
        </w:drawing>
      </w:r>
    </w:p>
    <w:p w:rsidR="00E17958" w:rsidRPr="00740950" w:rsidRDefault="00E17958" w:rsidP="00E17958">
      <w:pPr>
        <w:pStyle w:val="NoSpacing"/>
      </w:pPr>
      <w:r>
        <w:t>Modulation 4-FSK</w:t>
      </w:r>
    </w:p>
    <w:p w:rsidR="00E17958" w:rsidRDefault="00E17958" w:rsidP="00E17958">
      <w:pPr>
        <w:pStyle w:val="NoSpacing"/>
      </w:pPr>
      <w:r>
        <w:rPr>
          <w:noProof/>
        </w:rPr>
        <w:drawing>
          <wp:inline distT="0" distB="0" distL="0" distR="0">
            <wp:extent cx="6120000" cy="1569584"/>
            <wp:effectExtent l="0" t="0" r="0" b="0"/>
            <wp:docPr id="1429089854" name="Image 142908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1-Num.png"/>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569584"/>
                    </a:xfrm>
                    <a:prstGeom prst="rect">
                      <a:avLst/>
                    </a:prstGeom>
                  </pic:spPr>
                </pic:pic>
              </a:graphicData>
            </a:graphic>
          </wp:inline>
        </w:drawing>
      </w:r>
    </w:p>
    <w:p w:rsidR="00E17958" w:rsidRPr="007636E9" w:rsidRDefault="00E17958" w:rsidP="00E17958">
      <w:pPr>
        <w:pStyle w:val="NoSpacing"/>
        <w:rPr>
          <w:noProof/>
        </w:rPr>
      </w:pPr>
      <w:r w:rsidRPr="007636E9">
        <w:rPr>
          <w:noProof/>
        </w:rPr>
        <w:t>Décodage 16-ASK</w:t>
      </w:r>
    </w:p>
    <w:p w:rsidR="00E17958" w:rsidRPr="00C77C8B" w:rsidRDefault="00E17958" w:rsidP="00E17958">
      <w:pPr>
        <w:pStyle w:val="NoSpacing"/>
      </w:pPr>
      <w:r>
        <w:rPr>
          <w:noProof/>
        </w:rPr>
        <w:drawing>
          <wp:inline distT="0" distB="0" distL="0" distR="0">
            <wp:extent cx="6120000" cy="1966055"/>
            <wp:effectExtent l="0" t="0" r="0" b="0"/>
            <wp:docPr id="1516081266" name="Image 151608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ercice-16ASK.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000" cy="1966055"/>
                    </a:xfrm>
                    <a:prstGeom prst="rect">
                      <a:avLst/>
                    </a:prstGeom>
                  </pic:spPr>
                </pic:pic>
              </a:graphicData>
            </a:graphic>
          </wp:inline>
        </w:drawing>
      </w:r>
    </w:p>
    <w:p w:rsidR="00E17958" w:rsidRPr="00E17958" w:rsidRDefault="00E17958" w:rsidP="00E17958">
      <w:pPr>
        <w:pStyle w:val="NoSpacing"/>
        <w:rPr>
          <w:rFonts w:eastAsia="Calibri"/>
        </w:rPr>
      </w:pPr>
    </w:p>
    <w:sectPr w:rsidR="00E17958" w:rsidRPr="00E17958" w:rsidSect="0008313B">
      <w:headerReference w:type="default" r:id="rId198"/>
      <w:footerReference w:type="default" r:id="rId199"/>
      <w:pgSz w:w="11906" w:h="16838"/>
      <w:pgMar w:top="1440" w:right="1080" w:bottom="1440" w:left="1080" w:header="397" w:footer="17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0FF" w:rsidRDefault="00A050FF" w:rsidP="00F75FC3">
      <w:pPr>
        <w:spacing w:after="0" w:line="240" w:lineRule="auto"/>
      </w:pPr>
      <w:r>
        <w:separator/>
      </w:r>
    </w:p>
  </w:endnote>
  <w:endnote w:type="continuationSeparator" w:id="0">
    <w:p w:rsidR="00A050FF" w:rsidRDefault="00A050FF" w:rsidP="00F75F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rimson Text">
    <w:altName w:val="Calibri"/>
    <w:charset w:val="00"/>
    <w:family w:val="auto"/>
    <w:pitch w:val="variable"/>
    <w:sig w:usb0="80000043" w:usb1="00000062"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C3" w:rsidRDefault="00F75FC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sidR="009E5EEB">
      <w:rPr>
        <w:color w:val="323E4F" w:themeColor="text2" w:themeShade="BF"/>
        <w:sz w:val="24"/>
        <w:szCs w:val="24"/>
      </w:rPr>
      <w:fldChar w:fldCharType="begin"/>
    </w:r>
    <w:r>
      <w:rPr>
        <w:color w:val="323E4F" w:themeColor="text2" w:themeShade="BF"/>
        <w:sz w:val="24"/>
        <w:szCs w:val="24"/>
      </w:rPr>
      <w:instrText>PAGE   \* MERGEFORMAT</w:instrText>
    </w:r>
    <w:r w:rsidR="009E5EEB">
      <w:rPr>
        <w:color w:val="323E4F" w:themeColor="text2" w:themeShade="BF"/>
        <w:sz w:val="24"/>
        <w:szCs w:val="24"/>
      </w:rPr>
      <w:fldChar w:fldCharType="separate"/>
    </w:r>
    <w:r w:rsidR="002A0E19">
      <w:rPr>
        <w:noProof/>
        <w:color w:val="323E4F" w:themeColor="text2" w:themeShade="BF"/>
        <w:sz w:val="24"/>
        <w:szCs w:val="24"/>
      </w:rPr>
      <w:t>19</w:t>
    </w:r>
    <w:r w:rsidR="009E5EEB">
      <w:rPr>
        <w:color w:val="323E4F" w:themeColor="text2" w:themeShade="BF"/>
        <w:sz w:val="24"/>
        <w:szCs w:val="24"/>
      </w:rPr>
      <w:fldChar w:fldCharType="end"/>
    </w:r>
    <w:r>
      <w:rPr>
        <w:color w:val="323E4F" w:themeColor="text2" w:themeShade="BF"/>
        <w:sz w:val="24"/>
        <w:szCs w:val="24"/>
      </w:rPr>
      <w:t xml:space="preserve"> | </w:t>
    </w:r>
    <w:fldSimple w:instr="NUMPAGES  \* Arabic  \* MERGEFORMAT">
      <w:r w:rsidR="002A0E19">
        <w:rPr>
          <w:noProof/>
          <w:color w:val="323E4F" w:themeColor="text2" w:themeShade="BF"/>
          <w:sz w:val="24"/>
          <w:szCs w:val="24"/>
        </w:rPr>
        <w:t>47</w:t>
      </w:r>
    </w:fldSimple>
  </w:p>
  <w:p w:rsidR="00F75FC3" w:rsidRPr="00F75FC3" w:rsidRDefault="00F75FC3">
    <w:pPr>
      <w:pStyle w:val="Footer"/>
      <w:rPr>
        <w:i/>
        <w:iCs/>
        <w:color w:val="ACB9CA" w:themeColor="text2" w:themeTint="66"/>
      </w:rPr>
    </w:pPr>
  </w:p>
  <w:p w:rsidR="00390724" w:rsidRDefault="003907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0FF" w:rsidRDefault="00A050FF" w:rsidP="00F75FC3">
      <w:pPr>
        <w:spacing w:after="0" w:line="240" w:lineRule="auto"/>
      </w:pPr>
      <w:r>
        <w:separator/>
      </w:r>
    </w:p>
  </w:footnote>
  <w:footnote w:type="continuationSeparator" w:id="0">
    <w:p w:rsidR="00A050FF" w:rsidRDefault="00A050FF" w:rsidP="00F75F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FC3" w:rsidRPr="00622DA1" w:rsidRDefault="00F75FC3" w:rsidP="00F75FC3">
    <w:pPr>
      <w:pStyle w:val="Header"/>
      <w:rPr>
        <w:i/>
        <w:iCs/>
        <w:color w:val="ACB9CA" w:themeColor="text2" w:themeTint="66"/>
      </w:rPr>
    </w:pPr>
    <w:r w:rsidRPr="00F75FC3">
      <w:rPr>
        <w:i/>
        <w:iCs/>
        <w:color w:val="ACB9CA" w:themeColor="text2" w:themeTint="66"/>
      </w:rPr>
      <w:t>La modélisation multiphysique en Sciences de l’ingénieur</w:t>
    </w:r>
    <w:r w:rsidR="00A4608B">
      <w:rPr>
        <w:i/>
        <w:iCs/>
        <w:color w:val="ACB9CA" w:themeColor="text2" w:themeTint="66"/>
      </w:rPr>
      <w:t xml:space="preserve"> – Volume </w:t>
    </w:r>
    <w:r w:rsidR="00622DA1">
      <w:rPr>
        <w:i/>
        <w:iCs/>
        <w:color w:val="ACB9CA" w:themeColor="text2" w:themeTint="66"/>
      </w:rPr>
      <w:t>2</w:t>
    </w:r>
  </w:p>
  <w:p w:rsidR="00390724" w:rsidRDefault="003907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3E9"/>
    <w:multiLevelType w:val="hybridMultilevel"/>
    <w:tmpl w:val="FD3A5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433101"/>
    <w:multiLevelType w:val="hybridMultilevel"/>
    <w:tmpl w:val="5C021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0078BA"/>
    <w:multiLevelType w:val="hybridMultilevel"/>
    <w:tmpl w:val="8F52A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1B6DC5"/>
    <w:multiLevelType w:val="hybridMultilevel"/>
    <w:tmpl w:val="D2F24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A525E8"/>
    <w:multiLevelType w:val="hybridMultilevel"/>
    <w:tmpl w:val="D2884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FE1128"/>
    <w:multiLevelType w:val="hybridMultilevel"/>
    <w:tmpl w:val="9C0AB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EC40779"/>
    <w:multiLevelType w:val="hybridMultilevel"/>
    <w:tmpl w:val="C02E3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B26053"/>
    <w:multiLevelType w:val="hybridMultilevel"/>
    <w:tmpl w:val="59DEE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7BF5B66"/>
    <w:multiLevelType w:val="hybridMultilevel"/>
    <w:tmpl w:val="5344D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944143B"/>
    <w:multiLevelType w:val="hybridMultilevel"/>
    <w:tmpl w:val="7FE626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3E1E4651"/>
    <w:multiLevelType w:val="hybridMultilevel"/>
    <w:tmpl w:val="9F5E8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F310241"/>
    <w:multiLevelType w:val="hybridMultilevel"/>
    <w:tmpl w:val="B05A0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AB2DD4"/>
    <w:multiLevelType w:val="hybridMultilevel"/>
    <w:tmpl w:val="ABE4B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41C2524"/>
    <w:multiLevelType w:val="hybridMultilevel"/>
    <w:tmpl w:val="40940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D9703B"/>
    <w:multiLevelType w:val="hybridMultilevel"/>
    <w:tmpl w:val="C8D2AA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B441A7"/>
    <w:multiLevelType w:val="hybridMultilevel"/>
    <w:tmpl w:val="C5B08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440208"/>
    <w:multiLevelType w:val="hybridMultilevel"/>
    <w:tmpl w:val="56324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DA337AD"/>
    <w:multiLevelType w:val="hybridMultilevel"/>
    <w:tmpl w:val="5DD04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274C81"/>
    <w:multiLevelType w:val="hybridMultilevel"/>
    <w:tmpl w:val="845EA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571050F"/>
    <w:multiLevelType w:val="hybridMultilevel"/>
    <w:tmpl w:val="93021B9E"/>
    <w:lvl w:ilvl="0" w:tplc="E0E408FA">
      <w:numFmt w:val="bullet"/>
      <w:lvlText w:val="•"/>
      <w:lvlJc w:val="left"/>
      <w:pPr>
        <w:ind w:left="1068" w:hanging="708"/>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6B937F7"/>
    <w:multiLevelType w:val="hybridMultilevel"/>
    <w:tmpl w:val="664036A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81A2014"/>
    <w:multiLevelType w:val="hybridMultilevel"/>
    <w:tmpl w:val="D1F66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D13D2A"/>
    <w:multiLevelType w:val="hybridMultilevel"/>
    <w:tmpl w:val="BA94797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5D5303A1"/>
    <w:multiLevelType w:val="hybridMultilevel"/>
    <w:tmpl w:val="B8DA04C6"/>
    <w:lvl w:ilvl="0" w:tplc="E0E408FA">
      <w:numFmt w:val="bullet"/>
      <w:lvlText w:val="•"/>
      <w:lvlJc w:val="left"/>
      <w:pPr>
        <w:ind w:left="1068" w:hanging="708"/>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0D52344"/>
    <w:multiLevelType w:val="hybridMultilevel"/>
    <w:tmpl w:val="5C908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045D05"/>
    <w:multiLevelType w:val="hybridMultilevel"/>
    <w:tmpl w:val="C448A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DE80519"/>
    <w:multiLevelType w:val="hybridMultilevel"/>
    <w:tmpl w:val="1F3C9850"/>
    <w:lvl w:ilvl="0" w:tplc="B92C4834">
      <w:start w:val="1"/>
      <w:numFmt w:val="decimal"/>
      <w:pStyle w:val="Question"/>
      <w:suff w:val="space"/>
      <w:lvlText w:val="Question %1:"/>
      <w:lvlJc w:val="left"/>
      <w:pPr>
        <w:ind w:left="360" w:hanging="360"/>
      </w:pPr>
      <w:rPr>
        <w:rFonts w:ascii="Arial" w:hAnsi="Arial" w:cs="Arial"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6"/>
  </w:num>
  <w:num w:numId="3">
    <w:abstractNumId w:val="22"/>
  </w:num>
  <w:num w:numId="4">
    <w:abstractNumId w:val="17"/>
  </w:num>
  <w:num w:numId="5">
    <w:abstractNumId w:val="0"/>
  </w:num>
  <w:num w:numId="6">
    <w:abstractNumId w:val="26"/>
  </w:num>
  <w:num w:numId="7">
    <w:abstractNumId w:val="1"/>
  </w:num>
  <w:num w:numId="8">
    <w:abstractNumId w:val="14"/>
  </w:num>
  <w:num w:numId="9">
    <w:abstractNumId w:val="19"/>
  </w:num>
  <w:num w:numId="10">
    <w:abstractNumId w:val="23"/>
  </w:num>
  <w:num w:numId="11">
    <w:abstractNumId w:val="20"/>
  </w:num>
  <w:num w:numId="12">
    <w:abstractNumId w:val="25"/>
  </w:num>
  <w:num w:numId="13">
    <w:abstractNumId w:val="26"/>
    <w:lvlOverride w:ilvl="0">
      <w:startOverride w:val="1"/>
    </w:lvlOverride>
  </w:num>
  <w:num w:numId="14">
    <w:abstractNumId w:val="4"/>
  </w:num>
  <w:num w:numId="15">
    <w:abstractNumId w:val="3"/>
  </w:num>
  <w:num w:numId="16">
    <w:abstractNumId w:val="21"/>
  </w:num>
  <w:num w:numId="17">
    <w:abstractNumId w:val="26"/>
    <w:lvlOverride w:ilvl="0">
      <w:startOverride w:val="1"/>
    </w:lvlOverride>
  </w:num>
  <w:num w:numId="18">
    <w:abstractNumId w:val="26"/>
    <w:lvlOverride w:ilvl="0">
      <w:startOverride w:val="1"/>
    </w:lvlOverride>
  </w:num>
  <w:num w:numId="19">
    <w:abstractNumId w:val="11"/>
  </w:num>
  <w:num w:numId="20">
    <w:abstractNumId w:val="13"/>
  </w:num>
  <w:num w:numId="21">
    <w:abstractNumId w:val="2"/>
  </w:num>
  <w:num w:numId="22">
    <w:abstractNumId w:val="26"/>
    <w:lvlOverride w:ilvl="0">
      <w:startOverride w:val="1"/>
    </w:lvlOverride>
  </w:num>
  <w:num w:numId="23">
    <w:abstractNumId w:val="7"/>
  </w:num>
  <w:num w:numId="24">
    <w:abstractNumId w:val="15"/>
  </w:num>
  <w:num w:numId="25">
    <w:abstractNumId w:val="18"/>
  </w:num>
  <w:num w:numId="26">
    <w:abstractNumId w:val="26"/>
    <w:lvlOverride w:ilvl="0">
      <w:startOverride w:val="1"/>
    </w:lvlOverride>
  </w:num>
  <w:num w:numId="27">
    <w:abstractNumId w:val="10"/>
  </w:num>
  <w:num w:numId="28">
    <w:abstractNumId w:val="5"/>
  </w:num>
  <w:num w:numId="29">
    <w:abstractNumId w:val="8"/>
  </w:num>
  <w:num w:numId="30">
    <w:abstractNumId w:val="24"/>
  </w:num>
  <w:num w:numId="31">
    <w:abstractNumId w:val="26"/>
    <w:lvlOverride w:ilvl="0">
      <w:startOverride w:val="1"/>
    </w:lvlOverride>
  </w:num>
  <w:num w:numId="32">
    <w:abstractNumId w:val="16"/>
  </w:num>
  <w:num w:numId="33">
    <w:abstractNumId w:val="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savePreviewPicture/>
  <w:hdrShapeDefaults>
    <o:shapedefaults v:ext="edit" spidmax="4098"/>
  </w:hdrShapeDefaults>
  <w:footnotePr>
    <w:footnote w:id="-1"/>
    <w:footnote w:id="0"/>
  </w:footnotePr>
  <w:endnotePr>
    <w:endnote w:id="-1"/>
    <w:endnote w:id="0"/>
  </w:endnotePr>
  <w:compat/>
  <w:rsids>
    <w:rsidRoot w:val="00F75FC3"/>
    <w:rsid w:val="0008313B"/>
    <w:rsid w:val="00116502"/>
    <w:rsid w:val="001E6B38"/>
    <w:rsid w:val="001F7EA6"/>
    <w:rsid w:val="00241FB4"/>
    <w:rsid w:val="00247893"/>
    <w:rsid w:val="002A0E19"/>
    <w:rsid w:val="002F598F"/>
    <w:rsid w:val="0033471D"/>
    <w:rsid w:val="00336799"/>
    <w:rsid w:val="00390724"/>
    <w:rsid w:val="00392391"/>
    <w:rsid w:val="0040273D"/>
    <w:rsid w:val="00531FD9"/>
    <w:rsid w:val="00622DA1"/>
    <w:rsid w:val="00633719"/>
    <w:rsid w:val="006C00F8"/>
    <w:rsid w:val="00705EB8"/>
    <w:rsid w:val="00713410"/>
    <w:rsid w:val="00963E50"/>
    <w:rsid w:val="009E5EEB"/>
    <w:rsid w:val="00A050FF"/>
    <w:rsid w:val="00A4608B"/>
    <w:rsid w:val="00A531A8"/>
    <w:rsid w:val="00AD2B4A"/>
    <w:rsid w:val="00B36E9D"/>
    <w:rsid w:val="00C55E9E"/>
    <w:rsid w:val="00CD1CC7"/>
    <w:rsid w:val="00D31E37"/>
    <w:rsid w:val="00D36E40"/>
    <w:rsid w:val="00E17958"/>
    <w:rsid w:val="00E37EAD"/>
    <w:rsid w:val="00E449CA"/>
    <w:rsid w:val="00E73156"/>
    <w:rsid w:val="00EA7317"/>
    <w:rsid w:val="00F50AA3"/>
    <w:rsid w:val="00F75FC3"/>
    <w:rsid w:val="00FE071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13B"/>
    <w:pPr>
      <w:jc w:val="both"/>
    </w:pPr>
    <w:rPr>
      <w:rFonts w:ascii="Arial" w:hAnsi="Arial"/>
    </w:rPr>
  </w:style>
  <w:style w:type="paragraph" w:styleId="Heading1">
    <w:name w:val="heading 1"/>
    <w:basedOn w:val="Normal"/>
    <w:next w:val="Normal"/>
    <w:link w:val="Heading1Char"/>
    <w:uiPriority w:val="9"/>
    <w:qFormat/>
    <w:rsid w:val="0008313B"/>
    <w:pPr>
      <w:keepNext/>
      <w:keepLines/>
      <w:spacing w:before="360" w:after="360"/>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unhideWhenUsed/>
    <w:qFormat/>
    <w:rsid w:val="0008313B"/>
    <w:pPr>
      <w:keepNext/>
      <w:keepLines/>
      <w:spacing w:before="280" w:after="2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6E9D"/>
    <w:pPr>
      <w:keepNext/>
      <w:keepLines/>
      <w:spacing w:before="280" w:after="240"/>
      <w:ind w:left="708"/>
      <w:outlineLvl w:val="2"/>
    </w:pPr>
    <w:rPr>
      <w:rFonts w:asciiTheme="majorHAnsi" w:eastAsiaTheme="majorEastAsia" w:hAnsiTheme="majorHAnsi" w:cstheme="majorBidi"/>
      <w:b/>
      <w:color w:val="1F3763" w:themeColor="accent1" w:themeShade="7F"/>
      <w:sz w:val="28"/>
      <w:szCs w:val="24"/>
    </w:rPr>
  </w:style>
  <w:style w:type="paragraph" w:styleId="Heading4">
    <w:name w:val="heading 4"/>
    <w:basedOn w:val="Normal"/>
    <w:next w:val="Normal"/>
    <w:link w:val="Heading4Char"/>
    <w:uiPriority w:val="9"/>
    <w:unhideWhenUsed/>
    <w:qFormat/>
    <w:rsid w:val="00B36E9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17958"/>
    <w:pPr>
      <w:keepNext/>
      <w:keepLines/>
      <w:spacing w:before="80" w:after="0" w:line="264" w:lineRule="auto"/>
      <w:outlineLvl w:val="4"/>
    </w:pPr>
    <w:rPr>
      <w:rFonts w:asciiTheme="majorHAnsi" w:eastAsiaTheme="majorEastAsia" w:hAnsiTheme="majorHAnsi" w:cstheme="majorBidi"/>
      <w:i/>
      <w:iCs/>
      <w:kern w:val="0"/>
    </w:rPr>
  </w:style>
  <w:style w:type="paragraph" w:styleId="Heading6">
    <w:name w:val="heading 6"/>
    <w:basedOn w:val="Normal"/>
    <w:next w:val="Normal"/>
    <w:link w:val="Heading6Char"/>
    <w:uiPriority w:val="9"/>
    <w:semiHidden/>
    <w:unhideWhenUsed/>
    <w:qFormat/>
    <w:rsid w:val="00E17958"/>
    <w:pPr>
      <w:keepNext/>
      <w:keepLines/>
      <w:spacing w:before="80" w:after="0" w:line="264" w:lineRule="auto"/>
      <w:outlineLvl w:val="5"/>
    </w:pPr>
    <w:rPr>
      <w:rFonts w:asciiTheme="majorHAnsi" w:eastAsiaTheme="majorEastAsia" w:hAnsiTheme="majorHAnsi" w:cstheme="majorBidi"/>
      <w:color w:val="595959" w:themeColor="text1" w:themeTint="A6"/>
      <w:kern w:val="0"/>
      <w:szCs w:val="21"/>
    </w:rPr>
  </w:style>
  <w:style w:type="paragraph" w:styleId="Heading7">
    <w:name w:val="heading 7"/>
    <w:basedOn w:val="Normal"/>
    <w:next w:val="Normal"/>
    <w:link w:val="Heading7Char"/>
    <w:uiPriority w:val="9"/>
    <w:semiHidden/>
    <w:unhideWhenUsed/>
    <w:qFormat/>
    <w:rsid w:val="00E17958"/>
    <w:pPr>
      <w:keepNext/>
      <w:keepLines/>
      <w:spacing w:before="80" w:after="0" w:line="264" w:lineRule="auto"/>
      <w:outlineLvl w:val="6"/>
    </w:pPr>
    <w:rPr>
      <w:rFonts w:asciiTheme="majorHAnsi" w:eastAsiaTheme="majorEastAsia" w:hAnsiTheme="majorHAnsi" w:cstheme="majorBidi"/>
      <w:i/>
      <w:iCs/>
      <w:color w:val="595959" w:themeColor="text1" w:themeTint="A6"/>
      <w:kern w:val="0"/>
      <w:szCs w:val="21"/>
    </w:rPr>
  </w:style>
  <w:style w:type="paragraph" w:styleId="Heading8">
    <w:name w:val="heading 8"/>
    <w:basedOn w:val="Normal"/>
    <w:next w:val="Normal"/>
    <w:link w:val="Heading8Char"/>
    <w:uiPriority w:val="9"/>
    <w:semiHidden/>
    <w:unhideWhenUsed/>
    <w:qFormat/>
    <w:rsid w:val="00E17958"/>
    <w:pPr>
      <w:keepNext/>
      <w:keepLines/>
      <w:spacing w:before="80" w:after="0" w:line="264" w:lineRule="auto"/>
      <w:outlineLvl w:val="7"/>
    </w:pPr>
    <w:rPr>
      <w:rFonts w:asciiTheme="majorHAnsi" w:eastAsiaTheme="majorEastAsia" w:hAnsiTheme="majorHAnsi" w:cstheme="majorBidi"/>
      <w:smallCaps/>
      <w:color w:val="595959" w:themeColor="text1" w:themeTint="A6"/>
      <w:kern w:val="0"/>
      <w:szCs w:val="21"/>
    </w:rPr>
  </w:style>
  <w:style w:type="paragraph" w:styleId="Heading9">
    <w:name w:val="heading 9"/>
    <w:basedOn w:val="Normal"/>
    <w:next w:val="Normal"/>
    <w:link w:val="Heading9Char"/>
    <w:uiPriority w:val="9"/>
    <w:semiHidden/>
    <w:unhideWhenUsed/>
    <w:qFormat/>
    <w:rsid w:val="00E17958"/>
    <w:pPr>
      <w:keepNext/>
      <w:keepLines/>
      <w:spacing w:before="80" w:after="0" w:line="264" w:lineRule="auto"/>
      <w:outlineLvl w:val="8"/>
    </w:pPr>
    <w:rPr>
      <w:rFonts w:asciiTheme="majorHAnsi" w:eastAsiaTheme="majorEastAsia" w:hAnsiTheme="majorHAnsi" w:cstheme="majorBidi"/>
      <w:i/>
      <w:iCs/>
      <w:smallCaps/>
      <w:color w:val="595959" w:themeColor="text1" w:themeTint="A6"/>
      <w:kern w:val="0"/>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F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5FC3"/>
  </w:style>
  <w:style w:type="paragraph" w:styleId="Footer">
    <w:name w:val="footer"/>
    <w:basedOn w:val="Normal"/>
    <w:link w:val="FooterChar"/>
    <w:uiPriority w:val="99"/>
    <w:unhideWhenUsed/>
    <w:rsid w:val="00F75F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5FC3"/>
  </w:style>
  <w:style w:type="character" w:customStyle="1" w:styleId="markedcontent">
    <w:name w:val="markedcontent"/>
    <w:basedOn w:val="DefaultParagraphFont"/>
    <w:rsid w:val="00F75FC3"/>
  </w:style>
  <w:style w:type="paragraph" w:styleId="Title">
    <w:name w:val="Title"/>
    <w:basedOn w:val="Normal"/>
    <w:next w:val="Normal"/>
    <w:link w:val="TitleChar"/>
    <w:uiPriority w:val="10"/>
    <w:qFormat/>
    <w:rsid w:val="00F75F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5FC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5FC3"/>
    <w:rPr>
      <w:rFonts w:eastAsiaTheme="minorEastAsia"/>
      <w:color w:val="5A5A5A" w:themeColor="text1" w:themeTint="A5"/>
      <w:spacing w:val="15"/>
    </w:rPr>
  </w:style>
  <w:style w:type="paragraph" w:styleId="NoSpacing">
    <w:name w:val="No Spacing"/>
    <w:link w:val="NoSpacingChar"/>
    <w:uiPriority w:val="1"/>
    <w:qFormat/>
    <w:rsid w:val="0008313B"/>
    <w:pPr>
      <w:spacing w:after="0" w:line="240" w:lineRule="auto"/>
    </w:pPr>
    <w:rPr>
      <w:rFonts w:ascii="Arial" w:eastAsiaTheme="minorEastAsia" w:hAnsi="Arial"/>
      <w:kern w:val="0"/>
      <w:lang w:eastAsia="fr-FR"/>
    </w:rPr>
  </w:style>
  <w:style w:type="character" w:customStyle="1" w:styleId="NoSpacingChar">
    <w:name w:val="No Spacing Char"/>
    <w:basedOn w:val="DefaultParagraphFont"/>
    <w:link w:val="NoSpacing"/>
    <w:uiPriority w:val="1"/>
    <w:rsid w:val="0008313B"/>
    <w:rPr>
      <w:rFonts w:ascii="Arial" w:eastAsiaTheme="minorEastAsia" w:hAnsi="Arial"/>
      <w:kern w:val="0"/>
      <w:lang w:eastAsia="fr-FR"/>
    </w:rPr>
  </w:style>
  <w:style w:type="character" w:customStyle="1" w:styleId="Heading1Char">
    <w:name w:val="Heading 1 Char"/>
    <w:basedOn w:val="DefaultParagraphFont"/>
    <w:link w:val="Heading1"/>
    <w:uiPriority w:val="9"/>
    <w:rsid w:val="0008313B"/>
    <w:rPr>
      <w:rFonts w:ascii="Arial" w:eastAsiaTheme="majorEastAsia" w:hAnsi="Arial" w:cstheme="majorBidi"/>
      <w:b/>
      <w:color w:val="2F5496" w:themeColor="accent1" w:themeShade="BF"/>
      <w:sz w:val="36"/>
      <w:szCs w:val="32"/>
    </w:rPr>
  </w:style>
  <w:style w:type="paragraph" w:styleId="EndnoteText">
    <w:name w:val="endnote text"/>
    <w:basedOn w:val="Normal"/>
    <w:link w:val="EndnoteTextChar"/>
    <w:uiPriority w:val="99"/>
    <w:semiHidden/>
    <w:unhideWhenUsed/>
    <w:rsid w:val="00E37E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7EAD"/>
    <w:rPr>
      <w:sz w:val="20"/>
      <w:szCs w:val="20"/>
    </w:rPr>
  </w:style>
  <w:style w:type="character" w:styleId="EndnoteReference">
    <w:name w:val="endnote reference"/>
    <w:basedOn w:val="DefaultParagraphFont"/>
    <w:uiPriority w:val="99"/>
    <w:semiHidden/>
    <w:unhideWhenUsed/>
    <w:rsid w:val="00E37EAD"/>
    <w:rPr>
      <w:vertAlign w:val="superscript"/>
    </w:rPr>
  </w:style>
  <w:style w:type="character" w:styleId="SubtleReference">
    <w:name w:val="Subtle Reference"/>
    <w:basedOn w:val="DefaultParagraphFont"/>
    <w:uiPriority w:val="31"/>
    <w:qFormat/>
    <w:rsid w:val="00E37EAD"/>
    <w:rPr>
      <w:smallCaps/>
      <w:color w:val="5A5A5A" w:themeColor="text1" w:themeTint="A5"/>
    </w:rPr>
  </w:style>
  <w:style w:type="character" w:customStyle="1" w:styleId="Heading2Char">
    <w:name w:val="Heading 2 Char"/>
    <w:basedOn w:val="DefaultParagraphFont"/>
    <w:link w:val="Heading2"/>
    <w:uiPriority w:val="9"/>
    <w:rsid w:val="0008313B"/>
    <w:rPr>
      <w:rFonts w:ascii="Arial" w:eastAsiaTheme="majorEastAsia" w:hAnsi="Arial" w:cstheme="majorBidi"/>
      <w:color w:val="2F5496" w:themeColor="accent1" w:themeShade="BF"/>
      <w:sz w:val="26"/>
      <w:szCs w:val="26"/>
    </w:rPr>
  </w:style>
  <w:style w:type="paragraph" w:styleId="ListParagraph">
    <w:name w:val="List Paragraph"/>
    <w:basedOn w:val="Normal"/>
    <w:uiPriority w:val="34"/>
    <w:qFormat/>
    <w:rsid w:val="0008313B"/>
    <w:pPr>
      <w:spacing w:before="240" w:after="280" w:line="276" w:lineRule="auto"/>
      <w:ind w:left="720"/>
      <w:contextualSpacing/>
    </w:pPr>
    <w:rPr>
      <w:rFonts w:eastAsiaTheme="minorEastAsia"/>
      <w:kern w:val="0"/>
      <w:sz w:val="24"/>
      <w:szCs w:val="21"/>
    </w:rPr>
  </w:style>
  <w:style w:type="character" w:styleId="Hyperlink">
    <w:name w:val="Hyperlink"/>
    <w:basedOn w:val="DefaultParagraphFont"/>
    <w:uiPriority w:val="99"/>
    <w:unhideWhenUsed/>
    <w:rsid w:val="0008313B"/>
    <w:rPr>
      <w:color w:val="0563C1" w:themeColor="hyperlink"/>
      <w:u w:val="single"/>
    </w:rPr>
  </w:style>
  <w:style w:type="character" w:customStyle="1" w:styleId="UnresolvedMention">
    <w:name w:val="Unresolved Mention"/>
    <w:basedOn w:val="DefaultParagraphFont"/>
    <w:uiPriority w:val="99"/>
    <w:semiHidden/>
    <w:unhideWhenUsed/>
    <w:rsid w:val="0008313B"/>
    <w:rPr>
      <w:color w:val="605E5C"/>
      <w:shd w:val="clear" w:color="auto" w:fill="E1DFDD"/>
    </w:rPr>
  </w:style>
  <w:style w:type="table" w:styleId="TableGrid">
    <w:name w:val="Table Grid"/>
    <w:basedOn w:val="TableNormal"/>
    <w:uiPriority w:val="59"/>
    <w:rsid w:val="0008313B"/>
    <w:pPr>
      <w:spacing w:after="0" w:line="240" w:lineRule="auto"/>
    </w:pPr>
    <w:rPr>
      <w:rFonts w:eastAsiaTheme="minorEastAsia"/>
      <w:kern w:val="0"/>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link w:val="QuestionCar"/>
    <w:qFormat/>
    <w:rsid w:val="00AD2B4A"/>
    <w:pPr>
      <w:numPr>
        <w:numId w:val="6"/>
      </w:numPr>
      <w:shd w:val="clear" w:color="auto" w:fill="F2F2F2" w:themeFill="background1" w:themeFillShade="F2"/>
      <w:spacing w:before="240" w:after="280" w:line="276" w:lineRule="auto"/>
      <w:ind w:left="0" w:firstLine="0"/>
    </w:pPr>
    <w:rPr>
      <w:rFonts w:eastAsiaTheme="minorEastAsia"/>
      <w:kern w:val="0"/>
      <w:szCs w:val="21"/>
    </w:rPr>
  </w:style>
  <w:style w:type="character" w:customStyle="1" w:styleId="QuestionCar">
    <w:name w:val="Question Car"/>
    <w:basedOn w:val="DefaultParagraphFont"/>
    <w:link w:val="Question"/>
    <w:rsid w:val="00AD2B4A"/>
    <w:rPr>
      <w:rFonts w:ascii="Arial" w:eastAsiaTheme="minorEastAsia" w:hAnsi="Arial"/>
      <w:kern w:val="0"/>
      <w:szCs w:val="21"/>
      <w:shd w:val="clear" w:color="auto" w:fill="F2F2F2" w:themeFill="background1" w:themeFillShade="F2"/>
    </w:rPr>
  </w:style>
  <w:style w:type="character" w:customStyle="1" w:styleId="Heading3Char">
    <w:name w:val="Heading 3 Char"/>
    <w:basedOn w:val="DefaultParagraphFont"/>
    <w:link w:val="Heading3"/>
    <w:uiPriority w:val="9"/>
    <w:rsid w:val="00B36E9D"/>
    <w:rPr>
      <w:rFonts w:asciiTheme="majorHAnsi" w:eastAsiaTheme="majorEastAsia" w:hAnsiTheme="majorHAnsi" w:cstheme="majorBidi"/>
      <w:b/>
      <w:color w:val="1F3763" w:themeColor="accent1" w:themeShade="7F"/>
      <w:sz w:val="28"/>
      <w:szCs w:val="24"/>
    </w:rPr>
  </w:style>
  <w:style w:type="character" w:customStyle="1" w:styleId="Heading4Char">
    <w:name w:val="Heading 4 Char"/>
    <w:basedOn w:val="DefaultParagraphFont"/>
    <w:link w:val="Heading4"/>
    <w:uiPriority w:val="9"/>
    <w:rsid w:val="00B36E9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36E9D"/>
    <w:pPr>
      <w:spacing w:after="120" w:line="240" w:lineRule="auto"/>
    </w:pPr>
    <w:rPr>
      <w:rFonts w:eastAsiaTheme="minorEastAsia"/>
      <w:b/>
      <w:bCs/>
      <w:color w:val="404040" w:themeColor="text1" w:themeTint="BF"/>
      <w:kern w:val="0"/>
      <w:sz w:val="20"/>
      <w:szCs w:val="20"/>
    </w:rPr>
  </w:style>
  <w:style w:type="table" w:customStyle="1" w:styleId="GridTable4Accent4">
    <w:name w:val="Grid Table 4 Accent 4"/>
    <w:basedOn w:val="TableNormal"/>
    <w:uiPriority w:val="49"/>
    <w:rsid w:val="00B36E9D"/>
    <w:pPr>
      <w:spacing w:after="0" w:line="240" w:lineRule="auto"/>
    </w:pPr>
    <w:rPr>
      <w:rFonts w:eastAsiaTheme="minorEastAsia"/>
      <w:kern w:val="0"/>
      <w:sz w:val="21"/>
      <w:szCs w:val="21"/>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Light">
    <w:name w:val="Grid Table Light"/>
    <w:basedOn w:val="TableNormal"/>
    <w:uiPriority w:val="40"/>
    <w:rsid w:val="00AD2B4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6">
    <w:name w:val="Grid Table 4 Accent 6"/>
    <w:basedOn w:val="TableNormal"/>
    <w:uiPriority w:val="49"/>
    <w:rsid w:val="00336799"/>
    <w:pPr>
      <w:spacing w:after="0" w:line="240" w:lineRule="auto"/>
    </w:pPr>
    <w:rPr>
      <w:rFonts w:eastAsiaTheme="minorEastAsia"/>
      <w:kern w:val="0"/>
      <w:sz w:val="21"/>
      <w:szCs w:val="21"/>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5">
    <w:name w:val="Grid Table 5 Dark Accent 5"/>
    <w:basedOn w:val="TableNormal"/>
    <w:uiPriority w:val="50"/>
    <w:rsid w:val="00336799"/>
    <w:pPr>
      <w:spacing w:after="0" w:line="240" w:lineRule="auto"/>
    </w:pPr>
    <w:rPr>
      <w:rFonts w:eastAsiaTheme="minorEastAsia"/>
      <w:kern w:val="0"/>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FootnoteText">
    <w:name w:val="footnote text"/>
    <w:basedOn w:val="Normal"/>
    <w:link w:val="FootnoteTextChar"/>
    <w:uiPriority w:val="99"/>
    <w:semiHidden/>
    <w:unhideWhenUsed/>
    <w:rsid w:val="00336799"/>
    <w:pPr>
      <w:spacing w:after="0" w:line="240" w:lineRule="auto"/>
    </w:pPr>
    <w:rPr>
      <w:rFonts w:ascii="Crimson Text" w:eastAsiaTheme="minorEastAsia" w:hAnsi="Crimson Text"/>
      <w:kern w:val="0"/>
      <w:sz w:val="20"/>
      <w:szCs w:val="20"/>
    </w:rPr>
  </w:style>
  <w:style w:type="character" w:customStyle="1" w:styleId="FootnoteTextChar">
    <w:name w:val="Footnote Text Char"/>
    <w:basedOn w:val="DefaultParagraphFont"/>
    <w:link w:val="FootnoteText"/>
    <w:uiPriority w:val="99"/>
    <w:semiHidden/>
    <w:rsid w:val="00336799"/>
    <w:rPr>
      <w:rFonts w:ascii="Crimson Text" w:eastAsiaTheme="minorEastAsia" w:hAnsi="Crimson Text"/>
      <w:kern w:val="0"/>
      <w:sz w:val="20"/>
      <w:szCs w:val="20"/>
    </w:rPr>
  </w:style>
  <w:style w:type="character" w:styleId="FootnoteReference">
    <w:name w:val="footnote reference"/>
    <w:basedOn w:val="DefaultParagraphFont"/>
    <w:uiPriority w:val="99"/>
    <w:semiHidden/>
    <w:unhideWhenUsed/>
    <w:rsid w:val="00336799"/>
    <w:rPr>
      <w:vertAlign w:val="superscript"/>
    </w:rPr>
  </w:style>
  <w:style w:type="character" w:customStyle="1" w:styleId="hgkelc">
    <w:name w:val="hgkelc"/>
    <w:basedOn w:val="DefaultParagraphFont"/>
    <w:rsid w:val="00116502"/>
  </w:style>
  <w:style w:type="table" w:customStyle="1" w:styleId="GridTable4Accent5">
    <w:name w:val="Grid Table 4 Accent 5"/>
    <w:basedOn w:val="TableNormal"/>
    <w:uiPriority w:val="49"/>
    <w:rsid w:val="00116502"/>
    <w:pPr>
      <w:spacing w:after="0" w:line="240" w:lineRule="auto"/>
    </w:pPr>
    <w:rPr>
      <w:rFonts w:eastAsiaTheme="minorEastAsia"/>
      <w:kern w:val="0"/>
      <w:sz w:val="21"/>
      <w:szCs w:val="21"/>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
    <w:name w:val="Grid Table 4 Accent 3"/>
    <w:basedOn w:val="TableNormal"/>
    <w:uiPriority w:val="49"/>
    <w:rsid w:val="00116502"/>
    <w:pPr>
      <w:spacing w:after="0" w:line="240" w:lineRule="auto"/>
    </w:pPr>
    <w:rPr>
      <w:rFonts w:eastAsiaTheme="minorEastAsia"/>
      <w:kern w:val="0"/>
      <w:sz w:val="21"/>
      <w:szCs w:val="21"/>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
    <w:name w:val="Plain Table 1"/>
    <w:basedOn w:val="TableNormal"/>
    <w:uiPriority w:val="41"/>
    <w:rsid w:val="00705EB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247893"/>
    <w:rPr>
      <w:color w:val="808080"/>
    </w:rPr>
  </w:style>
  <w:style w:type="paragraph" w:styleId="NormalWeb">
    <w:name w:val="Normal (Web)"/>
    <w:basedOn w:val="Normal"/>
    <w:uiPriority w:val="99"/>
    <w:semiHidden/>
    <w:unhideWhenUsed/>
    <w:rsid w:val="00247893"/>
    <w:pPr>
      <w:spacing w:before="100" w:beforeAutospacing="1" w:after="100" w:afterAutospacing="1" w:line="240" w:lineRule="auto"/>
      <w:jc w:val="left"/>
    </w:pPr>
    <w:rPr>
      <w:rFonts w:ascii="Times New Roman" w:eastAsiaTheme="minorEastAsia" w:hAnsi="Times New Roman" w:cs="Times New Roman"/>
      <w:kern w:val="0"/>
      <w:sz w:val="24"/>
      <w:szCs w:val="24"/>
      <w:lang w:eastAsia="fr-FR"/>
    </w:rPr>
  </w:style>
  <w:style w:type="table" w:customStyle="1" w:styleId="GridTable4">
    <w:name w:val="Grid Table 4"/>
    <w:basedOn w:val="TableNormal"/>
    <w:uiPriority w:val="49"/>
    <w:rsid w:val="00247893"/>
    <w:pPr>
      <w:spacing w:after="0" w:line="240" w:lineRule="auto"/>
    </w:pPr>
    <w:rPr>
      <w:rFonts w:eastAsiaTheme="minorEastAsia"/>
      <w:kern w:val="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E449CA"/>
    <w:pPr>
      <w:spacing w:before="240" w:after="0"/>
      <w:jc w:val="left"/>
      <w:outlineLvl w:val="9"/>
    </w:pPr>
    <w:rPr>
      <w:rFonts w:asciiTheme="majorHAnsi" w:hAnsiTheme="majorHAnsi"/>
      <w:b w:val="0"/>
      <w:kern w:val="0"/>
      <w:sz w:val="32"/>
      <w:lang w:eastAsia="fr-FR"/>
    </w:rPr>
  </w:style>
  <w:style w:type="paragraph" w:styleId="TOC1">
    <w:name w:val="toc 1"/>
    <w:basedOn w:val="Normal"/>
    <w:next w:val="Normal"/>
    <w:autoRedefine/>
    <w:uiPriority w:val="39"/>
    <w:unhideWhenUsed/>
    <w:rsid w:val="00E449CA"/>
    <w:pPr>
      <w:spacing w:after="100"/>
    </w:pPr>
  </w:style>
  <w:style w:type="paragraph" w:styleId="TOC2">
    <w:name w:val="toc 2"/>
    <w:basedOn w:val="Normal"/>
    <w:next w:val="Normal"/>
    <w:autoRedefine/>
    <w:uiPriority w:val="39"/>
    <w:unhideWhenUsed/>
    <w:rsid w:val="00E449CA"/>
    <w:pPr>
      <w:spacing w:after="100"/>
      <w:ind w:left="220"/>
    </w:pPr>
  </w:style>
  <w:style w:type="paragraph" w:styleId="TOC3">
    <w:name w:val="toc 3"/>
    <w:basedOn w:val="Normal"/>
    <w:next w:val="Normal"/>
    <w:autoRedefine/>
    <w:uiPriority w:val="39"/>
    <w:unhideWhenUsed/>
    <w:rsid w:val="00E449CA"/>
    <w:pPr>
      <w:spacing w:after="100"/>
      <w:ind w:left="440"/>
    </w:pPr>
  </w:style>
  <w:style w:type="paragraph" w:styleId="TOC4">
    <w:name w:val="toc 4"/>
    <w:basedOn w:val="Normal"/>
    <w:next w:val="Normal"/>
    <w:autoRedefine/>
    <w:uiPriority w:val="39"/>
    <w:unhideWhenUsed/>
    <w:rsid w:val="00E449CA"/>
    <w:pPr>
      <w:spacing w:after="100"/>
      <w:ind w:left="660"/>
      <w:jc w:val="left"/>
    </w:pPr>
    <w:rPr>
      <w:rFonts w:asciiTheme="minorHAnsi" w:eastAsiaTheme="minorEastAsia" w:hAnsiTheme="minorHAnsi"/>
      <w:lang w:eastAsia="fr-FR"/>
    </w:rPr>
  </w:style>
  <w:style w:type="paragraph" w:styleId="TOC5">
    <w:name w:val="toc 5"/>
    <w:basedOn w:val="Normal"/>
    <w:next w:val="Normal"/>
    <w:autoRedefine/>
    <w:uiPriority w:val="39"/>
    <w:unhideWhenUsed/>
    <w:rsid w:val="00E449CA"/>
    <w:pPr>
      <w:spacing w:after="100"/>
      <w:ind w:left="880"/>
      <w:jc w:val="left"/>
    </w:pPr>
    <w:rPr>
      <w:rFonts w:asciiTheme="minorHAnsi" w:eastAsiaTheme="minorEastAsia" w:hAnsiTheme="minorHAnsi"/>
      <w:lang w:eastAsia="fr-FR"/>
    </w:rPr>
  </w:style>
  <w:style w:type="paragraph" w:styleId="TOC6">
    <w:name w:val="toc 6"/>
    <w:basedOn w:val="Normal"/>
    <w:next w:val="Normal"/>
    <w:autoRedefine/>
    <w:uiPriority w:val="39"/>
    <w:unhideWhenUsed/>
    <w:rsid w:val="00E449CA"/>
    <w:pPr>
      <w:spacing w:after="100"/>
      <w:ind w:left="1100"/>
      <w:jc w:val="left"/>
    </w:pPr>
    <w:rPr>
      <w:rFonts w:asciiTheme="minorHAnsi" w:eastAsiaTheme="minorEastAsia" w:hAnsiTheme="minorHAnsi"/>
      <w:lang w:eastAsia="fr-FR"/>
    </w:rPr>
  </w:style>
  <w:style w:type="paragraph" w:styleId="TOC7">
    <w:name w:val="toc 7"/>
    <w:basedOn w:val="Normal"/>
    <w:next w:val="Normal"/>
    <w:autoRedefine/>
    <w:uiPriority w:val="39"/>
    <w:unhideWhenUsed/>
    <w:rsid w:val="00E449CA"/>
    <w:pPr>
      <w:spacing w:after="100"/>
      <w:ind w:left="1320"/>
      <w:jc w:val="left"/>
    </w:pPr>
    <w:rPr>
      <w:rFonts w:asciiTheme="minorHAnsi" w:eastAsiaTheme="minorEastAsia" w:hAnsiTheme="minorHAnsi"/>
      <w:lang w:eastAsia="fr-FR"/>
    </w:rPr>
  </w:style>
  <w:style w:type="paragraph" w:styleId="TOC8">
    <w:name w:val="toc 8"/>
    <w:basedOn w:val="Normal"/>
    <w:next w:val="Normal"/>
    <w:autoRedefine/>
    <w:uiPriority w:val="39"/>
    <w:unhideWhenUsed/>
    <w:rsid w:val="00E449CA"/>
    <w:pPr>
      <w:spacing w:after="100"/>
      <w:ind w:left="1540"/>
      <w:jc w:val="left"/>
    </w:pPr>
    <w:rPr>
      <w:rFonts w:asciiTheme="minorHAnsi" w:eastAsiaTheme="minorEastAsia" w:hAnsiTheme="minorHAnsi"/>
      <w:lang w:eastAsia="fr-FR"/>
    </w:rPr>
  </w:style>
  <w:style w:type="paragraph" w:styleId="TOC9">
    <w:name w:val="toc 9"/>
    <w:basedOn w:val="Normal"/>
    <w:next w:val="Normal"/>
    <w:autoRedefine/>
    <w:uiPriority w:val="39"/>
    <w:unhideWhenUsed/>
    <w:rsid w:val="00E449CA"/>
    <w:pPr>
      <w:spacing w:after="100"/>
      <w:ind w:left="1760"/>
      <w:jc w:val="left"/>
    </w:pPr>
    <w:rPr>
      <w:rFonts w:asciiTheme="minorHAnsi" w:eastAsiaTheme="minorEastAsia" w:hAnsiTheme="minorHAnsi"/>
      <w:lang w:eastAsia="fr-FR"/>
    </w:rPr>
  </w:style>
  <w:style w:type="character" w:customStyle="1" w:styleId="Heading5Char">
    <w:name w:val="Heading 5 Char"/>
    <w:basedOn w:val="DefaultParagraphFont"/>
    <w:link w:val="Heading5"/>
    <w:uiPriority w:val="9"/>
    <w:semiHidden/>
    <w:rsid w:val="00E17958"/>
    <w:rPr>
      <w:rFonts w:asciiTheme="majorHAnsi" w:eastAsiaTheme="majorEastAsia" w:hAnsiTheme="majorHAnsi" w:cstheme="majorBidi"/>
      <w:i/>
      <w:iCs/>
      <w:kern w:val="0"/>
    </w:rPr>
  </w:style>
  <w:style w:type="character" w:customStyle="1" w:styleId="Heading6Char">
    <w:name w:val="Heading 6 Char"/>
    <w:basedOn w:val="DefaultParagraphFont"/>
    <w:link w:val="Heading6"/>
    <w:uiPriority w:val="9"/>
    <w:semiHidden/>
    <w:rsid w:val="00E17958"/>
    <w:rPr>
      <w:rFonts w:asciiTheme="majorHAnsi" w:eastAsiaTheme="majorEastAsia" w:hAnsiTheme="majorHAnsi" w:cstheme="majorBidi"/>
      <w:color w:val="595959" w:themeColor="text1" w:themeTint="A6"/>
      <w:kern w:val="0"/>
      <w:szCs w:val="21"/>
    </w:rPr>
  </w:style>
  <w:style w:type="character" w:customStyle="1" w:styleId="Heading7Char">
    <w:name w:val="Heading 7 Char"/>
    <w:basedOn w:val="DefaultParagraphFont"/>
    <w:link w:val="Heading7"/>
    <w:uiPriority w:val="9"/>
    <w:semiHidden/>
    <w:rsid w:val="00E17958"/>
    <w:rPr>
      <w:rFonts w:asciiTheme="majorHAnsi" w:eastAsiaTheme="majorEastAsia" w:hAnsiTheme="majorHAnsi" w:cstheme="majorBidi"/>
      <w:i/>
      <w:iCs/>
      <w:color w:val="595959" w:themeColor="text1" w:themeTint="A6"/>
      <w:kern w:val="0"/>
      <w:szCs w:val="21"/>
    </w:rPr>
  </w:style>
  <w:style w:type="character" w:customStyle="1" w:styleId="Heading8Char">
    <w:name w:val="Heading 8 Char"/>
    <w:basedOn w:val="DefaultParagraphFont"/>
    <w:link w:val="Heading8"/>
    <w:uiPriority w:val="9"/>
    <w:semiHidden/>
    <w:rsid w:val="00E17958"/>
    <w:rPr>
      <w:rFonts w:asciiTheme="majorHAnsi" w:eastAsiaTheme="majorEastAsia" w:hAnsiTheme="majorHAnsi" w:cstheme="majorBidi"/>
      <w:smallCaps/>
      <w:color w:val="595959" w:themeColor="text1" w:themeTint="A6"/>
      <w:kern w:val="0"/>
      <w:szCs w:val="21"/>
    </w:rPr>
  </w:style>
  <w:style w:type="character" w:customStyle="1" w:styleId="Heading9Char">
    <w:name w:val="Heading 9 Char"/>
    <w:basedOn w:val="DefaultParagraphFont"/>
    <w:link w:val="Heading9"/>
    <w:uiPriority w:val="9"/>
    <w:semiHidden/>
    <w:rsid w:val="00E17958"/>
    <w:rPr>
      <w:rFonts w:asciiTheme="majorHAnsi" w:eastAsiaTheme="majorEastAsia" w:hAnsiTheme="majorHAnsi" w:cstheme="majorBidi"/>
      <w:i/>
      <w:iCs/>
      <w:smallCaps/>
      <w:color w:val="595959" w:themeColor="text1" w:themeTint="A6"/>
      <w:kern w:val="0"/>
      <w:szCs w:val="21"/>
    </w:rPr>
  </w:style>
  <w:style w:type="character" w:styleId="Strong">
    <w:name w:val="Strong"/>
    <w:basedOn w:val="DefaultParagraphFont"/>
    <w:uiPriority w:val="22"/>
    <w:qFormat/>
    <w:rsid w:val="00E17958"/>
    <w:rPr>
      <w:b/>
      <w:bCs/>
    </w:rPr>
  </w:style>
  <w:style w:type="character" w:styleId="Emphasis">
    <w:name w:val="Emphasis"/>
    <w:basedOn w:val="DefaultParagraphFont"/>
    <w:uiPriority w:val="20"/>
    <w:qFormat/>
    <w:rsid w:val="00E17958"/>
    <w:rPr>
      <w:i/>
      <w:iCs/>
    </w:rPr>
  </w:style>
  <w:style w:type="paragraph" w:styleId="Quote">
    <w:name w:val="Quote"/>
    <w:basedOn w:val="Normal"/>
    <w:next w:val="Normal"/>
    <w:link w:val="QuoteChar"/>
    <w:uiPriority w:val="29"/>
    <w:qFormat/>
    <w:rsid w:val="00E17958"/>
    <w:pPr>
      <w:spacing w:before="240" w:after="240" w:line="252" w:lineRule="auto"/>
      <w:ind w:left="864" w:right="864"/>
      <w:jc w:val="center"/>
    </w:pPr>
    <w:rPr>
      <w:rFonts w:eastAsiaTheme="minorEastAsia"/>
      <w:i/>
      <w:iCs/>
      <w:kern w:val="0"/>
      <w:szCs w:val="21"/>
    </w:rPr>
  </w:style>
  <w:style w:type="character" w:customStyle="1" w:styleId="QuoteChar">
    <w:name w:val="Quote Char"/>
    <w:basedOn w:val="DefaultParagraphFont"/>
    <w:link w:val="Quote"/>
    <w:uiPriority w:val="29"/>
    <w:rsid w:val="00E17958"/>
    <w:rPr>
      <w:rFonts w:ascii="Arial" w:eastAsiaTheme="minorEastAsia" w:hAnsi="Arial"/>
      <w:i/>
      <w:iCs/>
      <w:kern w:val="0"/>
      <w:szCs w:val="21"/>
    </w:rPr>
  </w:style>
  <w:style w:type="paragraph" w:styleId="IntenseQuote">
    <w:name w:val="Intense Quote"/>
    <w:basedOn w:val="Normal"/>
    <w:next w:val="Normal"/>
    <w:link w:val="IntenseQuoteChar"/>
    <w:uiPriority w:val="30"/>
    <w:qFormat/>
    <w:rsid w:val="00E17958"/>
    <w:pPr>
      <w:spacing w:before="100" w:beforeAutospacing="1" w:after="240" w:line="264" w:lineRule="auto"/>
      <w:ind w:left="864" w:right="864"/>
      <w:jc w:val="center"/>
    </w:pPr>
    <w:rPr>
      <w:rFonts w:asciiTheme="majorHAnsi" w:eastAsiaTheme="majorEastAsia" w:hAnsiTheme="majorHAnsi" w:cstheme="majorBidi"/>
      <w:color w:val="4472C4" w:themeColor="accent1"/>
      <w:kern w:val="0"/>
      <w:sz w:val="28"/>
      <w:szCs w:val="28"/>
    </w:rPr>
  </w:style>
  <w:style w:type="character" w:customStyle="1" w:styleId="IntenseQuoteChar">
    <w:name w:val="Intense Quote Char"/>
    <w:basedOn w:val="DefaultParagraphFont"/>
    <w:link w:val="IntenseQuote"/>
    <w:uiPriority w:val="30"/>
    <w:rsid w:val="00E17958"/>
    <w:rPr>
      <w:rFonts w:asciiTheme="majorHAnsi" w:eastAsiaTheme="majorEastAsia" w:hAnsiTheme="majorHAnsi" w:cstheme="majorBidi"/>
      <w:color w:val="4472C4" w:themeColor="accent1"/>
      <w:kern w:val="0"/>
      <w:sz w:val="28"/>
      <w:szCs w:val="28"/>
    </w:rPr>
  </w:style>
  <w:style w:type="character" w:styleId="SubtleEmphasis">
    <w:name w:val="Subtle Emphasis"/>
    <w:basedOn w:val="DefaultParagraphFont"/>
    <w:uiPriority w:val="19"/>
    <w:qFormat/>
    <w:rsid w:val="00E17958"/>
    <w:rPr>
      <w:i/>
      <w:iCs/>
      <w:color w:val="595959" w:themeColor="text1" w:themeTint="A6"/>
    </w:rPr>
  </w:style>
  <w:style w:type="character" w:styleId="IntenseEmphasis">
    <w:name w:val="Intense Emphasis"/>
    <w:basedOn w:val="DefaultParagraphFont"/>
    <w:uiPriority w:val="21"/>
    <w:qFormat/>
    <w:rsid w:val="00E17958"/>
    <w:rPr>
      <w:b/>
      <w:bCs/>
      <w:i/>
      <w:iCs/>
    </w:rPr>
  </w:style>
  <w:style w:type="character" w:styleId="IntenseReference">
    <w:name w:val="Intense Reference"/>
    <w:basedOn w:val="DefaultParagraphFont"/>
    <w:uiPriority w:val="32"/>
    <w:qFormat/>
    <w:rsid w:val="00E17958"/>
    <w:rPr>
      <w:b/>
      <w:bCs/>
      <w:smallCaps/>
      <w:u w:val="single"/>
    </w:rPr>
  </w:style>
  <w:style w:type="character" w:styleId="BookTitle">
    <w:name w:val="Book Title"/>
    <w:basedOn w:val="DefaultParagraphFont"/>
    <w:uiPriority w:val="33"/>
    <w:qFormat/>
    <w:rsid w:val="00E17958"/>
    <w:rPr>
      <w:b/>
      <w:bCs/>
      <w:smallCaps/>
    </w:rPr>
  </w:style>
  <w:style w:type="paragraph" w:customStyle="1" w:styleId="Default">
    <w:name w:val="Default"/>
    <w:rsid w:val="00E17958"/>
    <w:pPr>
      <w:widowControl w:val="0"/>
      <w:autoSpaceDE w:val="0"/>
      <w:autoSpaceDN w:val="0"/>
      <w:adjustRightInd w:val="0"/>
      <w:spacing w:after="0" w:line="240" w:lineRule="auto"/>
    </w:pPr>
    <w:rPr>
      <w:rFonts w:ascii="Cambria" w:eastAsiaTheme="minorEastAsia" w:hAnsi="Cambria" w:cs="Cambria"/>
      <w:color w:val="000000"/>
      <w:kern w:val="0"/>
      <w:sz w:val="24"/>
      <w:szCs w:val="24"/>
      <w:lang w:eastAsia="fr-FR"/>
    </w:rPr>
  </w:style>
  <w:style w:type="paragraph" w:styleId="BodyText">
    <w:name w:val="Body Text"/>
    <w:basedOn w:val="Normal"/>
    <w:link w:val="BodyTextChar"/>
    <w:semiHidden/>
    <w:rsid w:val="00E17958"/>
    <w:pPr>
      <w:spacing w:after="0" w:line="240" w:lineRule="auto"/>
    </w:pPr>
    <w:rPr>
      <w:rFonts w:ascii="Comic Sans MS" w:eastAsia="Times New Roman" w:hAnsi="Comic Sans MS" w:cs="Times New Roman"/>
      <w:kern w:val="0"/>
      <w:sz w:val="24"/>
      <w:szCs w:val="24"/>
      <w:lang w:eastAsia="fr-FR"/>
    </w:rPr>
  </w:style>
  <w:style w:type="character" w:customStyle="1" w:styleId="BodyTextChar">
    <w:name w:val="Body Text Char"/>
    <w:basedOn w:val="DefaultParagraphFont"/>
    <w:link w:val="BodyText"/>
    <w:semiHidden/>
    <w:rsid w:val="00E17958"/>
    <w:rPr>
      <w:rFonts w:ascii="Comic Sans MS" w:eastAsia="Times New Roman" w:hAnsi="Comic Sans MS" w:cs="Times New Roman"/>
      <w:kern w:val="0"/>
      <w:sz w:val="24"/>
      <w:szCs w:val="24"/>
      <w:lang w:eastAsia="fr-FR"/>
    </w:rPr>
  </w:style>
  <w:style w:type="table" w:customStyle="1" w:styleId="GridTable1LightAccent6">
    <w:name w:val="Grid Table 1 Light Accent 6"/>
    <w:basedOn w:val="TableNormal"/>
    <w:uiPriority w:val="46"/>
    <w:rsid w:val="00E17958"/>
    <w:pPr>
      <w:spacing w:after="0" w:line="240" w:lineRule="auto"/>
    </w:pPr>
    <w:rPr>
      <w:rFonts w:eastAsiaTheme="minorEastAsia"/>
      <w:kern w:val="0"/>
      <w:sz w:val="21"/>
      <w:szCs w:val="21"/>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E17958"/>
    <w:pPr>
      <w:spacing w:after="0" w:line="240" w:lineRule="auto"/>
    </w:pPr>
    <w:rPr>
      <w:kern w:val="0"/>
      <w:sz w:val="21"/>
      <w:szCs w:val="21"/>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0">
    <w:name w:val="TableGrid"/>
    <w:rsid w:val="00E17958"/>
    <w:pPr>
      <w:spacing w:after="0" w:line="240" w:lineRule="auto"/>
    </w:pPr>
    <w:rPr>
      <w:rFonts w:eastAsiaTheme="minorEastAsia"/>
      <w:kern w:val="0"/>
      <w:lang w:eastAsia="fr-FR"/>
    </w:rPr>
    <w:tblPr>
      <w:tblCellMar>
        <w:top w:w="0" w:type="dxa"/>
        <w:left w:w="0" w:type="dxa"/>
        <w:bottom w:w="0" w:type="dxa"/>
        <w:right w:w="0" w:type="dxa"/>
      </w:tblCellMar>
    </w:tblPr>
  </w:style>
  <w:style w:type="table" w:customStyle="1" w:styleId="GridTable1LightAccent5">
    <w:name w:val="Grid Table 1 Light Accent 5"/>
    <w:basedOn w:val="TableNormal"/>
    <w:uiPriority w:val="46"/>
    <w:rsid w:val="00E17958"/>
    <w:pPr>
      <w:spacing w:after="0" w:line="240" w:lineRule="auto"/>
    </w:pPr>
    <w:rPr>
      <w:rFonts w:eastAsiaTheme="minorEastAsia"/>
      <w:kern w:val="0"/>
      <w:sz w:val="21"/>
      <w:szCs w:val="21"/>
    </w:r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A0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E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763329">
      <w:bodyDiv w:val="1"/>
      <w:marLeft w:val="0"/>
      <w:marRight w:val="0"/>
      <w:marTop w:val="0"/>
      <w:marBottom w:val="0"/>
      <w:divBdr>
        <w:top w:val="none" w:sz="0" w:space="0" w:color="auto"/>
        <w:left w:val="none" w:sz="0" w:space="0" w:color="auto"/>
        <w:bottom w:val="none" w:sz="0" w:space="0" w:color="auto"/>
        <w:right w:val="none" w:sz="0" w:space="0" w:color="auto"/>
      </w:divBdr>
    </w:div>
    <w:div w:id="203649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7_(nombre)" TargetMode="External"/><Relationship Id="rId21" Type="http://schemas.openxmlformats.org/officeDocument/2006/relationships/image" Target="media/image12.png"/><Relationship Id="rId42" Type="http://schemas.openxmlformats.org/officeDocument/2006/relationships/hyperlink" Target="https://www.toutcalculer.com/automobile/dimension-pneu.php%23calcul" TargetMode="External"/><Relationship Id="rId63" Type="http://schemas.openxmlformats.org/officeDocument/2006/relationships/image" Target="media/image49.jpeg"/><Relationship Id="rId84" Type="http://schemas.openxmlformats.org/officeDocument/2006/relationships/image" Target="media/image68.png"/><Relationship Id="rId138" Type="http://schemas.openxmlformats.org/officeDocument/2006/relationships/hyperlink" Target="https://fr.wikipedia.org/wiki/L_(lettre)" TargetMode="External"/><Relationship Id="rId159" Type="http://schemas.openxmlformats.org/officeDocument/2006/relationships/hyperlink" Target="https://fr.wikipedia.org/wiki/A_(lettre)" TargetMode="External"/><Relationship Id="rId170" Type="http://schemas.openxmlformats.org/officeDocument/2006/relationships/hyperlink" Target="https://fr.wikipedia.org/wiki/L_(lettre)" TargetMode="External"/><Relationship Id="rId191" Type="http://schemas.openxmlformats.org/officeDocument/2006/relationships/image" Target="media/image73.png"/><Relationship Id="rId196" Type="http://schemas.openxmlformats.org/officeDocument/2006/relationships/image" Target="media/image76.png"/><Relationship Id="rId200"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s://fr.wikipedia.org/wiki/Trait_d%27union" TargetMode="External"/><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https://fr.wikipedia.org/wiki/Parenth%C3%A8se" TargetMode="External"/><Relationship Id="rId123" Type="http://schemas.openxmlformats.org/officeDocument/2006/relationships/hyperlink" Target="https://fr.wikipedia.org/wiki/Signe_%C3%A9gal" TargetMode="External"/><Relationship Id="rId128" Type="http://schemas.openxmlformats.org/officeDocument/2006/relationships/hyperlink" Target="https://fr.wikipedia.org/wiki/B_(lettre)" TargetMode="External"/><Relationship Id="rId144" Type="http://schemas.openxmlformats.org/officeDocument/2006/relationships/hyperlink" Target="https://fr.wikipedia.org/wiki/R_(lettre)" TargetMode="External"/><Relationship Id="rId149" Type="http://schemas.openxmlformats.org/officeDocument/2006/relationships/hyperlink" Target="https://fr.wikipedia.org/wiki/W_(lettre)" TargetMode="External"/><Relationship Id="rId5" Type="http://schemas.openxmlformats.org/officeDocument/2006/relationships/settings" Target="settings.xml"/><Relationship Id="rId90" Type="http://schemas.openxmlformats.org/officeDocument/2006/relationships/hyperlink" Target="https://fr.wikipedia.org/wiki/Touche_tabulation" TargetMode="External"/><Relationship Id="rId95" Type="http://schemas.openxmlformats.org/officeDocument/2006/relationships/hyperlink" Target="https://fr.wikipedia.org/wiki/Point_d%27exclamation" TargetMode="External"/><Relationship Id="rId160" Type="http://schemas.openxmlformats.org/officeDocument/2006/relationships/hyperlink" Target="https://fr.wikipedia.org/wiki/B_(lettre)" TargetMode="External"/><Relationship Id="rId165" Type="http://schemas.openxmlformats.org/officeDocument/2006/relationships/hyperlink" Target="https://fr.wikipedia.org/wiki/G_(lettre)" TargetMode="External"/><Relationship Id="rId181" Type="http://schemas.openxmlformats.org/officeDocument/2006/relationships/hyperlink" Target="https://fr.wikipedia.org/wiki/W_(lettre)" TargetMode="External"/><Relationship Id="rId186" Type="http://schemas.openxmlformats.org/officeDocument/2006/relationships/hyperlink" Target="https://fr.wikipedia.org/wiki/Barre_verticale"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fr.wikipedia.org/wiki/Capacit%C3%A9_thermique_massique" TargetMode="External"/><Relationship Id="rId69" Type="http://schemas.openxmlformats.org/officeDocument/2006/relationships/image" Target="media/image54.png"/><Relationship Id="rId113" Type="http://schemas.openxmlformats.org/officeDocument/2006/relationships/hyperlink" Target="https://fr.wikipedia.org/wiki/3_(nombre)" TargetMode="External"/><Relationship Id="rId118" Type="http://schemas.openxmlformats.org/officeDocument/2006/relationships/hyperlink" Target="https://fr.wikipedia.org/wiki/8_(nombre)" TargetMode="External"/><Relationship Id="rId134" Type="http://schemas.openxmlformats.org/officeDocument/2006/relationships/hyperlink" Target="https://fr.wikipedia.org/wiki/H_(lettre)" TargetMode="External"/><Relationship Id="rId139" Type="http://schemas.openxmlformats.org/officeDocument/2006/relationships/hyperlink" Target="https://fr.wikipedia.org/wiki/M_(lettre)" TargetMode="External"/><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hyperlink" Target="https://fr.wikipedia.org/wiki/X_(lettre)" TargetMode="External"/><Relationship Id="rId155" Type="http://schemas.openxmlformats.org/officeDocument/2006/relationships/hyperlink" Target="https://fr.wikipedia.org/wiki/Crochet_(typographie)" TargetMode="External"/><Relationship Id="rId171" Type="http://schemas.openxmlformats.org/officeDocument/2006/relationships/hyperlink" Target="https://fr.wikipedia.org/wiki/M_(lettre)" TargetMode="External"/><Relationship Id="rId176" Type="http://schemas.openxmlformats.org/officeDocument/2006/relationships/hyperlink" Target="https://fr.wikipedia.org/wiki/R_(lettre)" TargetMode="External"/><Relationship Id="rId192" Type="http://schemas.openxmlformats.org/officeDocument/2006/relationships/hyperlink" Target="https://youtu.be/IbUflaeJcU8" TargetMode="External"/><Relationship Id="rId197" Type="http://schemas.openxmlformats.org/officeDocument/2006/relationships/image" Target="media/image77.png"/><Relationship Id="rId201" Type="http://schemas.openxmlformats.org/officeDocument/2006/relationships/glossaryDocument" Target="glossary/document.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5.png"/><Relationship Id="rId103" Type="http://schemas.openxmlformats.org/officeDocument/2006/relationships/hyperlink" Target="https://fr.wikipedia.org/wiki/Parenth%C3%A8se" TargetMode="External"/><Relationship Id="rId108" Type="http://schemas.openxmlformats.org/officeDocument/2006/relationships/hyperlink" Target="https://fr.wikipedia.org/wiki/Point_(signe)" TargetMode="External"/><Relationship Id="rId124" Type="http://schemas.openxmlformats.org/officeDocument/2006/relationships/hyperlink" Target="https://fr.wikipedia.org/wiki/Chevron_(typographie)" TargetMode="External"/><Relationship Id="rId129" Type="http://schemas.openxmlformats.org/officeDocument/2006/relationships/hyperlink" Target="https://fr.wikipedia.org/wiki/C_(lettre)" TargetMode="External"/><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59.jpeg"/><Relationship Id="rId91" Type="http://schemas.openxmlformats.org/officeDocument/2006/relationships/hyperlink" Target="https://fr.wikipedia.org/wiki/Saut_de_ligne" TargetMode="External"/><Relationship Id="rId96" Type="http://schemas.openxmlformats.org/officeDocument/2006/relationships/hyperlink" Target="https://fr.wikipedia.org/wiki/Guillemet" TargetMode="External"/><Relationship Id="rId140" Type="http://schemas.openxmlformats.org/officeDocument/2006/relationships/hyperlink" Target="https://fr.wikipedia.org/wiki/N_(lettre)" TargetMode="External"/><Relationship Id="rId145" Type="http://schemas.openxmlformats.org/officeDocument/2006/relationships/hyperlink" Target="https://fr.wikipedia.org/wiki/S_(lettre)" TargetMode="External"/><Relationship Id="rId161" Type="http://schemas.openxmlformats.org/officeDocument/2006/relationships/hyperlink" Target="https://fr.wikipedia.org/wiki/C_(lettre)" TargetMode="External"/><Relationship Id="rId166" Type="http://schemas.openxmlformats.org/officeDocument/2006/relationships/hyperlink" Target="https://fr.wikipedia.org/wiki/H_(lettre)" TargetMode="External"/><Relationship Id="rId182" Type="http://schemas.openxmlformats.org/officeDocument/2006/relationships/hyperlink" Target="https://fr.wikipedia.org/wiki/X_(lettre)" TargetMode="External"/><Relationship Id="rId187" Type="http://schemas.openxmlformats.org/officeDocument/2006/relationships/hyperlink" Target="https://fr.wikipedia.org/wiki/Accolad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hyperlink" Target="../../../ModelesOM/Modelisation_Moteur_eleve.mo" TargetMode="External"/><Relationship Id="rId49" Type="http://schemas.openxmlformats.org/officeDocument/2006/relationships/image" Target="media/image35.png"/><Relationship Id="rId114" Type="http://schemas.openxmlformats.org/officeDocument/2006/relationships/hyperlink" Target="https://fr.wikipedia.org/wiki/4_(nombre)" TargetMode="External"/><Relationship Id="rId119" Type="http://schemas.openxmlformats.org/officeDocument/2006/relationships/hyperlink" Target="https://fr.wikipedia.org/wiki/9_(nombre)" TargetMode="External"/><Relationship Id="rId44" Type="http://schemas.openxmlformats.org/officeDocument/2006/relationships/image" Target="media/image30.gif"/><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https://fr.wikipedia.org/wiki/D_(lettre)" TargetMode="External"/><Relationship Id="rId135" Type="http://schemas.openxmlformats.org/officeDocument/2006/relationships/hyperlink" Target="https://fr.wikipedia.org/wiki/I_(lettre)" TargetMode="External"/><Relationship Id="rId151" Type="http://schemas.openxmlformats.org/officeDocument/2006/relationships/hyperlink" Target="https://fr.wikipedia.org/wiki/Y_(lettre)" TargetMode="External"/><Relationship Id="rId156" Type="http://schemas.openxmlformats.org/officeDocument/2006/relationships/hyperlink" Target="https://fr.wikipedia.org/wiki/Accent_circonflexe" TargetMode="External"/><Relationship Id="rId177" Type="http://schemas.openxmlformats.org/officeDocument/2006/relationships/hyperlink" Target="https://fr.wikipedia.org/wiki/S_(lettre)" TargetMode="External"/><Relationship Id="rId198" Type="http://schemas.openxmlformats.org/officeDocument/2006/relationships/header" Target="header1.xml"/><Relationship Id="rId172" Type="http://schemas.openxmlformats.org/officeDocument/2006/relationships/hyperlink" Target="https://fr.wikipedia.org/wiki/N_(lettre)" TargetMode="External"/><Relationship Id="rId193" Type="http://schemas.openxmlformats.org/officeDocument/2006/relationships/hyperlink" Target="https://youtu.be/YnWCRUoTEAI" TargetMode="External"/><Relationship Id="rId20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jpeg"/><Relationship Id="rId109" Type="http://schemas.openxmlformats.org/officeDocument/2006/relationships/hyperlink" Target="https://fr.wikipedia.org/wiki/Barre_oblique" TargetMode="External"/><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0.png"/><Relationship Id="rId97" Type="http://schemas.openxmlformats.org/officeDocument/2006/relationships/hyperlink" Target="https://fr.wikipedia.org/wiki/Croisillon_(signe)" TargetMode="External"/><Relationship Id="rId104" Type="http://schemas.openxmlformats.org/officeDocument/2006/relationships/hyperlink" Target="https://fr.wikipedia.org/wiki/Ast%C3%A9risque" TargetMode="External"/><Relationship Id="rId120" Type="http://schemas.openxmlformats.org/officeDocument/2006/relationships/hyperlink" Target="https://fr.wikipedia.org/wiki/Deux-points" TargetMode="External"/><Relationship Id="rId125" Type="http://schemas.openxmlformats.org/officeDocument/2006/relationships/hyperlink" Target="https://fr.wikipedia.org/wiki/Point_d%27interrogation" TargetMode="External"/><Relationship Id="rId141" Type="http://schemas.openxmlformats.org/officeDocument/2006/relationships/hyperlink" Target="https://fr.wikipedia.org/wiki/O_(lettre)" TargetMode="External"/><Relationship Id="rId146" Type="http://schemas.openxmlformats.org/officeDocument/2006/relationships/hyperlink" Target="https://fr.wikipedia.org/wiki/T_(lettre)" TargetMode="External"/><Relationship Id="rId167" Type="http://schemas.openxmlformats.org/officeDocument/2006/relationships/hyperlink" Target="https://fr.wikipedia.org/wiki/I_(lettre)" TargetMode="External"/><Relationship Id="rId188" Type="http://schemas.openxmlformats.org/officeDocument/2006/relationships/hyperlink" Target="https://fr.wikipedia.org/wiki/Tilde" TargetMode="External"/><Relationship Id="rId7" Type="http://schemas.openxmlformats.org/officeDocument/2006/relationships/footnotes" Target="footnotes.xml"/><Relationship Id="rId71" Type="http://schemas.openxmlformats.org/officeDocument/2006/relationships/hyperlink" Target="Impression%203D%20-%20CURA.pdf" TargetMode="External"/><Relationship Id="rId92" Type="http://schemas.openxmlformats.org/officeDocument/2006/relationships/hyperlink" Target="https://fr.wikipedia.org/wiki/Retour_chariot" TargetMode="External"/><Relationship Id="rId162" Type="http://schemas.openxmlformats.org/officeDocument/2006/relationships/hyperlink" Target="https://fr.wikipedia.org/wiki/D_(lettre)" TargetMode="External"/><Relationship Id="rId183" Type="http://schemas.openxmlformats.org/officeDocument/2006/relationships/hyperlink" Target="https://fr.wikipedia.org/wiki/Y_(lettre)"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hyperlink" Target="Document_Technique_ZOE.pdf" TargetMode="External"/><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hyperlink" Target="https://fr.wikipedia.org/wiki/Z%C3%A9ro" TargetMode="External"/><Relationship Id="rId115" Type="http://schemas.openxmlformats.org/officeDocument/2006/relationships/hyperlink" Target="https://fr.wikipedia.org/wiki/5_(nombre)" TargetMode="External"/><Relationship Id="rId131" Type="http://schemas.openxmlformats.org/officeDocument/2006/relationships/hyperlink" Target="https://fr.wikipedia.org/wiki/E_(lettre)" TargetMode="External"/><Relationship Id="rId136" Type="http://schemas.openxmlformats.org/officeDocument/2006/relationships/hyperlink" Target="https://fr.wikipedia.org/wiki/J_(lettre)" TargetMode="External"/><Relationship Id="rId157" Type="http://schemas.openxmlformats.org/officeDocument/2006/relationships/hyperlink" Target="https://fr.wikipedia.org/wiki/Tiret_bas" TargetMode="External"/><Relationship Id="rId178" Type="http://schemas.openxmlformats.org/officeDocument/2006/relationships/hyperlink" Target="https://fr.wikipedia.org/wiki/T_(lettre)" TargetMode="External"/><Relationship Id="rId61" Type="http://schemas.openxmlformats.org/officeDocument/2006/relationships/image" Target="media/image47.jpeg"/><Relationship Id="rId82" Type="http://schemas.openxmlformats.org/officeDocument/2006/relationships/image" Target="media/image66.png"/><Relationship Id="rId152" Type="http://schemas.openxmlformats.org/officeDocument/2006/relationships/hyperlink" Target="https://fr.wikipedia.org/wiki/Z_(lettre)" TargetMode="External"/><Relationship Id="rId173" Type="http://schemas.openxmlformats.org/officeDocument/2006/relationships/hyperlink" Target="https://fr.wikipedia.org/wiki/O_(lettre)" TargetMode="External"/><Relationship Id="rId194" Type="http://schemas.openxmlformats.org/officeDocument/2006/relationships/image" Target="media/image74.png"/><Relationship Id="rId199"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jpeg"/><Relationship Id="rId77" Type="http://schemas.openxmlformats.org/officeDocument/2006/relationships/image" Target="media/image61.jpeg"/><Relationship Id="rId100" Type="http://schemas.openxmlformats.org/officeDocument/2006/relationships/hyperlink" Target="https://fr.wikipedia.org/wiki/Esperluette" TargetMode="External"/><Relationship Id="rId105" Type="http://schemas.openxmlformats.org/officeDocument/2006/relationships/hyperlink" Target="https://fr.wikipedia.org/wiki/Signes_plus_et_moins" TargetMode="External"/><Relationship Id="rId126" Type="http://schemas.openxmlformats.org/officeDocument/2006/relationships/hyperlink" Target="https://fr.wikipedia.org/wiki/Arobase" TargetMode="External"/><Relationship Id="rId147" Type="http://schemas.openxmlformats.org/officeDocument/2006/relationships/hyperlink" Target="https://fr.wikipedia.org/wiki/U_(lettre)" TargetMode="External"/><Relationship Id="rId168" Type="http://schemas.openxmlformats.org/officeDocument/2006/relationships/hyperlink" Target="https://fr.wikipedia.org/wiki/J_(lettre)"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hyperlink" Target="https://fr.wikipedia.org/wiki/S%C3%A9quence_d%27%C3%A9chappement" TargetMode="External"/><Relationship Id="rId98" Type="http://schemas.openxmlformats.org/officeDocument/2006/relationships/hyperlink" Target="https://fr.wikipedia.org/wiki/Dollar_(symbole)" TargetMode="External"/><Relationship Id="rId121" Type="http://schemas.openxmlformats.org/officeDocument/2006/relationships/hyperlink" Target="https://fr.wikipedia.org/wiki/Point-virgule" TargetMode="External"/><Relationship Id="rId142" Type="http://schemas.openxmlformats.org/officeDocument/2006/relationships/hyperlink" Target="https://fr.wikipedia.org/wiki/P_(lettre)" TargetMode="External"/><Relationship Id="rId163" Type="http://schemas.openxmlformats.org/officeDocument/2006/relationships/hyperlink" Target="https://fr.wikipedia.org/wiki/E_(lettre)" TargetMode="External"/><Relationship Id="rId184" Type="http://schemas.openxmlformats.org/officeDocument/2006/relationships/hyperlink" Target="https://fr.wikipedia.org/wiki/Z_(lettre)" TargetMode="External"/><Relationship Id="rId189" Type="http://schemas.openxmlformats.org/officeDocument/2006/relationships/hyperlink" Target="https://fr.wikipedia.org/wiki/Touche_supprimer"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hyperlink" Target="https://fr.wikipedia.org/wiki/6_(nombre)" TargetMode="External"/><Relationship Id="rId137" Type="http://schemas.openxmlformats.org/officeDocument/2006/relationships/hyperlink" Target="https://fr.wikipedia.org/wiki/K_(lettre)" TargetMode="External"/><Relationship Id="rId158" Type="http://schemas.openxmlformats.org/officeDocument/2006/relationships/hyperlink" Target="https://fr.wikipedia.org/wiki/Accent_grave" TargetMode="External"/><Relationship Id="rId20" Type="http://schemas.openxmlformats.org/officeDocument/2006/relationships/image" Target="media/image11.png"/><Relationship Id="rId41" Type="http://schemas.openxmlformats.org/officeDocument/2006/relationships/hyperlink" Target="ZOE_Correction.mo" TargetMode="External"/><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hyperlink" Target="https://fr.wikipedia.org/wiki/Caract%C3%A8re_d%27appel" TargetMode="External"/><Relationship Id="rId111" Type="http://schemas.openxmlformats.org/officeDocument/2006/relationships/hyperlink" Target="https://fr.wikipedia.org/wiki/1_(nombre)" TargetMode="External"/><Relationship Id="rId132" Type="http://schemas.openxmlformats.org/officeDocument/2006/relationships/hyperlink" Target="https://fr.wikipedia.org/wiki/F_(lettre)" TargetMode="External"/><Relationship Id="rId153" Type="http://schemas.openxmlformats.org/officeDocument/2006/relationships/hyperlink" Target="https://fr.wikipedia.org/wiki/Crochet_(typographie)" TargetMode="External"/><Relationship Id="rId174" Type="http://schemas.openxmlformats.org/officeDocument/2006/relationships/hyperlink" Target="https://fr.wikipedia.org/wiki/P_(lettre)" TargetMode="External"/><Relationship Id="rId179" Type="http://schemas.openxmlformats.org/officeDocument/2006/relationships/hyperlink" Target="https://fr.wikipedia.org/wiki/U_(lettre)" TargetMode="External"/><Relationship Id="rId195" Type="http://schemas.openxmlformats.org/officeDocument/2006/relationships/image" Target="media/image75.png"/><Relationship Id="rId190" Type="http://schemas.openxmlformats.org/officeDocument/2006/relationships/image" Target="media/image72.png"/><Relationship Id="rId15" Type="http://schemas.openxmlformats.org/officeDocument/2006/relationships/image" Target="media/image6.png"/><Relationship Id="rId36" Type="http://schemas.openxmlformats.org/officeDocument/2006/relationships/hyperlink" Target="file:///D:\Pablo\Lycee\ModelesOM\VTT_eleve.mo" TargetMode="External"/><Relationship Id="rId57" Type="http://schemas.openxmlformats.org/officeDocument/2006/relationships/image" Target="media/image43.png"/><Relationship Id="rId106" Type="http://schemas.openxmlformats.org/officeDocument/2006/relationships/hyperlink" Target="https://fr.wikipedia.org/wiki/Virgule" TargetMode="External"/><Relationship Id="rId127" Type="http://schemas.openxmlformats.org/officeDocument/2006/relationships/hyperlink" Target="https://fr.wikipedia.org/wiki/A_(lettre)" TargetMode="External"/><Relationship Id="rId10" Type="http://schemas.openxmlformats.org/officeDocument/2006/relationships/image" Target="media/image1.pn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hyperlink" Target="https://fr.wikipedia.org/wiki/Espace_typographique" TargetMode="External"/><Relationship Id="rId99" Type="http://schemas.openxmlformats.org/officeDocument/2006/relationships/hyperlink" Target="https://fr.wikipedia.org/wiki/Pour_cent" TargetMode="External"/><Relationship Id="rId101" Type="http://schemas.openxmlformats.org/officeDocument/2006/relationships/hyperlink" Target="https://fr.wikipedia.org/wiki/Apostrophe_(typographie)" TargetMode="External"/><Relationship Id="rId122" Type="http://schemas.openxmlformats.org/officeDocument/2006/relationships/hyperlink" Target="https://fr.wikipedia.org/wiki/Chevron_(typographie)" TargetMode="External"/><Relationship Id="rId143" Type="http://schemas.openxmlformats.org/officeDocument/2006/relationships/hyperlink" Target="https://fr.wikipedia.org/wiki/Q_(lettre)" TargetMode="External"/><Relationship Id="rId148" Type="http://schemas.openxmlformats.org/officeDocument/2006/relationships/hyperlink" Target="https://fr.wikipedia.org/wiki/V_(lettre)" TargetMode="External"/><Relationship Id="rId164" Type="http://schemas.openxmlformats.org/officeDocument/2006/relationships/hyperlink" Target="https://fr.wikipedia.org/wiki/F_(lettre)" TargetMode="External"/><Relationship Id="rId169" Type="http://schemas.openxmlformats.org/officeDocument/2006/relationships/hyperlink" Target="https://fr.wikipedia.org/wiki/K_(lettre)" TargetMode="External"/><Relationship Id="rId185" Type="http://schemas.openxmlformats.org/officeDocument/2006/relationships/hyperlink" Target="https://fr.wikipedia.org/wiki/Accolade" TargetMode="External"/><Relationship Id="rId4" Type="http://schemas.openxmlformats.org/officeDocument/2006/relationships/styles" Target="styles.xml"/><Relationship Id="rId9" Type="http://schemas.openxmlformats.org/officeDocument/2006/relationships/hyperlink" Target="https://openmodelica.org/" TargetMode="External"/><Relationship Id="rId180" Type="http://schemas.openxmlformats.org/officeDocument/2006/relationships/hyperlink" Target="https://fr.wikipedia.org/wiki/V_(lettre)" TargetMode="External"/><Relationship Id="rId26" Type="http://schemas.openxmlformats.org/officeDocument/2006/relationships/image" Target="media/image17.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hyperlink" Target="https://fr.wikipedia.org/wiki/Retour_arri%C3%A8re" TargetMode="External"/><Relationship Id="rId112" Type="http://schemas.openxmlformats.org/officeDocument/2006/relationships/hyperlink" Target="https://fr.wikipedia.org/wiki/2_(nombre)" TargetMode="External"/><Relationship Id="rId133" Type="http://schemas.openxmlformats.org/officeDocument/2006/relationships/hyperlink" Target="https://fr.wikipedia.org/wiki/G_(lettre)" TargetMode="External"/><Relationship Id="rId154" Type="http://schemas.openxmlformats.org/officeDocument/2006/relationships/hyperlink" Target="https://fr.wikipedia.org/wiki/Barre_oblique_invers%C3%A9e" TargetMode="External"/><Relationship Id="rId175" Type="http://schemas.openxmlformats.org/officeDocument/2006/relationships/hyperlink" Target="https://fr.wikipedia.org/wiki/Q_(lettr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04355230CAB4A17B1E85DDF2DF20B82"/>
        <w:category>
          <w:name w:val="Général"/>
          <w:gallery w:val="placeholder"/>
        </w:category>
        <w:types>
          <w:type w:val="bbPlcHdr"/>
        </w:types>
        <w:behaviors>
          <w:behavior w:val="content"/>
        </w:behaviors>
        <w:guid w:val="{19601C90-0B3A-4EFD-856C-AD60EF670855}"/>
      </w:docPartPr>
      <w:docPartBody>
        <w:p w:rsidR="00B57442" w:rsidRDefault="003C1B5F" w:rsidP="003C1B5F">
          <w:pPr>
            <w:pStyle w:val="404355230CAB4A17B1E85DDF2DF20B82"/>
          </w:pPr>
          <w:r>
            <w:rPr>
              <w:rFonts w:asciiTheme="majorHAnsi" w:eastAsiaTheme="majorEastAsia" w:hAnsiTheme="majorHAnsi" w:cstheme="majorBidi"/>
              <w:color w:val="4F81BD" w:themeColor="accent1"/>
              <w:sz w:val="88"/>
              <w:szCs w:val="88"/>
            </w:rPr>
            <w:t>[Titre du document]</w:t>
          </w:r>
        </w:p>
      </w:docPartBody>
    </w:docPart>
    <w:docPart>
      <w:docPartPr>
        <w:name w:val="3D2D96F1E6D7419AB9EC7FEB661A82E4"/>
        <w:category>
          <w:name w:val="Général"/>
          <w:gallery w:val="placeholder"/>
        </w:category>
        <w:types>
          <w:type w:val="bbPlcHdr"/>
        </w:types>
        <w:behaviors>
          <w:behavior w:val="content"/>
        </w:behaviors>
        <w:guid w:val="{B8DF5938-EE86-4FF3-921D-2B2B0B66CE04}"/>
      </w:docPartPr>
      <w:docPartBody>
        <w:p w:rsidR="00B57442" w:rsidRDefault="003C1B5F" w:rsidP="003C1B5F">
          <w:pPr>
            <w:pStyle w:val="3D2D96F1E6D7419AB9EC7FEB661A82E4"/>
          </w:pPr>
          <w:r>
            <w:rPr>
              <w:color w:val="365F91" w:themeColor="accent1" w:themeShade="BF"/>
              <w:sz w:val="24"/>
              <w:szCs w:val="24"/>
            </w:rPr>
            <w:t>[Sous-titre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rimson Text">
    <w:altName w:val="Calibri"/>
    <w:charset w:val="00"/>
    <w:family w:val="auto"/>
    <w:pitch w:val="variable"/>
    <w:sig w:usb0="80000043" w:usb1="00000062"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C1B5F"/>
    <w:rsid w:val="00020176"/>
    <w:rsid w:val="000618A7"/>
    <w:rsid w:val="003C1B5F"/>
    <w:rsid w:val="0054083F"/>
    <w:rsid w:val="006B5FDB"/>
    <w:rsid w:val="009D1B46"/>
    <w:rsid w:val="009E6E2E"/>
    <w:rsid w:val="00B574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1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4355230CAB4A17B1E85DDF2DF20B82">
    <w:name w:val="404355230CAB4A17B1E85DDF2DF20B82"/>
    <w:rsid w:val="003C1B5F"/>
  </w:style>
  <w:style w:type="paragraph" w:customStyle="1" w:styleId="3D2D96F1E6D7419AB9EC7FEB661A82E4">
    <w:name w:val="3D2D96F1E6D7419AB9EC7FEB661A82E4"/>
    <w:rsid w:val="003C1B5F"/>
  </w:style>
  <w:style w:type="paragraph" w:customStyle="1" w:styleId="A121ABEA377D403B8FAB18B942EB156B">
    <w:name w:val="A121ABEA377D403B8FAB18B942EB156B"/>
    <w:rsid w:val="003C1B5F"/>
  </w:style>
  <w:style w:type="character" w:styleId="PlaceholderText">
    <w:name w:val="Placeholder Text"/>
    <w:basedOn w:val="DefaultParagraphFont"/>
    <w:uiPriority w:val="99"/>
    <w:semiHidden/>
    <w:rsid w:val="003C1B5F"/>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01/02023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5DEE3D-4890-4E3D-A9B0-DA33B2213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47</Pages>
  <Words>9614</Words>
  <Characters>52880</Characters>
  <Application>Microsoft Office Word</Application>
  <DocSecurity>0</DocSecurity>
  <Lines>440</Lines>
  <Paragraphs>124</Paragraphs>
  <ScaleCrop>false</ScaleCrop>
  <HeadingPairs>
    <vt:vector size="2" baseType="variant">
      <vt:variant>
        <vt:lpstr>Titre</vt:lpstr>
      </vt:variant>
      <vt:variant>
        <vt:i4>1</vt:i4>
      </vt:variant>
    </vt:vector>
  </HeadingPairs>
  <TitlesOfParts>
    <vt:vector size="1" baseType="lpstr">
      <vt:lpstr>La modélisation multiphysique en Sciences de l’ingénieur</vt:lpstr>
    </vt:vector>
  </TitlesOfParts>
  <Company/>
  <LinksUpToDate>false</LinksUpToDate>
  <CharactersWithSpaces>62370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modélisation multiphysique en Sciences de l’ingénieur</dc:title>
  <dc:subject>Volume 2 – Activités complémentaires</dc:subject>
  <dc:creator>Sanchez Pablo</dc:creator>
  <cp:keywords/>
  <dc:description/>
  <cp:lastModifiedBy>FP</cp:lastModifiedBy>
  <cp:revision>16</cp:revision>
  <cp:lastPrinted>2023-05-21T11:13:00Z</cp:lastPrinted>
  <dcterms:created xsi:type="dcterms:W3CDTF">2023-05-15T06:05:00Z</dcterms:created>
  <dcterms:modified xsi:type="dcterms:W3CDTF">2023-06-19T08:57:00Z</dcterms:modified>
</cp:coreProperties>
</file>