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59A" w:rsidRDefault="00944E0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44450</wp:posOffset>
                </wp:positionV>
                <wp:extent cx="6126480" cy="2377440"/>
                <wp:effectExtent l="0" t="0" r="26670" b="22860"/>
                <wp:wrapNone/>
                <wp:docPr id="6" name="Rectangle à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26480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759A" w:rsidRDefault="00944E00">
                            <w:pPr>
                              <w:jc w:val="center"/>
                              <w:rPr>
                                <w:b w:val="0"/>
                                <w:i w:val="0"/>
                                <w:color w:val="171717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Séquence 4 :</w:t>
                            </w:r>
                          </w:p>
                          <w:p w:rsidR="00AF759A" w:rsidRDefault="00944E00">
                            <w:pPr>
                              <w:jc w:val="center"/>
                              <w:rPr>
                                <w:b w:val="0"/>
                                <w:i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 xml:space="preserve">Maintenance corrective : manque ECS </w:t>
                            </w:r>
                          </w:p>
                          <w:p w:rsidR="00AF759A" w:rsidRDefault="00AF759A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AF759A" w:rsidRDefault="00944E00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u w:val="single"/>
                              </w:rPr>
                              <w:t>Séance 1 :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Interpréter les informations transmises par le client </w:t>
                            </w:r>
                          </w:p>
                          <w:p w:rsidR="00AF759A" w:rsidRDefault="00944E00">
                            <w:pPr>
                              <w:rPr>
                                <w:bCs/>
                                <w:iCs/>
                                <w:color w:val="808080"/>
                                <w:szCs w:val="2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u w:val="single"/>
                              </w:rPr>
                              <w:t>Séance 2 :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Lister les hypothèses</w:t>
                            </w:r>
                          </w:p>
                          <w:p w:rsidR="00AF759A" w:rsidRDefault="00944E00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u w:val="single"/>
                              </w:rPr>
                              <w:t>Séance 3 :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Constater la défaillance, maintenir le système et commander le matériel défectueux  </w:t>
                            </w:r>
                          </w:p>
                          <w:p w:rsidR="00AF759A" w:rsidRDefault="00944E00">
                            <w:pPr>
                              <w:rPr>
                                <w:bCs/>
                                <w:iCs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u w:val="single"/>
                              </w:rPr>
                              <w:t>Séance 4 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171717" w:themeColor="background2" w:themeShade="1A"/>
                              </w:rPr>
                              <w:t xml:space="preserve">Réaliser l’intervention </w:t>
                            </w:r>
                          </w:p>
                          <w:p w:rsidR="00AF759A" w:rsidRDefault="00944E00">
                            <w:pPr>
                              <w:rPr>
                                <w:bCs/>
                                <w:iCs/>
                                <w:color w:val="808080"/>
                                <w:szCs w:val="2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u w:val="single"/>
                              </w:rPr>
                              <w:t>Séance 5 :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Formuler un compte rendu, un rapport d’activité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2" style="position:absolute;mso-wrap-distance-left:9.0pt;mso-wrap-distance-top:0.0pt;mso-wrap-distance-right:9.0pt;mso-wrap-distance-bottom:0.0pt;z-index:251687936;o:allowoverlap:true;o:allowincell:true;mso-position-horizontal-relative:text;margin-left:-16.2pt;mso-position-horizontal:absolute;mso-position-vertical-relative:text;margin-top:3.5pt;mso-position-vertical:absolute;width:482.4pt;height:187.2pt;v-text-anchor:middle;" coordsize="100000,100000" path="m0,16666l0,16666c0,7524,2920,0,6468,0c6468,0,6468,0,6468,0l93530,0l93530,0c97078,0,99998,7524,99998,16666l99998,16666c99998,16666,99998,16666,99998,16666l100000,83332l100000,83332c100000,83332,100000,83332,100000,83332l100000,83332c100000,92475,97080,99999,93532,99999c93532,99999,93532,99999,93532,99999l6468,99999l6468,99999c2920,99999,0,92475,0,83332c0,83332,0,83332,0,83332xe" fillcolor="#00B0F0" strokecolor="#000000" strokeweight="1.50pt">
                <v:path textboxrect="1893,4879,98104,95113"/>
                <v:textbox>
                  <w:txbxContent>
                    <w:p>
                      <w:pPr>
                        <w:jc w:val="center"/>
                        <w:rPr>
                          <w:b w:val="false"/>
                          <w:i w:val="false"/>
                          <w:color w:val="171717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  <w:t xml:space="preserve">Séquence 4 :</w:t>
                      </w:r>
                      <w:r/>
                    </w:p>
                    <w:p>
                      <w:pPr>
                        <w:jc w:val="center"/>
                        <w:rPr>
                          <w:b w:val="false"/>
                          <w:i w:val="false"/>
                          <w:sz w:val="32"/>
                          <w:szCs w:val="32"/>
                        </w:rPr>
                      </w:pPr>
                      <w:r>
                        <w:rPr>
                          <w:color w:val="171717" w:themeColor="background2" w:themeShade="1A"/>
                          <w:sz w:val="32"/>
                          <w:szCs w:val="32"/>
                        </w:rPr>
                        <w:t xml:space="preserve">Maintenance corrective : manque ECS </w:t>
                      </w:r>
                      <w:r/>
                    </w:p>
                    <w:p>
                      <w:pPr>
                        <w:rPr>
                          <w:b w:val="false"/>
                          <w:i w:val="false"/>
                          <w:sz w:val="24"/>
                          <w:szCs w:val="24"/>
                        </w:rPr>
                      </w:pPr>
                      <w:r>
                        <w:rPr>
                          <w:b w:val="false"/>
                          <w:i w:val="false"/>
                          <w:sz w:val="24"/>
                          <w:szCs w:val="24"/>
                        </w:rPr>
                      </w:r>
                      <w:r/>
                    </w:p>
                    <w:p>
                      <w:pPr>
                        <w:rPr>
                          <w:color w:val="808080"/>
                        </w:rPr>
                      </w:pPr>
                      <w:r>
                        <w:rPr>
                          <w:color w:val="808080" w:themeColor="background1" w:themeShade="80"/>
                          <w:u w:val="single"/>
                        </w:rPr>
                        <w:t xml:space="preserve">Séance 1 :</w:t>
                      </w:r>
                      <w:r>
                        <w:rPr>
                          <w:color w:val="808080" w:themeColor="background1" w:themeShade="80"/>
                        </w:rPr>
                        <w:t xml:space="preserve"> Interpréter les informations transmises par le client </w:t>
                      </w:r>
                      <w:r/>
                    </w:p>
                    <w:p>
                      <w:pPr>
                        <w:rPr>
                          <w:bCs/>
                          <w:iCs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color w:val="808080" w:themeColor="background1" w:themeShade="80"/>
                          <w:u w:val="single"/>
                        </w:rPr>
                        <w:t xml:space="preserve">Séance 2 :</w:t>
                      </w:r>
                      <w:r>
                        <w:rPr>
                          <w:color w:val="808080" w:themeColor="background1" w:themeShade="80"/>
                        </w:rPr>
                        <w:t xml:space="preserve"> Lister les hypothèses</w:t>
                      </w:r>
                      <w:r/>
                    </w:p>
                    <w:p>
                      <w:pPr>
                        <w:rPr>
                          <w:color w:val="808080"/>
                        </w:rPr>
                      </w:pPr>
                      <w:r>
                        <w:rPr>
                          <w:color w:val="808080" w:themeColor="background1" w:themeShade="80"/>
                          <w:u w:val="single"/>
                        </w:rPr>
                        <w:t xml:space="preserve">Séance 3 :</w:t>
                      </w:r>
                      <w:r>
                        <w:rPr>
                          <w:color w:val="808080" w:themeColor="background1" w:themeShade="80"/>
                        </w:rPr>
                        <w:t xml:space="preserve"> Constater la défaillance, maintenir le système et commander le matériel défectueux  </w:t>
                      </w:r>
                      <w:r/>
                    </w:p>
                    <w:p>
                      <w:pPr>
                        <w:rPr>
                          <w:bCs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171717" w:themeColor="background2" w:themeShade="1A"/>
                          <w:u w:val="single"/>
                        </w:rPr>
                        <w:t xml:space="preserve">Séance 4 :</w:t>
                      </w:r>
                      <w:r>
                        <w:t xml:space="preserve"> </w:t>
                      </w:r>
                      <w:r>
                        <w:rPr>
                          <w:color w:val="171717" w:themeColor="background2" w:themeShade="1A"/>
                        </w:rPr>
                        <w:t xml:space="preserve">Réaliser l’intervention </w:t>
                      </w:r>
                      <w:r/>
                    </w:p>
                    <w:p>
                      <w:pPr>
                        <w:rPr>
                          <w:bCs/>
                          <w:iCs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color w:val="808080" w:themeColor="background1" w:themeShade="80"/>
                          <w:u w:val="single"/>
                        </w:rPr>
                        <w:t xml:space="preserve">Séance 5 :</w:t>
                      </w:r>
                      <w:r>
                        <w:rPr>
                          <w:color w:val="808080" w:themeColor="background1" w:themeShade="80"/>
                        </w:rPr>
                        <w:t xml:space="preserve"> Formuler un compte rendu, un rapport d’activité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:rsidR="00AF759A" w:rsidRDefault="00AF759A"/>
    <w:p w:rsidR="00AF759A" w:rsidRDefault="00AF759A"/>
    <w:p w:rsidR="00AF759A" w:rsidRDefault="00AF759A"/>
    <w:p w:rsidR="00AF759A" w:rsidRDefault="00AF759A"/>
    <w:p w:rsidR="00AF759A" w:rsidRDefault="00AF759A"/>
    <w:p w:rsidR="00AF759A" w:rsidRDefault="00AF759A"/>
    <w:p w:rsidR="00AF759A" w:rsidRDefault="00AF759A"/>
    <w:p w:rsidR="00AF759A" w:rsidRDefault="00944E00">
      <w:r>
        <w:t xml:space="preserve"> </w:t>
      </w:r>
    </w:p>
    <w:p w:rsidR="00AF759A" w:rsidRDefault="00AF759A"/>
    <w:p w:rsidR="00AF759A" w:rsidRDefault="00AF759A"/>
    <w:p w:rsidR="00AF759A" w:rsidRDefault="00AF759A"/>
    <w:p w:rsidR="00AF759A" w:rsidRDefault="00944E0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105410</wp:posOffset>
                </wp:positionV>
                <wp:extent cx="3299460" cy="2301240"/>
                <wp:effectExtent l="0" t="0" r="15240" b="22860"/>
                <wp:wrapNone/>
                <wp:docPr id="7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9946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59A" w:rsidRDefault="00944E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63140" cy="2203450"/>
                                  <wp:effectExtent l="0" t="0" r="3810" b="6350"/>
                                  <wp:docPr id="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140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" o:spid="_x0000_s7" o:spt="1" style="position:absolute;mso-wrap-distance-left:9.0pt;mso-wrap-distance-top:0.0pt;mso-wrap-distance-right:9.0pt;mso-wrap-distance-bottom:0.0pt;z-index:252228608;o:allowoverlap:true;o:allowincell:true;mso-position-horizontal-relative:text;margin-left:206.3pt;mso-position-horizontal:absolute;mso-position-vertical-relative:text;margin-top:8.3pt;mso-position-vertical:absolute;width:259.8pt;height:181.2pt;v-text-anchor:top;" coordsize="100000,100000" path="" fillcolor="#FFFFFF" strokecolor="#000000" strokeweight="0.50pt">
                <v:path textboxrect="0,0,0,0"/>
                <v:textbox>
                  <w:txbxContent>
                    <w:p>
                      <w:pPr>
                        <w:jc w:val="center"/>
                      </w:pP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263140" cy="2203450"/>
                                <wp:effectExtent l="0" t="0" r="3810" b="6350"/>
                                <wp:docPr id="8" name="Image 18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63140" cy="2203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6" o:spid="_x0000_s6" type="#_x0000_t75" style="mso-wrap-distance-left:0.0pt;mso-wrap-distance-top:0.0pt;mso-wrap-distance-right:0.0pt;mso-wrap-distance-bottom:0.0pt;width:178.2pt;height:173.5pt;">
                                <v:path textboxrect="0,0,0,0"/>
                                <v:imagedata r:id="rId10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AF759A" w:rsidRDefault="00AF759A"/>
    <w:p w:rsidR="00AF759A" w:rsidRDefault="00944E00">
      <w:r>
        <w:rPr>
          <w:noProof/>
          <w:lang w:eastAsia="fr-FR"/>
        </w:rPr>
        <mc:AlternateContent>
          <mc:Choice Requires="wpg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107950</wp:posOffset>
                </wp:positionV>
                <wp:extent cx="1652905" cy="1066800"/>
                <wp:effectExtent l="0" t="0" r="23495" b="19050"/>
                <wp:wrapSquare wrapText="bothSides"/>
                <wp:docPr id="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290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59A" w:rsidRDefault="00944E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01251" cy="1196340"/>
                                  <wp:effectExtent l="0" t="0" r="0" b="3810"/>
                                  <wp:docPr id="10" name="Image 21" descr="EPI, ECS, EIS les équipements individuels et collectifs de sécurit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EPI, ECS, EIS les équipements individuels et collectifs de sécurité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65" cy="119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9" o:spid="_x0000_s9" o:spt="1" style="position:absolute;mso-wrap-distance-left:9.0pt;mso-wrap-distance-top:3.6pt;mso-wrap-distance-right:9.0pt;mso-wrap-distance-bottom:3.6pt;z-index:251659264;o:allowoverlap:true;o:allowincell:true;mso-position-horizontal-relative:text;margin-left:24.5pt;mso-position-horizontal:absolute;mso-position-vertical-relative:text;margin-top:8.5pt;mso-position-vertical:absolute;width:130.2pt;height:84.0pt;v-text-anchor:top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pPr>
                        <w:jc w:val="center"/>
                      </w:pP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001251" cy="1196340"/>
                                <wp:effectExtent l="0" t="0" r="0" b="3810"/>
                                <wp:docPr id="10" name="Image 21" descr="EPI, ECS, EIS les équipements individuels et collectifs de sécurité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EPI, ECS, EIS les équipements individuels et collectifs de sécurité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7265" cy="11999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8" o:spid="_x0000_s8" type="#_x0000_t75" style="mso-wrap-distance-left:0.0pt;mso-wrap-distance-top:0.0pt;mso-wrap-distance-right:0.0pt;mso-wrap-distance-bottom:0.0pt;width:157.6pt;height:94.2pt;">
                                <v:path textboxrect="0,0,0,0"/>
                                <v:imagedata r:id="rId12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AF759A" w:rsidRDefault="00AF759A"/>
    <w:p w:rsidR="00AF759A" w:rsidRDefault="00AF759A"/>
    <w:p w:rsidR="00AF759A" w:rsidRDefault="00AF759A"/>
    <w:p w:rsidR="00AF759A" w:rsidRDefault="00AF759A"/>
    <w:p w:rsidR="00AF759A" w:rsidRDefault="00AF759A"/>
    <w:p w:rsidR="00AF759A" w:rsidRDefault="00AF759A"/>
    <w:p w:rsidR="00AF759A" w:rsidRDefault="00AF759A"/>
    <w:p w:rsidR="00AF759A" w:rsidRDefault="00944E00">
      <w:pPr>
        <w:tabs>
          <w:tab w:val="left" w:pos="1267"/>
        </w:tabs>
      </w:pPr>
      <w:r>
        <w:rPr>
          <w:noProof/>
          <w:lang w:eastAsia="fr-FR"/>
        </w:rPr>
        <mc:AlternateContent>
          <mc:Choice Requires="wpg">
            <w:drawing>
              <wp:anchor distT="45720" distB="45720" distL="114300" distR="114300" simplePos="0" relativeHeight="251825152" behindDoc="0" locked="0" layoutInCell="1" allowOverlap="1">
                <wp:simplePos x="0" y="0"/>
                <wp:positionH relativeFrom="margin">
                  <wp:posOffset>215900</wp:posOffset>
                </wp:positionH>
                <wp:positionV relativeFrom="paragraph">
                  <wp:posOffset>6350</wp:posOffset>
                </wp:positionV>
                <wp:extent cx="4322445" cy="2458085"/>
                <wp:effectExtent l="0" t="0" r="20955" b="18415"/>
                <wp:wrapSquare wrapText="bothSides"/>
                <wp:docPr id="1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2244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59A" w:rsidRDefault="00944E0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820836" cy="2363190"/>
                                  <wp:effectExtent l="0" t="0" r="0" b="0"/>
                                  <wp:docPr id="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0445" cy="2372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" o:spid="_x0000_s11" o:spt="1" style="position:absolute;mso-wrap-distance-left:9.0pt;mso-wrap-distance-top:3.6pt;mso-wrap-distance-right:9.0pt;mso-wrap-distance-bottom:3.6pt;z-index:251825152;o:allowoverlap:true;o:allowincell:true;mso-position-horizontal-relative:margin;margin-left:17.0pt;mso-position-horizontal:absolute;mso-position-vertical-relative:text;margin-top:0.5pt;mso-position-vertical:absolute;width:340.3pt;height:193.5pt;v-text-anchor:top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4820836" cy="2363190"/>
                                <wp:effectExtent l="0" t="0" r="0" b="0"/>
                                <wp:docPr id="12" name="Image 1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1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40445" cy="23728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10" o:spid="_x0000_s10" type="#_x0000_t75" style="mso-wrap-distance-left:0.0pt;mso-wrap-distance-top:0.0pt;mso-wrap-distance-right:0.0pt;mso-wrap-distance-bottom:0.0pt;width:379.6pt;height:186.1pt;">
                                <v:path textboxrect="0,0,0,0"/>
                                <v:imagedata r:id="rId14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110490</wp:posOffset>
                </wp:positionV>
                <wp:extent cx="2087880" cy="2545080"/>
                <wp:effectExtent l="0" t="0" r="26670" b="26670"/>
                <wp:wrapNone/>
                <wp:docPr id="1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880" cy="254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59A" w:rsidRDefault="00944E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0610" cy="2447290"/>
                                  <wp:effectExtent l="0" t="0" r="0" b="0"/>
                                  <wp:docPr id="14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610" cy="2447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3" o:spid="_x0000_s13" o:spt="1" style="position:absolute;mso-wrap-distance-left:9.0pt;mso-wrap-distance-top:0.0pt;mso-wrap-distance-right:9.0pt;mso-wrap-distance-bottom:0.0pt;z-index:252258304;o:allowoverlap:true;o:allowincell:true;mso-position-horizontal-relative:text;margin-left:305.3pt;mso-position-horizontal:absolute;mso-position-vertical-relative:text;margin-top:8.7pt;mso-position-vertical:absolute;width:164.4pt;height:200.4pt;v-text-anchor:top;" coordsize="100000,100000" path="" fillcolor="#FFFFFF" strokecolor="#000000" strokeweight="0.50pt">
                <v:path textboxrect="0,0,0,0"/>
                <v:textbox>
                  <w:txbxContent>
                    <w:p>
                      <w:pPr>
                        <w:jc w:val="center"/>
                      </w:pP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070610" cy="2447290"/>
                                <wp:effectExtent l="0" t="0" r="0" b="0"/>
                                <wp:docPr id="14" name="Image 12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2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0610" cy="2447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12" o:spid="_x0000_s12" type="#_x0000_t75" style="mso-wrap-distance-left:0.0pt;mso-wrap-distance-top:0.0pt;mso-wrap-distance-right:0.0pt;mso-wrap-distance-bottom:0.0pt;width:84.3pt;height:192.7pt;">
                                <v:path textboxrect="0,0,0,0"/>
                                <v:imagedata r:id="rId16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944E00">
      <w:pPr>
        <w:tabs>
          <w:tab w:val="left" w:pos="1267"/>
        </w:tabs>
      </w:pPr>
      <w:r>
        <w:rPr>
          <w:noProof/>
          <w:lang w:eastAsia="fr-FR"/>
        </w:rPr>
        <mc:AlternateContent>
          <mc:Choice Requires="wpg">
            <w:drawing>
              <wp:anchor distT="45720" distB="45720" distL="114300" distR="114300" simplePos="0" relativeHeight="251826176" behindDoc="0" locked="0" layoutInCell="1" allowOverlap="1">
                <wp:simplePos x="0" y="0"/>
                <wp:positionH relativeFrom="margin">
                  <wp:posOffset>2256790</wp:posOffset>
                </wp:positionH>
                <wp:positionV relativeFrom="paragraph">
                  <wp:posOffset>166370</wp:posOffset>
                </wp:positionV>
                <wp:extent cx="3063240" cy="1424940"/>
                <wp:effectExtent l="0" t="0" r="22860" b="22860"/>
                <wp:wrapSquare wrapText="bothSides"/>
                <wp:docPr id="1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6324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59A" w:rsidRDefault="00944E00">
                            <w:pPr>
                              <w:jc w:val="center"/>
                            </w:pPr>
                            <w:r>
                              <w:rPr>
                                <w:b w:val="0"/>
                                <w:i w:val="0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92580" cy="1524000"/>
                                  <wp:effectExtent l="0" t="0" r="7620" b="0"/>
                                  <wp:docPr id="16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b="11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58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5" o:spid="_x0000_s15" o:spt="1" style="position:absolute;mso-wrap-distance-left:9.0pt;mso-wrap-distance-top:3.6pt;mso-wrap-distance-right:9.0pt;mso-wrap-distance-bottom:3.6pt;z-index:251826176;o:allowoverlap:true;o:allowincell:true;mso-position-horizontal-relative:margin;margin-left:177.7pt;mso-position-horizontal:absolute;mso-position-vertical-relative:text;margin-top:13.1pt;mso-position-vertical:absolute;width:241.2pt;height:112.2pt;v-text-anchor:top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b w:val="false"/>
                          <w:i w:val="false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592580" cy="1524000"/>
                                <wp:effectExtent l="0" t="0" r="7620" b="0"/>
                                <wp:docPr id="16" name="Image 48" hidden="false"/>
                                <wp:cNvGraphicFramePr>
                                  <a:graphicFrameLocks xmlns:a="http://schemas.openxmlformats.org/drawingml/2006/main" noChangeAspect="tru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7" hidden="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 l="0" t="0" r="0" b="111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2580" cy="15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14" o:spid="_x0000_s14" type="#_x0000_t75" style="mso-wrap-distance-left:0.0pt;mso-wrap-distance-top:0.0pt;mso-wrap-distance-right:0.0pt;mso-wrap-distance-bottom:0.0pt;width:125.4pt;height:120.0pt;">
                                <v:path textboxrect="0,0,0,0"/>
                                <v:imagedata r:id="rId18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>
      <w:pPr>
        <w:tabs>
          <w:tab w:val="left" w:pos="1267"/>
        </w:tabs>
      </w:pPr>
    </w:p>
    <w:p w:rsidR="00AF759A" w:rsidRDefault="00AF759A"/>
    <w:sdt>
      <w:sdtPr>
        <w:rPr>
          <w:rFonts w:ascii="Arial" w:eastAsia="Calibri" w:hAnsi="Arial" w:cs="Calibri"/>
          <w:b/>
          <w:color w:val="5B9BD5" w:themeColor="accent1"/>
          <w:sz w:val="28"/>
          <w:szCs w:val="22"/>
          <w:lang w:eastAsia="en-US"/>
        </w:rPr>
        <w:id w:val="-1670242316"/>
        <w:docPartObj>
          <w:docPartGallery w:val="Table of Contents"/>
          <w:docPartUnique/>
        </w:docPartObj>
      </w:sdtPr>
      <w:sdtEndPr/>
      <w:sdtContent>
        <w:p w:rsidR="00AF759A" w:rsidRDefault="00944E00">
          <w:pPr>
            <w:pStyle w:val="En-ttedetabledesmatires"/>
            <w:rPr>
              <w:sz w:val="18"/>
              <w:szCs w:val="18"/>
            </w:rPr>
          </w:pPr>
          <w:r>
            <w:rPr>
              <w:sz w:val="18"/>
              <w:szCs w:val="18"/>
            </w:rPr>
            <w:t>Table des matières</w:t>
          </w:r>
        </w:p>
        <w:p w:rsidR="00AF759A" w:rsidRDefault="00944E00">
          <w:pPr>
            <w:pStyle w:val="TM1"/>
            <w:tabs>
              <w:tab w:val="left" w:pos="658"/>
            </w:tabs>
            <w:rPr>
              <w:bCs w:val="0"/>
              <w:iCs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" w:tooltip="Current Document" w:history="1">
            <w:r>
              <w:rPr>
                <w:rFonts w:eastAsia="Calibri Light" w:cs="Calibri Light"/>
              </w:rPr>
              <w:t>Séance 4.</w:t>
            </w:r>
            <w:r>
              <w:rPr>
                <w:rStyle w:val="Lienhypertexte"/>
              </w:rPr>
              <w:t xml:space="preserve"> Réalisation de l’intervention </w:t>
            </w:r>
            <w:r>
              <w:tab/>
            </w:r>
            <w:r>
              <w:fldChar w:fldCharType="begin"/>
            </w:r>
            <w:r>
              <w:instrText>PAGEREF _Toc1 \h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AF759A" w:rsidRDefault="00944E00">
          <w:pPr>
            <w:pStyle w:val="TM2"/>
            <w:tabs>
              <w:tab w:val="left" w:pos="938"/>
              <w:tab w:val="right" w:leader="dot" w:pos="9205"/>
            </w:tabs>
          </w:pPr>
          <w:hyperlink w:anchor="_Toc2" w:tooltip="Current Document" w:history="1">
            <w:r>
              <w:rPr>
                <w:rFonts w:eastAsia="Calibri Light" w:cs="Calibri Light"/>
              </w:rPr>
              <w:t>1)</w:t>
            </w:r>
            <w:r>
              <w:tab/>
            </w:r>
            <w:r>
              <w:rPr>
                <w:rStyle w:val="Lienhypertexte"/>
              </w:rPr>
              <w:t>Compétences évaluées</w:t>
            </w:r>
            <w:r>
              <w:tab/>
            </w:r>
            <w:r>
              <w:fldChar w:fldCharType="begin"/>
            </w:r>
            <w:r>
              <w:instrText>PAGEREF _Toc2 \h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AF759A" w:rsidRDefault="00944E00">
          <w:pPr>
            <w:pStyle w:val="TM2"/>
            <w:tabs>
              <w:tab w:val="left" w:pos="938"/>
              <w:tab w:val="right" w:leader="dot" w:pos="9205"/>
            </w:tabs>
          </w:pPr>
          <w:hyperlink w:anchor="_Toc3" w:tooltip="Current Document" w:history="1">
            <w:r>
              <w:rPr>
                <w:rFonts w:eastAsia="Calibri Light" w:cs="Calibri Light"/>
              </w:rPr>
              <w:t>2)</w:t>
            </w:r>
            <w:r>
              <w:tab/>
            </w:r>
            <w:r>
              <w:rPr>
                <w:rStyle w:val="Lienhypertexte"/>
              </w:rPr>
              <w:t>Les étapes de l’intervention</w:t>
            </w:r>
            <w:r>
              <w:tab/>
            </w:r>
            <w:r>
              <w:fldChar w:fldCharType="begin"/>
            </w:r>
            <w:r>
              <w:instrText>PAGEREF _Toc3 \h</w:instrText>
            </w:r>
            <w:r>
              <w:fldChar w:fldCharType="end"/>
            </w:r>
          </w:hyperlink>
          <w:r>
            <w:t>5</w:t>
          </w:r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4" w:tooltip="Current Document" w:history="1">
            <w:r>
              <w:rPr>
                <w:rFonts w:eastAsia="Calibri Light" w:cs="Calibri Light"/>
              </w:rPr>
              <w:t>a)</w:t>
            </w:r>
            <w:r>
              <w:tab/>
            </w:r>
            <w:r>
              <w:rPr>
                <w:rStyle w:val="Lienhypertexte"/>
              </w:rPr>
              <w:t xml:space="preserve">Identifier l’emplacement du chauffe-eau </w:t>
            </w:r>
            <w:r>
              <w:rPr>
                <w:rStyle w:val="Lienhypertexte"/>
              </w:rPr>
              <w:t>sur le plan ci-dessous en vous aidant de la maquette BIM.</w:t>
            </w:r>
            <w:r>
              <w:tab/>
            </w:r>
            <w:r>
              <w:fldChar w:fldCharType="begin"/>
            </w:r>
            <w:r>
              <w:instrText>PAGEREF _Toc4 \h</w:instrText>
            </w:r>
            <w:r>
              <w:fldChar w:fldCharType="end"/>
            </w:r>
          </w:hyperlink>
          <w:r>
            <w:t>5</w:t>
          </w:r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5" w:tooltip="Current Document" w:history="1">
            <w:r>
              <w:rPr>
                <w:rFonts w:eastAsia="Calibri Light" w:cs="Calibri Light"/>
              </w:rPr>
              <w:t>b)</w:t>
            </w:r>
            <w:r>
              <w:tab/>
            </w:r>
            <w:r>
              <w:rPr>
                <w:rStyle w:val="Lienhypertexte"/>
              </w:rPr>
              <w:t>Déterminer le mode opératoire de l’intervention pour l’arrêt</w:t>
            </w:r>
            <w:r>
              <w:tab/>
            </w:r>
            <w:r>
              <w:fldChar w:fldCharType="begin"/>
            </w:r>
            <w:r>
              <w:instrText>PAGEREF _To</w:instrText>
            </w:r>
            <w:r>
              <w:instrText>c5 \h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F759A" w:rsidRDefault="00944E00">
          <w:pPr>
            <w:pStyle w:val="TM2"/>
            <w:tabs>
              <w:tab w:val="left" w:pos="938"/>
              <w:tab w:val="right" w:leader="dot" w:pos="9205"/>
            </w:tabs>
          </w:pPr>
          <w:hyperlink w:anchor="_Toc6" w:tooltip="Current Document" w:history="1">
            <w:r>
              <w:rPr>
                <w:rFonts w:eastAsia="Calibri Light" w:cs="Calibri Light"/>
              </w:rPr>
              <w:t>3)</w:t>
            </w:r>
            <w:r>
              <w:tab/>
            </w:r>
            <w:r>
              <w:rPr>
                <w:rStyle w:val="Lienhypertexte"/>
              </w:rPr>
              <w:t xml:space="preserve">Procéder au remplacement de la résistance </w:t>
            </w:r>
            <w:r>
              <w:tab/>
            </w:r>
            <w:r>
              <w:fldChar w:fldCharType="begin"/>
            </w:r>
            <w:r>
              <w:instrText>PAGEREF _Toc6 \h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7" w:tooltip="Current Document" w:history="1">
            <w:r>
              <w:rPr>
                <w:rFonts w:eastAsia="Calibri Light" w:cs="Calibri Light"/>
              </w:rPr>
              <w:t>c)</w:t>
            </w:r>
            <w:r>
              <w:tab/>
            </w:r>
            <w:r>
              <w:rPr>
                <w:rStyle w:val="Lienhypertexte"/>
              </w:rPr>
              <w:t>Lister l’outillage, EPI, EPC et les appareils de mesure dont vous avez besoins pour mener cette intervention.</w:t>
            </w:r>
            <w:r>
              <w:tab/>
            </w:r>
          </w:hyperlink>
          <w:r>
            <w:t>7</w:t>
          </w:r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8" w:tooltip="Current Document" w:history="1">
            <w:r>
              <w:rPr>
                <w:rFonts w:eastAsia="Calibri Light" w:cs="Calibri Light"/>
              </w:rPr>
              <w:t>d)</w:t>
            </w:r>
            <w:r>
              <w:tab/>
            </w:r>
            <w:r>
              <w:rPr>
                <w:rStyle w:val="Lienhypertexte"/>
              </w:rPr>
              <w:t>Vérification par le professeur</w:t>
            </w:r>
            <w:r>
              <w:tab/>
            </w:r>
            <w:r>
              <w:fldChar w:fldCharType="begin"/>
            </w:r>
            <w:r>
              <w:instrText>PAGEREF _Toc8 \h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9" w:tooltip="Current Document" w:history="1">
            <w:r>
              <w:rPr>
                <w:rFonts w:eastAsia="Calibri Light" w:cs="Calibri Light"/>
              </w:rPr>
              <w:t>e)</w:t>
            </w:r>
            <w:r>
              <w:tab/>
            </w:r>
            <w:r>
              <w:rPr>
                <w:rStyle w:val="Lienhypertexte"/>
              </w:rPr>
              <w:t>Remplacement de la résistance</w:t>
            </w:r>
            <w:r>
              <w:tab/>
            </w:r>
            <w:r>
              <w:fldChar w:fldCharType="begin"/>
            </w:r>
            <w:r>
              <w:instrText>PAGEREF _Toc9 \h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F759A" w:rsidRDefault="00944E00">
          <w:pPr>
            <w:pStyle w:val="TM2"/>
            <w:tabs>
              <w:tab w:val="left" w:pos="938"/>
              <w:tab w:val="right" w:leader="dot" w:pos="9205"/>
            </w:tabs>
          </w:pPr>
          <w:hyperlink w:anchor="_Toc10" w:tooltip="Current Document" w:history="1">
            <w:r>
              <w:rPr>
                <w:rFonts w:eastAsia="Calibri Light" w:cs="Calibri Light"/>
              </w:rPr>
              <w:t>4)</w:t>
            </w:r>
            <w:r>
              <w:tab/>
            </w:r>
            <w:r>
              <w:rPr>
                <w:rStyle w:val="Lienhypertexte"/>
              </w:rPr>
              <w:t>Câblage du Tywatt 1000</w:t>
            </w:r>
            <w:r>
              <w:tab/>
            </w:r>
          </w:hyperlink>
          <w:r>
            <w:t>8</w:t>
          </w:r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11" w:tooltip="Current Document" w:history="1">
            <w:r>
              <w:rPr>
                <w:rFonts w:eastAsia="Calibri Light" w:cs="Calibri Light"/>
              </w:rPr>
              <w:t>f)</w:t>
            </w:r>
            <w:r>
              <w:tab/>
            </w:r>
            <w:r>
              <w:rPr>
                <w:rStyle w:val="Lienhypertexte"/>
              </w:rPr>
              <w:t>A l’aide du schéma électrique ci-dessous, réaliser le câblage du Tywatt.</w:t>
            </w:r>
            <w:r>
              <w:tab/>
            </w:r>
            <w:r>
              <w:fldChar w:fldCharType="begin"/>
            </w:r>
            <w:r>
              <w:instrText>PAGEREF _Toc11 \h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12" w:tooltip="Current Document" w:history="1">
            <w:r>
              <w:rPr>
                <w:rFonts w:eastAsia="Calibri Light" w:cs="Calibri Light"/>
              </w:rPr>
              <w:t>g)</w:t>
            </w:r>
            <w:r>
              <w:tab/>
            </w:r>
            <w:r>
              <w:rPr>
                <w:rStyle w:val="Lienhypertexte"/>
              </w:rPr>
              <w:t>Déterminer le mode opératoire de l’intervention pour la mise en service</w:t>
            </w:r>
            <w:r>
              <w:tab/>
            </w:r>
            <w:r>
              <w:fldChar w:fldCharType="begin"/>
            </w:r>
            <w:r>
              <w:instrText>PAGEREF _Toc12 \h</w:instrText>
            </w:r>
            <w:r>
              <w:fldChar w:fldCharType="end"/>
            </w:r>
          </w:hyperlink>
          <w:r>
            <w:t>10</w:t>
          </w:r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13" w:tooltip="Current Document" w:history="1">
            <w:r>
              <w:rPr>
                <w:rFonts w:eastAsia="Calibri Light" w:cs="Calibri Light"/>
              </w:rPr>
              <w:t>h)</w:t>
            </w:r>
            <w:r>
              <w:tab/>
            </w:r>
            <w:r>
              <w:rPr>
                <w:rStyle w:val="Lienhypertexte"/>
              </w:rPr>
              <w:t xml:space="preserve">Configuration de l’installation </w:t>
            </w:r>
            <w:r>
              <w:tab/>
            </w:r>
            <w:r>
              <w:fldChar w:fldCharType="begin"/>
            </w:r>
            <w:r>
              <w:instrText>PAGEREF _Toc13 \h</w:instrText>
            </w:r>
            <w:r>
              <w:fldChar w:fldCharType="end"/>
            </w:r>
          </w:hyperlink>
          <w:r>
            <w:t>10</w:t>
          </w:r>
        </w:p>
        <w:p w:rsidR="00AF759A" w:rsidRDefault="00944E00">
          <w:pPr>
            <w:pStyle w:val="TM2"/>
            <w:tabs>
              <w:tab w:val="left" w:pos="938"/>
              <w:tab w:val="right" w:leader="dot" w:pos="9205"/>
            </w:tabs>
          </w:pPr>
          <w:hyperlink w:anchor="_Toc14" w:tooltip="Current Document" w:history="1">
            <w:r>
              <w:rPr>
                <w:rFonts w:eastAsia="Calibri Light" w:cs="Calibri Light"/>
              </w:rPr>
              <w:t>5)</w:t>
            </w:r>
            <w:r>
              <w:tab/>
            </w:r>
            <w:r>
              <w:rPr>
                <w:rStyle w:val="Lienhypertexte"/>
              </w:rPr>
              <w:t>Mise en service de l’installation et contrôles</w:t>
            </w:r>
            <w:r>
              <w:tab/>
            </w:r>
            <w:r>
              <w:fldChar w:fldCharType="begin"/>
            </w:r>
            <w:r>
              <w:instrText>PAGEREF _Toc14 \h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AF759A" w:rsidRDefault="00944E00">
          <w:pPr>
            <w:pStyle w:val="TM3"/>
            <w:tabs>
              <w:tab w:val="left" w:pos="1218"/>
              <w:tab w:val="right" w:leader="dot" w:pos="9205"/>
            </w:tabs>
          </w:pPr>
          <w:hyperlink w:anchor="_Toc15" w:tooltip="Current Document" w:history="1">
            <w:r>
              <w:rPr>
                <w:rFonts w:eastAsia="Calibri Light" w:cs="Calibri Light"/>
              </w:rPr>
              <w:t>i)</w:t>
            </w:r>
            <w:r>
              <w:tab/>
            </w:r>
            <w:r>
              <w:rPr>
                <w:rStyle w:val="Lienhypertexte"/>
              </w:rPr>
              <w:t>Compléter le tableau de mesure ci-dessous</w:t>
            </w:r>
            <w:r>
              <w:tab/>
            </w:r>
            <w:r>
              <w:fldChar w:fldCharType="begin"/>
            </w:r>
            <w:r>
              <w:instrText>PAGEREF _Toc15 \h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AF759A" w:rsidRDefault="00944E00">
          <w:pPr>
            <w:rPr>
              <w:bCs/>
            </w:rPr>
          </w:pPr>
          <w:r>
            <w:rPr>
              <w:bCs/>
            </w:rPr>
            <w:fldChar w:fldCharType="end"/>
          </w:r>
        </w:p>
      </w:sdtContent>
    </w:sdt>
    <w:p w:rsidR="00AF759A" w:rsidRDefault="00944E00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:rsidR="00AF759A" w:rsidRDefault="00944E00">
      <w:pPr>
        <w:pStyle w:val="Titre1"/>
      </w:pPr>
      <w:bookmarkStart w:id="0" w:name="_Toc1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paragraph">
                  <wp:posOffset>334010</wp:posOffset>
                </wp:positionV>
                <wp:extent cx="6286500" cy="2948179"/>
                <wp:effectExtent l="4762" t="4762" r="4762" b="4762"/>
                <wp:wrapSquare wrapText="bothSides"/>
                <wp:docPr id="17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500" cy="294817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F759A" w:rsidRPr="006C3373" w:rsidRDefault="00944E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sz w:val="24"/>
                                <w:szCs w:val="24"/>
                                <w:u w:val="single"/>
                              </w:rPr>
                              <w:t>Objectifs :</w:t>
                            </w:r>
                            <w:r w:rsidRPr="006C33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3373">
                              <w:rPr>
                                <w:sz w:val="24"/>
                                <w:szCs w:val="24"/>
                              </w:rPr>
                              <w:t>à</w:t>
                            </w:r>
                            <w:r w:rsidRPr="006C3373">
                              <w:rPr>
                                <w:sz w:val="24"/>
                                <w:szCs w:val="24"/>
                              </w:rPr>
                              <w:t xml:space="preserve"> la fin de la séance l’élève sera capable</w:t>
                            </w:r>
                          </w:p>
                          <w:p w:rsidR="00AF759A" w:rsidRPr="006C3373" w:rsidRDefault="00AF75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iCs/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iCs/>
                                <w:sz w:val="24"/>
                                <w:szCs w:val="24"/>
                              </w:rPr>
                              <w:t>Collecter les données nécessaires à l’intervention ou la réalisation en utilisant les outils numériques (CC11)</w:t>
                            </w: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iCs/>
                                <w:sz w:val="24"/>
                                <w:szCs w:val="24"/>
                              </w:rPr>
                              <w:t xml:space="preserve">D’identifier les EPC et les EPI adaptés à l’intervention </w:t>
                            </w:r>
                            <w:r w:rsidRPr="006C3373">
                              <w:rPr>
                                <w:i w:val="0"/>
                                <w:sz w:val="24"/>
                                <w:szCs w:val="24"/>
                              </w:rPr>
                              <w:t>(CC22)</w:t>
                            </w: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iCs/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iCs/>
                                <w:sz w:val="24"/>
                                <w:szCs w:val="24"/>
                              </w:rPr>
                              <w:t xml:space="preserve">Déterminer les matériels, les produits et les outillages nécessaires à la réalisation de son intervention </w:t>
                            </w:r>
                            <w:r w:rsidRPr="006C3373">
                              <w:rPr>
                                <w:i w:val="0"/>
                                <w:sz w:val="24"/>
                                <w:szCs w:val="24"/>
                              </w:rPr>
                              <w:t>(CC23)</w:t>
                            </w: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sz w:val="24"/>
                                <w:szCs w:val="24"/>
                              </w:rPr>
                              <w:t>Implanter les matériels et les supports (CC41)</w:t>
                            </w: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sz w:val="24"/>
                                <w:szCs w:val="24"/>
                              </w:rPr>
                              <w:t>Réaliser l’installation et/ou les modifications des réseaux fluidiques et/ou des câblages électr</w:t>
                            </w:r>
                            <w:r w:rsidRPr="006C3373">
                              <w:rPr>
                                <w:i w:val="0"/>
                                <w:sz w:val="24"/>
                                <w:szCs w:val="24"/>
                              </w:rPr>
                              <w:t>iques (CC42)</w:t>
                            </w: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sz w:val="24"/>
                                <w:szCs w:val="24"/>
                              </w:rPr>
                              <w:t>Identifier les modes opératoires des essais normatifs nécessaire à la mise en service des installations (CC53)</w:t>
                            </w: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i w:val="0"/>
                                <w:sz w:val="24"/>
                                <w:szCs w:val="24"/>
                              </w:rPr>
                              <w:t>De réaliser les opérations de mise en service et/ou d’arrêt de l’installation (CC62)</w:t>
                            </w:r>
                          </w:p>
                          <w:p w:rsidR="00AF759A" w:rsidRPr="006C3373" w:rsidRDefault="00944E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3373">
                              <w:rPr>
                                <w:sz w:val="24"/>
                                <w:szCs w:val="24"/>
                              </w:rPr>
                              <w:t>Réaliser les mesures nécessaires pour valider l</w:t>
                            </w:r>
                            <w:r w:rsidRPr="006C3373">
                              <w:rPr>
                                <w:sz w:val="24"/>
                                <w:szCs w:val="24"/>
                              </w:rPr>
                              <w:t>e fonctionnement de l’installation (CC63)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26" o:spid="_x0000_s1032" style="position:absolute;left:0;text-align:left;margin-left:-10.85pt;margin-top:26.3pt;width:495pt;height:232.15pt;z-index:2518292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" fillcolor="white [23]">
                <v:fill color2="#ffc000 [3207]" colors="0 white;22938f white;1 #ffc000" focus="100%" type="gradientRadial"/>
                <v:shadow on="t" color="black" opacity="26214f" origin=",.5" offset=".74836mm,.74836mm"/>
                <v:textbox>
                  <w:txbxContent>
                    <w:p w:rsidR="00AF759A" w:rsidRPr="006C3373" w:rsidRDefault="00944E00">
                      <w:pPr>
                        <w:rPr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sz w:val="24"/>
                          <w:szCs w:val="24"/>
                          <w:u w:val="single"/>
                        </w:rPr>
                        <w:t>Objectifs :</w:t>
                      </w:r>
                      <w:r w:rsidRPr="006C337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C3373">
                        <w:rPr>
                          <w:sz w:val="24"/>
                          <w:szCs w:val="24"/>
                        </w:rPr>
                        <w:t>à</w:t>
                      </w:r>
                      <w:r w:rsidRPr="006C3373">
                        <w:rPr>
                          <w:sz w:val="24"/>
                          <w:szCs w:val="24"/>
                        </w:rPr>
                        <w:t xml:space="preserve"> la fin de la séance l’élève sera capable</w:t>
                      </w:r>
                    </w:p>
                    <w:p w:rsidR="00AF759A" w:rsidRPr="006C3373" w:rsidRDefault="00AF759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iCs/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iCs/>
                          <w:sz w:val="24"/>
                          <w:szCs w:val="24"/>
                        </w:rPr>
                        <w:t>Collecter les données nécessaires à l’intervention ou la réalisation en utilisant les outils numériques (CC11)</w:t>
                      </w: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iCs/>
                          <w:sz w:val="24"/>
                          <w:szCs w:val="24"/>
                        </w:rPr>
                        <w:t xml:space="preserve">D’identifier les EPC et les EPI adaptés à l’intervention </w:t>
                      </w:r>
                      <w:r w:rsidRPr="006C3373">
                        <w:rPr>
                          <w:i w:val="0"/>
                          <w:sz w:val="24"/>
                          <w:szCs w:val="24"/>
                        </w:rPr>
                        <w:t>(CC22)</w:t>
                      </w: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iCs/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iCs/>
                          <w:sz w:val="24"/>
                          <w:szCs w:val="24"/>
                        </w:rPr>
                        <w:t xml:space="preserve">Déterminer les matériels, les produits et les outillages nécessaires à la réalisation de son intervention </w:t>
                      </w:r>
                      <w:r w:rsidRPr="006C3373">
                        <w:rPr>
                          <w:i w:val="0"/>
                          <w:sz w:val="24"/>
                          <w:szCs w:val="24"/>
                        </w:rPr>
                        <w:t>(CC23)</w:t>
                      </w: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sz w:val="24"/>
                          <w:szCs w:val="24"/>
                        </w:rPr>
                        <w:t>Implanter les matériels et les supports (CC41)</w:t>
                      </w: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sz w:val="24"/>
                          <w:szCs w:val="24"/>
                        </w:rPr>
                        <w:t>Réaliser l’installation et/ou les modifications des réseaux fluidiques et/ou des câblages électr</w:t>
                      </w:r>
                      <w:r w:rsidRPr="006C3373">
                        <w:rPr>
                          <w:i w:val="0"/>
                          <w:sz w:val="24"/>
                          <w:szCs w:val="24"/>
                        </w:rPr>
                        <w:t>iques (CC42)</w:t>
                      </w: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sz w:val="24"/>
                          <w:szCs w:val="24"/>
                        </w:rPr>
                        <w:t>Identifier les modes opératoires des essais normatifs nécessaire à la mise en service des installations (CC53)</w:t>
                      </w: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6C3373">
                        <w:rPr>
                          <w:i w:val="0"/>
                          <w:sz w:val="24"/>
                          <w:szCs w:val="24"/>
                        </w:rPr>
                        <w:t>De réaliser les opérations de mise en service et/ou d’arrêt de l’installation (CC62)</w:t>
                      </w:r>
                    </w:p>
                    <w:p w:rsidR="00AF759A" w:rsidRPr="006C3373" w:rsidRDefault="00944E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6C3373">
                        <w:rPr>
                          <w:sz w:val="24"/>
                          <w:szCs w:val="24"/>
                        </w:rPr>
                        <w:t>Réaliser les mesures nécessaires pour valider l</w:t>
                      </w:r>
                      <w:r w:rsidRPr="006C3373">
                        <w:rPr>
                          <w:sz w:val="24"/>
                          <w:szCs w:val="24"/>
                        </w:rPr>
                        <w:t>e fonctionnement de l’installation (CC63)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t xml:space="preserve">Réalisation de l’intervention </w:t>
      </w:r>
      <w:bookmarkEnd w:id="0"/>
    </w:p>
    <w:p w:rsidR="00AF759A" w:rsidRDefault="00944E00">
      <w:pPr>
        <w:jc w:val="both"/>
        <w:rPr>
          <w:rFonts w:eastAsia="Microsoft YaHei" w:cs="Arial"/>
          <w:color w:val="000000"/>
          <w:sz w:val="24"/>
          <w:szCs w:val="24"/>
        </w:rPr>
      </w:pPr>
      <w:r>
        <w:rPr>
          <w:u w:val="single"/>
        </w:rPr>
        <w:t>Contexte :</w:t>
      </w:r>
      <w:r>
        <w:rPr>
          <w:rFonts w:eastAsia="Microsoft YaHei" w:cs="Arial"/>
          <w:color w:val="000000"/>
          <w:sz w:val="14"/>
          <w:szCs w:val="14"/>
        </w:rPr>
        <w:t xml:space="preserve"> </w:t>
      </w:r>
      <w:r>
        <w:rPr>
          <w:rFonts w:eastAsia="Microsoft YaHei" w:cs="Arial"/>
          <w:color w:val="000000"/>
          <w:sz w:val="24"/>
          <w:szCs w:val="24"/>
        </w:rPr>
        <w:t>Votre entreprise vous demande d’intervenir au groupe scolaire Germaine Tillon pour un problème de production d’ECS du chauffe-eau thermodynamique. Il semblerait que la rési</w:t>
      </w:r>
      <w:r>
        <w:rPr>
          <w:rFonts w:eastAsia="Microsoft YaHei" w:cs="Arial"/>
          <w:color w:val="000000"/>
          <w:sz w:val="24"/>
          <w:szCs w:val="24"/>
        </w:rPr>
        <w:t>stance électrique soit défectueuse. Dans le même temps, la région demande d’installer un système de gestion d’énergie afin d’optimiser le fonctionnement du chauffe-eau.</w:t>
      </w:r>
    </w:p>
    <w:p w:rsidR="00AF759A" w:rsidRDefault="00AF759A">
      <w:pPr>
        <w:rPr>
          <w:sz w:val="20"/>
          <w:szCs w:val="20"/>
        </w:rPr>
      </w:pPr>
    </w:p>
    <w:p w:rsidR="00AF759A" w:rsidRDefault="00944E00">
      <w:pPr>
        <w:rPr>
          <w:rFonts w:eastAsia="Microsoft YaHei" w:cs="Arial"/>
          <w:b w:val="0"/>
          <w:color w:val="000000"/>
          <w:sz w:val="14"/>
          <w:szCs w:val="1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3489325</wp:posOffset>
                </wp:positionH>
                <wp:positionV relativeFrom="paragraph">
                  <wp:posOffset>92075</wp:posOffset>
                </wp:positionV>
                <wp:extent cx="2887980" cy="2139485"/>
                <wp:effectExtent l="4762" t="4762" r="4762" b="4762"/>
                <wp:wrapSquare wrapText="bothSides"/>
                <wp:docPr id="1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979" cy="213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"/>
                              <w:gridCol w:w="3818"/>
                              <w:gridCol w:w="50"/>
                              <w:gridCol w:w="50"/>
                              <w:gridCol w:w="36"/>
                            </w:tblGrid>
                            <w:tr w:rsidR="00AF759A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</w:tcPr>
                                <w:p w:rsidR="00AF759A" w:rsidRDefault="00944E00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bCs/>
                                      <w:iCs/>
                                      <w:color w:val="000000"/>
                                      <w:sz w:val="27"/>
                                      <w:szCs w:val="27"/>
                                      <w:u w:val="single"/>
                                      <w:lang w:eastAsia="fr-FR"/>
                                    </w:rPr>
                                    <w:t>Pour cela vous disposez de :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F759A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:rsidR="00AF759A" w:rsidRDefault="00944E00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-De la maquette BIM 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F759A">
                              <w:trPr>
                                <w:trHeight w:val="43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:rsidR="00AF759A" w:rsidRDefault="00944E00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Des documentations constructeurs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F759A">
                              <w:trPr>
                                <w:trHeight w:val="43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:rsidR="00AF759A" w:rsidRDefault="00944E00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Des schémas hydrauliques et électriques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F759A">
                              <w:trPr>
                                <w:trHeight w:val="49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:rsidR="00AF759A" w:rsidRDefault="00944E00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 la gamme de maintenance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F759A">
                              <w:trPr>
                                <w:trHeight w:val="49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:rsidR="00AF759A" w:rsidRDefault="00944E00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-Des séquences 1 ; 2 ; 3 &amp; 4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AF759A" w:rsidRDefault="00AF759A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759A" w:rsidRDefault="00AF75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74.75pt;margin-top:7.25pt;width:227.4pt;height:168.4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"/>
                        <w:gridCol w:w="3818"/>
                        <w:gridCol w:w="50"/>
                        <w:gridCol w:w="50"/>
                        <w:gridCol w:w="36"/>
                      </w:tblGrid>
                      <w:tr w:rsidR="00AF759A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</w:tcPr>
                          <w:p w:rsidR="00AF759A" w:rsidRDefault="00944E00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Cs/>
                                <w:color w:val="000000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  <w:t>Pour cela vous disposez de :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AF759A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:rsidR="00AF759A" w:rsidRDefault="00944E00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-De la maquette BIM 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F759A">
                        <w:trPr>
                          <w:trHeight w:val="43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:rsidR="00AF759A" w:rsidRDefault="00944E00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Des documentations constructeurs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F759A">
                        <w:trPr>
                          <w:trHeight w:val="43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:rsidR="00AF759A" w:rsidRDefault="00944E00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Des schémas hydrauliques et électriques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F759A">
                        <w:trPr>
                          <w:trHeight w:val="490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:rsidR="00AF759A" w:rsidRDefault="00944E00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 la gamme de maintenance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F759A">
                        <w:trPr>
                          <w:trHeight w:val="490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:rsidR="00AF759A" w:rsidRDefault="00944E00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-Des séquences 1 ; 2 ; 3 &amp; 4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AF759A" w:rsidRDefault="00AF759A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AF759A" w:rsidRDefault="00AF759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u w:val="single"/>
        </w:rPr>
        <w:t>Objectifs opérationnels :</w:t>
      </w:r>
      <w:r>
        <w:rPr>
          <w:rFonts w:eastAsia="Microsoft YaHei" w:cs="Arial"/>
          <w:color w:val="000000"/>
          <w:sz w:val="14"/>
          <w:szCs w:val="14"/>
          <w:u w:val="single"/>
        </w:rPr>
        <w:t xml:space="preserve"> </w:t>
      </w:r>
    </w:p>
    <w:p w:rsidR="00AF759A" w:rsidRDefault="00944E00">
      <w:pPr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>
        <w:t xml:space="preserve"> </w:t>
      </w:r>
      <w:r>
        <w:rPr>
          <w:rFonts w:eastAsia="Microsoft YaHei" w:cs="Arial"/>
          <w:color w:val="000000"/>
          <w:sz w:val="24"/>
          <w:szCs w:val="24"/>
          <w:u w:val="single"/>
        </w:rPr>
        <w:t>A1T3 :</w:t>
      </w:r>
      <w:r>
        <w:rPr>
          <w:rFonts w:eastAsia="Microsoft YaHei" w:cs="Arial"/>
          <w:color w:val="000000"/>
          <w:sz w:val="24"/>
          <w:szCs w:val="24"/>
        </w:rPr>
        <w:t xml:space="preserve"> Analyser les risques relatifs aux opérations à réaliser</w:t>
      </w:r>
    </w:p>
    <w:p w:rsidR="00AF759A" w:rsidRDefault="00944E00">
      <w:pPr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>
        <w:t xml:space="preserve"> </w:t>
      </w:r>
      <w:r>
        <w:rPr>
          <w:rFonts w:eastAsia="Microsoft YaHei" w:cs="Arial"/>
          <w:color w:val="000000"/>
          <w:sz w:val="24"/>
          <w:szCs w:val="24"/>
          <w:u w:val="single"/>
        </w:rPr>
        <w:t>A1T4 :</w:t>
      </w:r>
      <w:r>
        <w:rPr>
          <w:rFonts w:eastAsia="Microsoft YaHei" w:cs="Arial"/>
          <w:color w:val="000000"/>
          <w:sz w:val="24"/>
          <w:szCs w:val="24"/>
        </w:rPr>
        <w:t xml:space="preserve"> </w:t>
      </w:r>
      <w:r>
        <w:rPr>
          <w:rFonts w:eastAsia="Microsoft YaHei" w:cs="Arial"/>
          <w:color w:val="000000"/>
          <w:sz w:val="24"/>
          <w:szCs w:val="24"/>
        </w:rPr>
        <w:t>Choisir les matériels, équipements et outillages nécessaires aux opérations à réaliser</w:t>
      </w:r>
    </w:p>
    <w:p w:rsidR="00AF759A" w:rsidRDefault="00944E00">
      <w:pPr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 xml:space="preserve">- </w:t>
      </w:r>
      <w:r>
        <w:rPr>
          <w:rFonts w:eastAsia="Microsoft YaHei" w:cs="Arial"/>
          <w:color w:val="000000"/>
          <w:sz w:val="24"/>
          <w:szCs w:val="24"/>
          <w:u w:val="single"/>
        </w:rPr>
        <w:t>A2T4 :</w:t>
      </w:r>
      <w:r>
        <w:rPr>
          <w:rFonts w:eastAsia="Microsoft YaHei" w:cs="Arial"/>
          <w:color w:val="000000"/>
          <w:sz w:val="24"/>
          <w:szCs w:val="24"/>
        </w:rPr>
        <w:t xml:space="preserve"> Câbler, raccorder les équipements électriques</w:t>
      </w:r>
    </w:p>
    <w:p w:rsidR="00AF759A" w:rsidRDefault="00944E00">
      <w:pPr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 xml:space="preserve">- </w:t>
      </w:r>
      <w:r>
        <w:rPr>
          <w:rFonts w:eastAsia="Microsoft YaHei" w:cs="Arial"/>
          <w:color w:val="000000"/>
          <w:sz w:val="24"/>
          <w:szCs w:val="24"/>
          <w:u w:val="single"/>
        </w:rPr>
        <w:t>A2T6 :</w:t>
      </w:r>
      <w:r>
        <w:rPr>
          <w:rFonts w:eastAsia="Microsoft YaHei" w:cs="Arial"/>
          <w:color w:val="000000"/>
          <w:sz w:val="24"/>
          <w:szCs w:val="24"/>
        </w:rPr>
        <w:t xml:space="preserve"> Réaliser les opérations préalables à la mise en service et/ou à l’arrêt de l’installation</w:t>
      </w:r>
    </w:p>
    <w:p w:rsidR="00AF759A" w:rsidRDefault="00944E00">
      <w:pPr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 xml:space="preserve">- </w:t>
      </w:r>
      <w:r>
        <w:rPr>
          <w:rFonts w:eastAsia="Microsoft YaHei" w:cs="Arial"/>
          <w:color w:val="000000"/>
          <w:sz w:val="24"/>
          <w:szCs w:val="24"/>
          <w:u w:val="single"/>
        </w:rPr>
        <w:t>A2T7 :</w:t>
      </w:r>
      <w:r>
        <w:rPr>
          <w:rFonts w:eastAsia="Microsoft YaHei" w:cs="Arial"/>
          <w:color w:val="000000"/>
          <w:sz w:val="24"/>
          <w:szCs w:val="24"/>
        </w:rPr>
        <w:t xml:space="preserve"> Réalis</w:t>
      </w:r>
      <w:r>
        <w:rPr>
          <w:rFonts w:eastAsia="Microsoft YaHei" w:cs="Arial"/>
          <w:color w:val="000000"/>
          <w:sz w:val="24"/>
          <w:szCs w:val="24"/>
        </w:rPr>
        <w:t>er la mise en service et/ou l’arrêt de l’installation</w:t>
      </w:r>
    </w:p>
    <w:p w:rsidR="00AF759A" w:rsidRDefault="00944E00">
      <w:pPr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 xml:space="preserve">- </w:t>
      </w:r>
      <w:r>
        <w:rPr>
          <w:rFonts w:eastAsia="Microsoft YaHei" w:cs="Arial"/>
          <w:color w:val="000000"/>
          <w:sz w:val="24"/>
          <w:szCs w:val="24"/>
          <w:u w:val="single"/>
        </w:rPr>
        <w:t>A2T9 :</w:t>
      </w:r>
      <w:r>
        <w:rPr>
          <w:rFonts w:eastAsia="Microsoft YaHei" w:cs="Arial"/>
          <w:color w:val="000000"/>
          <w:sz w:val="24"/>
          <w:szCs w:val="24"/>
        </w:rPr>
        <w:t xml:space="preserve"> Réaliser des mesurages électriques</w:t>
      </w:r>
    </w:p>
    <w:p w:rsidR="00AF759A" w:rsidRDefault="00944E00">
      <w:pPr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>
        <w:t xml:space="preserve"> </w:t>
      </w:r>
      <w:r>
        <w:rPr>
          <w:rFonts w:eastAsia="Microsoft YaHei" w:cs="Arial"/>
          <w:color w:val="000000"/>
          <w:sz w:val="24"/>
          <w:szCs w:val="24"/>
          <w:u w:val="single"/>
        </w:rPr>
        <w:t>A3T2 :</w:t>
      </w:r>
      <w:r>
        <w:rPr>
          <w:rFonts w:eastAsia="Microsoft YaHei" w:cs="Arial"/>
          <w:color w:val="000000"/>
          <w:sz w:val="24"/>
          <w:szCs w:val="24"/>
        </w:rPr>
        <w:t xml:space="preserve"> Réaliser une opération de maintenance corrective</w:t>
      </w:r>
    </w:p>
    <w:p w:rsidR="00AF759A" w:rsidRDefault="00AF759A">
      <w:pPr>
        <w:rPr>
          <w:rFonts w:eastAsia="Microsoft YaHei" w:cs="Arial"/>
          <w:color w:val="000000"/>
          <w:sz w:val="20"/>
          <w:szCs w:val="20"/>
        </w:rPr>
      </w:pPr>
    </w:p>
    <w:p w:rsidR="00AF759A" w:rsidRDefault="00944E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cs="Times New Roman"/>
          <w:color w:val="5B9BD5"/>
          <w:u w:val="single"/>
        </w:rPr>
      </w:pPr>
      <w:r>
        <w:rPr>
          <w:rFonts w:cs="Times New Roman"/>
          <w:color w:val="5B9BD5"/>
          <w:u w:val="single"/>
        </w:rPr>
        <w:t>Savoirs associés :</w:t>
      </w:r>
    </w:p>
    <w:p w:rsidR="00AF759A" w:rsidRDefault="00AF75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cs="Times New Roman"/>
          <w:color w:val="5B9BD5"/>
          <w:sz w:val="20"/>
          <w:u w:val="single"/>
        </w:rPr>
      </w:pPr>
    </w:p>
    <w:tbl>
      <w:tblPr>
        <w:tblStyle w:val="Grilledutableau1"/>
        <w:tblW w:w="4946" w:type="pct"/>
        <w:tblLook w:val="04A0" w:firstRow="1" w:lastRow="0" w:firstColumn="1" w:lastColumn="0" w:noHBand="0" w:noVBand="1"/>
      </w:tblPr>
      <w:tblGrid>
        <w:gridCol w:w="9106"/>
      </w:tblGrid>
      <w:tr w:rsidR="00AF759A">
        <w:trPr>
          <w:trHeight w:val="408"/>
        </w:trPr>
        <w:tc>
          <w:tcPr>
            <w:tcW w:w="5000" w:type="pct"/>
          </w:tcPr>
          <w:p w:rsidR="00AF759A" w:rsidRDefault="00944E00">
            <w:pP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  <w:t>S3.3 L’exploitation des documents graphiques et numériques</w:t>
            </w:r>
          </w:p>
        </w:tc>
      </w:tr>
      <w:tr w:rsidR="00AF759A">
        <w:trPr>
          <w:trHeight w:val="408"/>
        </w:trPr>
        <w:tc>
          <w:tcPr>
            <w:tcW w:w="5000" w:type="pct"/>
          </w:tcPr>
          <w:p w:rsidR="00AF759A" w:rsidRDefault="00944E00">
            <w:pP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  <w:t>S6.2.1 Modes opératoires et procédures</w:t>
            </w:r>
          </w:p>
        </w:tc>
      </w:tr>
      <w:tr w:rsidR="00AF759A">
        <w:trPr>
          <w:trHeight w:val="408"/>
        </w:trPr>
        <w:tc>
          <w:tcPr>
            <w:tcW w:w="5000" w:type="pct"/>
          </w:tcPr>
          <w:p w:rsidR="00AF759A" w:rsidRDefault="00944E00">
            <w:pP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  <w:t>S6.2.2 Mise à l’arrêt d’un système</w:t>
            </w:r>
          </w:p>
        </w:tc>
      </w:tr>
      <w:tr w:rsidR="00AF759A">
        <w:trPr>
          <w:trHeight w:val="408"/>
        </w:trPr>
        <w:tc>
          <w:tcPr>
            <w:tcW w:w="5000" w:type="pct"/>
          </w:tcPr>
          <w:p w:rsidR="00AF759A" w:rsidRDefault="00944E00">
            <w:pP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 w:cs="Arial"/>
                <w:b w:val="0"/>
                <w:bCs/>
                <w:i w:val="0"/>
                <w:iCs/>
                <w:color w:val="000000"/>
                <w:sz w:val="24"/>
                <w:szCs w:val="24"/>
                <w:lang w:eastAsia="fr-FR"/>
              </w:rPr>
              <w:t>S6.2.5 Mise en service d’un système (après intervention)</w:t>
            </w:r>
          </w:p>
        </w:tc>
      </w:tr>
    </w:tbl>
    <w:p w:rsidR="00AF759A" w:rsidRDefault="00AF759A">
      <w:pPr>
        <w:rPr>
          <w:rFonts w:eastAsia="Microsoft YaHei" w:cs="Arial"/>
          <w:color w:val="000000"/>
          <w:sz w:val="24"/>
          <w:szCs w:val="24"/>
        </w:rPr>
      </w:pPr>
    </w:p>
    <w:p w:rsidR="00AF759A" w:rsidRDefault="00AF759A">
      <w:pPr>
        <w:rPr>
          <w:rFonts w:eastAsia="Microsoft YaHei" w:cs="Arial"/>
          <w:color w:val="000000"/>
          <w:sz w:val="24"/>
          <w:szCs w:val="24"/>
        </w:rPr>
      </w:pPr>
    </w:p>
    <w:bookmarkStart w:id="1" w:name="_Toc2"/>
    <w:bookmarkStart w:id="2" w:name="_GoBack"/>
    <w:p w:rsidR="00AF759A" w:rsidRDefault="00944E00">
      <w:pPr>
        <w:pStyle w:val="Titre2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230506</wp:posOffset>
                </wp:positionV>
                <wp:extent cx="6329362" cy="1600200"/>
                <wp:effectExtent l="0" t="0" r="0" b="0"/>
                <wp:wrapNone/>
                <wp:docPr id="19" name="Imag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l="2930" t="30110" r="24959" b="37464"/>
                        <a:stretch/>
                      </pic:blipFill>
                      <pic:spPr bwMode="auto">
                        <a:xfrm>
                          <a:off x="0" y="0"/>
                          <a:ext cx="6329362" cy="160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mso-wrap-distance-left:9.0pt;mso-wrap-distance-top:0.0pt;mso-wrap-distance-right:9.0pt;mso-wrap-distance-bottom:0.0pt;z-index:252404736;o:allowoverlap:true;o:allowincell:true;mso-position-horizontal-relative:text;margin-left:-34.9pt;mso-position-horizontal:absolute;mso-position-vertical-relative:text;margin-top:18.2pt;mso-position-vertical:absolute;width:498.4pt;height:126.0pt;">
                <v:path textboxrect="0,0,0,0"/>
                <v:imagedata r:id="rId20" o:title=""/>
              </v:shape>
            </w:pict>
          </mc:Fallback>
        </mc:AlternateContent>
      </w:r>
      <w:bookmarkEnd w:id="2"/>
      <w:r>
        <w:t>Compétences évaluées</w:t>
      </w:r>
      <w:bookmarkEnd w:id="1"/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944E00">
      <w:pPr>
        <w:spacing w:after="160" w:line="259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262890</wp:posOffset>
                </wp:positionV>
                <wp:extent cx="6276975" cy="370071"/>
                <wp:effectExtent l="0" t="0" r="0" b="0"/>
                <wp:wrapNone/>
                <wp:docPr id="20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2768" t="41690" r="25447" b="50782"/>
                        <a:stretch/>
                      </pic:blipFill>
                      <pic:spPr bwMode="auto">
                        <a:xfrm>
                          <a:off x="0" y="0"/>
                          <a:ext cx="6276975" cy="3700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mso-wrap-distance-left:9.0pt;mso-wrap-distance-top:0.0pt;mso-wrap-distance-right:9.0pt;mso-wrap-distance-bottom:0.0pt;z-index:252406784;o:allowoverlap:true;o:allowincell:true;mso-position-horizontal-relative:text;margin-left:-34.9pt;mso-position-horizontal:absolute;mso-position-vertical-relative:text;margin-top:20.7pt;mso-position-vertical:absolute;width:494.2pt;height:29.1pt;">
                <v:path textboxrect="0,0,0,0"/>
                <v:imagedata r:id="rId22" o:title=""/>
              </v:shape>
            </w:pict>
          </mc:Fallback>
        </mc:AlternateContent>
      </w:r>
    </w:p>
    <w:p w:rsidR="00AF759A" w:rsidRDefault="00944E00">
      <w:pPr>
        <w:spacing w:after="160" w:line="259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-203708</wp:posOffset>
                </wp:positionH>
                <wp:positionV relativeFrom="paragraph">
                  <wp:posOffset>186690</wp:posOffset>
                </wp:positionV>
                <wp:extent cx="6090920" cy="2441500"/>
                <wp:effectExtent l="0" t="0" r="5080" b="0"/>
                <wp:wrapNone/>
                <wp:docPr id="21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rcRect l="5697" t="30400" r="25284" b="20382"/>
                        <a:stretch/>
                      </pic:blipFill>
                      <pic:spPr bwMode="auto">
                        <a:xfrm>
                          <a:off x="0" y="0"/>
                          <a:ext cx="6090920" cy="244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mso-wrap-distance-left:9.0pt;mso-wrap-distance-top:0.0pt;mso-wrap-distance-right:9.0pt;mso-wrap-distance-bottom:0.0pt;z-index:252405760;o:allowoverlap:true;o:allowincell:true;mso-position-horizontal-relative:text;margin-left:-16.0pt;mso-position-horizontal:absolute;mso-position-vertical-relative:text;margin-top:14.7pt;mso-position-vertical:absolute;width:479.6pt;height:192.2pt;">
                <v:path textboxrect="0,0,0,0"/>
                <v:imagedata r:id="rId24" o:title=""/>
              </v:shape>
            </w:pict>
          </mc:Fallback>
        </mc:AlternateContent>
      </w: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944E00">
      <w:pPr>
        <w:spacing w:after="160" w:line="259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-537092</wp:posOffset>
                </wp:positionH>
                <wp:positionV relativeFrom="paragraph">
                  <wp:posOffset>374650</wp:posOffset>
                </wp:positionV>
                <wp:extent cx="6505575" cy="3923484"/>
                <wp:effectExtent l="0" t="0" r="0" b="1270"/>
                <wp:wrapNone/>
                <wp:docPr id="22" name="Imag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1791" t="33006" r="46934" b="11986"/>
                        <a:stretch/>
                      </pic:blipFill>
                      <pic:spPr bwMode="auto">
                        <a:xfrm>
                          <a:off x="0" y="0"/>
                          <a:ext cx="6505575" cy="3923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mso-wrap-distance-left:9.0pt;mso-wrap-distance-top:0.0pt;mso-wrap-distance-right:9.0pt;mso-wrap-distance-bottom:0.0pt;z-index:252407808;o:allowoverlap:true;o:allowincell:true;mso-position-horizontal-relative:text;margin-left:-42.3pt;mso-position-horizontal:absolute;mso-position-vertical-relative:text;margin-top:29.5pt;mso-position-vertical:absolute;width:512.2pt;height:308.9pt;">
                <v:path textboxrect="0,0,0,0"/>
                <v:imagedata r:id="rId26" o:title=""/>
              </v:shape>
            </w:pict>
          </mc:Fallback>
        </mc:AlternateContent>
      </w: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944E00">
      <w:pPr>
        <w:spacing w:after="160" w:line="259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305435</wp:posOffset>
                </wp:positionV>
                <wp:extent cx="6002106" cy="419100"/>
                <wp:effectExtent l="0" t="0" r="0" b="0"/>
                <wp:wrapNone/>
                <wp:docPr id="23" name="Imag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rcRect l="2441" t="34163" r="32283" b="57730"/>
                        <a:stretch/>
                      </pic:blipFill>
                      <pic:spPr bwMode="auto">
                        <a:xfrm>
                          <a:off x="0" y="0"/>
                          <a:ext cx="6041287" cy="4218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mso-wrap-distance-left:9.0pt;mso-wrap-distance-top:0.0pt;mso-wrap-distance-right:9.0pt;mso-wrap-distance-bottom:0.0pt;z-index:252410880;o:allowoverlap:true;o:allowincell:true;mso-position-horizontal-relative:text;margin-left:-16.8pt;mso-position-horizontal:absolute;mso-position-vertical-relative:text;margin-top:24.0pt;mso-position-vertical:absolute;width:472.6pt;height:33.0pt;">
                <v:path textboxrect="0,0,0,0"/>
                <v:imagedata r:id="rId28" o:title=""/>
              </v:shape>
            </w:pict>
          </mc:Fallback>
        </mc:AlternateContent>
      </w:r>
    </w:p>
    <w:p w:rsidR="00AF759A" w:rsidRDefault="00AF759A">
      <w:pPr>
        <w:spacing w:after="160" w:line="259" w:lineRule="auto"/>
      </w:pPr>
    </w:p>
    <w:p w:rsidR="00AF759A" w:rsidRDefault="00944E00">
      <w:pPr>
        <w:spacing w:after="160" w:line="259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203835</wp:posOffset>
                </wp:positionV>
                <wp:extent cx="5886450" cy="1286242"/>
                <wp:effectExtent l="0" t="0" r="0" b="9525"/>
                <wp:wrapNone/>
                <wp:docPr id="24" name="Imag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rcRect l="5208" t="53561" r="31470" b="21830"/>
                        <a:stretch/>
                      </pic:blipFill>
                      <pic:spPr bwMode="auto">
                        <a:xfrm>
                          <a:off x="0" y="0"/>
                          <a:ext cx="5893623" cy="12878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0.0pt;mso-wrap-distance-right:9.0pt;mso-wrap-distance-bottom:0.0pt;z-index:252411904;o:allowoverlap:true;o:allowincell:true;mso-position-horizontal-relative:text;margin-left:-0.3pt;mso-position-horizontal:absolute;mso-position-vertical-relative:text;margin-top:16.1pt;mso-position-vertical:absolute;width:463.5pt;height:101.3pt;">
                <v:path textboxrect="0,0,0,0"/>
                <v:imagedata r:id="rId30" o:title=""/>
              </v:shape>
            </w:pict>
          </mc:Fallback>
        </mc:AlternateContent>
      </w: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944E00">
      <w:pPr>
        <w:spacing w:after="160" w:line="259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172085</wp:posOffset>
                </wp:positionV>
                <wp:extent cx="5946140" cy="416222"/>
                <wp:effectExtent l="0" t="0" r="0" b="3175"/>
                <wp:wrapNone/>
                <wp:docPr id="25" name="Image 1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0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rcRect t="28575" b="65584"/>
                        <a:stretch/>
                      </pic:blipFill>
                      <pic:spPr bwMode="auto">
                        <a:xfrm>
                          <a:off x="0" y="0"/>
                          <a:ext cx="5955218" cy="416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mso-wrap-distance-left:9.0pt;mso-wrap-distance-top:0.0pt;mso-wrap-distance-right:9.0pt;mso-wrap-distance-bottom:0.0pt;z-index:252408832;o:allowoverlap:true;o:allowincell:true;mso-position-horizontal-relative:text;margin-left:-22.8pt;mso-position-horizontal:absolute;mso-position-vertical-relative:text;margin-top:13.5pt;mso-position-vertical:absolute;width:468.2pt;height:32.8pt;">
                <v:path textboxrect="0,0,0,0"/>
                <v:imagedata r:id="rId32" o:title=""/>
              </v:shape>
            </w:pict>
          </mc:Fallback>
        </mc:AlternateContent>
      </w:r>
    </w:p>
    <w:p w:rsidR="00AF759A" w:rsidRDefault="00944E00">
      <w:pPr>
        <w:spacing w:after="160" w:line="259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316230</wp:posOffset>
                </wp:positionV>
                <wp:extent cx="6210300" cy="3295566"/>
                <wp:effectExtent l="0" t="0" r="0" b="635"/>
                <wp:wrapNone/>
                <wp:docPr id="26" name="Image 1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0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rcRect t="54656" r="-2397"/>
                        <a:stretch/>
                      </pic:blipFill>
                      <pic:spPr bwMode="auto">
                        <a:xfrm>
                          <a:off x="0" y="0"/>
                          <a:ext cx="6213508" cy="3297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252409856;o:allowoverlap:true;o:allowincell:true;mso-position-horizontal-relative:text;margin-left:-25.8pt;mso-position-horizontal:absolute;mso-position-vertical-relative:text;margin-top:24.9pt;mso-position-vertical:absolute;width:489.0pt;height:259.5pt;">
                <v:path textboxrect="0,0,0,0"/>
                <v:imagedata r:id="rId32" o:title=""/>
              </v:shape>
            </w:pict>
          </mc:Fallback>
        </mc:AlternateContent>
      </w: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AF759A">
      <w:pPr>
        <w:spacing w:after="160" w:line="259" w:lineRule="auto"/>
      </w:pPr>
    </w:p>
    <w:p w:rsidR="00AF759A" w:rsidRDefault="00944E00">
      <w:pPr>
        <w:pStyle w:val="Titre2"/>
      </w:pPr>
      <w:bookmarkStart w:id="3" w:name="_Toc3"/>
      <w:r>
        <w:t>Les étapes de l’intervention</w:t>
      </w:r>
      <w:bookmarkEnd w:id="3"/>
    </w:p>
    <w:p w:rsidR="00AF759A" w:rsidRDefault="00944E00">
      <w:pPr>
        <w:pStyle w:val="Titre3"/>
      </w:pPr>
      <w:bookmarkStart w:id="4" w:name="_Toc4"/>
      <w:r>
        <w:t>Identifier l’emplacement du chauffe-eau sur le plan ci-dessous en vous aidant de la maquette BIM.</w:t>
      </w:r>
      <w:bookmarkEnd w:id="4"/>
    </w:p>
    <w:p w:rsidR="00AF759A" w:rsidRDefault="00AF759A"/>
    <w:p w:rsidR="00AF759A" w:rsidRDefault="00AF759A">
      <w:pPr>
        <w:pStyle w:val="Sansinterligne"/>
      </w:pPr>
    </w:p>
    <w:p w:rsidR="00AF759A" w:rsidRDefault="00944E00">
      <w:pPr>
        <w:pStyle w:val="Sansinterligne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5410200" cy="6753225"/>
                <wp:effectExtent l="0" t="0" r="0" b="0"/>
                <wp:docPr id="27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410199" cy="6753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426.0pt;height:531.8pt;" stroked="false">
                <v:path textboxrect="0,0,0,0"/>
                <v:imagedata r:id="rId34" o:title=""/>
              </v:shape>
            </w:pict>
          </mc:Fallback>
        </mc:AlternateContent>
      </w: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944E00">
      <w:pPr>
        <w:pStyle w:val="Titre3"/>
      </w:pPr>
      <w:bookmarkStart w:id="5" w:name="_Toc5"/>
      <w:r>
        <w:t>Déterminer le mode opératoire de l’intervention pour l’arrêt</w:t>
      </w:r>
      <w:bookmarkEnd w:id="5"/>
    </w:p>
    <w:p w:rsidR="00AF759A" w:rsidRDefault="00944E00">
      <w:pPr>
        <w:pStyle w:val="Sansinterligne"/>
      </w:pPr>
      <w:r>
        <w:t>En vous appuyant sur la gamme de maintenance, sur la documentation constructeur, sur les précédentes séquences et sur vos connaissances, vous indiquerez dans le tableau ci-dessous les étapes de votre intervention.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934"/>
      </w:tblGrid>
      <w:tr w:rsidR="00AF759A">
        <w:tc>
          <w:tcPr>
            <w:tcW w:w="1271" w:type="dxa"/>
            <w:shd w:val="clear" w:color="auto" w:fill="BFBFBF" w:themeFill="background1" w:themeFillShade="BF"/>
          </w:tcPr>
          <w:p w:rsidR="00AF759A" w:rsidRDefault="00944E00">
            <w:pPr>
              <w:pStyle w:val="Sansinterligne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N° </w:t>
            </w:r>
          </w:p>
        </w:tc>
        <w:tc>
          <w:tcPr>
            <w:tcW w:w="7934" w:type="dxa"/>
            <w:shd w:val="clear" w:color="auto" w:fill="BFBFBF" w:themeFill="background1" w:themeFillShade="BF"/>
          </w:tcPr>
          <w:p w:rsidR="00AF759A" w:rsidRDefault="00944E00">
            <w:pPr>
              <w:pStyle w:val="Sansinterligne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Description de l’intervention</w:t>
            </w: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2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3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4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5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6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7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8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9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10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11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12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</w:tbl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944E00">
      <w:pPr>
        <w:pStyle w:val="Titre2"/>
      </w:pPr>
      <w:bookmarkStart w:id="6" w:name="_Toc6"/>
      <w:r>
        <w:t xml:space="preserve">Procéder au remplacement de la résistance </w:t>
      </w:r>
      <w:bookmarkEnd w:id="6"/>
    </w:p>
    <w:p w:rsidR="00AF759A" w:rsidRDefault="00944E00">
      <w:pPr>
        <w:pStyle w:val="Titre3"/>
      </w:pPr>
      <w:bookmarkStart w:id="7" w:name="_Toc7"/>
      <w:r>
        <w:t>Lister l’outillage, EPI, EPC et les appareils de mesure dont vous avez besoins pour mener cette intervention.</w:t>
      </w:r>
      <w:bookmarkEnd w:id="7"/>
    </w:p>
    <w:p w:rsidR="00AF759A" w:rsidRDefault="00944E00">
      <w:pPr>
        <w:pStyle w:val="Sansinterligne"/>
        <w:tabs>
          <w:tab w:val="left" w:pos="107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-1171208</wp:posOffset>
                </wp:positionH>
                <wp:positionV relativeFrom="paragraph">
                  <wp:posOffset>779020</wp:posOffset>
                </wp:positionV>
                <wp:extent cx="1718526" cy="526098"/>
                <wp:effectExtent l="6350" t="6350" r="6350" b="6350"/>
                <wp:wrapNone/>
                <wp:docPr id="28" name="Rectangle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199969">
                          <a:off x="0" y="0"/>
                          <a:ext cx="1718525" cy="5260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59A" w:rsidRDefault="00944E00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Outillage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7" o:spid="_x0000_s27" o:spt="1" style="position:absolute;mso-wrap-distance-left:9.0pt;mso-wrap-distance-top:0.0pt;mso-wrap-distance-right:9.0pt;mso-wrap-distance-bottom:0.0pt;z-index:252365824;o:allowoverlap:true;o:allowincell:true;mso-position-horizontal-relative:text;margin-left:-92.2pt;mso-position-horizontal:absolute;mso-position-vertical-relative:text;margin-top:61.3pt;mso-position-vertical:absolute;width:135.3pt;height:41.4pt;rotation:269;v-text-anchor:middle;" coordsize="100000,100000" path="" fillcolor="#F7C6A9" strokecolor="#70AD47" strokeweight="1.00pt">
                <v:path textboxrect="0,0,0,0"/>
                <v:textbox>
                  <w:txbxContent>
                    <w:p>
                      <w:pPr>
                        <w:pStyle w:val="60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Outillage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tab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5"/>
      </w:tblGrid>
      <w:tr w:rsidR="00AF759A"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  <w:tr w:rsidR="00AF759A"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  <w:tr w:rsidR="00AF759A"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  <w:tr w:rsidR="00AF759A"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  <w:tr w:rsidR="00AF759A"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  <w:tr w:rsidR="00AF759A"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  <w:tr w:rsidR="00AF759A"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  <w:tr w:rsidR="00AF759A">
        <w:trPr>
          <w:trHeight w:val="347"/>
        </w:trPr>
        <w:tc>
          <w:tcPr>
            <w:tcW w:w="9355" w:type="dxa"/>
          </w:tcPr>
          <w:p w:rsidR="00AF759A" w:rsidRDefault="00AF759A">
            <w:pPr>
              <w:pStyle w:val="Sansinterligne"/>
              <w:tabs>
                <w:tab w:val="left" w:pos="1075"/>
              </w:tabs>
            </w:pPr>
          </w:p>
        </w:tc>
      </w:tr>
    </w:tbl>
    <w:p w:rsidR="00AF759A" w:rsidRDefault="00944E00">
      <w:pPr>
        <w:pStyle w:val="Sansinterligne"/>
        <w:tabs>
          <w:tab w:val="left" w:pos="107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-1174436</wp:posOffset>
                </wp:positionH>
                <wp:positionV relativeFrom="paragraph">
                  <wp:posOffset>773362</wp:posOffset>
                </wp:positionV>
                <wp:extent cx="1724025" cy="527050"/>
                <wp:effectExtent l="6350" t="6350" r="6350" b="6350"/>
                <wp:wrapNone/>
                <wp:docPr id="29" name="Rectangle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199969">
                          <a:off x="0" y="0"/>
                          <a:ext cx="1724024" cy="52704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59A" w:rsidRDefault="00944E00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Appareils de mesures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8" o:spid="_x0000_s28" o:spt="1" style="position:absolute;mso-wrap-distance-left:9.0pt;mso-wrap-distance-top:0.0pt;mso-wrap-distance-right:9.0pt;mso-wrap-distance-bottom:0.0pt;z-index:252367872;o:allowoverlap:true;o:allowincell:true;mso-position-horizontal-relative:text;margin-left:-92.5pt;mso-position-horizontal:absolute;mso-position-vertical-relative:text;margin-top:60.9pt;mso-position-vertical:absolute;width:135.8pt;height:41.5pt;rotation:269;v-text-anchor:middle;" coordsize="100000,100000" path="" fillcolor="#70AD47" strokecolor="#000000" strokeweight="1.00pt">
                <v:path textboxrect="0,0,0,0"/>
                <v:textbox>
                  <w:txbxContent>
                    <w:p>
                      <w:pPr>
                        <w:pStyle w:val="60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Appareils de mesures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5"/>
      </w:tblGrid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rPr>
          <w:trHeight w:val="311"/>
        </w:trPr>
        <w:tc>
          <w:tcPr>
            <w:tcW w:w="9355" w:type="dxa"/>
          </w:tcPr>
          <w:p w:rsidR="00AF759A" w:rsidRDefault="00AF759A"/>
        </w:tc>
      </w:tr>
    </w:tbl>
    <w:p w:rsidR="00AF759A" w:rsidRDefault="00944E0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-1140462</wp:posOffset>
                </wp:positionH>
                <wp:positionV relativeFrom="paragraph">
                  <wp:posOffset>796026</wp:posOffset>
                </wp:positionV>
                <wp:extent cx="1704975" cy="478154"/>
                <wp:effectExtent l="6350" t="6350" r="6350" b="6350"/>
                <wp:wrapNone/>
                <wp:docPr id="30" name="Rectangle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199969">
                          <a:off x="0" y="0"/>
                          <a:ext cx="1704974" cy="4781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59A" w:rsidRDefault="00944E00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EPI - EPC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9" o:spid="_x0000_s29" o:spt="1" style="position:absolute;mso-wrap-distance-left:9.0pt;mso-wrap-distance-top:0.0pt;mso-wrap-distance-right:9.0pt;mso-wrap-distance-bottom:0.0pt;z-index:252363776;o:allowoverlap:true;o:allowincell:true;mso-position-horizontal-relative:text;margin-left:-89.8pt;mso-position-horizontal:absolute;mso-position-vertical-relative:text;margin-top:62.7pt;mso-position-vertical:absolute;width:134.2pt;height:37.6pt;rotation:269;v-text-anchor:middle;" coordsize="100000,100000" path="" fillcolor="#FFFFFF" strokecolor="#70AD47" strokeweight="1.00pt">
                <v:path textboxrect="0,0,0,0"/>
                <v:textbox>
                  <w:txbxContent>
                    <w:p>
                      <w:pPr>
                        <w:pStyle w:val="60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EPI - EPC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5"/>
      </w:tblGrid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c>
          <w:tcPr>
            <w:tcW w:w="9355" w:type="dxa"/>
          </w:tcPr>
          <w:p w:rsidR="00AF759A" w:rsidRDefault="00AF759A"/>
        </w:tc>
      </w:tr>
      <w:tr w:rsidR="00AF759A">
        <w:trPr>
          <w:trHeight w:val="311"/>
        </w:trPr>
        <w:tc>
          <w:tcPr>
            <w:tcW w:w="9355" w:type="dxa"/>
          </w:tcPr>
          <w:p w:rsidR="00AF759A" w:rsidRDefault="00AF759A"/>
        </w:tc>
      </w:tr>
    </w:tbl>
    <w:p w:rsidR="00AF759A" w:rsidRDefault="00AF759A"/>
    <w:p w:rsidR="00AF759A" w:rsidRDefault="00944E00">
      <w:pPr>
        <w:pStyle w:val="Titre3"/>
      </w:pPr>
      <w:bookmarkStart w:id="8" w:name="_Toc8"/>
      <w:r>
        <w:t>Vérification par le professeur</w:t>
      </w:r>
      <w:bookmarkEnd w:id="8"/>
    </w:p>
    <w:p w:rsidR="00AF759A" w:rsidRDefault="00944E00">
      <w:pPr>
        <w:pStyle w:val="Titre3"/>
      </w:pPr>
      <w:bookmarkStart w:id="9" w:name="_Toc9"/>
      <w:r>
        <w:t>Remplacement de la résistance</w:t>
      </w:r>
      <w:bookmarkEnd w:id="9"/>
    </w:p>
    <w:p w:rsidR="00AF759A" w:rsidRDefault="00AF759A"/>
    <w:p w:rsidR="00AF759A" w:rsidRDefault="00AF759A"/>
    <w:p w:rsidR="00AF759A" w:rsidRDefault="00944E00">
      <w:pPr>
        <w:pStyle w:val="Sansinterligne"/>
      </w:pPr>
      <w:r>
        <w:t xml:space="preserve">Pour optimiser les performances énergétiques de la production d’ECS (eau chaude sanitaire), votre chef d’équipe vous demande de poser et  </w:t>
      </w:r>
      <w:r>
        <w:t>câbler le gestionnaire d’énergie Tywatt 1000 de chez Delta Dore.</w:t>
      </w: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944E00">
      <w:pPr>
        <w:pStyle w:val="Titre2"/>
      </w:pPr>
      <w:bookmarkStart w:id="10" w:name="_Toc10"/>
      <w:r>
        <w:t>Câblage du Tywatt 1000</w:t>
      </w:r>
      <w:bookmarkEnd w:id="10"/>
    </w:p>
    <w:p w:rsidR="00AF759A" w:rsidRDefault="00944E00">
      <w:pPr>
        <w:pStyle w:val="Titre3"/>
      </w:pPr>
      <w:bookmarkStart w:id="11" w:name="_Toc11"/>
      <w:r>
        <w:t>A l’aide du schéma électrique ci-dessous, réaliser le câblage du Tywatt.</w:t>
      </w:r>
      <w:bookmarkEnd w:id="11"/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944E00">
      <w:pPr>
        <w:pStyle w:val="Sansinterligne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5542452" cy="7063614"/>
                <wp:effectExtent l="0" t="0" r="0" b="0"/>
                <wp:docPr id="31" name="Imag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542452" cy="7063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436.4pt;height:556.2pt;" stroked="false">
                <v:path textboxrect="0,0,0,0"/>
                <v:imagedata r:id="rId36" o:title=""/>
              </v:shape>
            </w:pict>
          </mc:Fallback>
        </mc:AlternateContent>
      </w:r>
      <w:r>
        <w:t xml:space="preserve"> </w:t>
      </w: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944E00">
      <w:pPr>
        <w:pStyle w:val="Titre3"/>
      </w:pPr>
      <w:bookmarkStart w:id="12" w:name="_Toc12"/>
      <w:r>
        <w:t>Déterminer le mode opératoire de l’intervention pour la mise en service</w:t>
      </w:r>
      <w:bookmarkEnd w:id="12"/>
    </w:p>
    <w:p w:rsidR="00AF759A" w:rsidRDefault="00944E00">
      <w:pPr>
        <w:pStyle w:val="Sansinterligne"/>
      </w:pPr>
      <w:r>
        <w:t>En vous app</w:t>
      </w:r>
      <w:r>
        <w:t xml:space="preserve">uyant sur la gamme de maintenance, sur la documentation constructeur, </w:t>
      </w:r>
      <w:bookmarkStart w:id="13" w:name="_Hlk71823412"/>
      <w:r>
        <w:t xml:space="preserve">sur les précédentes séquences et </w:t>
      </w:r>
      <w:bookmarkEnd w:id="13"/>
      <w:r>
        <w:t>sur vos connaissances, vous indiquerez dans le tableau ci-dessous les étapes de votre intervention.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934"/>
      </w:tblGrid>
      <w:tr w:rsidR="00AF759A">
        <w:tc>
          <w:tcPr>
            <w:tcW w:w="1271" w:type="dxa"/>
            <w:shd w:val="clear" w:color="auto" w:fill="BFBFBF" w:themeFill="background1" w:themeFillShade="BF"/>
          </w:tcPr>
          <w:p w:rsidR="00AF759A" w:rsidRDefault="00944E00">
            <w:pPr>
              <w:pStyle w:val="Sansinterligne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N° </w:t>
            </w:r>
          </w:p>
        </w:tc>
        <w:tc>
          <w:tcPr>
            <w:tcW w:w="7934" w:type="dxa"/>
            <w:shd w:val="clear" w:color="auto" w:fill="BFBFBF" w:themeFill="background1" w:themeFillShade="BF"/>
          </w:tcPr>
          <w:p w:rsidR="00AF759A" w:rsidRDefault="00944E00">
            <w:pPr>
              <w:pStyle w:val="Sansinterligne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Description de l’intervention</w:t>
            </w: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2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3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4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5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6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7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8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9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10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11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907"/>
        </w:trPr>
        <w:tc>
          <w:tcPr>
            <w:tcW w:w="1271" w:type="dxa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t>12</w:t>
            </w:r>
          </w:p>
        </w:tc>
        <w:tc>
          <w:tcPr>
            <w:tcW w:w="7934" w:type="dxa"/>
            <w:vAlign w:val="center"/>
          </w:tcPr>
          <w:p w:rsidR="00AF759A" w:rsidRDefault="00AF759A">
            <w:pPr>
              <w:pStyle w:val="Sansinterligne"/>
            </w:pPr>
          </w:p>
        </w:tc>
      </w:tr>
    </w:tbl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944E00">
      <w:pPr>
        <w:pStyle w:val="Titre3"/>
      </w:pPr>
      <w:bookmarkStart w:id="14" w:name="_Toc13"/>
      <w:r>
        <w:t xml:space="preserve">Configuration de l’installation </w:t>
      </w:r>
      <w:bookmarkEnd w:id="14"/>
    </w:p>
    <w:p w:rsidR="00AF759A" w:rsidRDefault="00AF759A"/>
    <w:p w:rsidR="00AF759A" w:rsidRDefault="00944E00">
      <w:pPr>
        <w:pStyle w:val="Sansinterligne"/>
      </w:pPr>
      <w:r>
        <w:t>Réaliser les réglages du Tywatt 1000 pour la première mise sous tension avec l’aide du document constructeur ci-dessous.</w:t>
      </w:r>
    </w:p>
    <w:p w:rsidR="00AF759A" w:rsidRDefault="00944E00">
      <w:pPr>
        <w:pStyle w:val="Sansinterligne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240371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186296</wp:posOffset>
                </wp:positionV>
                <wp:extent cx="6128938" cy="293026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599"/>
                    <wp:lineTo x="0" y="21599"/>
                  </wp:wrapPolygon>
                </wp:wrapTight>
                <wp:docPr id="32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128938" cy="29302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9.1pt;mso-wrap-distance-top:0.0pt;mso-wrap-distance-right:9.1pt;mso-wrap-distance-bottom:0.0pt;z-index:252403712;o:allowoverlap:true;o:allowincell:true;mso-position-horizontal-relative:text;margin-left:-3.8pt;mso-position-horizontal:absolute;mso-position-vertical-relative:text;margin-top:14.7pt;mso-position-vertical:absolute;width:482.6pt;height:230.7pt;" wrapcoords="0 0 100000 0 100000 99995 0 99995" stroked="false">
                <v:path textboxrect="0,0,0,0"/>
                <v:imagedata r:id="rId38" o:title=""/>
              </v:shape>
            </w:pict>
          </mc:Fallback>
        </mc:AlternateContent>
      </w: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AF759A">
      <w:pPr>
        <w:pStyle w:val="Sansinterligne"/>
      </w:pPr>
    </w:p>
    <w:p w:rsidR="00AF759A" w:rsidRDefault="00944E00">
      <w:pPr>
        <w:pStyle w:val="Titre2"/>
      </w:pPr>
      <w:bookmarkStart w:id="15" w:name="_Toc14"/>
      <w:r>
        <w:t>Mise en service de l’installation et contrôles</w:t>
      </w:r>
      <w:bookmarkEnd w:id="15"/>
    </w:p>
    <w:p w:rsidR="00AF759A" w:rsidRDefault="00944E00">
      <w:pPr>
        <w:pStyle w:val="Titre3"/>
      </w:pPr>
      <w:bookmarkStart w:id="16" w:name="_Toc15"/>
      <w:r>
        <w:t>Compléter le tableau de mesure ci-dessous</w:t>
      </w:r>
      <w:bookmarkEnd w:id="16"/>
    </w:p>
    <w:tbl>
      <w:tblPr>
        <w:tblStyle w:val="Grilledutableau"/>
        <w:tblW w:w="9441" w:type="dxa"/>
        <w:tblLook w:val="04A0" w:firstRow="1" w:lastRow="0" w:firstColumn="1" w:lastColumn="0" w:noHBand="0" w:noVBand="1"/>
      </w:tblPr>
      <w:tblGrid>
        <w:gridCol w:w="704"/>
        <w:gridCol w:w="3125"/>
        <w:gridCol w:w="1842"/>
        <w:gridCol w:w="1764"/>
        <w:gridCol w:w="2006"/>
      </w:tblGrid>
      <w:tr w:rsidR="00AF759A">
        <w:tc>
          <w:tcPr>
            <w:tcW w:w="3829" w:type="dxa"/>
            <w:gridSpan w:val="2"/>
            <w:shd w:val="clear" w:color="auto" w:fill="BFBFBF" w:themeFill="background1" w:themeFillShade="BF"/>
          </w:tcPr>
          <w:p w:rsidR="00AF759A" w:rsidRDefault="00944E00">
            <w:pPr>
              <w:pStyle w:val="Sansinterligne"/>
            </w:pPr>
            <w:r>
              <w:rPr>
                <w:b/>
                <w:bCs/>
              </w:rPr>
              <w:t>Date :</w:t>
            </w:r>
          </w:p>
          <w:p w:rsidR="00AF759A" w:rsidRDefault="00AF759A">
            <w:pPr>
              <w:pStyle w:val="Sansinterligne"/>
            </w:pP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rPr>
                <w:b/>
                <w:bCs/>
              </w:rPr>
              <w:t>Grandeurs physiques nominales</w:t>
            </w:r>
          </w:p>
        </w:tc>
        <w:tc>
          <w:tcPr>
            <w:tcW w:w="1764" w:type="dxa"/>
            <w:shd w:val="clear" w:color="auto" w:fill="BFBFBF" w:themeFill="background1" w:themeFillShade="BF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rPr>
                <w:b/>
                <w:bCs/>
              </w:rPr>
              <w:t>Valeurs mesurées</w:t>
            </w:r>
          </w:p>
        </w:tc>
        <w:tc>
          <w:tcPr>
            <w:tcW w:w="2006" w:type="dxa"/>
            <w:shd w:val="clear" w:color="auto" w:fill="BFBFBF" w:themeFill="background1" w:themeFillShade="BF"/>
            <w:vAlign w:val="center"/>
          </w:tcPr>
          <w:p w:rsidR="00AF759A" w:rsidRDefault="00944E00">
            <w:pPr>
              <w:pStyle w:val="Sansinterligne"/>
              <w:jc w:val="center"/>
            </w:pPr>
            <w:r>
              <w:rPr>
                <w:noProof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-767715</wp:posOffset>
                      </wp:positionH>
                      <wp:positionV relativeFrom="paragraph">
                        <wp:posOffset>-972820</wp:posOffset>
                      </wp:positionV>
                      <wp:extent cx="1743075" cy="655320"/>
                      <wp:effectExtent l="19050" t="304800" r="0" b="392430"/>
                      <wp:wrapNone/>
                      <wp:docPr id="33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522439">
                                <a:off x="0" y="0"/>
                                <a:ext cx="1743075" cy="6553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759A" w:rsidRDefault="00944E0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 w:val="0"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Ne pas oublier de préciser les unités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2" o:spid="_x0000_s32" o:spt="1" style="position:absolute;mso-wrap-distance-left:9.0pt;mso-wrap-distance-top:0.0pt;mso-wrap-distance-right:9.0pt;mso-wrap-distance-bottom:0.0pt;z-index:252362752;o:allowoverlap:true;o:allowincell:true;mso-position-horizontal-relative:text;margin-left:-60.4pt;mso-position-horizontal:absolute;mso-position-vertical-relative:text;margin-top:-76.6pt;mso-position-vertical:absolute;width:137.2pt;height:51.6pt;rotation:25;v-text-anchor:middle;" coordsize="100000,100000" path="" fillcolor="#FFC000" strokecolor="#2D4D6A" strokeweight="1.00pt">
                      <v:path textboxrect="0,0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i w:val="false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Ne pas oublier de préciser les unités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</w:rPr>
              <w:t>Observations</w:t>
            </w:r>
          </w:p>
        </w:tc>
      </w:tr>
      <w:tr w:rsidR="00AF759A">
        <w:trPr>
          <w:trHeight w:val="397"/>
        </w:trPr>
        <w:tc>
          <w:tcPr>
            <w:tcW w:w="70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AF759A" w:rsidRDefault="00944E00">
            <w:pPr>
              <w:pStyle w:val="Sansinterligne"/>
              <w:ind w:left="113" w:right="113"/>
              <w:jc w:val="center"/>
            </w:pPr>
            <w:r>
              <w:rPr>
                <w:b/>
                <w:bCs/>
              </w:rPr>
              <w:t>Hydraulique</w:t>
            </w: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t>T° EF (Lavabo)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  <w:jc w:val="center"/>
            </w:pPr>
            <w:r>
              <w:t>°C</w:t>
            </w: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t>T° ECS (Lavabo)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t>Ph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t>Th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t>Pression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t>Débit ECS lavabo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t>Débit EF lavabo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vertAlign w:val="superscript"/>
              </w:rPr>
              <w:t>er</w:t>
            </w:r>
            <w:r>
              <w:rPr>
                <w:sz w:val="20"/>
                <w:szCs w:val="20"/>
              </w:rPr>
              <w:t xml:space="preserve"> Mesure avant intervention</w:t>
            </w:r>
          </w:p>
          <w:p w:rsidR="00AF759A" w:rsidRDefault="00944E00">
            <w:pPr>
              <w:pStyle w:val="Sansinterligne"/>
            </w:pPr>
            <w:r>
              <w:t>Préparateur ECS (Heure :                 )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rPr>
                <w:sz w:val="20"/>
                <w:szCs w:val="20"/>
              </w:rPr>
              <w:t>Mesure 2 après intervention</w:t>
            </w:r>
          </w:p>
          <w:p w:rsidR="00AF759A" w:rsidRDefault="00944E00">
            <w:pPr>
              <w:pStyle w:val="Sansinterligne"/>
            </w:pPr>
            <w:r>
              <w:t>Préparateur ECS (Heure :                 )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DEEAF6" w:themeFill="accent1" w:themeFillTint="33"/>
          </w:tcPr>
          <w:p w:rsidR="00AF759A" w:rsidRDefault="00944E00">
            <w:pPr>
              <w:pStyle w:val="Sansinterligne"/>
            </w:pPr>
            <w:r>
              <w:rPr>
                <w:sz w:val="20"/>
                <w:szCs w:val="20"/>
              </w:rPr>
              <w:t>Mesure 3 1heure après intervention et fonctionnement uniquement résistance</w:t>
            </w:r>
          </w:p>
          <w:p w:rsidR="00AF759A" w:rsidRDefault="00944E00">
            <w:pPr>
              <w:pStyle w:val="Sansinterligne"/>
            </w:pPr>
            <w:r>
              <w:t>Préparateur ECS (Heure :                 )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DEEAF6" w:themeFill="accent1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:rsidR="00AF759A" w:rsidRDefault="00944E00">
            <w:pPr>
              <w:pStyle w:val="Sansinterligne"/>
              <w:ind w:left="113" w:right="113"/>
              <w:jc w:val="center"/>
            </w:pPr>
            <w:r>
              <w:rPr>
                <w:b/>
                <w:bCs/>
              </w:rPr>
              <w:t>Electrique</w:t>
            </w:r>
          </w:p>
        </w:tc>
        <w:tc>
          <w:tcPr>
            <w:tcW w:w="3125" w:type="dxa"/>
            <w:shd w:val="clear" w:color="auto" w:fill="FBE4D5" w:themeFill="accent2" w:themeFillTint="33"/>
          </w:tcPr>
          <w:p w:rsidR="00AF759A" w:rsidRDefault="00944E00">
            <w:pPr>
              <w:pStyle w:val="Sansinterligne"/>
            </w:pPr>
            <w:r>
              <w:t>Intensité Résistance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BE4D5" w:themeFill="accent2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FBE4D5" w:themeFill="accent2" w:themeFillTint="33"/>
          </w:tcPr>
          <w:p w:rsidR="00AF759A" w:rsidRDefault="00944E00">
            <w:pPr>
              <w:pStyle w:val="Sansinterligne"/>
            </w:pPr>
            <w:r>
              <w:t>Tension Résistance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BE4D5" w:themeFill="accent2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FBE4D5" w:themeFill="accent2" w:themeFillTint="33"/>
          </w:tcPr>
          <w:p w:rsidR="00AF759A" w:rsidRDefault="00944E00">
            <w:pPr>
              <w:pStyle w:val="Sansinterligne"/>
            </w:pPr>
            <w:r>
              <w:t>Puissance Abs Résistance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BE4D5" w:themeFill="accent2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FBE4D5" w:themeFill="accent2" w:themeFillTint="33"/>
          </w:tcPr>
          <w:p w:rsidR="00AF759A" w:rsidRDefault="00944E00">
            <w:pPr>
              <w:pStyle w:val="Sansinterligne"/>
            </w:pPr>
            <w:r>
              <w:t>Intensité PAC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BE4D5" w:themeFill="accent2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FBE4D5" w:themeFill="accent2" w:themeFillTint="33"/>
          </w:tcPr>
          <w:p w:rsidR="00AF759A" w:rsidRDefault="00944E00">
            <w:pPr>
              <w:pStyle w:val="Sansinterligne"/>
            </w:pPr>
            <w:r>
              <w:t>Tension PAC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BE4D5" w:themeFill="accent2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FBE4D5" w:themeFill="accent2" w:themeFillTint="33"/>
          </w:tcPr>
          <w:p w:rsidR="00AF759A" w:rsidRDefault="00944E00">
            <w:pPr>
              <w:pStyle w:val="Sansinterligne"/>
            </w:pPr>
            <w:r>
              <w:t>Puissance Abs PAC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BE4D5" w:themeFill="accent2" w:themeFillTint="33"/>
            <w:vAlign w:val="center"/>
          </w:tcPr>
          <w:p w:rsidR="00AF759A" w:rsidRDefault="00AF759A">
            <w:pPr>
              <w:pStyle w:val="Sansinterligne"/>
              <w:jc w:val="center"/>
            </w:pPr>
          </w:p>
        </w:tc>
        <w:tc>
          <w:tcPr>
            <w:tcW w:w="3125" w:type="dxa"/>
            <w:shd w:val="clear" w:color="auto" w:fill="FBE4D5" w:themeFill="accent2" w:themeFillTint="33"/>
          </w:tcPr>
          <w:p w:rsidR="00AF759A" w:rsidRDefault="00944E00">
            <w:pPr>
              <w:pStyle w:val="Sansinterligne"/>
            </w:pPr>
            <w:r>
              <w:t xml:space="preserve">Consommation système 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BE4D5" w:themeFill="accent2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AF759A" w:rsidRDefault="00944E00">
            <w:pPr>
              <w:pStyle w:val="Sansinterligne"/>
              <w:ind w:left="113" w:right="113"/>
              <w:jc w:val="center"/>
            </w:pPr>
            <w:r>
              <w:rPr>
                <w:b/>
                <w:bCs/>
                <w:sz w:val="22"/>
              </w:rPr>
              <w:t>Aéraulique</w:t>
            </w:r>
          </w:p>
        </w:tc>
        <w:tc>
          <w:tcPr>
            <w:tcW w:w="3125" w:type="dxa"/>
            <w:shd w:val="clear" w:color="auto" w:fill="FFF2CC" w:themeFill="accent4" w:themeFillTint="33"/>
          </w:tcPr>
          <w:p w:rsidR="00AF759A" w:rsidRDefault="00944E00">
            <w:pPr>
              <w:pStyle w:val="Sansinterligne"/>
            </w:pPr>
            <w:r>
              <w:t>Débit aspiration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FF2CC" w:themeFill="accent4" w:themeFillTint="33"/>
            <w:textDirection w:val="btLr"/>
            <w:vAlign w:val="center"/>
          </w:tcPr>
          <w:p w:rsidR="00AF759A" w:rsidRDefault="00AF759A">
            <w:pPr>
              <w:pStyle w:val="Sansinterligne"/>
              <w:ind w:left="113" w:right="113"/>
              <w:jc w:val="center"/>
            </w:pPr>
          </w:p>
        </w:tc>
        <w:tc>
          <w:tcPr>
            <w:tcW w:w="3125" w:type="dxa"/>
            <w:shd w:val="clear" w:color="auto" w:fill="FFF2CC" w:themeFill="accent4" w:themeFillTint="33"/>
          </w:tcPr>
          <w:p w:rsidR="00AF759A" w:rsidRDefault="00944E00">
            <w:pPr>
              <w:pStyle w:val="Sansinterligne"/>
            </w:pPr>
            <w:r>
              <w:t>Débit soufflage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FF2CC" w:themeFill="accent4" w:themeFillTint="33"/>
            <w:textDirection w:val="btLr"/>
            <w:vAlign w:val="center"/>
          </w:tcPr>
          <w:p w:rsidR="00AF759A" w:rsidRDefault="00AF759A">
            <w:pPr>
              <w:pStyle w:val="Sansinterligne"/>
              <w:ind w:left="113" w:right="113"/>
              <w:jc w:val="center"/>
            </w:pPr>
          </w:p>
        </w:tc>
        <w:tc>
          <w:tcPr>
            <w:tcW w:w="3125" w:type="dxa"/>
            <w:shd w:val="clear" w:color="auto" w:fill="FFF2CC" w:themeFill="accent4" w:themeFillTint="33"/>
          </w:tcPr>
          <w:p w:rsidR="00AF759A" w:rsidRDefault="00944E00">
            <w:pPr>
              <w:pStyle w:val="Sansinterligne"/>
            </w:pPr>
            <w:r>
              <w:t>T° aspiration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FFF2CC" w:themeFill="accent4" w:themeFillTint="33"/>
            <w:textDirection w:val="btLr"/>
            <w:vAlign w:val="center"/>
          </w:tcPr>
          <w:p w:rsidR="00AF759A" w:rsidRDefault="00AF759A">
            <w:pPr>
              <w:pStyle w:val="Sansinterligne"/>
              <w:ind w:left="113" w:right="113"/>
              <w:jc w:val="center"/>
            </w:pPr>
          </w:p>
        </w:tc>
        <w:tc>
          <w:tcPr>
            <w:tcW w:w="3125" w:type="dxa"/>
            <w:shd w:val="clear" w:color="auto" w:fill="FFF2CC" w:themeFill="accent4" w:themeFillTint="33"/>
          </w:tcPr>
          <w:p w:rsidR="00AF759A" w:rsidRDefault="00944E00">
            <w:pPr>
              <w:pStyle w:val="Sansinterligne"/>
            </w:pPr>
            <w:r>
              <w:t>T° soufflage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FFF2CC" w:themeFill="accent4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AF759A" w:rsidRDefault="00944E00">
            <w:pPr>
              <w:pStyle w:val="Sansinterligne"/>
              <w:ind w:left="113" w:right="113"/>
              <w:jc w:val="center"/>
            </w:pPr>
            <w:r>
              <w:rPr>
                <w:b/>
                <w:bCs/>
                <w:sz w:val="24"/>
                <w:szCs w:val="24"/>
              </w:rPr>
              <w:t>VDI</w:t>
            </w:r>
          </w:p>
        </w:tc>
        <w:tc>
          <w:tcPr>
            <w:tcW w:w="3125" w:type="dxa"/>
            <w:shd w:val="clear" w:color="auto" w:fill="E2EFD9" w:themeFill="accent6" w:themeFillTint="33"/>
          </w:tcPr>
          <w:p w:rsidR="00AF759A" w:rsidRDefault="00944E00">
            <w:pPr>
              <w:pStyle w:val="Sansinterligne"/>
            </w:pPr>
            <w:r>
              <w:t>Débit Internet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E2EFD9" w:themeFill="accent6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E2EFD9" w:themeFill="accent6" w:themeFillTint="33"/>
          </w:tcPr>
          <w:p w:rsidR="00AF759A" w:rsidRDefault="00AF759A">
            <w:pPr>
              <w:pStyle w:val="Sansinterligne"/>
            </w:pPr>
          </w:p>
        </w:tc>
      </w:tr>
      <w:tr w:rsidR="00AF759A">
        <w:trPr>
          <w:trHeight w:val="397"/>
        </w:trPr>
        <w:tc>
          <w:tcPr>
            <w:tcW w:w="704" w:type="dxa"/>
            <w:vMerge/>
            <w:shd w:val="clear" w:color="auto" w:fill="E2EFD9" w:themeFill="accent6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3125" w:type="dxa"/>
            <w:shd w:val="clear" w:color="auto" w:fill="E2EFD9" w:themeFill="accent6" w:themeFillTint="33"/>
          </w:tcPr>
          <w:p w:rsidR="00AF759A" w:rsidRDefault="00944E00">
            <w:pPr>
              <w:pStyle w:val="Sansinterligne"/>
            </w:pPr>
            <w:r>
              <w:t>Débit Tybox à Box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1764" w:type="dxa"/>
            <w:shd w:val="clear" w:color="auto" w:fill="E2EFD9" w:themeFill="accent6" w:themeFillTint="33"/>
          </w:tcPr>
          <w:p w:rsidR="00AF759A" w:rsidRDefault="00AF759A">
            <w:pPr>
              <w:pStyle w:val="Sansinterligne"/>
            </w:pPr>
          </w:p>
        </w:tc>
        <w:tc>
          <w:tcPr>
            <w:tcW w:w="2006" w:type="dxa"/>
            <w:shd w:val="clear" w:color="auto" w:fill="E2EFD9" w:themeFill="accent6" w:themeFillTint="33"/>
          </w:tcPr>
          <w:p w:rsidR="00AF759A" w:rsidRDefault="00AF759A">
            <w:pPr>
              <w:pStyle w:val="Sansinterligne"/>
            </w:pPr>
          </w:p>
        </w:tc>
      </w:tr>
    </w:tbl>
    <w:p w:rsidR="00AF759A" w:rsidRDefault="00AF759A">
      <w:pPr>
        <w:rPr>
          <w:rFonts w:cs="Arial"/>
          <w:sz w:val="35"/>
          <w:szCs w:val="35"/>
        </w:rPr>
      </w:pPr>
    </w:p>
    <w:sectPr w:rsidR="00AF759A">
      <w:headerReference w:type="default" r:id="rId39"/>
      <w:footerReference w:type="default" r:id="rId40"/>
      <w:pgSz w:w="11906" w:h="16838"/>
      <w:pgMar w:top="1555" w:right="1274" w:bottom="851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E00" w:rsidRDefault="00944E00">
      <w:r>
        <w:separator/>
      </w:r>
    </w:p>
  </w:endnote>
  <w:endnote w:type="continuationSeparator" w:id="0">
    <w:p w:rsidR="00944E00" w:rsidRDefault="00944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bernhard modern roman">
    <w:charset w:val="00"/>
    <w:family w:val="auto"/>
    <w:pitch w:val="default"/>
  </w:font>
  <w:font w:name="Microsoft YaHei">
    <w:panose1 w:val="020B0503020204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9A" w:rsidRDefault="00944E00">
    <w:pPr>
      <w:pStyle w:val="Sansinterligne"/>
      <w:rPr>
        <w:b/>
        <w:bCs/>
        <w:sz w:val="32"/>
        <w:szCs w:val="32"/>
      </w:rPr>
    </w:pPr>
    <w:r>
      <w:rPr>
        <w:b/>
        <w:bCs/>
        <w:sz w:val="32"/>
        <w:szCs w:val="32"/>
      </w:rPr>
      <w:t>Nom : …………………          Prénom : ……………………….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E00" w:rsidRDefault="00944E00">
      <w:r>
        <w:separator/>
      </w:r>
    </w:p>
  </w:footnote>
  <w:footnote w:type="continuationSeparator" w:id="0">
    <w:p w:rsidR="00944E00" w:rsidRDefault="00944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9A" w:rsidRDefault="00944E00">
    <w:pPr>
      <w:pStyle w:val="En-tte"/>
      <w:jc w:val="center"/>
      <w:rPr>
        <w:rFonts w:ascii="Comic Sans MS" w:hAnsi="Comic Sans MS"/>
        <w:color w:val="auto"/>
        <w:szCs w:val="28"/>
      </w:rPr>
    </w:pPr>
    <w:r>
      <w:rPr>
        <w:noProof/>
        <w:lang w:eastAsia="fr-FR"/>
      </w:rPr>
      <mc:AlternateContent>
        <mc:Choice Requires="wpg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-59690</wp:posOffset>
              </wp:positionH>
              <wp:positionV relativeFrom="paragraph">
                <wp:posOffset>-26670</wp:posOffset>
              </wp:positionV>
              <wp:extent cx="1497965" cy="671830"/>
              <wp:effectExtent l="0" t="0" r="26034" b="13970"/>
              <wp:wrapSquare wrapText="bothSides"/>
              <wp:docPr id="1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497965" cy="671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759A" w:rsidRDefault="00944E00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304980" cy="572877"/>
                                <wp:effectExtent l="0" t="0" r="0" b="0"/>
                                <wp:docPr id="2" name="Image 10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_logo_mendes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989" cy="578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1" style="position:absolute;mso-wrap-distance-left:9.0pt;mso-wrap-distance-top:3.6pt;mso-wrap-distance-right:9.0pt;mso-wrap-distance-bottom:3.6pt;z-index:251661312;o:allowoverlap:true;o:allowincell:true;mso-position-horizontal-relative:margin;margin-left:-4.7pt;mso-position-horizontal:absolute;mso-position-vertical-relative:text;margin-top:-2.1pt;mso-position-vertical:absolute;width:117.9pt;height:52.9pt;v-text-anchor:top;" coordsize="100000,100000" path="" fillcolor="#FFFFFF" strokecolor="#000000" strokeweight="0.75pt">
              <v:path textboxrect="0,0,0,0"/>
              <w10:wrap type="square"/>
              <v:textbox>
                <w:txbxContent>
                  <w:p>
                    <w:r>
                      <w:rPr>
                        <w:lang w:eastAsia="fr-FR"/>
                      </w:rP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1304980" cy="572877"/>
                              <wp:effectExtent l="0" t="0" r="0" b="0"/>
                              <wp:docPr id="2" name="Image 1052" hidden="false"/>
                              <wp:cNvGraphicFramePr>
                                <a:graphicFrameLocks xmlns:a="http://schemas.openxmlformats.org/drawingml/2006/main" noChangeAspect="tru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_logo_mendes.jpg" hidden="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17989" cy="578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0" o:spid="_x0000_s0" type="#_x0000_t75" style="mso-wrap-distance-left:0.0pt;mso-wrap-distance-top:0.0pt;mso-wrap-distance-right:0.0pt;mso-wrap-distance-bottom:0.0pt;width:102.8pt;height:45.1pt;" stroked="false">
                              <v:path textboxrect="0,0,0,0"/>
                              <v:imagedata r:id="rId2" o:title=""/>
                            </v:shape>
                          </w:pict>
                        </mc:Fallback>
                      </mc:AlternateConten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4864735</wp:posOffset>
              </wp:positionH>
              <wp:positionV relativeFrom="paragraph">
                <wp:posOffset>59690</wp:posOffset>
              </wp:positionV>
              <wp:extent cx="793115" cy="638810"/>
              <wp:effectExtent l="0" t="0" r="26034" b="27940"/>
              <wp:wrapSquare wrapText="bothSides"/>
              <wp:docPr id="3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7931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759A" w:rsidRDefault="00944E00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560690" cy="429658"/>
                                <wp:effectExtent l="0" t="0" r="0" b="8890"/>
                                <wp:docPr id="4" name="Image 10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Picture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 t="11776" b="1159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9668" cy="436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" o:spid="_x0000_s3" o:spt="1" style="position:absolute;mso-wrap-distance-left:9.0pt;mso-wrap-distance-top:3.6pt;mso-wrap-distance-right:9.0pt;mso-wrap-distance-bottom:3.6pt;z-index:251663360;o:allowoverlap:true;o:allowincell:true;mso-position-horizontal-relative:margin;margin-left:383.0pt;mso-position-horizontal:absolute;mso-position-vertical-relative:text;margin-top:4.7pt;mso-position-vertical:absolute;width:62.4pt;height:50.3pt;v-text-anchor:top;" coordsize="100000,100000" path="" fillcolor="#FFFFFF" strokecolor="#000000" strokeweight="0.75pt">
              <v:path textboxrect="0,0,0,0"/>
              <w10:wrap type="square"/>
              <v:textbox>
                <w:txbxContent>
                  <w:p>
                    <w:r>
                      <w:rPr>
                        <w:lang w:eastAsia="fr-FR"/>
                      </w:rP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560690" cy="429658"/>
                              <wp:effectExtent l="0" t="0" r="0" b="8890"/>
                              <wp:docPr id="4" name="Image 1053" hidden="false"/>
                              <wp:cNvGraphicFramePr>
                                <a:graphicFrameLocks xmlns:a="http://schemas.openxmlformats.org/drawingml/2006/main" noChangeAspect="tru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Picture 3" hidden="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rcRect l="0" t="11776" r="0" b="1159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69668" cy="4365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2" o:spid="_x0000_s2" type="#_x0000_t75" style="mso-wrap-distance-left:0.0pt;mso-wrap-distance-top:0.0pt;mso-wrap-distance-right:0.0pt;mso-wrap-distance-bottom:0.0pt;width:44.1pt;height:33.8pt;">
                              <v:path textboxrect="0,0,0,0"/>
                              <v:imagedata r:id="rId4" o:title=""/>
                            </v:shape>
                          </w:pict>
                        </mc:Fallback>
                      </mc:AlternateContent>
                    </w:r>
                    <w:r/>
                  </w:p>
                </w:txbxContent>
              </v:textbox>
            </v:shape>
          </w:pict>
        </mc:Fallback>
      </mc:AlternateContent>
    </w:r>
    <w:sdt>
      <w:sdtPr>
        <w:id w:val="2109545045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5" name="Flèche : droite 10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759A" w:rsidRDefault="00944E00">
                              <w:pPr>
                                <w:pStyle w:val="Pieddepage"/>
                                <w:jc w:val="center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Pr="00944E00">
                                <w:rPr>
                                  <w:noProof/>
                                  <w:color w:val="FFFFFF" w:themeColor="background1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AF759A" w:rsidRDefault="00AF759A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1048" o:spid="_x0000_s1040" type="#_x0000_t13" style="position:absolute;left:0;text-align:left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" o:allowincell="f" adj="13609,5370" fillcolor="#c0504d" stroked="f">
                  <v:textbox inset=",0,,0">
                    <w:txbxContent>
                      <w:p w:rsidR="00AF759A" w:rsidRDefault="00944E00">
                        <w:pPr>
                          <w:pStyle w:val="Pieddepage"/>
                          <w:jc w:val="center"/>
                          <w:rPr>
                            <w:color w:val="FFFFFF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Pr="00944E00">
                          <w:rPr>
                            <w:noProof/>
                            <w:color w:val="FFFFFF" w:themeColor="background1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AF759A" w:rsidRDefault="00AF759A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>
      <w:rPr>
        <w:rFonts w:ascii="Comic Sans MS" w:hAnsi="Comic Sans MS"/>
        <w:szCs w:val="28"/>
      </w:rPr>
      <w:t xml:space="preserve"> </w:t>
    </w:r>
    <w:r>
      <w:rPr>
        <w:rFonts w:ascii="Comic Sans MS" w:hAnsi="Comic Sans MS"/>
        <w:color w:val="auto"/>
        <w:szCs w:val="28"/>
      </w:rPr>
      <w:t xml:space="preserve">Lycée PMF. </w:t>
    </w:r>
  </w:p>
  <w:p w:rsidR="00AF759A" w:rsidRDefault="00944E00">
    <w:pPr>
      <w:pStyle w:val="En-tte"/>
      <w:jc w:val="center"/>
      <w:rPr>
        <w:rFonts w:cs="Arial"/>
        <w:b w:val="0"/>
        <w:i w:val="0"/>
        <w:color w:val="auto"/>
        <w:sz w:val="44"/>
        <w:szCs w:val="44"/>
      </w:rPr>
    </w:pPr>
    <w:r>
      <w:rPr>
        <w:rFonts w:cs="Arial"/>
        <w:color w:val="auto"/>
        <w:sz w:val="44"/>
        <w:szCs w:val="44"/>
      </w:rPr>
      <w:t>2</w:t>
    </w:r>
    <w:r>
      <w:rPr>
        <w:rFonts w:cs="Arial"/>
        <w:color w:val="auto"/>
        <w:sz w:val="44"/>
        <w:szCs w:val="44"/>
        <w:vertAlign w:val="superscript"/>
      </w:rPr>
      <w:t xml:space="preserve">nde </w:t>
    </w:r>
    <w:r>
      <w:rPr>
        <w:rFonts w:cs="Arial"/>
        <w:color w:val="auto"/>
        <w:sz w:val="44"/>
        <w:szCs w:val="44"/>
      </w:rPr>
      <w:t>TNE</w:t>
    </w:r>
  </w:p>
  <w:p w:rsidR="00AF759A" w:rsidRDefault="00944E00">
    <w:pPr>
      <w:pStyle w:val="En-tte"/>
      <w:jc w:val="center"/>
      <w:rPr>
        <w:rFonts w:cs="Arial"/>
        <w:b w:val="0"/>
        <w:i w:val="0"/>
        <w:color w:val="auto"/>
        <w:sz w:val="44"/>
        <w:szCs w:val="44"/>
      </w:rPr>
    </w:pPr>
    <w:r>
      <w:rPr>
        <w:rFonts w:ascii="Comic Sans MS" w:hAnsi="Comic Sans MS"/>
        <w:color w:val="auto"/>
      </w:rPr>
      <w:t>(2021-2022)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05EE"/>
    <w:multiLevelType w:val="hybridMultilevel"/>
    <w:tmpl w:val="498836FA"/>
    <w:lvl w:ilvl="0" w:tplc="9684EE5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D34C7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FED3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CA7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40D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6EC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875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8F2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08E8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27A4E"/>
    <w:multiLevelType w:val="hybridMultilevel"/>
    <w:tmpl w:val="9142F74C"/>
    <w:lvl w:ilvl="0" w:tplc="E55A5818">
      <w:start w:val="1"/>
      <w:numFmt w:val="decimal"/>
      <w:pStyle w:val="Titre2"/>
      <w:lvlText w:val="%1)"/>
      <w:lvlJc w:val="left"/>
      <w:pPr>
        <w:ind w:left="720" w:hanging="360"/>
      </w:pPr>
    </w:lvl>
    <w:lvl w:ilvl="1" w:tplc="F0A0AD6E">
      <w:start w:val="1"/>
      <w:numFmt w:val="lowerLetter"/>
      <w:lvlText w:val="%2."/>
      <w:lvlJc w:val="left"/>
      <w:pPr>
        <w:ind w:left="1440" w:hanging="360"/>
      </w:pPr>
    </w:lvl>
    <w:lvl w:ilvl="2" w:tplc="DD8A816A">
      <w:start w:val="1"/>
      <w:numFmt w:val="lowerRoman"/>
      <w:lvlText w:val="%3."/>
      <w:lvlJc w:val="right"/>
      <w:pPr>
        <w:ind w:left="2160" w:hanging="180"/>
      </w:pPr>
    </w:lvl>
    <w:lvl w:ilvl="3" w:tplc="39A013EE">
      <w:start w:val="1"/>
      <w:numFmt w:val="decimal"/>
      <w:lvlText w:val="%4."/>
      <w:lvlJc w:val="left"/>
      <w:pPr>
        <w:ind w:left="2880" w:hanging="360"/>
      </w:pPr>
    </w:lvl>
    <w:lvl w:ilvl="4" w:tplc="17E29044">
      <w:start w:val="1"/>
      <w:numFmt w:val="lowerLetter"/>
      <w:lvlText w:val="%5."/>
      <w:lvlJc w:val="left"/>
      <w:pPr>
        <w:ind w:left="3600" w:hanging="360"/>
      </w:pPr>
    </w:lvl>
    <w:lvl w:ilvl="5" w:tplc="E9865DD8">
      <w:start w:val="1"/>
      <w:numFmt w:val="lowerRoman"/>
      <w:lvlText w:val="%6."/>
      <w:lvlJc w:val="right"/>
      <w:pPr>
        <w:ind w:left="4320" w:hanging="180"/>
      </w:pPr>
    </w:lvl>
    <w:lvl w:ilvl="6" w:tplc="8208F718">
      <w:start w:val="1"/>
      <w:numFmt w:val="decimal"/>
      <w:lvlText w:val="%7."/>
      <w:lvlJc w:val="left"/>
      <w:pPr>
        <w:ind w:left="5040" w:hanging="360"/>
      </w:pPr>
    </w:lvl>
    <w:lvl w:ilvl="7" w:tplc="FCF87334">
      <w:start w:val="1"/>
      <w:numFmt w:val="lowerLetter"/>
      <w:lvlText w:val="%8."/>
      <w:lvlJc w:val="left"/>
      <w:pPr>
        <w:ind w:left="5760" w:hanging="360"/>
      </w:pPr>
    </w:lvl>
    <w:lvl w:ilvl="8" w:tplc="0B96CF9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97C69"/>
    <w:multiLevelType w:val="hybridMultilevel"/>
    <w:tmpl w:val="4274EB14"/>
    <w:lvl w:ilvl="0" w:tplc="DC0A2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A258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5E5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D08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2444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203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80F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FEA8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7AE3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9779B"/>
    <w:multiLevelType w:val="hybridMultilevel"/>
    <w:tmpl w:val="8A2AD744"/>
    <w:lvl w:ilvl="0" w:tplc="DCD6848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804BD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6AE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4E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3AA4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26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A0D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DA1D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FEB4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D4B19"/>
    <w:multiLevelType w:val="hybridMultilevel"/>
    <w:tmpl w:val="63226B1E"/>
    <w:lvl w:ilvl="0" w:tplc="DA2E90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C826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B8E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1E83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360B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B6A8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CE2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AC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ACA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658DE"/>
    <w:multiLevelType w:val="hybridMultilevel"/>
    <w:tmpl w:val="EEE6A39C"/>
    <w:lvl w:ilvl="0" w:tplc="1826E0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F1A15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7A7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6D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5E49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420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EB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5250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0CF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3770C"/>
    <w:multiLevelType w:val="hybridMultilevel"/>
    <w:tmpl w:val="A226076E"/>
    <w:lvl w:ilvl="0" w:tplc="4B2AF33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B2453F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11E9CC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9BA33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0D034E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3B0BB8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594FCB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2ECAE7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72C683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027F7F"/>
    <w:multiLevelType w:val="hybridMultilevel"/>
    <w:tmpl w:val="D9425ABE"/>
    <w:lvl w:ilvl="0" w:tplc="BAF870D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76CC069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608FF3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CE66D4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C5C36A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5C0A01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5AA330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6EE11C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64AFD0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6AC0032C"/>
    <w:multiLevelType w:val="hybridMultilevel"/>
    <w:tmpl w:val="E0F22B5A"/>
    <w:lvl w:ilvl="0" w:tplc="A74693AA">
      <w:start w:val="4"/>
      <w:numFmt w:val="decimal"/>
      <w:pStyle w:val="Titre1"/>
      <w:lvlText w:val="Séance 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5472115C">
      <w:start w:val="1"/>
      <w:numFmt w:val="lowerLetter"/>
      <w:lvlText w:val="%2."/>
      <w:lvlJc w:val="left"/>
      <w:pPr>
        <w:ind w:left="1440" w:hanging="360"/>
      </w:pPr>
    </w:lvl>
    <w:lvl w:ilvl="2" w:tplc="482E9D1C">
      <w:start w:val="1"/>
      <w:numFmt w:val="lowerRoman"/>
      <w:lvlText w:val="%3."/>
      <w:lvlJc w:val="right"/>
      <w:pPr>
        <w:ind w:left="2160" w:hanging="180"/>
      </w:pPr>
    </w:lvl>
    <w:lvl w:ilvl="3" w:tplc="E8CC82EA">
      <w:start w:val="1"/>
      <w:numFmt w:val="decimal"/>
      <w:lvlText w:val="%4."/>
      <w:lvlJc w:val="left"/>
      <w:pPr>
        <w:ind w:left="2880" w:hanging="360"/>
      </w:pPr>
    </w:lvl>
    <w:lvl w:ilvl="4" w:tplc="BCF48BD2">
      <w:start w:val="1"/>
      <w:numFmt w:val="lowerLetter"/>
      <w:lvlText w:val="%5."/>
      <w:lvlJc w:val="left"/>
      <w:pPr>
        <w:ind w:left="3600" w:hanging="360"/>
      </w:pPr>
    </w:lvl>
    <w:lvl w:ilvl="5" w:tplc="8E6E9ADE">
      <w:start w:val="1"/>
      <w:numFmt w:val="lowerRoman"/>
      <w:lvlText w:val="%6."/>
      <w:lvlJc w:val="right"/>
      <w:pPr>
        <w:ind w:left="4320" w:hanging="180"/>
      </w:pPr>
    </w:lvl>
    <w:lvl w:ilvl="6" w:tplc="D916B52C">
      <w:start w:val="1"/>
      <w:numFmt w:val="decimal"/>
      <w:lvlText w:val="%7."/>
      <w:lvlJc w:val="left"/>
      <w:pPr>
        <w:ind w:left="5040" w:hanging="360"/>
      </w:pPr>
    </w:lvl>
    <w:lvl w:ilvl="7" w:tplc="E4F42A4A">
      <w:start w:val="1"/>
      <w:numFmt w:val="lowerLetter"/>
      <w:lvlText w:val="%8."/>
      <w:lvlJc w:val="left"/>
      <w:pPr>
        <w:ind w:left="5760" w:hanging="360"/>
      </w:pPr>
    </w:lvl>
    <w:lvl w:ilvl="8" w:tplc="B2F87C9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B6BA4"/>
    <w:multiLevelType w:val="hybridMultilevel"/>
    <w:tmpl w:val="A1A8237A"/>
    <w:lvl w:ilvl="0" w:tplc="4C7E01AE">
      <w:start w:val="1"/>
      <w:numFmt w:val="lowerLetter"/>
      <w:pStyle w:val="Titre3"/>
      <w:lvlText w:val="%1)"/>
      <w:lvlJc w:val="left"/>
      <w:pPr>
        <w:ind w:left="720" w:hanging="360"/>
      </w:pPr>
    </w:lvl>
    <w:lvl w:ilvl="1" w:tplc="D62260D0">
      <w:start w:val="1"/>
      <w:numFmt w:val="lowerLetter"/>
      <w:lvlText w:val="%2."/>
      <w:lvlJc w:val="left"/>
      <w:pPr>
        <w:ind w:left="1440" w:hanging="360"/>
      </w:pPr>
    </w:lvl>
    <w:lvl w:ilvl="2" w:tplc="A34E5066">
      <w:start w:val="1"/>
      <w:numFmt w:val="lowerRoman"/>
      <w:lvlText w:val="%3."/>
      <w:lvlJc w:val="right"/>
      <w:pPr>
        <w:ind w:left="2160" w:hanging="180"/>
      </w:pPr>
    </w:lvl>
    <w:lvl w:ilvl="3" w:tplc="C6ECD39A">
      <w:start w:val="1"/>
      <w:numFmt w:val="decimal"/>
      <w:lvlText w:val="%4."/>
      <w:lvlJc w:val="left"/>
      <w:pPr>
        <w:ind w:left="2880" w:hanging="360"/>
      </w:pPr>
    </w:lvl>
    <w:lvl w:ilvl="4" w:tplc="46E2AB9E">
      <w:start w:val="1"/>
      <w:numFmt w:val="lowerLetter"/>
      <w:lvlText w:val="%5."/>
      <w:lvlJc w:val="left"/>
      <w:pPr>
        <w:ind w:left="3600" w:hanging="360"/>
      </w:pPr>
    </w:lvl>
    <w:lvl w:ilvl="5" w:tplc="6F7C4730">
      <w:start w:val="1"/>
      <w:numFmt w:val="lowerRoman"/>
      <w:lvlText w:val="%6."/>
      <w:lvlJc w:val="right"/>
      <w:pPr>
        <w:ind w:left="4320" w:hanging="180"/>
      </w:pPr>
    </w:lvl>
    <w:lvl w:ilvl="6" w:tplc="8378034C">
      <w:start w:val="1"/>
      <w:numFmt w:val="decimal"/>
      <w:lvlText w:val="%7."/>
      <w:lvlJc w:val="left"/>
      <w:pPr>
        <w:ind w:left="5040" w:hanging="360"/>
      </w:pPr>
    </w:lvl>
    <w:lvl w:ilvl="7" w:tplc="D3ECAE46">
      <w:start w:val="1"/>
      <w:numFmt w:val="lowerLetter"/>
      <w:lvlText w:val="%8."/>
      <w:lvlJc w:val="left"/>
      <w:pPr>
        <w:ind w:left="5760" w:hanging="360"/>
      </w:pPr>
    </w:lvl>
    <w:lvl w:ilvl="8" w:tplc="5928D3A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60E3E"/>
    <w:multiLevelType w:val="hybridMultilevel"/>
    <w:tmpl w:val="37D07AC8"/>
    <w:lvl w:ilvl="0" w:tplc="EA0204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7D4E7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AE46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23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7C67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7A9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72F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6BA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76B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9"/>
    <w:lvlOverride w:ilvl="0">
      <w:startOverride w:val="1"/>
    </w:lvlOverride>
  </w:num>
  <w:num w:numId="5">
    <w:abstractNumId w:val="10"/>
  </w:num>
  <w:num w:numId="6">
    <w:abstractNumId w:val="4"/>
  </w:num>
  <w:num w:numId="7">
    <w:abstractNumId w:val="9"/>
    <w:lvlOverride w:ilvl="0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5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0"/>
  </w:num>
  <w:num w:numId="18">
    <w:abstractNumId w:val="3"/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59A"/>
    <w:rsid w:val="006C3373"/>
    <w:rsid w:val="00944E00"/>
    <w:rsid w:val="00A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0B0A6"/>
  <w15:docId w15:val="{39AE4B7E-9042-470F-9DA8-212296C3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b/>
      <w:i/>
      <w:color w:val="5B9BD5" w:themeColor="accent1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1"/>
      </w:numPr>
      <w:spacing w:before="240"/>
      <w:outlineLvl w:val="0"/>
    </w:pPr>
    <w:rPr>
      <w:rFonts w:eastAsia="Calibri Light" w:cs="Calibri Light"/>
      <w:i w:val="0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numId w:val="3"/>
      </w:numPr>
      <w:spacing w:before="40"/>
      <w:outlineLvl w:val="1"/>
    </w:pPr>
    <w:rPr>
      <w:rFonts w:eastAsia="Calibri Light" w:cs="Calibri Light"/>
      <w:i w:val="0"/>
      <w:color w:val="FF0000"/>
      <w:sz w:val="26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numPr>
        <w:numId w:val="8"/>
      </w:numPr>
      <w:spacing w:before="40"/>
      <w:outlineLvl w:val="2"/>
    </w:pPr>
    <w:rPr>
      <w:rFonts w:eastAsia="Calibri Light" w:cs="Calibri Light"/>
      <w:i w:val="0"/>
      <w:color w:val="000000" w:themeColor="text1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40"/>
      <w:outlineLvl w:val="3"/>
    </w:pPr>
    <w:rPr>
      <w:rFonts w:ascii="Calibri Light" w:eastAsia="Calibri Light" w:hAnsi="Calibri Light" w:cs="Calibri Light"/>
      <w:i w:val="0"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0"/>
      <w:outlineLvl w:val="4"/>
    </w:pPr>
    <w:rPr>
      <w:rFonts w:ascii="Calibri Light" w:eastAsia="Calibri Light" w:hAnsi="Calibri Light" w:cs="Calibri Light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Cs/>
      <w:sz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Cs/>
      <w:iCs/>
      <w:sz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Cs/>
      <w:sz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Cs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1Car">
    <w:name w:val="Titre 1 Car"/>
    <w:basedOn w:val="Policepardfaut"/>
    <w:link w:val="Titre1"/>
    <w:uiPriority w:val="9"/>
    <w:rPr>
      <w:rFonts w:ascii="Arial" w:eastAsia="Calibri Light" w:hAnsi="Arial" w:cs="Calibri Light"/>
      <w:b/>
      <w:color w:val="5B9BD5" w:themeColor="accent1"/>
      <w:sz w:val="32"/>
      <w:szCs w:val="32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numPr>
        <w:numId w:val="0"/>
      </w:numPr>
      <w:outlineLvl w:val="9"/>
    </w:pPr>
    <w:rPr>
      <w:rFonts w:ascii="Calibri Light" w:hAnsi="Calibri Light"/>
      <w:b w:val="0"/>
      <w:i/>
      <w:color w:val="2E74B5" w:themeColor="accent1" w:themeShade="BF"/>
      <w:u w:val="none"/>
      <w:lang w:eastAsia="fr-FR"/>
    </w:rPr>
  </w:style>
  <w:style w:type="paragraph" w:styleId="TM1">
    <w:name w:val="toc 1"/>
    <w:basedOn w:val="Normal"/>
    <w:next w:val="Normal"/>
    <w:uiPriority w:val="39"/>
    <w:unhideWhenUsed/>
    <w:pPr>
      <w:tabs>
        <w:tab w:val="right" w:leader="dot" w:pos="9205"/>
      </w:tabs>
      <w:spacing w:after="100"/>
    </w:pPr>
    <w:rPr>
      <w:b w:val="0"/>
      <w:bCs/>
      <w:i w:val="0"/>
      <w:iCs/>
      <w:color w:val="000000" w:themeColor="text1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  <w:rPr>
      <w:rFonts w:ascii="Arial" w:hAnsi="Arial"/>
      <w:sz w:val="28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Calibri Light" w:hAnsi="Arial" w:cs="Calibri Light"/>
      <w:b/>
      <w:color w:val="FF0000"/>
      <w:sz w:val="28"/>
      <w:szCs w:val="26"/>
      <w:u w:val="single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80"/>
    </w:pPr>
    <w:rPr>
      <w:b w:val="0"/>
      <w:i w:val="0"/>
      <w:color w:val="000000" w:themeColor="text1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">
    <w:name w:val="st"/>
    <w:basedOn w:val="Policepardfaut"/>
  </w:style>
  <w:style w:type="character" w:customStyle="1" w:styleId="Titre3Car">
    <w:name w:val="Titre 3 Car"/>
    <w:basedOn w:val="Policepardfaut"/>
    <w:link w:val="Titre3"/>
    <w:uiPriority w:val="9"/>
    <w:rPr>
      <w:rFonts w:ascii="Arial" w:eastAsia="Calibri Light" w:hAnsi="Arial" w:cs="Calibri Light"/>
      <w:b/>
      <w:color w:val="000000" w:themeColor="text1"/>
      <w:sz w:val="28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="Calibri Light" w:eastAsia="Calibri Light" w:hAnsi="Calibri Light" w:cs="Calibri Light"/>
      <w:b/>
      <w:iCs/>
      <w:color w:val="2E74B5" w:themeColor="accent1" w:themeShade="BF"/>
      <w:sz w:val="28"/>
    </w:rPr>
  </w:style>
  <w:style w:type="character" w:styleId="lev">
    <w:name w:val="Strong"/>
    <w:basedOn w:val="Policepardfaut"/>
    <w:uiPriority w:val="22"/>
    <w:qFormat/>
    <w:rPr>
      <w:rFonts w:ascii="Arial" w:hAnsi="Arial"/>
      <w:b/>
      <w:bCs/>
      <w:color w:val="FF0000"/>
      <w:sz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Montant">
    <w:name w:val="Montant"/>
    <w:basedOn w:val="Normal"/>
    <w:uiPriority w:val="2"/>
    <w:qFormat/>
    <w:pPr>
      <w:spacing w:line="264" w:lineRule="auto"/>
      <w:jc w:val="right"/>
    </w:pPr>
    <w:rPr>
      <w:rFonts w:ascii="Calibri" w:eastAsia="Times New Roman" w:hAnsi="Calibri" w:cs="Times New Roman"/>
      <w:b w:val="0"/>
      <w:i w:val="0"/>
      <w:color w:val="auto"/>
      <w:spacing w:val="4"/>
      <w:sz w:val="17"/>
      <w:szCs w:val="20"/>
    </w:rPr>
  </w:style>
  <w:style w:type="paragraph" w:customStyle="1" w:styleId="En-ttesdecolonne">
    <w:name w:val="En-têtes de colonne"/>
    <w:basedOn w:val="Normal"/>
    <w:uiPriority w:val="2"/>
    <w:qFormat/>
    <w:pPr>
      <w:spacing w:line="264" w:lineRule="auto"/>
      <w:jc w:val="center"/>
    </w:pPr>
    <w:rPr>
      <w:rFonts w:ascii="Calibri Light" w:eastAsia="Times New Roman" w:hAnsi="Calibri Light" w:cs="Times New Roman"/>
      <w:i w:val="0"/>
      <w:caps/>
      <w:color w:val="auto"/>
      <w:spacing w:val="4"/>
      <w:sz w:val="15"/>
      <w:szCs w:val="18"/>
    </w:rPr>
  </w:style>
  <w:style w:type="paragraph" w:customStyle="1" w:styleId="tiquettes">
    <w:name w:val="Étiquettes"/>
    <w:basedOn w:val="Titre2"/>
    <w:uiPriority w:val="3"/>
    <w:qFormat/>
    <w:pPr>
      <w:keepNext w:val="0"/>
      <w:keepLines w:val="0"/>
      <w:numPr>
        <w:numId w:val="0"/>
      </w:numPr>
      <w:spacing w:before="20"/>
      <w:jc w:val="right"/>
    </w:pPr>
    <w:rPr>
      <w:rFonts w:ascii="Calibri Light" w:eastAsia="Times New Roman" w:hAnsi="Calibri Light" w:cs="Times New Roman"/>
      <w:b w:val="0"/>
      <w:caps/>
      <w:color w:val="auto"/>
      <w:spacing w:val="4"/>
      <w:sz w:val="15"/>
      <w:szCs w:val="16"/>
      <w:u w:val="none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="Calibri Light" w:eastAsia="Calibri Light" w:hAnsi="Calibri Light" w:cs="Calibri Light"/>
      <w:b/>
      <w:i/>
      <w:color w:val="2E74B5" w:themeColor="accent1" w:themeShade="BF"/>
      <w:sz w:val="28"/>
    </w:rPr>
  </w:style>
  <w:style w:type="paragraph" w:customStyle="1" w:styleId="current">
    <w:name w:val="current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paragraph" w:customStyle="1" w:styleId="last">
    <w:name w:val="last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paragraph" w:styleId="AdresseHTML">
    <w:name w:val="HTML Address"/>
    <w:basedOn w:val="Normal"/>
    <w:link w:val="AdresseHTMLCar"/>
    <w:uiPriority w:val="99"/>
    <w:semiHidden/>
    <w:unhideWhenUsed/>
    <w:rPr>
      <w:rFonts w:ascii="Times New Roman" w:eastAsia="Times New Roman" w:hAnsi="Times New Roman" w:cs="Times New Roman"/>
      <w:b w:val="0"/>
      <w:iCs/>
      <w:color w:val="auto"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Arial" w:hAnsi="Arial"/>
      <w:b/>
      <w:i/>
      <w:color w:val="5B9BD5" w:themeColor="accen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Arial" w:hAnsi="Arial"/>
      <w:b/>
      <w:bCs/>
      <w:i/>
      <w:color w:val="5B9BD5" w:themeColor="accent1"/>
      <w:sz w:val="20"/>
      <w:szCs w:val="20"/>
    </w:rPr>
  </w:style>
  <w:style w:type="character" w:customStyle="1" w:styleId="legende">
    <w:name w:val="legende"/>
    <w:basedOn w:val="Policepardfaut"/>
  </w:style>
  <w:style w:type="paragraph" w:styleId="TM3">
    <w:name w:val="toc 3"/>
    <w:basedOn w:val="Normal"/>
    <w:next w:val="Normal"/>
    <w:uiPriority w:val="39"/>
    <w:unhideWhenUsed/>
    <w:pPr>
      <w:spacing w:after="100"/>
      <w:ind w:left="560"/>
    </w:pPr>
    <w:rPr>
      <w:b w:val="0"/>
      <w:i w:val="0"/>
      <w:color w:val="auto"/>
      <w:sz w:val="22"/>
    </w:rPr>
  </w:style>
  <w:style w:type="character" w:customStyle="1" w:styleId="h5p-alternative-inner">
    <w:name w:val="h5p-alternative-inner"/>
    <w:basedOn w:val="Policepardfaut"/>
  </w:style>
  <w:style w:type="paragraph" w:styleId="Retraitcorpsdetexte2">
    <w:name w:val="Body Text Indent 2"/>
    <w:basedOn w:val="Normal"/>
    <w:link w:val="Retraitcorpsdetexte2Car"/>
    <w:pPr>
      <w:ind w:left="567"/>
    </w:pPr>
    <w:rPr>
      <w:rFonts w:ascii="bernhard modern roman" w:eastAsia="Times New Roman" w:hAnsi="bernhard modern roman" w:cs="Times New Roman"/>
      <w:b w:val="0"/>
      <w:i w:val="0"/>
      <w:color w:val="auto"/>
      <w:sz w:val="20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Pr>
      <w:rFonts w:ascii="bernhard modern roman" w:eastAsia="Times New Roman" w:hAnsi="bernhard modern roman" w:cs="Times New Roman"/>
      <w:sz w:val="28"/>
      <w:szCs w:val="20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26" Type="http://schemas.openxmlformats.org/officeDocument/2006/relationships/image" Target="media/image110.png"/><Relationship Id="rId39" Type="http://schemas.openxmlformats.org/officeDocument/2006/relationships/header" Target="header1.xml"/><Relationship Id="rId21" Type="http://schemas.openxmlformats.org/officeDocument/2006/relationships/image" Target="media/image7.png"/><Relationship Id="rId34" Type="http://schemas.openxmlformats.org/officeDocument/2006/relationships/image" Target="media/image150.pn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5.jp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00.png"/><Relationship Id="rId32" Type="http://schemas.openxmlformats.org/officeDocument/2006/relationships/image" Target="media/image140.emf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10" Type="http://schemas.openxmlformats.org/officeDocument/2006/relationships/image" Target="media/image3.emf"/><Relationship Id="rId19" Type="http://schemas.openxmlformats.org/officeDocument/2006/relationships/image" Target="media/image6.png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.jpg"/><Relationship Id="rId1" Type="http://schemas.openxmlformats.org/officeDocument/2006/relationships/image" Target="media/image18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863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Leray</dc:creator>
  <cp:keywords/>
  <dc:description/>
  <cp:lastModifiedBy>dramstein</cp:lastModifiedBy>
  <cp:revision>12</cp:revision>
  <dcterms:created xsi:type="dcterms:W3CDTF">2021-06-03T13:54:00Z</dcterms:created>
  <dcterms:modified xsi:type="dcterms:W3CDTF">2021-07-05T15:31:00Z</dcterms:modified>
</cp:coreProperties>
</file>