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12966" w14:textId="36E9B7BA" w:rsidR="00D70E46" w:rsidRPr="003157C7" w:rsidRDefault="0029132D" w:rsidP="0029132D">
      <w:pPr>
        <w:jc w:val="center"/>
        <w:rPr>
          <w:color w:val="F79646" w:themeColor="accent6"/>
          <w:lang w:val="fr-FR"/>
        </w:rPr>
      </w:pPr>
      <w:r w:rsidRPr="003157C7">
        <w:rPr>
          <w:color w:val="F79646" w:themeColor="accent6"/>
          <w:lang w:val="fr-FR"/>
        </w:rPr>
        <w:t>Traitement de la difficulté à améliorer la disponibilité de l’enseignant par la méthode TRIS</w:t>
      </w:r>
    </w:p>
    <w:p w14:paraId="3F3A31F0" w14:textId="6436B006" w:rsidR="003B4558" w:rsidRPr="003157C7" w:rsidRDefault="003B4558" w:rsidP="0029132D">
      <w:pPr>
        <w:jc w:val="center"/>
        <w:rPr>
          <w:color w:val="F79646" w:themeColor="accent6"/>
          <w:lang w:val="fr-FR"/>
        </w:rPr>
      </w:pPr>
    </w:p>
    <w:p w14:paraId="210BBDBC" w14:textId="521FD58A" w:rsidR="003B4558" w:rsidRPr="003157C7" w:rsidRDefault="003B4558" w:rsidP="003157C7">
      <w:pPr>
        <w:rPr>
          <w:i/>
          <w:color w:val="F79646" w:themeColor="accent6"/>
          <w:sz w:val="18"/>
          <w:lang w:val="fr-FR"/>
        </w:rPr>
      </w:pPr>
      <w:r w:rsidRPr="003157C7">
        <w:rPr>
          <w:i/>
          <w:color w:val="F79646" w:themeColor="accent6"/>
          <w:sz w:val="18"/>
          <w:lang w:val="fr-FR"/>
        </w:rPr>
        <w:t>Cette méthode est issue de la théorie TRIZ, de résolution de problèmes, habituellement utilisée en sciences et techniques industrielles.</w:t>
      </w:r>
    </w:p>
    <w:p w14:paraId="2A5000A7" w14:textId="77777777" w:rsidR="00C154A5" w:rsidRPr="003157C7" w:rsidRDefault="00C154A5" w:rsidP="003157C7">
      <w:pPr>
        <w:rPr>
          <w:i/>
          <w:color w:val="F79646" w:themeColor="accent6"/>
          <w:sz w:val="18"/>
          <w:lang w:val="fr-FR"/>
        </w:rPr>
      </w:pPr>
    </w:p>
    <w:p w14:paraId="01361D56" w14:textId="613B70D9" w:rsidR="00C154A5" w:rsidRDefault="00C154A5" w:rsidP="003157C7">
      <w:pPr>
        <w:rPr>
          <w:i/>
          <w:color w:val="F79646" w:themeColor="accent6"/>
          <w:sz w:val="18"/>
        </w:rPr>
      </w:pPr>
      <w:r>
        <w:rPr>
          <w:i/>
          <w:color w:val="F79646" w:themeColor="accent6"/>
          <w:sz w:val="18"/>
        </w:rPr>
        <w:t>Le processus est:</w:t>
      </w:r>
    </w:p>
    <w:p w14:paraId="56BF2F18" w14:textId="17EAA8C7" w:rsidR="00C154A5" w:rsidRPr="003157C7" w:rsidRDefault="00C154A5" w:rsidP="003157C7">
      <w:pPr>
        <w:pStyle w:val="Paragraphedeliste"/>
        <w:numPr>
          <w:ilvl w:val="0"/>
          <w:numId w:val="3"/>
        </w:numPr>
        <w:rPr>
          <w:i/>
          <w:color w:val="F79646" w:themeColor="accent6"/>
          <w:sz w:val="18"/>
          <w:lang w:val="fr-FR"/>
        </w:rPr>
      </w:pPr>
      <w:r w:rsidRPr="003157C7">
        <w:rPr>
          <w:i/>
          <w:color w:val="F79646" w:themeColor="accent6"/>
          <w:sz w:val="18"/>
          <w:lang w:val="fr-FR"/>
        </w:rPr>
        <w:t>Modéliser le problème pédagogique en un problème générique abstrait.</w:t>
      </w:r>
    </w:p>
    <w:p w14:paraId="35719E21" w14:textId="1C965190" w:rsidR="00C154A5" w:rsidRPr="003157C7" w:rsidRDefault="00C154A5" w:rsidP="003157C7">
      <w:pPr>
        <w:pStyle w:val="Paragraphedeliste"/>
        <w:numPr>
          <w:ilvl w:val="0"/>
          <w:numId w:val="3"/>
        </w:numPr>
        <w:rPr>
          <w:i/>
          <w:color w:val="F79646" w:themeColor="accent6"/>
          <w:sz w:val="18"/>
          <w:lang w:val="fr-FR"/>
        </w:rPr>
      </w:pPr>
      <w:r w:rsidRPr="003157C7">
        <w:rPr>
          <w:i/>
          <w:color w:val="F79646" w:themeColor="accent6"/>
          <w:sz w:val="18"/>
          <w:lang w:val="fr-FR"/>
        </w:rPr>
        <w:t>Rechercher, via la matrice et la base de connaissances, des voies de solutions génériques.</w:t>
      </w:r>
    </w:p>
    <w:p w14:paraId="05838F9D" w14:textId="32D24F02" w:rsidR="00C154A5" w:rsidRPr="003157C7" w:rsidRDefault="00C154A5" w:rsidP="003157C7">
      <w:pPr>
        <w:pStyle w:val="Paragraphedeliste"/>
        <w:numPr>
          <w:ilvl w:val="0"/>
          <w:numId w:val="3"/>
        </w:numPr>
        <w:rPr>
          <w:i/>
          <w:color w:val="F79646" w:themeColor="accent6"/>
          <w:sz w:val="18"/>
          <w:lang w:val="fr-FR"/>
        </w:rPr>
      </w:pPr>
      <w:r w:rsidRPr="003157C7">
        <w:rPr>
          <w:i/>
          <w:color w:val="F79646" w:themeColor="accent6"/>
          <w:sz w:val="18"/>
          <w:lang w:val="fr-FR"/>
        </w:rPr>
        <w:t>Concrétiser une ou plusieurs de ces voies de solutions génériques en une solution technique qui correspond spécifiquement au problème pédagogique initial.</w:t>
      </w:r>
    </w:p>
    <w:p w14:paraId="6DF7F8E5" w14:textId="77777777" w:rsidR="00C154A5" w:rsidRPr="003157C7" w:rsidRDefault="00C154A5" w:rsidP="003157C7">
      <w:pPr>
        <w:jc w:val="both"/>
        <w:rPr>
          <w:i/>
          <w:color w:val="F79646" w:themeColor="accent6"/>
          <w:sz w:val="16"/>
          <w:lang w:val="fr-FR"/>
        </w:rPr>
      </w:pPr>
    </w:p>
    <w:p w14:paraId="721F7089" w14:textId="366C25EE" w:rsidR="003B4558" w:rsidRPr="003157C7" w:rsidRDefault="003B4558" w:rsidP="003157C7">
      <w:pPr>
        <w:jc w:val="both"/>
        <w:rPr>
          <w:i/>
          <w:color w:val="F79646" w:themeColor="accent6"/>
          <w:sz w:val="16"/>
          <w:lang w:val="fr-FR"/>
        </w:rPr>
      </w:pPr>
      <w:r w:rsidRPr="003157C7">
        <w:rPr>
          <w:i/>
          <w:color w:val="F79646" w:themeColor="accent6"/>
          <w:sz w:val="16"/>
          <w:lang w:val="fr-FR"/>
        </w:rPr>
        <w:t>Voir https://eduscol.education.fr/sti/ressources_pedagogiques/tris-un-outil-daide-aux-choix-de-strategies-pedagogiques</w:t>
      </w:r>
    </w:p>
    <w:p w14:paraId="72EDD4F1" w14:textId="77777777" w:rsidR="0029132D" w:rsidRPr="003157C7" w:rsidRDefault="0029132D">
      <w:pPr>
        <w:rPr>
          <w:lang w:val="fr-FR"/>
        </w:rPr>
      </w:pPr>
    </w:p>
    <w:p w14:paraId="290F05CE" w14:textId="77777777" w:rsidR="0029132D" w:rsidRPr="003157C7" w:rsidRDefault="0029132D">
      <w:pPr>
        <w:rPr>
          <w:lang w:val="fr-FR"/>
        </w:rPr>
      </w:pPr>
    </w:p>
    <w:tbl>
      <w:tblPr>
        <w:tblStyle w:val="Grilledutableau"/>
        <w:tblW w:w="9062" w:type="dxa"/>
        <w:tblLook w:val="04A0" w:firstRow="1" w:lastRow="0" w:firstColumn="1" w:lastColumn="0" w:noHBand="0" w:noVBand="1"/>
      </w:tblPr>
      <w:tblGrid>
        <w:gridCol w:w="9062"/>
      </w:tblGrid>
      <w:tr w:rsidR="00D70E46" w:rsidRPr="003157C7" w14:paraId="4B225809" w14:textId="77777777">
        <w:tc>
          <w:tcPr>
            <w:tcW w:w="9062" w:type="dxa"/>
            <w:shd w:val="clear" w:color="auto" w:fill="auto"/>
          </w:tcPr>
          <w:p w14:paraId="405E8B2D" w14:textId="77777777" w:rsidR="00D70E46" w:rsidRDefault="00C42C2C">
            <w:pPr>
              <w:pStyle w:val="Citationintense"/>
              <w:spacing w:after="0"/>
              <w:ind w:left="0"/>
              <w:rPr>
                <w:rFonts w:eastAsiaTheme="minorEastAsia"/>
                <w:sz w:val="24"/>
                <w:lang w:val="fr-FR" w:eastAsia="fr-FR"/>
              </w:rPr>
            </w:pPr>
            <w:r>
              <w:rPr>
                <w:rFonts w:eastAsiaTheme="minorEastAsia"/>
                <w:b w:val="0"/>
                <w:bCs w:val="0"/>
                <w:sz w:val="24"/>
                <w:szCs w:val="20"/>
                <w:lang w:val="fr-FR" w:eastAsia="fr-FR"/>
              </w:rPr>
              <w:t>Problème !</w:t>
            </w:r>
          </w:p>
          <w:p w14:paraId="060E00F0" w14:textId="654D282B" w:rsidR="00D70E46" w:rsidRPr="003157C7" w:rsidRDefault="00C42C2C">
            <w:pPr>
              <w:jc w:val="both"/>
              <w:rPr>
                <w:lang w:val="fr-FR"/>
              </w:rPr>
            </w:pPr>
            <w:r>
              <w:rPr>
                <w:rFonts w:eastAsiaTheme="minorEastAsia" w:cs="Arial"/>
                <w:sz w:val="22"/>
                <w:szCs w:val="20"/>
                <w:lang w:val="fr-FR"/>
              </w:rPr>
              <w:tab/>
              <w:t>L’enseignant n’est pas toujours disponible pour s’occuper de tous les é</w:t>
            </w:r>
            <w:r w:rsidR="00304DD8">
              <w:rPr>
                <w:rFonts w:eastAsiaTheme="minorEastAsia" w:cs="Arial"/>
                <w:sz w:val="22"/>
                <w:szCs w:val="20"/>
                <w:lang w:val="fr-FR"/>
              </w:rPr>
              <w:t>tudiants</w:t>
            </w:r>
            <w:r>
              <w:rPr>
                <w:rFonts w:eastAsiaTheme="minorEastAsia" w:cs="Arial"/>
                <w:sz w:val="22"/>
                <w:szCs w:val="20"/>
                <w:lang w:val="fr-FR"/>
              </w:rPr>
              <w:t xml:space="preserve">. Mais parfois, </w:t>
            </w:r>
            <w:r w:rsidR="00710DDB">
              <w:rPr>
                <w:rFonts w:eastAsiaTheme="minorEastAsia" w:cs="Arial"/>
                <w:sz w:val="22"/>
                <w:szCs w:val="20"/>
                <w:lang w:val="fr-FR"/>
              </w:rPr>
              <w:t>pour respecter</w:t>
            </w:r>
            <w:r w:rsidR="00266E47">
              <w:rPr>
                <w:rFonts w:eastAsiaTheme="minorEastAsia" w:cs="Arial"/>
                <w:sz w:val="22"/>
                <w:szCs w:val="20"/>
                <w:lang w:val="fr-FR"/>
              </w:rPr>
              <w:t xml:space="preserve"> le temps imparti à la séance</w:t>
            </w:r>
            <w:r>
              <w:rPr>
                <w:rFonts w:eastAsiaTheme="minorEastAsia" w:cs="Arial"/>
                <w:sz w:val="22"/>
                <w:szCs w:val="20"/>
                <w:lang w:val="fr-FR"/>
              </w:rPr>
              <w:t xml:space="preserve">, il </w:t>
            </w:r>
            <w:r w:rsidR="00266E47">
              <w:rPr>
                <w:rFonts w:eastAsiaTheme="minorEastAsia" w:cs="Arial"/>
                <w:sz w:val="22"/>
                <w:szCs w:val="20"/>
                <w:lang w:val="fr-FR"/>
              </w:rPr>
              <w:t xml:space="preserve">devient plus directif et </w:t>
            </w:r>
            <w:r>
              <w:rPr>
                <w:rFonts w:eastAsiaTheme="minorEastAsia" w:cs="Arial"/>
                <w:sz w:val="22"/>
                <w:szCs w:val="20"/>
                <w:lang w:val="fr-FR"/>
              </w:rPr>
              <w:t xml:space="preserve">ne permet pas aux </w:t>
            </w:r>
            <w:r w:rsidR="00266E47">
              <w:rPr>
                <w:rFonts w:eastAsiaTheme="minorEastAsia" w:cs="Arial"/>
                <w:sz w:val="22"/>
                <w:szCs w:val="20"/>
                <w:lang w:val="fr-FR"/>
              </w:rPr>
              <w:t>étudiants</w:t>
            </w:r>
            <w:r>
              <w:rPr>
                <w:rFonts w:eastAsiaTheme="minorEastAsia" w:cs="Arial"/>
                <w:sz w:val="22"/>
                <w:szCs w:val="20"/>
                <w:lang w:val="fr-FR"/>
              </w:rPr>
              <w:t xml:space="preserve"> d</w:t>
            </w:r>
            <w:r w:rsidR="00304DD8">
              <w:rPr>
                <w:rFonts w:eastAsiaTheme="minorEastAsia" w:cs="Arial"/>
                <w:sz w:val="22"/>
                <w:szCs w:val="20"/>
                <w:lang w:val="fr-FR"/>
              </w:rPr>
              <w:t xml:space="preserve">e </w:t>
            </w:r>
            <w:r w:rsidR="00710DDB">
              <w:rPr>
                <w:rFonts w:eastAsiaTheme="minorEastAsia" w:cs="Arial"/>
                <w:sz w:val="22"/>
                <w:szCs w:val="20"/>
                <w:lang w:val="fr-FR"/>
              </w:rPr>
              <w:t>développer</w:t>
            </w:r>
            <w:r>
              <w:rPr>
                <w:rFonts w:eastAsiaTheme="minorEastAsia" w:cs="Arial"/>
                <w:sz w:val="22"/>
                <w:szCs w:val="20"/>
                <w:lang w:val="fr-FR"/>
              </w:rPr>
              <w:t xml:space="preserve"> leur autonomie.</w:t>
            </w:r>
          </w:p>
          <w:p w14:paraId="6246A484" w14:textId="77777777" w:rsidR="00D70E46" w:rsidRDefault="00C42C2C">
            <w:pPr>
              <w:jc w:val="both"/>
              <w:rPr>
                <w:rFonts w:eastAsiaTheme="minorEastAsia" w:cs="Arial"/>
                <w:i/>
                <w:sz w:val="24"/>
                <w:lang w:val="fr-FR" w:eastAsia="fr-FR"/>
              </w:rPr>
            </w:pPr>
            <w:r>
              <w:rPr>
                <w:rFonts w:ascii="Times New Roman" w:eastAsiaTheme="minorEastAsia" w:hAnsi="Times New Roman" w:cs="Arial"/>
                <w:i/>
                <w:szCs w:val="20"/>
                <w:lang w:val="fr-FR"/>
              </w:rPr>
              <w:t xml:space="preserve"> </w:t>
            </w:r>
          </w:p>
        </w:tc>
      </w:tr>
    </w:tbl>
    <w:p w14:paraId="7F982350" w14:textId="77777777" w:rsidR="00D70E46" w:rsidRDefault="00D70E46">
      <w:pPr>
        <w:rPr>
          <w:rFonts w:eastAsiaTheme="minorEastAsia" w:cs="Arial"/>
          <w:sz w:val="24"/>
          <w:lang w:val="fr-FR" w:eastAsia="fr-FR"/>
        </w:rPr>
      </w:pPr>
    </w:p>
    <w:tbl>
      <w:tblPr>
        <w:tblStyle w:val="Grilledutableau"/>
        <w:tblW w:w="9062" w:type="dxa"/>
        <w:tblLook w:val="04A0" w:firstRow="1" w:lastRow="0" w:firstColumn="1" w:lastColumn="0" w:noHBand="0" w:noVBand="1"/>
      </w:tblPr>
      <w:tblGrid>
        <w:gridCol w:w="9062"/>
      </w:tblGrid>
      <w:tr w:rsidR="00D70E46" w:rsidRPr="003157C7" w14:paraId="29D19F5E" w14:textId="77777777">
        <w:tc>
          <w:tcPr>
            <w:tcW w:w="9062" w:type="dxa"/>
            <w:shd w:val="clear" w:color="auto" w:fill="auto"/>
          </w:tcPr>
          <w:p w14:paraId="0A8FB04C" w14:textId="77777777" w:rsidR="00D70E46" w:rsidRDefault="00C42C2C">
            <w:pPr>
              <w:pStyle w:val="Citationintense"/>
              <w:spacing w:after="0"/>
              <w:ind w:left="0"/>
              <w:rPr>
                <w:rFonts w:eastAsiaTheme="minorEastAsia"/>
                <w:sz w:val="24"/>
                <w:lang w:val="fr-FR"/>
              </w:rPr>
            </w:pPr>
            <w:r>
              <w:rPr>
                <w:rFonts w:eastAsiaTheme="minorEastAsia"/>
                <w:sz w:val="24"/>
                <w:szCs w:val="20"/>
                <w:lang w:val="fr-FR"/>
              </w:rPr>
              <w:t xml:space="preserve">1-Expliciter votre problème </w:t>
            </w:r>
          </w:p>
          <w:p w14:paraId="456B0D61" w14:textId="77777777" w:rsidR="00D70E46" w:rsidRDefault="00C42C2C">
            <w:pPr>
              <w:ind w:left="360"/>
              <w:rPr>
                <w:rFonts w:eastAsiaTheme="minorEastAsia" w:cs="Arial"/>
                <w:b/>
                <w:color w:val="808080" w:themeColor="background1" w:themeShade="80"/>
                <w:lang w:val="fr-FR" w:eastAsia="fr-FR"/>
              </w:rPr>
            </w:pPr>
            <w:r>
              <w:rPr>
                <w:rFonts w:eastAsiaTheme="minorEastAsia" w:cs="Arial"/>
                <w:color w:val="808080" w:themeColor="background1" w:themeShade="80"/>
                <w:szCs w:val="20"/>
                <w:lang w:val="fr-FR" w:eastAsia="fr-FR"/>
              </w:rPr>
              <w:t xml:space="preserve">Identifier les paramètres caractérisant votre problème. </w:t>
            </w:r>
            <w:r>
              <w:rPr>
                <w:rFonts w:eastAsiaTheme="minorEastAsia" w:cs="Arial"/>
                <w:b/>
                <w:color w:val="808080" w:themeColor="background1" w:themeShade="80"/>
                <w:szCs w:val="20"/>
                <w:u w:val="single"/>
                <w:lang w:val="fr-FR" w:eastAsia="fr-FR"/>
              </w:rPr>
              <w:t>C’est la difficulté majeure</w:t>
            </w:r>
            <w:r>
              <w:rPr>
                <w:rFonts w:eastAsiaTheme="minorEastAsia" w:cs="Arial"/>
                <w:b/>
                <w:color w:val="808080" w:themeColor="background1" w:themeShade="80"/>
                <w:szCs w:val="20"/>
                <w:lang w:val="fr-FR" w:eastAsia="fr-FR"/>
              </w:rPr>
              <w:t> !</w:t>
            </w:r>
          </w:p>
          <w:p w14:paraId="36ED1DCD" w14:textId="77777777" w:rsidR="00D70E46" w:rsidRDefault="00C42C2C">
            <w:pPr>
              <w:ind w:left="360"/>
              <w:rPr>
                <w:rFonts w:eastAsiaTheme="minorEastAsia" w:cs="Arial"/>
                <w:color w:val="808080" w:themeColor="background1" w:themeShade="80"/>
                <w:lang w:val="fr-FR" w:eastAsia="fr-FR"/>
              </w:rPr>
            </w:pPr>
            <w:r>
              <w:rPr>
                <w:rFonts w:eastAsiaTheme="minorEastAsia" w:cs="Arial"/>
                <w:color w:val="808080" w:themeColor="background1" w:themeShade="80"/>
                <w:szCs w:val="20"/>
                <w:lang w:val="fr-FR" w:eastAsia="fr-FR"/>
              </w:rPr>
              <w:t xml:space="preserve">La reformulation ne doit pas être : Comment ...  </w:t>
            </w:r>
          </w:p>
          <w:p w14:paraId="419D19F7" w14:textId="77777777" w:rsidR="00D70E46" w:rsidRDefault="00D70E46">
            <w:pPr>
              <w:ind w:left="360"/>
              <w:rPr>
                <w:rFonts w:eastAsiaTheme="minorEastAsia" w:cs="Arial"/>
                <w:szCs w:val="20"/>
                <w:lang w:val="fr-FR" w:eastAsia="fr-FR"/>
              </w:rPr>
            </w:pPr>
          </w:p>
          <w:p w14:paraId="42F9E010" w14:textId="5A273F2E" w:rsidR="00D70E46" w:rsidRDefault="00C42C2C">
            <w:pPr>
              <w:rPr>
                <w:rFonts w:eastAsiaTheme="minorEastAsia" w:cs="Arial"/>
                <w:sz w:val="24"/>
                <w:lang w:val="fr-FR" w:eastAsia="fr-FR"/>
              </w:rPr>
            </w:pPr>
            <w:r>
              <w:rPr>
                <w:rFonts w:eastAsiaTheme="minorEastAsia" w:cs="Arial"/>
                <w:sz w:val="22"/>
                <w:szCs w:val="22"/>
                <w:lang w:val="fr-FR" w:eastAsia="fr-FR"/>
              </w:rPr>
              <w:t>L’objectif est double :</w:t>
            </w:r>
          </w:p>
          <w:p w14:paraId="07159CA8" w14:textId="1372DEB1" w:rsidR="00D70E46" w:rsidRPr="003157C7" w:rsidRDefault="00304DD8">
            <w:pPr>
              <w:pStyle w:val="Paragraphedeliste"/>
              <w:numPr>
                <w:ilvl w:val="0"/>
                <w:numId w:val="1"/>
              </w:numPr>
              <w:rPr>
                <w:rFonts w:ascii="Times New Roman" w:hAnsi="Times New Roman"/>
                <w:szCs w:val="20"/>
                <w:lang w:val="fr-FR"/>
              </w:rPr>
            </w:pPr>
            <w:r>
              <w:rPr>
                <w:rFonts w:eastAsiaTheme="minorEastAsia" w:cs="Arial"/>
                <w:sz w:val="22"/>
                <w:szCs w:val="22"/>
                <w:lang w:val="fr-FR" w:eastAsia="fr-FR"/>
              </w:rPr>
              <w:t>a</w:t>
            </w:r>
            <w:r w:rsidR="00C42C2C">
              <w:rPr>
                <w:rFonts w:eastAsiaTheme="minorEastAsia" w:cs="Arial"/>
                <w:sz w:val="22"/>
                <w:szCs w:val="22"/>
                <w:lang w:val="fr-FR" w:eastAsia="fr-FR"/>
              </w:rPr>
              <w:t>méli</w:t>
            </w:r>
            <w:bookmarkStart w:id="0" w:name="_GoBack"/>
            <w:bookmarkEnd w:id="0"/>
            <w:r w:rsidR="00C42C2C">
              <w:rPr>
                <w:rFonts w:eastAsiaTheme="minorEastAsia" w:cs="Arial"/>
                <w:sz w:val="22"/>
                <w:szCs w:val="22"/>
                <w:lang w:val="fr-FR" w:eastAsia="fr-FR"/>
              </w:rPr>
              <w:t xml:space="preserve">orer la </w:t>
            </w:r>
            <w:r w:rsidR="00C42C2C">
              <w:rPr>
                <w:rFonts w:eastAsiaTheme="minorEastAsia" w:cs="Arial"/>
                <w:i/>
                <w:iCs/>
                <w:sz w:val="22"/>
                <w:szCs w:val="22"/>
                <w:lang w:val="fr-FR" w:eastAsia="fr-FR"/>
              </w:rPr>
              <w:t>disponibilité</w:t>
            </w:r>
            <w:r w:rsidR="00C42C2C">
              <w:rPr>
                <w:rFonts w:eastAsiaTheme="minorEastAsia" w:cs="Arial"/>
                <w:sz w:val="22"/>
                <w:szCs w:val="22"/>
                <w:lang w:val="fr-FR" w:eastAsia="fr-FR"/>
              </w:rPr>
              <w:t xml:space="preserve"> de l’enseignant</w:t>
            </w:r>
            <w:r>
              <w:rPr>
                <w:rFonts w:eastAsiaTheme="minorEastAsia" w:cs="Arial"/>
                <w:sz w:val="22"/>
                <w:szCs w:val="22"/>
                <w:lang w:val="fr-FR" w:eastAsia="fr-FR"/>
              </w:rPr>
              <w:t> ;</w:t>
            </w:r>
          </w:p>
          <w:p w14:paraId="6327A083" w14:textId="7EF6D279" w:rsidR="00D70E46" w:rsidRPr="003157C7" w:rsidRDefault="00304DD8">
            <w:pPr>
              <w:pStyle w:val="Paragraphedeliste"/>
              <w:numPr>
                <w:ilvl w:val="0"/>
                <w:numId w:val="1"/>
              </w:numPr>
              <w:rPr>
                <w:lang w:val="fr-FR"/>
              </w:rPr>
            </w:pPr>
            <w:r>
              <w:rPr>
                <w:rFonts w:eastAsiaTheme="minorEastAsia" w:cs="Arial"/>
                <w:sz w:val="22"/>
                <w:szCs w:val="22"/>
                <w:lang w:val="fr-FR" w:eastAsia="fr-FR"/>
              </w:rPr>
              <w:t>r</w:t>
            </w:r>
            <w:r w:rsidR="00C42C2C">
              <w:rPr>
                <w:rFonts w:eastAsiaTheme="minorEastAsia" w:cs="Arial"/>
                <w:sz w:val="22"/>
                <w:szCs w:val="22"/>
                <w:lang w:val="fr-FR" w:eastAsia="fr-FR"/>
              </w:rPr>
              <w:t>enforcer l’</w:t>
            </w:r>
            <w:r w:rsidR="00C42C2C">
              <w:rPr>
                <w:rFonts w:eastAsiaTheme="minorEastAsia" w:cs="Arial"/>
                <w:i/>
                <w:iCs/>
                <w:sz w:val="22"/>
                <w:szCs w:val="22"/>
                <w:lang w:val="fr-FR" w:eastAsia="fr-FR"/>
              </w:rPr>
              <w:t>autonomie</w:t>
            </w:r>
            <w:r w:rsidR="00C42C2C">
              <w:rPr>
                <w:rFonts w:eastAsiaTheme="minorEastAsia" w:cs="Arial"/>
                <w:sz w:val="22"/>
                <w:szCs w:val="22"/>
                <w:lang w:val="fr-FR" w:eastAsia="fr-FR"/>
              </w:rPr>
              <w:t xml:space="preserve"> des é</w:t>
            </w:r>
            <w:r>
              <w:rPr>
                <w:rFonts w:eastAsiaTheme="minorEastAsia" w:cs="Arial"/>
                <w:sz w:val="22"/>
                <w:szCs w:val="22"/>
                <w:lang w:val="fr-FR" w:eastAsia="fr-FR"/>
              </w:rPr>
              <w:t>tudiants</w:t>
            </w:r>
            <w:r w:rsidR="00C42C2C">
              <w:rPr>
                <w:rFonts w:eastAsiaTheme="minorEastAsia" w:cs="Arial"/>
                <w:sz w:val="22"/>
                <w:szCs w:val="22"/>
                <w:lang w:val="fr-FR" w:eastAsia="fr-FR"/>
              </w:rPr>
              <w:t>, les rendre acteurs de leur formation.</w:t>
            </w:r>
          </w:p>
          <w:p w14:paraId="0245A65F" w14:textId="77777777" w:rsidR="00D70E46" w:rsidRDefault="00D70E46">
            <w:pPr>
              <w:rPr>
                <w:rFonts w:eastAsiaTheme="minorEastAsia" w:cs="Arial"/>
                <w:b/>
                <w:sz w:val="24"/>
                <w:szCs w:val="20"/>
                <w:lang w:val="fr-FR" w:eastAsia="fr-FR"/>
              </w:rPr>
            </w:pPr>
          </w:p>
          <w:p w14:paraId="450C49C0" w14:textId="5DF55AD9" w:rsidR="00D70E46" w:rsidRPr="003157C7" w:rsidRDefault="00C42C2C">
            <w:pPr>
              <w:rPr>
                <w:rFonts w:ascii="Times New Roman" w:hAnsi="Times New Roman"/>
                <w:szCs w:val="20"/>
                <w:lang w:val="fr-FR"/>
              </w:rPr>
            </w:pPr>
            <w:r>
              <w:rPr>
                <w:rFonts w:eastAsiaTheme="minorEastAsia" w:cs="Arial"/>
                <w:b/>
                <w:sz w:val="22"/>
                <w:szCs w:val="22"/>
                <w:lang w:val="fr-FR" w:eastAsia="fr-FR"/>
              </w:rPr>
              <w:t>L’amélioration de ma disponibilité envers les é</w:t>
            </w:r>
            <w:r w:rsidR="00304DD8">
              <w:rPr>
                <w:rFonts w:eastAsiaTheme="minorEastAsia" w:cs="Arial"/>
                <w:b/>
                <w:sz w:val="22"/>
                <w:szCs w:val="22"/>
                <w:lang w:val="fr-FR" w:eastAsia="fr-FR"/>
              </w:rPr>
              <w:t>tudiants</w:t>
            </w:r>
            <w:r>
              <w:rPr>
                <w:rFonts w:eastAsiaTheme="minorEastAsia" w:cs="Arial"/>
                <w:b/>
                <w:sz w:val="22"/>
                <w:szCs w:val="22"/>
                <w:lang w:val="fr-FR" w:eastAsia="fr-FR"/>
              </w:rPr>
              <w:t xml:space="preserve"> doit se faire sans dégrader leur autonomie.</w:t>
            </w:r>
          </w:p>
          <w:p w14:paraId="03763049" w14:textId="7B2D6DDF" w:rsidR="00D70E46" w:rsidRDefault="00D70E46">
            <w:pPr>
              <w:rPr>
                <w:rFonts w:eastAsiaTheme="minorEastAsia" w:cs="Arial"/>
                <w:b/>
                <w:sz w:val="24"/>
                <w:szCs w:val="20"/>
                <w:lang w:val="fr-FR" w:eastAsia="fr-FR"/>
              </w:rPr>
            </w:pPr>
          </w:p>
          <w:p w14:paraId="18DCF7A1" w14:textId="1FEF37FA" w:rsidR="00266E47" w:rsidRPr="003157C7" w:rsidRDefault="00266E47">
            <w:pPr>
              <w:rPr>
                <w:rFonts w:eastAsiaTheme="minorEastAsia" w:cs="Arial"/>
                <w:sz w:val="22"/>
                <w:szCs w:val="20"/>
                <w:lang w:val="fr-FR" w:eastAsia="fr-FR"/>
              </w:rPr>
            </w:pPr>
            <w:r w:rsidRPr="003157C7">
              <w:rPr>
                <w:rFonts w:eastAsiaTheme="minorEastAsia" w:cs="Arial"/>
                <w:sz w:val="22"/>
                <w:szCs w:val="20"/>
                <w:lang w:val="fr-FR" w:eastAsia="fr-FR"/>
              </w:rPr>
              <w:t>Pour s’occuper de certains</w:t>
            </w:r>
            <w:r>
              <w:rPr>
                <w:rFonts w:eastAsiaTheme="minorEastAsia" w:cs="Arial"/>
                <w:sz w:val="22"/>
                <w:szCs w:val="20"/>
                <w:lang w:val="fr-FR" w:eastAsia="fr-FR"/>
              </w:rPr>
              <w:t xml:space="preserve"> étudiants</w:t>
            </w:r>
            <w:r w:rsidRPr="003157C7">
              <w:rPr>
                <w:rFonts w:eastAsiaTheme="minorEastAsia" w:cs="Arial"/>
                <w:sz w:val="22"/>
                <w:szCs w:val="20"/>
                <w:lang w:val="fr-FR" w:eastAsia="fr-FR"/>
              </w:rPr>
              <w:t>, on a tendance à rédiger une activité très guid</w:t>
            </w:r>
            <w:r>
              <w:rPr>
                <w:rFonts w:eastAsiaTheme="minorEastAsia" w:cs="Arial"/>
                <w:sz w:val="22"/>
                <w:szCs w:val="20"/>
                <w:lang w:val="fr-FR" w:eastAsia="fr-FR"/>
              </w:rPr>
              <w:t>ée</w:t>
            </w:r>
            <w:r w:rsidRPr="003157C7">
              <w:rPr>
                <w:rFonts w:eastAsiaTheme="minorEastAsia" w:cs="Arial"/>
                <w:sz w:val="22"/>
                <w:szCs w:val="20"/>
                <w:lang w:val="fr-FR" w:eastAsia="fr-FR"/>
              </w:rPr>
              <w:t xml:space="preserve"> ce qui nuit au développement de l’autonomie des </w:t>
            </w:r>
            <w:r>
              <w:rPr>
                <w:rFonts w:eastAsiaTheme="minorEastAsia" w:cs="Arial"/>
                <w:sz w:val="22"/>
                <w:szCs w:val="20"/>
                <w:lang w:val="fr-FR" w:eastAsia="fr-FR"/>
              </w:rPr>
              <w:t xml:space="preserve">autres </w:t>
            </w:r>
            <w:r w:rsidRPr="003157C7">
              <w:rPr>
                <w:rFonts w:eastAsiaTheme="minorEastAsia" w:cs="Arial"/>
                <w:sz w:val="22"/>
                <w:szCs w:val="20"/>
                <w:lang w:val="fr-FR" w:eastAsia="fr-FR"/>
              </w:rPr>
              <w:t>étudiants</w:t>
            </w:r>
          </w:p>
          <w:p w14:paraId="1BB7303D" w14:textId="77777777" w:rsidR="00266E47" w:rsidRDefault="00266E47">
            <w:pPr>
              <w:rPr>
                <w:rFonts w:eastAsiaTheme="minorEastAsia" w:cs="Arial"/>
                <w:b/>
                <w:sz w:val="24"/>
                <w:szCs w:val="20"/>
                <w:lang w:val="fr-FR" w:eastAsia="fr-FR"/>
              </w:rPr>
            </w:pPr>
          </w:p>
          <w:p w14:paraId="6827095A" w14:textId="77777777" w:rsidR="00D70E46" w:rsidRDefault="00C42C2C">
            <w:pPr>
              <w:rPr>
                <w:rFonts w:eastAsiaTheme="minorEastAsia" w:cs="Arial"/>
                <w:sz w:val="24"/>
                <w:lang w:val="fr-FR" w:eastAsia="fr-FR"/>
              </w:rPr>
            </w:pPr>
            <w:r>
              <w:rPr>
                <w:rFonts w:eastAsiaTheme="minorEastAsia" w:cs="Arial"/>
                <w:sz w:val="22"/>
                <w:szCs w:val="22"/>
                <w:lang w:val="fr-FR" w:eastAsia="fr-FR"/>
              </w:rPr>
              <w:t>Les paramètres associés à cette reformulation sont :</w:t>
            </w:r>
          </w:p>
          <w:p w14:paraId="3C9EC1AC" w14:textId="77777777" w:rsidR="00D70E46" w:rsidRDefault="00D70E46">
            <w:pPr>
              <w:rPr>
                <w:rFonts w:eastAsiaTheme="minorEastAsia" w:cs="Arial"/>
                <w:sz w:val="22"/>
                <w:szCs w:val="22"/>
                <w:lang w:val="fr-FR" w:eastAsia="fr-FR"/>
              </w:rPr>
            </w:pPr>
          </w:p>
          <w:p w14:paraId="3178C69E" w14:textId="060C6457" w:rsidR="00D70E46" w:rsidRPr="003157C7" w:rsidRDefault="00C42C2C">
            <w:pPr>
              <w:rPr>
                <w:rFonts w:ascii="Times New Roman" w:hAnsi="Times New Roman"/>
                <w:szCs w:val="20"/>
                <w:lang w:val="fr-FR"/>
              </w:rPr>
            </w:pPr>
            <w:r>
              <w:rPr>
                <w:rFonts w:eastAsiaTheme="minorEastAsia" w:cs="Arial"/>
                <w:sz w:val="22"/>
                <w:szCs w:val="22"/>
                <w:lang w:val="fr-FR" w:eastAsia="fr-FR"/>
              </w:rPr>
              <w:t xml:space="preserve">Disponibilité de l’enseignant (8), Autonomie </w:t>
            </w:r>
            <w:r w:rsidR="00266E47">
              <w:rPr>
                <w:rFonts w:eastAsiaTheme="minorEastAsia" w:cs="Arial"/>
                <w:sz w:val="22"/>
                <w:szCs w:val="22"/>
                <w:lang w:val="fr-FR" w:eastAsia="fr-FR"/>
              </w:rPr>
              <w:t xml:space="preserve">de l’étudiant </w:t>
            </w:r>
            <w:r>
              <w:rPr>
                <w:rFonts w:eastAsiaTheme="minorEastAsia" w:cs="Arial"/>
                <w:sz w:val="22"/>
                <w:szCs w:val="22"/>
                <w:lang w:val="fr-FR" w:eastAsia="fr-FR"/>
              </w:rPr>
              <w:t xml:space="preserve">(3) </w:t>
            </w:r>
          </w:p>
          <w:p w14:paraId="01685ACB" w14:textId="77777777" w:rsidR="00D70E46" w:rsidRDefault="00D70E46">
            <w:pPr>
              <w:rPr>
                <w:rFonts w:eastAsiaTheme="minorEastAsia" w:cs="Arial"/>
                <w:sz w:val="22"/>
                <w:szCs w:val="22"/>
                <w:lang w:val="fr-FR" w:eastAsia="fr-FR"/>
              </w:rPr>
            </w:pPr>
          </w:p>
          <w:p w14:paraId="1B6FC47D" w14:textId="77777777" w:rsidR="00D70E46" w:rsidRDefault="00D70E46">
            <w:pPr>
              <w:rPr>
                <w:rFonts w:ascii="Times New Roman" w:eastAsiaTheme="minorEastAsia" w:hAnsi="Times New Roman" w:cs="Arial"/>
                <w:sz w:val="24"/>
                <w:szCs w:val="20"/>
                <w:lang w:val="fr-FR" w:eastAsia="fr-FR"/>
              </w:rPr>
            </w:pPr>
          </w:p>
        </w:tc>
      </w:tr>
    </w:tbl>
    <w:p w14:paraId="69DBA1B7" w14:textId="77777777" w:rsidR="00D70E46" w:rsidRDefault="00D70E46">
      <w:pPr>
        <w:rPr>
          <w:rFonts w:eastAsiaTheme="minorEastAsia" w:cs="Arial"/>
          <w:sz w:val="24"/>
          <w:lang w:val="fr-FR" w:eastAsia="fr-FR"/>
        </w:rPr>
      </w:pPr>
    </w:p>
    <w:tbl>
      <w:tblPr>
        <w:tblStyle w:val="Grilledutableau"/>
        <w:tblW w:w="9062" w:type="dxa"/>
        <w:tblLook w:val="04A0" w:firstRow="1" w:lastRow="0" w:firstColumn="1" w:lastColumn="0" w:noHBand="0" w:noVBand="1"/>
      </w:tblPr>
      <w:tblGrid>
        <w:gridCol w:w="9062"/>
      </w:tblGrid>
      <w:tr w:rsidR="00D70E46" w14:paraId="255A802B" w14:textId="77777777">
        <w:tc>
          <w:tcPr>
            <w:tcW w:w="9062" w:type="dxa"/>
            <w:shd w:val="clear" w:color="auto" w:fill="auto"/>
          </w:tcPr>
          <w:p w14:paraId="29D7D365" w14:textId="77777777" w:rsidR="00D70E46" w:rsidRDefault="00C42C2C">
            <w:pPr>
              <w:pStyle w:val="Citationintense"/>
              <w:spacing w:after="0"/>
              <w:ind w:left="0"/>
              <w:rPr>
                <w:rFonts w:eastAsiaTheme="minorEastAsia"/>
                <w:sz w:val="24"/>
                <w:lang w:val="fr-FR" w:eastAsia="fr-FR"/>
              </w:rPr>
            </w:pPr>
            <w:r>
              <w:rPr>
                <w:rFonts w:eastAsiaTheme="minorEastAsia"/>
                <w:sz w:val="24"/>
                <w:lang w:val="fr-FR" w:eastAsia="fr-FR"/>
              </w:rPr>
              <w:t>2-Exprimer le conflit</w:t>
            </w:r>
          </w:p>
          <w:tbl>
            <w:tblPr>
              <w:tblStyle w:val="Grilledutableau"/>
              <w:tblW w:w="8836" w:type="dxa"/>
              <w:tblLook w:val="04A0" w:firstRow="1" w:lastRow="0" w:firstColumn="1" w:lastColumn="0" w:noHBand="0" w:noVBand="1"/>
            </w:tblPr>
            <w:tblGrid>
              <w:gridCol w:w="4419"/>
              <w:gridCol w:w="4417"/>
            </w:tblGrid>
            <w:tr w:rsidR="00D70E46" w14:paraId="58E01AC0" w14:textId="77777777">
              <w:tc>
                <w:tcPr>
                  <w:tcW w:w="4418" w:type="dxa"/>
                  <w:shd w:val="clear" w:color="auto" w:fill="auto"/>
                </w:tcPr>
                <w:p w14:paraId="57D586AF" w14:textId="77777777" w:rsidR="00D70E46" w:rsidRDefault="00C42C2C">
                  <w:pPr>
                    <w:jc w:val="center"/>
                    <w:rPr>
                      <w:rFonts w:eastAsiaTheme="minorEastAsia" w:cs="Arial"/>
                      <w:b/>
                      <w:sz w:val="24"/>
                      <w:lang w:val="fr-FR" w:eastAsia="fr-FR"/>
                    </w:rPr>
                  </w:pPr>
                  <w:r>
                    <w:rPr>
                      <w:rFonts w:eastAsiaTheme="minorEastAsia" w:cs="Arial"/>
                      <w:b/>
                      <w:sz w:val="22"/>
                      <w:szCs w:val="22"/>
                      <w:lang w:val="fr-FR" w:eastAsia="fr-FR"/>
                    </w:rPr>
                    <w:t>Paramètre à améliorer</w:t>
                  </w:r>
                </w:p>
              </w:tc>
              <w:tc>
                <w:tcPr>
                  <w:tcW w:w="4417" w:type="dxa"/>
                  <w:shd w:val="clear" w:color="auto" w:fill="auto"/>
                </w:tcPr>
                <w:p w14:paraId="359CBBDF" w14:textId="77777777" w:rsidR="00D70E46" w:rsidRDefault="00C42C2C">
                  <w:pPr>
                    <w:jc w:val="center"/>
                    <w:rPr>
                      <w:rFonts w:eastAsiaTheme="minorEastAsia" w:cs="Arial"/>
                      <w:sz w:val="24"/>
                      <w:lang w:val="fr-FR" w:eastAsia="fr-FR"/>
                    </w:rPr>
                  </w:pPr>
                  <w:r>
                    <w:rPr>
                      <w:rFonts w:eastAsiaTheme="minorEastAsia" w:cs="Arial"/>
                      <w:b/>
                      <w:bCs/>
                      <w:sz w:val="22"/>
                      <w:szCs w:val="22"/>
                      <w:lang w:val="fr-FR" w:eastAsia="fr-FR"/>
                    </w:rPr>
                    <w:t>Paramètre à préserver</w:t>
                  </w:r>
                </w:p>
              </w:tc>
            </w:tr>
            <w:tr w:rsidR="00D70E46" w14:paraId="5EE19AEE" w14:textId="77777777">
              <w:tc>
                <w:tcPr>
                  <w:tcW w:w="4418" w:type="dxa"/>
                  <w:shd w:val="clear" w:color="auto" w:fill="auto"/>
                </w:tcPr>
                <w:p w14:paraId="286F0F31" w14:textId="77777777" w:rsidR="00D70E46" w:rsidRDefault="00C42C2C">
                  <w:pPr>
                    <w:jc w:val="center"/>
                    <w:rPr>
                      <w:rFonts w:ascii="Times New Roman" w:hAnsi="Times New Roman"/>
                      <w:szCs w:val="20"/>
                    </w:rPr>
                  </w:pPr>
                  <w:r>
                    <w:rPr>
                      <w:rFonts w:eastAsiaTheme="minorEastAsia" w:cs="Arial"/>
                      <w:sz w:val="22"/>
                      <w:szCs w:val="22"/>
                      <w:lang w:val="fr-FR" w:eastAsia="fr-FR"/>
                    </w:rPr>
                    <w:t>Disponibilité de l’enseignant (8)</w:t>
                  </w:r>
                </w:p>
              </w:tc>
              <w:tc>
                <w:tcPr>
                  <w:tcW w:w="4417" w:type="dxa"/>
                  <w:shd w:val="clear" w:color="auto" w:fill="auto"/>
                </w:tcPr>
                <w:p w14:paraId="47A6A3AA" w14:textId="77777777" w:rsidR="00D70E46" w:rsidRDefault="00C42C2C">
                  <w:pPr>
                    <w:jc w:val="center"/>
                    <w:rPr>
                      <w:rFonts w:ascii="Times New Roman" w:hAnsi="Times New Roman"/>
                      <w:szCs w:val="20"/>
                    </w:rPr>
                  </w:pPr>
                  <w:r>
                    <w:rPr>
                      <w:rFonts w:eastAsiaTheme="minorEastAsia" w:cs="Arial"/>
                      <w:sz w:val="22"/>
                      <w:szCs w:val="22"/>
                      <w:lang w:val="fr-FR" w:eastAsia="fr-FR"/>
                    </w:rPr>
                    <w:t>Autonomie (3)</w:t>
                  </w:r>
                </w:p>
              </w:tc>
            </w:tr>
          </w:tbl>
          <w:p w14:paraId="10018510" w14:textId="77777777" w:rsidR="00D70E46" w:rsidRDefault="00D70E46">
            <w:pPr>
              <w:rPr>
                <w:rFonts w:eastAsiaTheme="minorEastAsia" w:cs="Arial"/>
                <w:sz w:val="24"/>
                <w:lang w:val="fr-FR" w:eastAsia="fr-FR"/>
              </w:rPr>
            </w:pPr>
          </w:p>
        </w:tc>
      </w:tr>
    </w:tbl>
    <w:p w14:paraId="1BF3C4CB" w14:textId="77777777" w:rsidR="00D70E46" w:rsidRDefault="00D70E46">
      <w:pPr>
        <w:rPr>
          <w:rFonts w:eastAsiaTheme="minorEastAsia" w:cs="Arial"/>
          <w:sz w:val="24"/>
          <w:lang w:val="fr-FR" w:eastAsia="fr-FR"/>
        </w:rPr>
      </w:pPr>
    </w:p>
    <w:p w14:paraId="71D16B0C" w14:textId="77777777" w:rsidR="00D70E46" w:rsidRPr="003157C7" w:rsidRDefault="00C42C2C">
      <w:pPr>
        <w:rPr>
          <w:lang w:val="fr-FR"/>
        </w:rPr>
      </w:pPr>
      <w:r>
        <w:rPr>
          <w:bCs/>
          <w:i/>
          <w:iCs/>
          <w:lang w:val="fr-FR"/>
        </w:rPr>
        <w:t>Le paramètre Disponibilité de l’enseignant est prépondérant car le problème énoncé est centré sur un dégagement de temps disponible de l’enseignant en direction des élèves. Il est nécessaire que les élèves puissent laisser leur autonomie s’exprimer en étant acteurs de leur formation.</w:t>
      </w:r>
    </w:p>
    <w:p w14:paraId="0A049A42" w14:textId="77777777" w:rsidR="00D70E46" w:rsidRDefault="00D70E46">
      <w:pPr>
        <w:rPr>
          <w:bCs/>
          <w:i/>
          <w:iCs/>
          <w:lang w:val="fr-FR"/>
        </w:rPr>
      </w:pPr>
    </w:p>
    <w:p w14:paraId="6D9E82DB" w14:textId="77777777" w:rsidR="00D70E46" w:rsidRDefault="00C42C2C">
      <w:pPr>
        <w:rPr>
          <w:bCs/>
          <w:i/>
          <w:iCs/>
          <w:lang w:val="fr-FR"/>
        </w:rPr>
      </w:pPr>
      <w:r w:rsidRPr="003157C7">
        <w:rPr>
          <w:lang w:val="fr-FR"/>
        </w:rPr>
        <w:lastRenderedPageBreak/>
        <w:br w:type="page"/>
      </w:r>
    </w:p>
    <w:tbl>
      <w:tblPr>
        <w:tblStyle w:val="Grilledutableau"/>
        <w:tblW w:w="9062" w:type="dxa"/>
        <w:tblLook w:val="04A0" w:firstRow="1" w:lastRow="0" w:firstColumn="1" w:lastColumn="0" w:noHBand="0" w:noVBand="1"/>
      </w:tblPr>
      <w:tblGrid>
        <w:gridCol w:w="9062"/>
      </w:tblGrid>
      <w:tr w:rsidR="00D70E46" w:rsidRPr="003157C7" w14:paraId="47C4797F" w14:textId="77777777">
        <w:tc>
          <w:tcPr>
            <w:tcW w:w="9062" w:type="dxa"/>
            <w:shd w:val="clear" w:color="auto" w:fill="auto"/>
          </w:tcPr>
          <w:p w14:paraId="750F0431" w14:textId="77777777" w:rsidR="00D70E46" w:rsidRPr="003157C7" w:rsidRDefault="00C42C2C">
            <w:pPr>
              <w:pStyle w:val="Citationintense"/>
              <w:pageBreakBefore/>
              <w:spacing w:after="0"/>
              <w:ind w:left="0"/>
              <w:rPr>
                <w:rFonts w:ascii="Times New Roman" w:hAnsi="Times New Roman"/>
                <w:szCs w:val="20"/>
                <w:lang w:val="fr-FR"/>
              </w:rPr>
            </w:pPr>
            <w:r>
              <w:rPr>
                <w:rFonts w:ascii="Times New Roman" w:eastAsiaTheme="minorEastAsia" w:hAnsi="Times New Roman"/>
                <w:sz w:val="24"/>
                <w:szCs w:val="20"/>
                <w:lang w:val="fr-FR" w:eastAsia="fr-FR"/>
              </w:rPr>
              <w:lastRenderedPageBreak/>
              <w:t xml:space="preserve">3-Extraire de la matrice les principes pédagogiques </w:t>
            </w:r>
          </w:p>
          <w:p w14:paraId="5C20B6B9" w14:textId="77777777" w:rsidR="00D70E46" w:rsidRDefault="00D70E46">
            <w:pPr>
              <w:rPr>
                <w:rFonts w:cs="Arial"/>
                <w:lang w:val="fr-FR" w:eastAsia="fr-FR"/>
              </w:rPr>
            </w:pPr>
          </w:p>
          <w:p w14:paraId="6E0EB8D6" w14:textId="77777777" w:rsidR="00D70E46" w:rsidRPr="003157C7" w:rsidRDefault="00C42C2C">
            <w:pPr>
              <w:rPr>
                <w:b/>
                <w:bCs/>
                <w:sz w:val="24"/>
                <w:lang w:val="fr-FR"/>
              </w:rPr>
            </w:pPr>
            <w:r>
              <w:rPr>
                <w:rFonts w:cs="Arial"/>
                <w:b/>
                <w:bCs/>
                <w:sz w:val="24"/>
                <w:lang w:val="fr-FR" w:eastAsia="fr-FR"/>
              </w:rPr>
              <w:t xml:space="preserve">10. Intermédiaire </w:t>
            </w:r>
            <w:r>
              <w:rPr>
                <w:rFonts w:cs="Arial"/>
                <w:szCs w:val="20"/>
                <w:lang w:val="fr-FR" w:eastAsia="fr-FR"/>
              </w:rPr>
              <w:t>(REF TRIZ 24)</w:t>
            </w:r>
          </w:p>
          <w:p w14:paraId="45D5DD95" w14:textId="77777777" w:rsidR="00D70E46" w:rsidRDefault="00D70E46">
            <w:pPr>
              <w:rPr>
                <w:rFonts w:eastAsiaTheme="minorEastAsia" w:cs="Arial"/>
                <w:b/>
                <w:sz w:val="24"/>
                <w:szCs w:val="20"/>
                <w:lang w:val="fr-FR" w:eastAsia="fr-FR"/>
              </w:rPr>
            </w:pPr>
          </w:p>
          <w:p w14:paraId="38A27013" w14:textId="3FF56385" w:rsidR="00D70E46" w:rsidRPr="003157C7" w:rsidRDefault="00C42C2C">
            <w:pPr>
              <w:rPr>
                <w:smallCaps/>
                <w:sz w:val="22"/>
                <w:szCs w:val="22"/>
                <w:u w:val="single"/>
                <w:lang w:val="fr-FR"/>
              </w:rPr>
            </w:pPr>
            <w:r w:rsidRPr="003157C7">
              <w:rPr>
                <w:smallCaps/>
                <w:sz w:val="22"/>
                <w:szCs w:val="22"/>
                <w:u w:val="single"/>
                <w:lang w:val="fr-FR"/>
              </w:rPr>
              <w:t xml:space="preserve">Definition </w:t>
            </w:r>
            <w:r w:rsidR="00266E47" w:rsidRPr="003157C7">
              <w:rPr>
                <w:smallCaps/>
                <w:sz w:val="22"/>
                <w:szCs w:val="22"/>
                <w:u w:val="single"/>
                <w:lang w:val="fr-FR"/>
              </w:rPr>
              <w:t xml:space="preserve">originale de la methode </w:t>
            </w:r>
            <w:r w:rsidRPr="003157C7">
              <w:rPr>
                <w:smallCaps/>
                <w:sz w:val="22"/>
                <w:szCs w:val="22"/>
                <w:u w:val="single"/>
                <w:lang w:val="fr-FR"/>
              </w:rPr>
              <w:t>TRIZ :</w:t>
            </w:r>
          </w:p>
          <w:p w14:paraId="4AB265AA" w14:textId="77777777" w:rsidR="00D70E46" w:rsidRPr="003157C7" w:rsidRDefault="00D70E46">
            <w:pPr>
              <w:rPr>
                <w:b/>
                <w:lang w:val="fr-FR"/>
              </w:rPr>
            </w:pPr>
          </w:p>
          <w:p w14:paraId="38F2FFA7" w14:textId="77777777" w:rsidR="00D70E46" w:rsidRPr="003157C7" w:rsidRDefault="00C42C2C">
            <w:pPr>
              <w:rPr>
                <w:szCs w:val="20"/>
                <w:lang w:val="fr-FR"/>
              </w:rPr>
            </w:pPr>
            <w:r w:rsidRPr="003157C7">
              <w:rPr>
                <w:szCs w:val="20"/>
                <w:lang w:val="fr-FR"/>
              </w:rPr>
              <w:t>Utiliser un objet ou procédé intermédiaire pour transmettre l’action, lequel devra pouvoir être enlevé facilement (réversibilité).</w:t>
            </w:r>
          </w:p>
          <w:p w14:paraId="5D467BCA" w14:textId="77777777" w:rsidR="00D70E46" w:rsidRPr="003157C7" w:rsidRDefault="00D70E46">
            <w:pPr>
              <w:rPr>
                <w:lang w:val="fr-FR"/>
              </w:rPr>
            </w:pPr>
          </w:p>
          <w:p w14:paraId="7407D137" w14:textId="28AB3071" w:rsidR="00D70E46" w:rsidRPr="003157C7" w:rsidRDefault="00266E47">
            <w:pPr>
              <w:rPr>
                <w:smallCaps/>
                <w:sz w:val="22"/>
                <w:szCs w:val="22"/>
                <w:u w:val="single"/>
                <w:lang w:val="fr-FR"/>
              </w:rPr>
            </w:pPr>
            <w:r w:rsidRPr="003157C7">
              <w:rPr>
                <w:smallCaps/>
                <w:sz w:val="22"/>
                <w:szCs w:val="22"/>
                <w:u w:val="single"/>
                <w:lang w:val="fr-FR"/>
              </w:rPr>
              <w:t xml:space="preserve">formulation </w:t>
            </w:r>
            <w:r w:rsidR="00C42C2C" w:rsidRPr="003157C7">
              <w:rPr>
                <w:smallCaps/>
                <w:sz w:val="22"/>
                <w:szCs w:val="22"/>
                <w:u w:val="single"/>
                <w:lang w:val="fr-FR"/>
              </w:rPr>
              <w:t>pédagogique associé au terme</w:t>
            </w:r>
            <w:r w:rsidRPr="003157C7">
              <w:rPr>
                <w:smallCaps/>
                <w:sz w:val="22"/>
                <w:szCs w:val="22"/>
                <w:u w:val="single"/>
                <w:lang w:val="fr-FR"/>
              </w:rPr>
              <w:t xml:space="preserve"> (methode TRIS)</w:t>
            </w:r>
            <w:r w:rsidR="00C42C2C" w:rsidRPr="003157C7">
              <w:rPr>
                <w:smallCaps/>
                <w:sz w:val="22"/>
                <w:szCs w:val="22"/>
                <w:u w:val="single"/>
                <w:lang w:val="fr-FR"/>
              </w:rPr>
              <w:t xml:space="preserve"> :</w:t>
            </w:r>
          </w:p>
          <w:p w14:paraId="6AF22D34" w14:textId="77777777" w:rsidR="00D70E46" w:rsidRPr="003157C7" w:rsidRDefault="00D70E46">
            <w:pPr>
              <w:rPr>
                <w:i/>
                <w:lang w:val="fr-FR"/>
              </w:rPr>
            </w:pPr>
          </w:p>
          <w:p w14:paraId="67BD1867" w14:textId="77777777" w:rsidR="00D70E46" w:rsidRPr="003157C7" w:rsidRDefault="00C42C2C">
            <w:pPr>
              <w:rPr>
                <w:szCs w:val="20"/>
                <w:lang w:val="fr-FR"/>
              </w:rPr>
            </w:pPr>
            <w:r w:rsidRPr="003157C7">
              <w:rPr>
                <w:szCs w:val="20"/>
                <w:lang w:val="fr-FR"/>
              </w:rPr>
              <w:t>Introduire un objet didactique pour faciliter l’action pédagogique</w:t>
            </w:r>
            <w:r>
              <w:rPr>
                <w:rFonts w:eastAsiaTheme="minorEastAsia" w:cs="Arial"/>
                <w:szCs w:val="20"/>
                <w:lang w:val="fr-FR" w:eastAsia="fr-FR"/>
              </w:rPr>
              <w:t>.</w:t>
            </w:r>
          </w:p>
          <w:p w14:paraId="5C5E12A4" w14:textId="77777777" w:rsidR="00D70E46" w:rsidRDefault="00D70E46">
            <w:pPr>
              <w:rPr>
                <w:rFonts w:ascii="Times New Roman" w:eastAsiaTheme="minorEastAsia" w:hAnsi="Times New Roman" w:cs="Arial"/>
                <w:b/>
                <w:sz w:val="24"/>
                <w:szCs w:val="20"/>
                <w:lang w:val="fr-FR" w:eastAsia="fr-FR"/>
              </w:rPr>
            </w:pPr>
          </w:p>
          <w:p w14:paraId="1FFDF4A6" w14:textId="77777777" w:rsidR="00D70E46" w:rsidRPr="003157C7" w:rsidRDefault="00C42C2C">
            <w:pPr>
              <w:rPr>
                <w:b/>
                <w:bCs/>
                <w:sz w:val="24"/>
                <w:lang w:val="fr-FR"/>
              </w:rPr>
            </w:pPr>
            <w:r>
              <w:rPr>
                <w:rFonts w:cs="Arial"/>
                <w:b/>
                <w:bCs/>
                <w:sz w:val="24"/>
                <w:lang w:val="fr-FR" w:eastAsia="fr-FR"/>
              </w:rPr>
              <w:t xml:space="preserve">14. Self service </w:t>
            </w:r>
            <w:r w:rsidRPr="003157C7">
              <w:rPr>
                <w:szCs w:val="20"/>
                <w:lang w:val="fr-FR"/>
              </w:rPr>
              <w:t>(REF TRIZ 25)</w:t>
            </w:r>
          </w:p>
          <w:p w14:paraId="6C9F3A53" w14:textId="77777777" w:rsidR="00D70E46" w:rsidRPr="003157C7" w:rsidRDefault="00D70E46">
            <w:pPr>
              <w:rPr>
                <w:lang w:val="fr-FR"/>
              </w:rPr>
            </w:pPr>
          </w:p>
          <w:p w14:paraId="3279071D" w14:textId="77777777" w:rsidR="00266E47" w:rsidRPr="003157C7" w:rsidRDefault="00266E47" w:rsidP="00266E47">
            <w:pPr>
              <w:rPr>
                <w:smallCaps/>
                <w:sz w:val="22"/>
                <w:szCs w:val="22"/>
                <w:u w:val="single"/>
                <w:lang w:val="fr-FR"/>
              </w:rPr>
            </w:pPr>
            <w:r w:rsidRPr="003157C7">
              <w:rPr>
                <w:smallCaps/>
                <w:sz w:val="22"/>
                <w:szCs w:val="22"/>
                <w:u w:val="single"/>
                <w:lang w:val="fr-FR"/>
              </w:rPr>
              <w:t>Definition originale de la methode TRIZ :</w:t>
            </w:r>
          </w:p>
          <w:p w14:paraId="56981130" w14:textId="77777777" w:rsidR="00D70E46" w:rsidRPr="003157C7" w:rsidRDefault="00D70E46">
            <w:pPr>
              <w:rPr>
                <w:b/>
                <w:lang w:val="fr-FR"/>
              </w:rPr>
            </w:pPr>
          </w:p>
          <w:p w14:paraId="22D83967" w14:textId="77777777" w:rsidR="00D70E46" w:rsidRPr="003157C7" w:rsidRDefault="00C42C2C">
            <w:pPr>
              <w:rPr>
                <w:lang w:val="fr-FR"/>
              </w:rPr>
            </w:pPr>
            <w:r w:rsidRPr="003157C7">
              <w:rPr>
                <w:szCs w:val="20"/>
                <w:lang w:val="fr-FR"/>
              </w:rPr>
              <w:t>Faire en sorte que l’objet se suffise à lui-même en effectuant des fonctions auxiliaires utiles.</w:t>
            </w:r>
          </w:p>
          <w:p w14:paraId="5C1EEB86" w14:textId="77777777" w:rsidR="00D70E46" w:rsidRPr="003157C7" w:rsidRDefault="00D70E46">
            <w:pPr>
              <w:rPr>
                <w:sz w:val="24"/>
                <w:lang w:val="fr-FR"/>
              </w:rPr>
            </w:pPr>
          </w:p>
          <w:p w14:paraId="2A6FBD93" w14:textId="77777777" w:rsidR="00266E47" w:rsidRPr="003157C7" w:rsidRDefault="00266E47" w:rsidP="00266E47">
            <w:pPr>
              <w:rPr>
                <w:smallCaps/>
                <w:sz w:val="22"/>
                <w:szCs w:val="22"/>
                <w:u w:val="single"/>
                <w:lang w:val="fr-FR"/>
              </w:rPr>
            </w:pPr>
            <w:r w:rsidRPr="003157C7">
              <w:rPr>
                <w:smallCaps/>
                <w:sz w:val="22"/>
                <w:szCs w:val="22"/>
                <w:u w:val="single"/>
                <w:lang w:val="fr-FR"/>
              </w:rPr>
              <w:t>formulation pédagogique associé au terme (methode TRIS) :</w:t>
            </w:r>
          </w:p>
          <w:p w14:paraId="293E5BFB" w14:textId="00670191" w:rsidR="00D70E46" w:rsidRPr="003157C7" w:rsidRDefault="00D70E46">
            <w:pPr>
              <w:rPr>
                <w:smallCaps/>
                <w:sz w:val="22"/>
                <w:szCs w:val="22"/>
                <w:u w:val="single"/>
                <w:lang w:val="fr-FR"/>
              </w:rPr>
            </w:pPr>
          </w:p>
          <w:p w14:paraId="585B8007" w14:textId="77777777" w:rsidR="00D70E46" w:rsidRPr="003157C7" w:rsidRDefault="00D70E46">
            <w:pPr>
              <w:rPr>
                <w:i/>
                <w:sz w:val="24"/>
                <w:lang w:val="fr-FR"/>
              </w:rPr>
            </w:pPr>
          </w:p>
          <w:p w14:paraId="494B7033" w14:textId="77777777" w:rsidR="00D70E46" w:rsidRPr="003157C7" w:rsidRDefault="00C42C2C">
            <w:pPr>
              <w:rPr>
                <w:szCs w:val="20"/>
                <w:lang w:val="fr-FR"/>
              </w:rPr>
            </w:pPr>
            <w:r w:rsidRPr="003157C7">
              <w:rPr>
                <w:szCs w:val="20"/>
                <w:lang w:val="fr-FR"/>
              </w:rPr>
              <w:t>Utiliser les outils pédagogiques numériques, en autonomie</w:t>
            </w:r>
            <w:r w:rsidR="000C74B4" w:rsidRPr="003157C7">
              <w:rPr>
                <w:szCs w:val="20"/>
                <w:lang w:val="fr-FR"/>
              </w:rPr>
              <w:t>.</w:t>
            </w:r>
          </w:p>
          <w:p w14:paraId="6E1C1E54" w14:textId="77777777" w:rsidR="00D70E46" w:rsidRDefault="00D70E46">
            <w:pPr>
              <w:rPr>
                <w:rFonts w:ascii="Times New Roman" w:eastAsiaTheme="minorEastAsia" w:hAnsi="Times New Roman" w:cs="Arial"/>
                <w:sz w:val="24"/>
                <w:szCs w:val="20"/>
                <w:lang w:val="fr-FR" w:eastAsia="fr-FR"/>
              </w:rPr>
            </w:pPr>
          </w:p>
        </w:tc>
      </w:tr>
    </w:tbl>
    <w:p w14:paraId="5775D613" w14:textId="77777777" w:rsidR="00D70E46" w:rsidRDefault="00D70E46">
      <w:pPr>
        <w:rPr>
          <w:lang w:val="fr-FR"/>
        </w:rPr>
      </w:pPr>
    </w:p>
    <w:p w14:paraId="5EA2880B" w14:textId="77777777" w:rsidR="00D70E46" w:rsidRDefault="00D70E46">
      <w:pPr>
        <w:jc w:val="both"/>
        <w:rPr>
          <w:rFonts w:eastAsiaTheme="minorEastAsia" w:cs="Arial"/>
          <w:sz w:val="24"/>
          <w:lang w:val="fr-FR" w:eastAsia="fr-FR"/>
        </w:rPr>
      </w:pPr>
    </w:p>
    <w:tbl>
      <w:tblPr>
        <w:tblStyle w:val="Grilledutableau"/>
        <w:tblW w:w="9062" w:type="dxa"/>
        <w:tblLook w:val="04A0" w:firstRow="1" w:lastRow="0" w:firstColumn="1" w:lastColumn="0" w:noHBand="0" w:noVBand="1"/>
      </w:tblPr>
      <w:tblGrid>
        <w:gridCol w:w="1640"/>
        <w:gridCol w:w="5670"/>
        <w:gridCol w:w="1752"/>
      </w:tblGrid>
      <w:tr w:rsidR="00D70E46" w:rsidRPr="003157C7" w14:paraId="5BE7FC0C" w14:textId="77777777">
        <w:tc>
          <w:tcPr>
            <w:tcW w:w="9062" w:type="dxa"/>
            <w:gridSpan w:val="3"/>
            <w:shd w:val="clear" w:color="auto" w:fill="auto"/>
          </w:tcPr>
          <w:p w14:paraId="1C49F27A" w14:textId="77777777" w:rsidR="00D70E46" w:rsidRPr="003157C7" w:rsidRDefault="00C42C2C">
            <w:pPr>
              <w:pStyle w:val="Citationintense"/>
              <w:spacing w:after="0"/>
              <w:ind w:left="0"/>
              <w:rPr>
                <w:lang w:val="fr-FR"/>
              </w:rPr>
            </w:pPr>
            <w:r>
              <w:rPr>
                <w:rFonts w:ascii="Times New Roman" w:eastAsiaTheme="minorEastAsia" w:hAnsi="Times New Roman"/>
                <w:sz w:val="24"/>
                <w:szCs w:val="20"/>
                <w:lang w:val="fr-FR" w:eastAsia="fr-FR"/>
              </w:rPr>
              <w:t xml:space="preserve">4- Extraire Procédés-Processus-Outils de la base (suggestions) </w:t>
            </w:r>
          </w:p>
        </w:tc>
      </w:tr>
      <w:tr w:rsidR="00D70E46" w:rsidRPr="003157C7" w14:paraId="7DC3602F" w14:textId="77777777">
        <w:tc>
          <w:tcPr>
            <w:tcW w:w="1640" w:type="dxa"/>
            <w:tcBorders>
              <w:top w:val="nil"/>
              <w:right w:val="nil"/>
            </w:tcBorders>
            <w:shd w:val="clear" w:color="auto" w:fill="auto"/>
          </w:tcPr>
          <w:p w14:paraId="6DBD4E5E" w14:textId="77777777" w:rsidR="00D70E46" w:rsidRPr="003157C7" w:rsidRDefault="00C42C2C">
            <w:pPr>
              <w:rPr>
                <w:lang w:val="fr-FR"/>
              </w:rPr>
            </w:pPr>
            <w:r>
              <w:rPr>
                <w:rFonts w:eastAsiaTheme="minorEastAsia" w:cs="Arial"/>
                <w:szCs w:val="20"/>
                <w:lang w:val="fr-FR" w:eastAsia="fr-FR"/>
              </w:rPr>
              <w:t>Démarche</w:t>
            </w:r>
          </w:p>
          <w:p w14:paraId="12746F93" w14:textId="77777777" w:rsidR="00D70E46" w:rsidRPr="003157C7" w:rsidRDefault="00C42C2C">
            <w:pPr>
              <w:rPr>
                <w:szCs w:val="20"/>
                <w:lang w:val="fr-FR"/>
              </w:rPr>
            </w:pPr>
            <w:r>
              <w:rPr>
                <w:rFonts w:eastAsiaTheme="minorEastAsia" w:cs="Arial"/>
                <w:szCs w:val="20"/>
                <w:lang w:val="fr-FR" w:eastAsia="fr-FR"/>
              </w:rPr>
              <w:t>Dispositif</w:t>
            </w:r>
          </w:p>
          <w:p w14:paraId="17E924F5" w14:textId="77777777" w:rsidR="00D70E46" w:rsidRPr="003157C7" w:rsidRDefault="00C42C2C">
            <w:pPr>
              <w:rPr>
                <w:szCs w:val="20"/>
                <w:lang w:val="fr-FR"/>
              </w:rPr>
            </w:pPr>
            <w:r>
              <w:rPr>
                <w:rFonts w:eastAsiaTheme="minorEastAsia" w:cs="Arial"/>
                <w:szCs w:val="20"/>
                <w:lang w:val="fr-FR" w:eastAsia="fr-FR"/>
              </w:rPr>
              <w:t>Dispositif</w:t>
            </w:r>
          </w:p>
          <w:p w14:paraId="663B9A93" w14:textId="77777777" w:rsidR="00D70E46" w:rsidRPr="003157C7" w:rsidRDefault="00C42C2C">
            <w:pPr>
              <w:rPr>
                <w:szCs w:val="20"/>
                <w:lang w:val="fr-FR"/>
              </w:rPr>
            </w:pPr>
            <w:r>
              <w:rPr>
                <w:rFonts w:eastAsiaTheme="minorEastAsia" w:cs="Arial"/>
                <w:szCs w:val="20"/>
                <w:lang w:val="fr-FR" w:eastAsia="fr-FR"/>
              </w:rPr>
              <w:t>Dispositif</w:t>
            </w:r>
            <w:bookmarkStart w:id="1" w:name="__DdeLink__205_1768789326"/>
            <w:bookmarkEnd w:id="1"/>
          </w:p>
          <w:p w14:paraId="17A5F5DC" w14:textId="77777777" w:rsidR="00D70E46" w:rsidRPr="003157C7" w:rsidRDefault="00C42C2C">
            <w:pPr>
              <w:rPr>
                <w:szCs w:val="20"/>
                <w:lang w:val="fr-FR"/>
              </w:rPr>
            </w:pPr>
            <w:r>
              <w:rPr>
                <w:rFonts w:eastAsiaTheme="minorEastAsia" w:cs="Arial"/>
                <w:szCs w:val="20"/>
                <w:lang w:val="fr-FR" w:eastAsia="fr-FR"/>
              </w:rPr>
              <w:t>Outil</w:t>
            </w:r>
          </w:p>
        </w:tc>
        <w:tc>
          <w:tcPr>
            <w:tcW w:w="5670" w:type="dxa"/>
            <w:tcBorders>
              <w:top w:val="nil"/>
              <w:left w:val="nil"/>
              <w:right w:val="nil"/>
            </w:tcBorders>
            <w:shd w:val="clear" w:color="auto" w:fill="auto"/>
          </w:tcPr>
          <w:p w14:paraId="54D5C772" w14:textId="77777777" w:rsidR="00D70E46" w:rsidRPr="003157C7" w:rsidRDefault="00C42C2C">
            <w:pPr>
              <w:ind w:right="936"/>
              <w:rPr>
                <w:lang w:val="fr-FR"/>
              </w:rPr>
            </w:pPr>
            <w:r>
              <w:rPr>
                <w:rFonts w:eastAsiaTheme="minorEastAsia" w:cs="Arial"/>
                <w:szCs w:val="20"/>
                <w:lang w:val="fr-FR" w:eastAsia="fr-FR"/>
              </w:rPr>
              <w:t>Serious game</w:t>
            </w:r>
          </w:p>
          <w:p w14:paraId="2851480B" w14:textId="77777777" w:rsidR="00D70E46" w:rsidRPr="003157C7" w:rsidRDefault="00C42C2C">
            <w:pPr>
              <w:ind w:right="936"/>
              <w:rPr>
                <w:szCs w:val="20"/>
                <w:lang w:val="fr-FR"/>
              </w:rPr>
            </w:pPr>
            <w:r>
              <w:rPr>
                <w:rFonts w:eastAsiaTheme="minorEastAsia" w:cs="Arial"/>
                <w:szCs w:val="20"/>
                <w:lang w:val="fr-FR" w:eastAsia="fr-FR"/>
              </w:rPr>
              <w:t>Différenciation pédagogique</w:t>
            </w:r>
          </w:p>
          <w:p w14:paraId="5145897D" w14:textId="77777777" w:rsidR="00D70E46" w:rsidRPr="003157C7" w:rsidRDefault="00C42C2C">
            <w:pPr>
              <w:ind w:right="936"/>
              <w:rPr>
                <w:szCs w:val="20"/>
                <w:lang w:val="fr-FR"/>
              </w:rPr>
            </w:pPr>
            <w:r>
              <w:rPr>
                <w:rFonts w:eastAsiaTheme="minorEastAsia" w:cs="Arial"/>
                <w:szCs w:val="20"/>
                <w:lang w:val="fr-FR" w:eastAsia="fr-FR"/>
              </w:rPr>
              <w:t>Individualisation du rythme</w:t>
            </w:r>
          </w:p>
          <w:p w14:paraId="73B862CA" w14:textId="77777777" w:rsidR="00D70E46" w:rsidRPr="003157C7" w:rsidRDefault="00C42C2C">
            <w:pPr>
              <w:ind w:right="936"/>
              <w:rPr>
                <w:szCs w:val="20"/>
                <w:lang w:val="fr-FR"/>
              </w:rPr>
            </w:pPr>
            <w:r>
              <w:rPr>
                <w:rFonts w:eastAsiaTheme="minorEastAsia" w:cs="Arial"/>
                <w:szCs w:val="20"/>
                <w:lang w:val="fr-FR" w:eastAsia="fr-FR"/>
              </w:rPr>
              <w:t>Expérience, manipulation</w:t>
            </w:r>
          </w:p>
          <w:p w14:paraId="03B2CC2F" w14:textId="77777777" w:rsidR="00D70E46" w:rsidRPr="003157C7" w:rsidRDefault="00C42C2C">
            <w:pPr>
              <w:ind w:right="936"/>
              <w:rPr>
                <w:szCs w:val="20"/>
                <w:lang w:val="fr-FR"/>
              </w:rPr>
            </w:pPr>
            <w:r>
              <w:rPr>
                <w:rFonts w:eastAsiaTheme="minorEastAsia" w:cs="Arial"/>
                <w:szCs w:val="20"/>
                <w:lang w:val="fr-FR" w:eastAsia="fr-FR"/>
              </w:rPr>
              <w:t>Bases de connaissances, Fiches Outils, Applicatif</w:t>
            </w:r>
          </w:p>
        </w:tc>
        <w:tc>
          <w:tcPr>
            <w:tcW w:w="1752" w:type="dxa"/>
            <w:tcBorders>
              <w:top w:val="nil"/>
            </w:tcBorders>
            <w:shd w:val="clear" w:color="auto" w:fill="auto"/>
          </w:tcPr>
          <w:p w14:paraId="7D4FD0A8" w14:textId="77777777" w:rsidR="00D70E46" w:rsidRDefault="00C42C2C">
            <w:pPr>
              <w:rPr>
                <w:szCs w:val="20"/>
                <w:lang w:val="da-DK"/>
              </w:rPr>
            </w:pPr>
            <w:r>
              <w:rPr>
                <w:szCs w:val="20"/>
                <w:lang w:val="da-DK"/>
              </w:rPr>
              <w:t>Non retenu</w:t>
            </w:r>
          </w:p>
          <w:p w14:paraId="7A04B5F6" w14:textId="77777777" w:rsidR="00D70E46" w:rsidRDefault="00C42C2C">
            <w:pPr>
              <w:rPr>
                <w:szCs w:val="20"/>
                <w:lang w:val="da-DK"/>
              </w:rPr>
            </w:pPr>
            <w:r>
              <w:rPr>
                <w:szCs w:val="20"/>
                <w:lang w:val="da-DK"/>
              </w:rPr>
              <w:t>Retenu</w:t>
            </w:r>
          </w:p>
          <w:p w14:paraId="21C5A52A" w14:textId="77777777" w:rsidR="00D70E46" w:rsidRDefault="00C42C2C">
            <w:pPr>
              <w:rPr>
                <w:szCs w:val="20"/>
                <w:lang w:val="da-DK"/>
              </w:rPr>
            </w:pPr>
            <w:r>
              <w:rPr>
                <w:szCs w:val="20"/>
                <w:lang w:val="da-DK"/>
              </w:rPr>
              <w:t>Retenu</w:t>
            </w:r>
          </w:p>
          <w:p w14:paraId="365E0D68" w14:textId="77777777" w:rsidR="00D70E46" w:rsidRDefault="00C42C2C">
            <w:pPr>
              <w:rPr>
                <w:szCs w:val="20"/>
                <w:lang w:val="da-DK"/>
              </w:rPr>
            </w:pPr>
            <w:r>
              <w:rPr>
                <w:szCs w:val="20"/>
                <w:lang w:val="da-DK"/>
              </w:rPr>
              <w:t>Retenu</w:t>
            </w:r>
          </w:p>
          <w:p w14:paraId="51351DC1" w14:textId="77777777" w:rsidR="00D70E46" w:rsidRDefault="00C42C2C">
            <w:pPr>
              <w:rPr>
                <w:szCs w:val="20"/>
                <w:lang w:val="da-DK"/>
              </w:rPr>
            </w:pPr>
            <w:r>
              <w:rPr>
                <w:szCs w:val="20"/>
                <w:lang w:val="da-DK"/>
              </w:rPr>
              <w:t>Retenu</w:t>
            </w:r>
          </w:p>
        </w:tc>
      </w:tr>
    </w:tbl>
    <w:p w14:paraId="4B4DDA91" w14:textId="77777777" w:rsidR="00D70E46" w:rsidRDefault="00D70E46">
      <w:pPr>
        <w:rPr>
          <w:lang w:val="fr-FR"/>
        </w:rPr>
      </w:pPr>
    </w:p>
    <w:p w14:paraId="04C6D14F" w14:textId="77777777" w:rsidR="00D70E46" w:rsidRDefault="00D70E46">
      <w:pPr>
        <w:rPr>
          <w:lang w:val="fr-FR"/>
        </w:rPr>
      </w:pPr>
    </w:p>
    <w:tbl>
      <w:tblPr>
        <w:tblStyle w:val="Grilledutableau"/>
        <w:tblW w:w="9062" w:type="dxa"/>
        <w:tblLook w:val="04A0" w:firstRow="1" w:lastRow="0" w:firstColumn="1" w:lastColumn="0" w:noHBand="0" w:noVBand="1"/>
      </w:tblPr>
      <w:tblGrid>
        <w:gridCol w:w="9062"/>
      </w:tblGrid>
      <w:tr w:rsidR="00D70E46" w:rsidRPr="003157C7" w14:paraId="2646204E" w14:textId="77777777">
        <w:tc>
          <w:tcPr>
            <w:tcW w:w="9062" w:type="dxa"/>
            <w:shd w:val="clear" w:color="auto" w:fill="auto"/>
          </w:tcPr>
          <w:p w14:paraId="5A587500" w14:textId="77777777" w:rsidR="00D70E46" w:rsidRDefault="00C42C2C">
            <w:pPr>
              <w:pStyle w:val="Citationintense"/>
              <w:spacing w:after="0"/>
              <w:ind w:left="0"/>
              <w:rPr>
                <w:rFonts w:eastAsiaTheme="minorEastAsia"/>
                <w:sz w:val="24"/>
                <w:lang w:val="fr-FR" w:eastAsia="fr-FR"/>
              </w:rPr>
            </w:pPr>
            <w:r>
              <w:rPr>
                <w:rFonts w:ascii="Times New Roman" w:eastAsiaTheme="minorEastAsia" w:hAnsi="Times New Roman"/>
                <w:sz w:val="24"/>
                <w:szCs w:val="20"/>
                <w:lang w:val="fr-FR" w:eastAsia="fr-FR"/>
              </w:rPr>
              <w:t xml:space="preserve">5- Imaginer une nouvelle approche à partir des éléments collectés </w:t>
            </w:r>
          </w:p>
          <w:p w14:paraId="0E8D6EC6" w14:textId="77777777" w:rsidR="00D70E46" w:rsidRPr="003157C7" w:rsidRDefault="00C42C2C">
            <w:pPr>
              <w:jc w:val="both"/>
              <w:rPr>
                <w:b/>
                <w:bCs/>
                <w:i/>
                <w:iCs/>
                <w:szCs w:val="20"/>
                <w:lang w:val="fr-FR"/>
              </w:rPr>
            </w:pPr>
            <w:r>
              <w:rPr>
                <w:rFonts w:eastAsiaTheme="minorEastAsia" w:cs="Arial"/>
                <w:b/>
                <w:bCs/>
                <w:i/>
                <w:iCs/>
                <w:szCs w:val="20"/>
                <w:lang w:val="fr-FR" w:eastAsia="fr-FR"/>
              </w:rPr>
              <w:t>Phase 1</w:t>
            </w:r>
          </w:p>
          <w:p w14:paraId="62DF5960" w14:textId="0AB3C4F0" w:rsidR="00D70E46" w:rsidRDefault="00C42C2C">
            <w:pPr>
              <w:jc w:val="both"/>
              <w:rPr>
                <w:rFonts w:eastAsiaTheme="minorEastAsia" w:cs="Arial"/>
                <w:szCs w:val="20"/>
                <w:lang w:val="fr-FR" w:eastAsia="fr-FR"/>
              </w:rPr>
            </w:pPr>
            <w:r>
              <w:rPr>
                <w:rFonts w:eastAsiaTheme="minorEastAsia" w:cs="Arial"/>
                <w:szCs w:val="20"/>
                <w:lang w:val="fr-FR" w:eastAsia="fr-FR"/>
              </w:rPr>
              <w:t xml:space="preserve">Activité </w:t>
            </w:r>
            <w:r w:rsidR="00A33AF6">
              <w:rPr>
                <w:rFonts w:eastAsiaTheme="minorEastAsia" w:cs="Arial"/>
                <w:szCs w:val="20"/>
                <w:lang w:val="fr-FR" w:eastAsia="fr-FR"/>
              </w:rPr>
              <w:t xml:space="preserve">1 : </w:t>
            </w:r>
            <w:r>
              <w:rPr>
                <w:rFonts w:eastAsiaTheme="minorEastAsia" w:cs="Arial"/>
                <w:szCs w:val="20"/>
                <w:lang w:val="fr-FR" w:eastAsia="fr-FR"/>
              </w:rPr>
              <w:t>en groupe de 4 é</w:t>
            </w:r>
            <w:r w:rsidR="000C74B4">
              <w:rPr>
                <w:rFonts w:eastAsiaTheme="minorEastAsia" w:cs="Arial"/>
                <w:szCs w:val="20"/>
                <w:lang w:val="fr-FR" w:eastAsia="fr-FR"/>
              </w:rPr>
              <w:t>tudiants</w:t>
            </w:r>
            <w:r>
              <w:rPr>
                <w:rFonts w:eastAsiaTheme="minorEastAsia" w:cs="Arial"/>
                <w:szCs w:val="20"/>
                <w:lang w:val="fr-FR" w:eastAsia="fr-FR"/>
              </w:rPr>
              <w:t xml:space="preserve"> (« équipe »), il y a plusieurs mises en situation différentes. </w:t>
            </w:r>
          </w:p>
          <w:p w14:paraId="33CBC5D1" w14:textId="7EFC8D5F" w:rsidR="00AC33EE" w:rsidRDefault="00AC33EE">
            <w:pPr>
              <w:jc w:val="both"/>
              <w:rPr>
                <w:rFonts w:eastAsiaTheme="minorEastAsia" w:cs="Arial"/>
                <w:szCs w:val="20"/>
                <w:lang w:val="fr-FR" w:eastAsia="fr-FR"/>
              </w:rPr>
            </w:pPr>
          </w:p>
          <w:p w14:paraId="39C86A67" w14:textId="07348675" w:rsidR="00AC33EE" w:rsidRPr="003157C7" w:rsidRDefault="00710DDB">
            <w:pPr>
              <w:jc w:val="both"/>
              <w:rPr>
                <w:lang w:val="fr-FR"/>
              </w:rPr>
            </w:pPr>
            <w:r w:rsidRPr="003157C7">
              <w:rPr>
                <w:lang w:val="fr-FR"/>
              </w:rPr>
              <w:t>-</w:t>
            </w:r>
            <w:r w:rsidRPr="003157C7">
              <w:rPr>
                <w:lang w:val="fr-FR"/>
              </w:rPr>
              <w:tab/>
              <w:t>c</w:t>
            </w:r>
            <w:r w:rsidR="00A33AF6" w:rsidRPr="003157C7">
              <w:rPr>
                <w:lang w:val="fr-FR"/>
              </w:rPr>
              <w:t>haque étudiant</w:t>
            </w:r>
            <w:r w:rsidR="00AC33EE" w:rsidRPr="003157C7">
              <w:rPr>
                <w:lang w:val="fr-FR"/>
              </w:rPr>
              <w:t xml:space="preserve"> </w:t>
            </w:r>
            <w:r w:rsidR="00A33AF6" w:rsidRPr="003157C7">
              <w:rPr>
                <w:lang w:val="fr-FR"/>
              </w:rPr>
              <w:t>se voit attribuer</w:t>
            </w:r>
            <w:r w:rsidR="00AC33EE" w:rsidRPr="003157C7">
              <w:rPr>
                <w:lang w:val="fr-FR"/>
              </w:rPr>
              <w:t xml:space="preserve"> un rôle différent (chef de projet, expert, rapporteur, rédacteur) ;</w:t>
            </w:r>
          </w:p>
          <w:p w14:paraId="2D74A19A" w14:textId="77777777" w:rsidR="00D70E46" w:rsidRDefault="00D70E46">
            <w:pPr>
              <w:jc w:val="both"/>
              <w:rPr>
                <w:rFonts w:eastAsiaTheme="minorEastAsia" w:cs="Arial"/>
                <w:lang w:val="fr-FR" w:eastAsia="fr-FR"/>
              </w:rPr>
            </w:pPr>
          </w:p>
          <w:p w14:paraId="6E684FBC" w14:textId="77777777" w:rsidR="00D70E46" w:rsidRPr="003157C7" w:rsidRDefault="00C42C2C">
            <w:pPr>
              <w:jc w:val="both"/>
              <w:rPr>
                <w:lang w:val="fr-FR"/>
              </w:rPr>
            </w:pPr>
            <w:r>
              <w:rPr>
                <w:rFonts w:eastAsiaTheme="minorEastAsia" w:cs="Arial"/>
                <w:b/>
                <w:bCs/>
                <w:i/>
                <w:iCs/>
                <w:szCs w:val="20"/>
                <w:lang w:val="fr-FR" w:eastAsia="fr-FR"/>
              </w:rPr>
              <w:t>Phase 2</w:t>
            </w:r>
          </w:p>
          <w:p w14:paraId="32C7C161" w14:textId="6C32A81E" w:rsidR="00D70E46" w:rsidRPr="003157C7" w:rsidRDefault="00A33AF6">
            <w:pPr>
              <w:jc w:val="both"/>
              <w:rPr>
                <w:lang w:val="fr-FR"/>
              </w:rPr>
            </w:pPr>
            <w:r>
              <w:rPr>
                <w:rFonts w:eastAsiaTheme="minorEastAsia" w:cs="Arial"/>
                <w:szCs w:val="20"/>
                <w:lang w:val="fr-FR" w:eastAsia="fr-FR"/>
              </w:rPr>
              <w:t>A</w:t>
            </w:r>
            <w:r w:rsidR="00C42C2C">
              <w:rPr>
                <w:rFonts w:eastAsiaTheme="minorEastAsia" w:cs="Arial"/>
                <w:szCs w:val="20"/>
                <w:lang w:val="fr-FR" w:eastAsia="fr-FR"/>
              </w:rPr>
              <w:t>ctivité</w:t>
            </w:r>
            <w:r>
              <w:rPr>
                <w:rFonts w:eastAsiaTheme="minorEastAsia" w:cs="Arial"/>
                <w:szCs w:val="20"/>
                <w:lang w:val="fr-FR" w:eastAsia="fr-FR"/>
              </w:rPr>
              <w:t xml:space="preserve"> 2 : </w:t>
            </w:r>
            <w:r w:rsidR="00C42C2C">
              <w:rPr>
                <w:rFonts w:eastAsiaTheme="minorEastAsia" w:cs="Arial"/>
                <w:szCs w:val="20"/>
                <w:lang w:val="fr-FR" w:eastAsia="fr-FR"/>
              </w:rPr>
              <w:t xml:space="preserve"> </w:t>
            </w:r>
            <w:commentRangeStart w:id="2"/>
            <w:r w:rsidR="00C42C2C">
              <w:rPr>
                <w:rFonts w:eastAsiaTheme="minorEastAsia" w:cs="Arial"/>
                <w:szCs w:val="20"/>
                <w:lang w:val="fr-FR" w:eastAsia="fr-FR"/>
              </w:rPr>
              <w:t xml:space="preserve"> </w:t>
            </w:r>
            <w:commentRangeEnd w:id="2"/>
            <w:r w:rsidR="000C74B4">
              <w:rPr>
                <w:rStyle w:val="Marquedecommentaire"/>
                <w:lang w:eastAsia="en-US"/>
              </w:rPr>
              <w:commentReference w:id="2"/>
            </w:r>
            <w:r>
              <w:rPr>
                <w:rFonts w:eastAsiaTheme="minorEastAsia" w:cs="Arial"/>
                <w:szCs w:val="20"/>
                <w:lang w:val="fr-FR" w:eastAsia="fr-FR"/>
              </w:rPr>
              <w:t>changement d’expert</w:t>
            </w:r>
            <w:r w:rsidR="00C42C2C">
              <w:rPr>
                <w:rFonts w:eastAsiaTheme="minorEastAsia" w:cs="Arial"/>
                <w:szCs w:val="20"/>
                <w:lang w:val="fr-FR" w:eastAsia="fr-FR"/>
              </w:rPr>
              <w:t xml:space="preserve"> des groupes de travail (</w:t>
            </w:r>
            <w:r>
              <w:rPr>
                <w:rFonts w:eastAsiaTheme="minorEastAsia" w:cs="Arial"/>
                <w:szCs w:val="20"/>
                <w:lang w:val="fr-FR" w:eastAsia="fr-FR"/>
              </w:rPr>
              <w:t>expert</w:t>
            </w:r>
            <w:r w:rsidR="00AC33EE">
              <w:rPr>
                <w:rFonts w:eastAsiaTheme="minorEastAsia" w:cs="Arial"/>
                <w:szCs w:val="20"/>
                <w:lang w:val="fr-FR" w:eastAsia="fr-FR"/>
              </w:rPr>
              <w:t xml:space="preserve"> </w:t>
            </w:r>
            <w:r w:rsidR="00C42C2C">
              <w:rPr>
                <w:rFonts w:eastAsiaTheme="minorEastAsia" w:cs="Arial"/>
                <w:szCs w:val="20"/>
                <w:lang w:val="fr-FR" w:eastAsia="fr-FR"/>
              </w:rPr>
              <w:t xml:space="preserve">de l’ « équipe » 1 avec </w:t>
            </w:r>
            <w:r>
              <w:rPr>
                <w:rFonts w:eastAsiaTheme="minorEastAsia" w:cs="Arial"/>
                <w:szCs w:val="20"/>
                <w:lang w:val="fr-FR" w:eastAsia="fr-FR"/>
              </w:rPr>
              <w:t>3</w:t>
            </w:r>
            <w:r w:rsidR="00C42C2C">
              <w:rPr>
                <w:rFonts w:eastAsiaTheme="minorEastAsia" w:cs="Arial"/>
                <w:szCs w:val="20"/>
                <w:lang w:val="fr-FR" w:eastAsia="fr-FR"/>
              </w:rPr>
              <w:t xml:space="preserve"> apprenants de l’« équipe » 2)</w:t>
            </w:r>
          </w:p>
          <w:p w14:paraId="3452773D" w14:textId="77777777" w:rsidR="00D70E46" w:rsidRDefault="00D70E46">
            <w:pPr>
              <w:pStyle w:val="Paragraphedeliste"/>
              <w:ind w:left="1440"/>
              <w:jc w:val="both"/>
              <w:rPr>
                <w:rFonts w:eastAsiaTheme="minorEastAsia" w:cs="Arial"/>
                <w:szCs w:val="20"/>
                <w:lang w:val="fr-FR" w:eastAsia="fr-FR"/>
              </w:rPr>
            </w:pPr>
          </w:p>
          <w:p w14:paraId="5AB52032" w14:textId="6E688586" w:rsidR="00D70E46" w:rsidRPr="003157C7" w:rsidRDefault="000C74B4">
            <w:pPr>
              <w:pStyle w:val="Paragraphedeliste"/>
              <w:jc w:val="both"/>
              <w:rPr>
                <w:lang w:val="fr-FR"/>
              </w:rPr>
            </w:pPr>
            <w:r>
              <w:rPr>
                <w:rFonts w:eastAsiaTheme="minorEastAsia" w:cs="Arial"/>
                <w:szCs w:val="20"/>
                <w:lang w:val="fr-FR" w:eastAsia="fr-FR"/>
              </w:rPr>
              <w:t>É</w:t>
            </w:r>
            <w:r w:rsidR="00C42C2C">
              <w:rPr>
                <w:rFonts w:eastAsiaTheme="minorEastAsia" w:cs="Arial"/>
                <w:szCs w:val="20"/>
                <w:lang w:val="fr-FR" w:eastAsia="fr-FR"/>
              </w:rPr>
              <w:t>valuation réalisée instantanément permettant la progression des groupes.</w:t>
            </w:r>
          </w:p>
          <w:p w14:paraId="71A1117A" w14:textId="77777777" w:rsidR="00D70E46" w:rsidRDefault="00D70E46">
            <w:pPr>
              <w:pStyle w:val="Paragraphedeliste"/>
              <w:ind w:left="1440"/>
              <w:jc w:val="both"/>
              <w:rPr>
                <w:rFonts w:eastAsiaTheme="minorEastAsia" w:cs="Arial"/>
                <w:szCs w:val="20"/>
                <w:lang w:val="fr-FR" w:eastAsia="fr-FR"/>
              </w:rPr>
            </w:pPr>
          </w:p>
          <w:p w14:paraId="4B286410" w14:textId="77777777" w:rsidR="00D70E46" w:rsidRPr="003157C7" w:rsidRDefault="00C42C2C">
            <w:pPr>
              <w:jc w:val="both"/>
              <w:rPr>
                <w:szCs w:val="20"/>
                <w:lang w:val="fr-FR"/>
              </w:rPr>
            </w:pPr>
            <w:r>
              <w:rPr>
                <w:rFonts w:eastAsiaTheme="minorEastAsia" w:cs="Arial"/>
                <w:szCs w:val="20"/>
                <w:lang w:val="fr-FR" w:eastAsia="fr-FR"/>
              </w:rPr>
              <w:t>Ritualisation de cette démarche pour ce type d’activité.</w:t>
            </w:r>
          </w:p>
          <w:p w14:paraId="6793A5A2" w14:textId="77777777" w:rsidR="00D70E46" w:rsidRDefault="00D70E46">
            <w:pPr>
              <w:jc w:val="both"/>
              <w:rPr>
                <w:rFonts w:ascii="Times New Roman" w:eastAsiaTheme="minorEastAsia" w:hAnsi="Times New Roman" w:cs="Arial"/>
                <w:sz w:val="24"/>
                <w:szCs w:val="20"/>
                <w:lang w:val="fr-FR" w:eastAsia="fr-FR"/>
              </w:rPr>
            </w:pPr>
          </w:p>
        </w:tc>
      </w:tr>
    </w:tbl>
    <w:p w14:paraId="6B520BC0" w14:textId="77777777" w:rsidR="00D70E46" w:rsidRPr="003157C7" w:rsidRDefault="00D70E46">
      <w:pPr>
        <w:rPr>
          <w:lang w:val="fr-FR"/>
        </w:rPr>
      </w:pPr>
    </w:p>
    <w:sectPr w:rsidR="00D70E46" w:rsidRPr="003157C7">
      <w:headerReference w:type="default" r:id="rId9"/>
      <w:footerReference w:type="default" r:id="rId10"/>
      <w:pgSz w:w="11906" w:h="16838"/>
      <w:pgMar w:top="923"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RECTORAT" w:date="2021-04-09T18:02:00Z" w:initials="R">
    <w:p w14:paraId="2BAAFC30" w14:textId="77777777" w:rsidR="000C74B4" w:rsidRDefault="000C74B4">
      <w:pPr>
        <w:pStyle w:val="Commentaire"/>
      </w:pPr>
      <w:r>
        <w:rPr>
          <w:rStyle w:val="Marquedecommentaire"/>
        </w:rPr>
        <w:annotationRef/>
      </w:r>
      <w:r w:rsidR="004427B0">
        <w:rPr>
          <w:noProof/>
        </w:rPr>
        <w: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BAAFC3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BE0E9" w14:textId="77777777" w:rsidR="00B970C9" w:rsidRDefault="00B970C9">
      <w:r>
        <w:separator/>
      </w:r>
    </w:p>
  </w:endnote>
  <w:endnote w:type="continuationSeparator" w:id="0">
    <w:p w14:paraId="270A21B2" w14:textId="77777777" w:rsidR="00B970C9" w:rsidRDefault="00B9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Klavika Regular;Times New Roman">
    <w:altName w:val="Times New Roman"/>
    <w:panose1 w:val="00000000000000000000"/>
    <w:charset w:val="00"/>
    <w:family w:val="roman"/>
    <w:notTrueType/>
    <w:pitch w:val="default"/>
  </w:font>
  <w:font w:name="DejaVu Sans">
    <w:panose1 w:val="020B0603030804020204"/>
    <w:charset w:val="00"/>
    <w:family w:val="swiss"/>
    <w:pitch w:val="variable"/>
    <w:sig w:usb0="E7002EFF" w:usb1="D200FDFF" w:usb2="0A246029" w:usb3="00000000" w:csb0="000001FF" w:csb1="00000000"/>
  </w:font>
  <w:font w:name="Lohit Hind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D81B5" w14:textId="7655C11D" w:rsidR="00D70E46" w:rsidRDefault="00C42C2C">
    <w:pPr>
      <w:jc w:val="right"/>
    </w:pPr>
    <w:r>
      <w:rPr>
        <w:sz w:val="26"/>
        <w:szCs w:val="26"/>
      </w:rPr>
      <w:fldChar w:fldCharType="begin"/>
    </w:r>
    <w:r>
      <w:rPr>
        <w:sz w:val="26"/>
        <w:szCs w:val="26"/>
      </w:rPr>
      <w:instrText>PAGE</w:instrText>
    </w:r>
    <w:r>
      <w:rPr>
        <w:sz w:val="26"/>
        <w:szCs w:val="26"/>
      </w:rPr>
      <w:fldChar w:fldCharType="separate"/>
    </w:r>
    <w:r w:rsidR="003157C7">
      <w:rPr>
        <w:noProof/>
        <w:sz w:val="26"/>
        <w:szCs w:val="26"/>
      </w:rPr>
      <w:t>1</w:t>
    </w:r>
    <w:r>
      <w:rPr>
        <w:sz w:val="26"/>
        <w:szCs w:val="26"/>
      </w:rPr>
      <w:fldChar w:fldCharType="end"/>
    </w:r>
  </w:p>
  <w:p w14:paraId="0A75E7D4" w14:textId="77777777" w:rsidR="00D70E46" w:rsidRDefault="00D70E46">
    <w:pP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BBCF5" w14:textId="77777777" w:rsidR="00B970C9" w:rsidRDefault="00B970C9">
      <w:r>
        <w:separator/>
      </w:r>
    </w:p>
  </w:footnote>
  <w:footnote w:type="continuationSeparator" w:id="0">
    <w:p w14:paraId="6E4FB78E" w14:textId="77777777" w:rsidR="00B970C9" w:rsidRDefault="00B970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7A0E" w14:textId="77777777" w:rsidR="00D70E46" w:rsidRPr="003157C7" w:rsidRDefault="00C42C2C">
    <w:pPr>
      <w:pStyle w:val="Titre1"/>
      <w:spacing w:before="0"/>
      <w:jc w:val="right"/>
      <w:rPr>
        <w:lang w:val="fr-FR"/>
      </w:rPr>
    </w:pPr>
    <w:r>
      <w:rPr>
        <w:noProof/>
        <w:lang w:val="fr-FR" w:eastAsia="fr-FR"/>
      </w:rPr>
      <w:drawing>
        <wp:anchor distT="0" distB="0" distL="0" distR="0" simplePos="0" relativeHeight="3" behindDoc="1" locked="0" layoutInCell="1" allowOverlap="1" wp14:anchorId="7E3FA518" wp14:editId="6AAD77DC">
          <wp:simplePos x="0" y="0"/>
          <wp:positionH relativeFrom="column">
            <wp:posOffset>25400</wp:posOffset>
          </wp:positionH>
          <wp:positionV relativeFrom="paragraph">
            <wp:posOffset>38735</wp:posOffset>
          </wp:positionV>
          <wp:extent cx="1333500" cy="70294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stretch>
                    <a:fillRect/>
                  </a:stretch>
                </pic:blipFill>
                <pic:spPr bwMode="auto">
                  <a:xfrm>
                    <a:off x="0" y="0"/>
                    <a:ext cx="1333500" cy="702945"/>
                  </a:xfrm>
                  <a:prstGeom prst="rect">
                    <a:avLst/>
                  </a:prstGeom>
                </pic:spPr>
              </pic:pic>
            </a:graphicData>
          </a:graphic>
        </wp:anchor>
      </w:drawing>
    </w:r>
    <w:r>
      <w:rPr>
        <w:rFonts w:ascii="Arial" w:hAnsi="Arial"/>
        <w:lang w:val="fr-FR"/>
      </w:rPr>
      <w:tab/>
    </w:r>
    <w:r>
      <w:rPr>
        <w:rFonts w:ascii="Arial" w:hAnsi="Arial"/>
        <w:lang w:val="fr-FR"/>
      </w:rPr>
      <w:tab/>
    </w:r>
    <w:r>
      <w:rPr>
        <w:rFonts w:ascii="Arial" w:hAnsi="Arial"/>
        <w:lang w:val="fr-FR"/>
      </w:rPr>
      <w:tab/>
    </w:r>
    <w:r>
      <w:rPr>
        <w:rFonts w:ascii="Arial" w:hAnsi="Arial"/>
        <w:lang w:val="fr-FR"/>
      </w:rPr>
      <w:tab/>
    </w:r>
    <w:hyperlink r:id="rId2">
      <w:r>
        <w:rPr>
          <w:rStyle w:val="LienInternet"/>
          <w:rFonts w:ascii="Arial" w:hAnsi="Arial"/>
          <w:b w:val="0"/>
          <w:bCs w:val="0"/>
          <w:i/>
          <w:iCs/>
          <w:sz w:val="24"/>
          <w:szCs w:val="24"/>
          <w:lang w:val="fr-FR"/>
        </w:rPr>
        <w:t>Ressources EDUSCOL TRIS</w:t>
      </w:r>
    </w:hyperlink>
  </w:p>
  <w:p w14:paraId="730D4D9D" w14:textId="77777777" w:rsidR="00D70E46" w:rsidRPr="003157C7" w:rsidRDefault="00D70E46">
    <w:pPr>
      <w:pStyle w:val="Titre1"/>
      <w:spacing w:before="0"/>
      <w:jc w:val="right"/>
      <w:rPr>
        <w:lang w:val="fr-FR"/>
      </w:rPr>
    </w:pPr>
  </w:p>
  <w:p w14:paraId="15364842" w14:textId="5C0D5582" w:rsidR="00AC33EE" w:rsidRDefault="00710DDB" w:rsidP="003157C7">
    <w:pPr>
      <w:pStyle w:val="llfcorps"/>
      <w:snapToGrid w:val="0"/>
      <w:rPr>
        <w:rFonts w:ascii="Arial" w:hAnsi="Arial" w:cs="Arial"/>
        <w:bCs/>
        <w:szCs w:val="28"/>
        <w:highlight w:val="white"/>
      </w:rPr>
    </w:pPr>
    <w:r w:rsidRPr="00710DDB">
      <w:rPr>
        <w:rFonts w:ascii="Arial" w:eastAsiaTheme="majorEastAsia" w:hAnsi="Arial" w:cstheme="majorBidi"/>
        <w:b/>
        <w:bCs/>
        <w:color w:val="365F91" w:themeColor="accent1" w:themeShade="BF"/>
        <w:kern w:val="0"/>
        <w:sz w:val="28"/>
        <w:szCs w:val="28"/>
        <w:lang w:eastAsia="en-US" w:bidi="ar-SA"/>
      </w:rPr>
      <w:t>Fiche réflexive</w:t>
    </w:r>
    <w:r>
      <w:rPr>
        <w:rFonts w:ascii="Arial" w:eastAsiaTheme="majorEastAsia" w:hAnsi="Arial" w:cstheme="majorBidi"/>
        <w:b/>
        <w:bCs/>
        <w:color w:val="365F91" w:themeColor="accent1" w:themeShade="BF"/>
        <w:kern w:val="0"/>
        <w:sz w:val="28"/>
        <w:szCs w:val="28"/>
        <w:lang w:eastAsia="en-US" w:bidi="ar-SA"/>
      </w:rPr>
      <w:t xml:space="preserve"> </w:t>
    </w:r>
    <w:r w:rsidRPr="00710DDB">
      <w:rPr>
        <w:rFonts w:ascii="Arial" w:eastAsiaTheme="majorEastAsia" w:hAnsi="Arial" w:cstheme="majorBidi"/>
        <w:b/>
        <w:bCs/>
        <w:color w:val="365F91" w:themeColor="accent1" w:themeShade="BF"/>
        <w:kern w:val="0"/>
        <w:sz w:val="28"/>
        <w:szCs w:val="28"/>
        <w:lang w:eastAsia="en-US" w:bidi="ar-SA"/>
      </w:rPr>
      <w:t>sur le problème pédagogiq</w:t>
    </w:r>
    <w:r>
      <w:rPr>
        <w:rFonts w:ascii="Arial" w:eastAsiaTheme="majorEastAsia" w:hAnsi="Arial" w:cstheme="majorBidi"/>
        <w:b/>
        <w:bCs/>
        <w:color w:val="365F91" w:themeColor="accent1" w:themeShade="BF"/>
        <w:kern w:val="0"/>
        <w:sz w:val="28"/>
        <w:szCs w:val="28"/>
        <w:lang w:eastAsia="en-US" w:bidi="ar-SA"/>
      </w:rPr>
      <w:t>ue</w:t>
    </w:r>
  </w:p>
  <w:p w14:paraId="7CDD9F6B" w14:textId="77777777" w:rsidR="00D70E46" w:rsidRDefault="00D70E46">
    <w:pPr>
      <w:outlineLvl w:val="0"/>
      <w:rPr>
        <w:lang w:val="fr-FR"/>
      </w:rPr>
    </w:pPr>
  </w:p>
  <w:p w14:paraId="5D39D37D" w14:textId="77777777" w:rsidR="00D70E46" w:rsidRDefault="00D70E46">
    <w:pPr>
      <w:outlineLvl w:val="0"/>
      <w:rPr>
        <w:lang w:val="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172D3"/>
    <w:multiLevelType w:val="multilevel"/>
    <w:tmpl w:val="B1163C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0592569"/>
    <w:multiLevelType w:val="hybridMultilevel"/>
    <w:tmpl w:val="B17ED4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1C36BB1"/>
    <w:multiLevelType w:val="hybridMultilevel"/>
    <w:tmpl w:val="6F9AF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9B2E2D"/>
    <w:multiLevelType w:val="multilevel"/>
    <w:tmpl w:val="44F62612"/>
    <w:lvl w:ilvl="0">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CTORAT">
    <w15:presenceInfo w15:providerId="Windows Live" w15:userId="556b64caea3fc9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E46"/>
    <w:rsid w:val="000C74B4"/>
    <w:rsid w:val="00227EDD"/>
    <w:rsid w:val="00266E47"/>
    <w:rsid w:val="0029132D"/>
    <w:rsid w:val="00304DD8"/>
    <w:rsid w:val="003157C7"/>
    <w:rsid w:val="003B4558"/>
    <w:rsid w:val="004427B0"/>
    <w:rsid w:val="00553797"/>
    <w:rsid w:val="006332A0"/>
    <w:rsid w:val="00710DDB"/>
    <w:rsid w:val="00A33AF6"/>
    <w:rsid w:val="00AA2CD4"/>
    <w:rsid w:val="00AC33EE"/>
    <w:rsid w:val="00B042DF"/>
    <w:rsid w:val="00B970C9"/>
    <w:rsid w:val="00C154A5"/>
    <w:rsid w:val="00C42C2C"/>
    <w:rsid w:val="00D70E4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8AA01F"/>
  <w15:docId w15:val="{610147EC-4157-4E49-9338-E52524F29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69B"/>
    <w:rPr>
      <w:rFonts w:ascii="Arial" w:eastAsia="Times New Roman" w:hAnsi="Arial" w:cs="Times New Roman"/>
      <w:szCs w:val="24"/>
      <w:lang w:val="en-GB"/>
    </w:rPr>
  </w:style>
  <w:style w:type="paragraph" w:styleId="Titre1">
    <w:name w:val="heading 1"/>
    <w:basedOn w:val="Normal"/>
    <w:next w:val="Normal"/>
    <w:link w:val="Titre1Car"/>
    <w:uiPriority w:val="9"/>
    <w:qFormat/>
    <w:rsid w:val="007776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itationintenseCar">
    <w:name w:val="Citation intense Car"/>
    <w:basedOn w:val="Policepardfaut"/>
    <w:link w:val="Citationintense"/>
    <w:uiPriority w:val="30"/>
    <w:qFormat/>
    <w:rsid w:val="0077769B"/>
    <w:rPr>
      <w:rFonts w:ascii="Arial" w:eastAsia="Times New Roman" w:hAnsi="Arial" w:cs="Times New Roman"/>
      <w:b/>
      <w:bCs/>
      <w:i/>
      <w:iCs/>
      <w:color w:val="4F81BD" w:themeColor="accent1"/>
      <w:sz w:val="20"/>
      <w:szCs w:val="24"/>
      <w:lang w:val="en-GB"/>
    </w:rPr>
  </w:style>
  <w:style w:type="character" w:customStyle="1" w:styleId="En-tteCar">
    <w:name w:val="En-tête Car"/>
    <w:basedOn w:val="Policepardfaut"/>
    <w:uiPriority w:val="99"/>
    <w:qFormat/>
    <w:rsid w:val="0077769B"/>
    <w:rPr>
      <w:rFonts w:ascii="Arial" w:eastAsia="Times New Roman" w:hAnsi="Arial" w:cs="Times New Roman"/>
      <w:sz w:val="20"/>
      <w:szCs w:val="24"/>
      <w:lang w:val="en-GB"/>
    </w:rPr>
  </w:style>
  <w:style w:type="character" w:customStyle="1" w:styleId="PieddepageCar">
    <w:name w:val="Pied de page Car"/>
    <w:basedOn w:val="Policepardfaut"/>
    <w:link w:val="Pieddepage"/>
    <w:uiPriority w:val="99"/>
    <w:qFormat/>
    <w:rsid w:val="0077769B"/>
    <w:rPr>
      <w:rFonts w:ascii="Arial" w:eastAsia="Times New Roman" w:hAnsi="Arial" w:cs="Times New Roman"/>
      <w:sz w:val="20"/>
      <w:szCs w:val="24"/>
      <w:lang w:val="en-GB"/>
    </w:rPr>
  </w:style>
  <w:style w:type="character" w:customStyle="1" w:styleId="TextedebullesCar">
    <w:name w:val="Texte de bulles Car"/>
    <w:basedOn w:val="Policepardfaut"/>
    <w:link w:val="Textedebulles"/>
    <w:uiPriority w:val="99"/>
    <w:semiHidden/>
    <w:qFormat/>
    <w:rsid w:val="0077769B"/>
    <w:rPr>
      <w:rFonts w:ascii="Tahoma" w:eastAsia="Times New Roman" w:hAnsi="Tahoma" w:cs="Tahoma"/>
      <w:sz w:val="16"/>
      <w:szCs w:val="16"/>
      <w:lang w:val="en-GB"/>
    </w:rPr>
  </w:style>
  <w:style w:type="character" w:customStyle="1" w:styleId="Titre1Car">
    <w:name w:val="Titre 1 Car"/>
    <w:basedOn w:val="Policepardfaut"/>
    <w:link w:val="Titre1"/>
    <w:uiPriority w:val="9"/>
    <w:qFormat/>
    <w:rsid w:val="0077769B"/>
    <w:rPr>
      <w:rFonts w:asciiTheme="majorHAnsi" w:eastAsiaTheme="majorEastAsia" w:hAnsiTheme="majorHAnsi" w:cstheme="majorBidi"/>
      <w:b/>
      <w:bCs/>
      <w:color w:val="365F91" w:themeColor="accent1" w:themeShade="BF"/>
      <w:sz w:val="28"/>
      <w:szCs w:val="28"/>
      <w:lang w:val="en-GB"/>
    </w:rPr>
  </w:style>
  <w:style w:type="character" w:customStyle="1" w:styleId="ListLabel1">
    <w:name w:val="ListLabel 1"/>
    <w:qFormat/>
    <w:rPr>
      <w:rFonts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Arial"/>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Arial"/>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Arial"/>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Arial"/>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Arial"/>
      <w:sz w:val="24"/>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Times New Roman" w:hAnsi="Times New Roman" w:cs="Arial"/>
      <w:sz w:val="24"/>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cs="Arial"/>
      <w:sz w:val="24"/>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Times New Roman" w:hAnsi="Times New Roman" w:cs="Arial"/>
      <w:sz w:val="24"/>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enInternet">
    <w:name w:val="Lien Internet"/>
    <w:rPr>
      <w:color w:val="000080"/>
      <w:u w:val="single"/>
    </w:rPr>
  </w:style>
  <w:style w:type="character" w:customStyle="1" w:styleId="LienInternetvisit">
    <w:name w:val="Lien Internet visité"/>
    <w:rPr>
      <w:color w:val="800000"/>
      <w:u w:val="single"/>
    </w:rPr>
  </w:style>
  <w:style w:type="character" w:customStyle="1" w:styleId="ListLabel59">
    <w:name w:val="ListLabel 59"/>
    <w:qFormat/>
    <w:rPr>
      <w:rFonts w:ascii="Arial" w:hAnsi="Arial" w:cs="Arial"/>
      <w:sz w:val="20"/>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ascii="Arial" w:hAnsi="Arial"/>
      <w:b w:val="0"/>
      <w:bCs w:val="0"/>
      <w:i/>
      <w:iCs/>
      <w:sz w:val="24"/>
      <w:szCs w:val="24"/>
      <w:lang w:val="fr-FR"/>
    </w:rPr>
  </w:style>
  <w:style w:type="character" w:customStyle="1" w:styleId="ListLabel69">
    <w:name w:val="ListLabel 69"/>
    <w:qFormat/>
    <w:rPr>
      <w:rFonts w:ascii="Arial" w:hAnsi="Arial" w:cs="Arial"/>
      <w:sz w:val="20"/>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ascii="Arial" w:hAnsi="Arial"/>
      <w:b w:val="0"/>
      <w:bCs w:val="0"/>
      <w:i/>
      <w:iCs/>
      <w:sz w:val="24"/>
      <w:szCs w:val="24"/>
      <w:lang w:val="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rPr>
  </w:style>
  <w:style w:type="paragraph" w:customStyle="1" w:styleId="Index">
    <w:name w:val="Index"/>
    <w:basedOn w:val="Normal"/>
    <w:qFormat/>
    <w:pPr>
      <w:suppressLineNumbers/>
    </w:pPr>
    <w:rPr>
      <w:rFonts w:cs="Lucida Sans"/>
    </w:rPr>
  </w:style>
  <w:style w:type="paragraph" w:styleId="Citationintense">
    <w:name w:val="Intense Quote"/>
    <w:basedOn w:val="Normal"/>
    <w:next w:val="Normal"/>
    <w:link w:val="CitationintenseCar"/>
    <w:uiPriority w:val="30"/>
    <w:qFormat/>
    <w:rsid w:val="0077769B"/>
    <w:pPr>
      <w:pBdr>
        <w:bottom w:val="single" w:sz="4" w:space="4" w:color="4F81BD"/>
      </w:pBdr>
      <w:spacing w:before="200" w:after="280"/>
      <w:ind w:left="936" w:right="936"/>
    </w:pPr>
    <w:rPr>
      <w:b/>
      <w:bCs/>
      <w:i/>
      <w:iCs/>
      <w:color w:val="4F81BD" w:themeColor="accent1"/>
    </w:rPr>
  </w:style>
  <w:style w:type="paragraph" w:styleId="En-tte">
    <w:name w:val="header"/>
    <w:basedOn w:val="Normal"/>
    <w:uiPriority w:val="99"/>
    <w:unhideWhenUsed/>
    <w:rsid w:val="0077769B"/>
    <w:pPr>
      <w:tabs>
        <w:tab w:val="center" w:pos="4536"/>
        <w:tab w:val="right" w:pos="9072"/>
      </w:tabs>
    </w:pPr>
  </w:style>
  <w:style w:type="paragraph" w:styleId="Pieddepage">
    <w:name w:val="footer"/>
    <w:basedOn w:val="Normal"/>
    <w:link w:val="PieddepageCar"/>
    <w:uiPriority w:val="99"/>
    <w:unhideWhenUsed/>
    <w:rsid w:val="0077769B"/>
    <w:pPr>
      <w:tabs>
        <w:tab w:val="center" w:pos="4536"/>
        <w:tab w:val="right" w:pos="9072"/>
      </w:tabs>
    </w:pPr>
  </w:style>
  <w:style w:type="paragraph" w:styleId="Textedebulles">
    <w:name w:val="Balloon Text"/>
    <w:basedOn w:val="Normal"/>
    <w:link w:val="TextedebullesCar"/>
    <w:uiPriority w:val="99"/>
    <w:semiHidden/>
    <w:unhideWhenUsed/>
    <w:qFormat/>
    <w:rsid w:val="0077769B"/>
    <w:rPr>
      <w:rFonts w:ascii="Tahoma" w:hAnsi="Tahoma" w:cs="Tahoma"/>
      <w:sz w:val="16"/>
      <w:szCs w:val="16"/>
    </w:rPr>
  </w:style>
  <w:style w:type="paragraph" w:styleId="Paragraphedeliste">
    <w:name w:val="List Paragraph"/>
    <w:basedOn w:val="Normal"/>
    <w:uiPriority w:val="34"/>
    <w:qFormat/>
    <w:rsid w:val="007C04E1"/>
    <w:pPr>
      <w:ind w:left="720"/>
      <w:contextualSpacing/>
    </w:pPr>
  </w:style>
  <w:style w:type="paragraph" w:customStyle="1" w:styleId="Contenudecadre">
    <w:name w:val="Contenu de cadre"/>
    <w:basedOn w:val="Normal"/>
    <w:qFormat/>
  </w:style>
  <w:style w:type="table" w:styleId="Grilledutableau">
    <w:name w:val="Table Grid"/>
    <w:basedOn w:val="TableauNormal"/>
    <w:uiPriority w:val="59"/>
    <w:rsid w:val="0077769B"/>
    <w:rPr>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04DD8"/>
    <w:rPr>
      <w:sz w:val="16"/>
      <w:szCs w:val="16"/>
    </w:rPr>
  </w:style>
  <w:style w:type="paragraph" w:styleId="Commentaire">
    <w:name w:val="annotation text"/>
    <w:basedOn w:val="Normal"/>
    <w:link w:val="CommentaireCar"/>
    <w:uiPriority w:val="99"/>
    <w:semiHidden/>
    <w:unhideWhenUsed/>
    <w:rsid w:val="00304DD8"/>
    <w:rPr>
      <w:szCs w:val="20"/>
    </w:rPr>
  </w:style>
  <w:style w:type="character" w:customStyle="1" w:styleId="CommentaireCar">
    <w:name w:val="Commentaire Car"/>
    <w:basedOn w:val="Policepardfaut"/>
    <w:link w:val="Commentaire"/>
    <w:uiPriority w:val="99"/>
    <w:semiHidden/>
    <w:rsid w:val="00304DD8"/>
    <w:rPr>
      <w:rFonts w:ascii="Arial" w:eastAsia="Times New Roman" w:hAnsi="Arial" w:cs="Times New Roman"/>
      <w:szCs w:val="20"/>
      <w:lang w:val="en-GB"/>
    </w:rPr>
  </w:style>
  <w:style w:type="paragraph" w:styleId="Objetducommentaire">
    <w:name w:val="annotation subject"/>
    <w:basedOn w:val="Commentaire"/>
    <w:next w:val="Commentaire"/>
    <w:link w:val="ObjetducommentaireCar"/>
    <w:uiPriority w:val="99"/>
    <w:semiHidden/>
    <w:unhideWhenUsed/>
    <w:rsid w:val="00304DD8"/>
    <w:rPr>
      <w:b/>
      <w:bCs/>
    </w:rPr>
  </w:style>
  <w:style w:type="character" w:customStyle="1" w:styleId="ObjetducommentaireCar">
    <w:name w:val="Objet du commentaire Car"/>
    <w:basedOn w:val="CommentaireCar"/>
    <w:link w:val="Objetducommentaire"/>
    <w:uiPriority w:val="99"/>
    <w:semiHidden/>
    <w:rsid w:val="00304DD8"/>
    <w:rPr>
      <w:rFonts w:ascii="Arial" w:eastAsia="Times New Roman" w:hAnsi="Arial" w:cs="Times New Roman"/>
      <w:b/>
      <w:bCs/>
      <w:szCs w:val="20"/>
      <w:lang w:val="en-GB"/>
    </w:rPr>
  </w:style>
  <w:style w:type="paragraph" w:styleId="Rvision">
    <w:name w:val="Revision"/>
    <w:hidden/>
    <w:uiPriority w:val="99"/>
    <w:semiHidden/>
    <w:rsid w:val="00304DD8"/>
    <w:rPr>
      <w:rFonts w:ascii="Arial" w:eastAsia="Times New Roman" w:hAnsi="Arial" w:cs="Times New Roman"/>
      <w:szCs w:val="24"/>
      <w:lang w:val="en-GB"/>
    </w:rPr>
  </w:style>
  <w:style w:type="paragraph" w:customStyle="1" w:styleId="llfcorps">
    <w:name w:val="llf_corps"/>
    <w:basedOn w:val="Normal"/>
    <w:qFormat/>
    <w:rsid w:val="00AC33EE"/>
    <w:pPr>
      <w:widowControl w:val="0"/>
      <w:suppressAutoHyphens/>
      <w:spacing w:after="57"/>
      <w:ind w:left="283"/>
      <w:jc w:val="both"/>
    </w:pPr>
    <w:rPr>
      <w:rFonts w:ascii="Klavika Regular;Times New Roman" w:eastAsia="DejaVu Sans" w:hAnsi="Klavika Regular;Times New Roman" w:cs="Lohit Hindi;Times New Roman"/>
      <w:kern w:val="2"/>
      <w:sz w:val="24"/>
      <w:lang w:val="fr-F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s://eduscol.education.fr/sti/ressources_pedagogiques/tris-un-outil-daide-aux-choix-de-strategies-pedagogiques?utm_content=buffer4880f&amp;utm_medium=social&amp;utm_source=plus.google.com&amp;utm_campaign=buffer"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547</Words>
  <Characters>3011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 JONQUIERE</dc:creator>
  <dc:description/>
  <cp:lastModifiedBy>User</cp:lastModifiedBy>
  <cp:revision>3</cp:revision>
  <dcterms:created xsi:type="dcterms:W3CDTF">2021-04-27T15:55:00Z</dcterms:created>
  <dcterms:modified xsi:type="dcterms:W3CDTF">2021-04-27T15:55:00Z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