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1F" w:rsidRDefault="00D67BB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Lien formation :</w:t>
      </w:r>
      <w:r w:rsidRPr="00D67BB0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 </w:t>
      </w:r>
      <w:hyperlink r:id="rId8" w:history="1">
        <w:r w:rsidRPr="00D67BB0">
          <w:rPr>
            <w:rStyle w:val="Lienhypertexte"/>
            <w:rFonts w:ascii="Arial" w:hAnsi="Arial" w:cs="Arial"/>
            <w:sz w:val="24"/>
            <w:szCs w:val="24"/>
            <w:shd w:val="clear" w:color="auto" w:fill="FFFFFF"/>
          </w:rPr>
          <w:t>https://view.genial.ly/5ef66698394ab40d87b46ba2</w:t>
        </w:r>
      </w:hyperlink>
    </w:p>
    <w:p w:rsidR="00C344F4" w:rsidRPr="0072231F" w:rsidRDefault="00C344F4">
      <w:pPr>
        <w:rPr>
          <w:b/>
        </w:rPr>
      </w:pPr>
      <w:r w:rsidRPr="0072231F">
        <w:rPr>
          <w:rFonts w:ascii="Arial" w:hAnsi="Arial" w:cs="Arial"/>
          <w:b/>
          <w:sz w:val="24"/>
          <w:szCs w:val="24"/>
        </w:rPr>
        <w:t>Objectif :</w:t>
      </w:r>
    </w:p>
    <w:p w:rsidR="006F487C" w:rsidRPr="00457759" w:rsidRDefault="00C34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511C9" w:rsidRPr="002511C9">
        <w:rPr>
          <w:rFonts w:ascii="Arial" w:hAnsi="Arial" w:cs="Arial"/>
          <w:sz w:val="24"/>
          <w:szCs w:val="24"/>
        </w:rPr>
        <w:t>ett</w:t>
      </w:r>
      <w:r w:rsidR="00F76358">
        <w:rPr>
          <w:rFonts w:ascii="Arial" w:hAnsi="Arial" w:cs="Arial"/>
          <w:sz w:val="24"/>
          <w:szCs w:val="24"/>
        </w:rPr>
        <w:t>e formation est de vous apporter</w:t>
      </w:r>
      <w:r w:rsidR="002511C9" w:rsidRPr="002511C9">
        <w:rPr>
          <w:rFonts w:ascii="Arial" w:hAnsi="Arial" w:cs="Arial"/>
          <w:sz w:val="24"/>
          <w:szCs w:val="24"/>
        </w:rPr>
        <w:t xml:space="preserve"> les connaissances et les compétences requises pour la manipulation des fluides frigorigènes, conformément à la règlementation. Cette formation prépare à l'évaluation théorique et pratique nécessaire pour obtenir l'attestation d'aptitude catégorie V.</w:t>
      </w:r>
    </w:p>
    <w:p w:rsidR="002511C9" w:rsidRDefault="002511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840220" cy="385387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0E" w:rsidRDefault="00782EB1" w:rsidP="002511C9">
      <w:pPr>
        <w:rPr>
          <w:rStyle w:val="fontstyle01"/>
          <w:rFonts w:ascii="Arial" w:hAnsi="Arial" w:cs="Arial"/>
          <w:sz w:val="24"/>
          <w:szCs w:val="24"/>
        </w:rPr>
      </w:pPr>
      <w:r w:rsidRPr="00782EB1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2pt;margin-top:0;width:456.25pt;height:44.2pt;z-index:251658240" fillcolor="#4f81bd [3204]">
            <v:fill color2="fill lighten(51)" angle="-45" focusposition=".5,.5" focussize="" method="linear sigma" focus="100%" type="gradient"/>
            <v:textbox style="mso-next-textbox:#_x0000_s1027">
              <w:txbxContent>
                <w:p w:rsidR="0068530E" w:rsidRPr="00D8406E" w:rsidRDefault="0068530E" w:rsidP="0068530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8406E">
                    <w:rPr>
                      <w:rStyle w:val="fontstyle01"/>
                      <w:rFonts w:ascii="Arial" w:hAnsi="Arial" w:cs="Arial"/>
                      <w:sz w:val="24"/>
                      <w:szCs w:val="24"/>
                    </w:rPr>
                    <w:t>La réglementation concernant les interventions sur des équipements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8406E">
                    <w:rPr>
                      <w:rStyle w:val="fontstyle01"/>
                      <w:rFonts w:ascii="Arial" w:hAnsi="Arial" w:cs="Arial"/>
                      <w:sz w:val="24"/>
                      <w:szCs w:val="24"/>
                    </w:rPr>
                    <w:t>frigorifiques et climatiques</w:t>
                  </w:r>
                  <w:r>
                    <w:rPr>
                      <w:rStyle w:val="fontstyle01"/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68530E" w:rsidRDefault="0068530E" w:rsidP="0068530E">
                  <w:pPr>
                    <w:jc w:val="center"/>
                  </w:pPr>
                </w:p>
              </w:txbxContent>
            </v:textbox>
          </v:shape>
        </w:pict>
      </w:r>
    </w:p>
    <w:p w:rsidR="0068530E" w:rsidRDefault="0068530E" w:rsidP="002511C9">
      <w:pPr>
        <w:rPr>
          <w:rStyle w:val="fontstyle01"/>
          <w:rFonts w:ascii="Arial" w:hAnsi="Arial" w:cs="Arial"/>
          <w:sz w:val="24"/>
          <w:szCs w:val="24"/>
        </w:rPr>
      </w:pPr>
    </w:p>
    <w:p w:rsidR="0068530E" w:rsidRDefault="001A074A" w:rsidP="002511C9">
      <w:pPr>
        <w:rPr>
          <w:rStyle w:val="fontstyle01"/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87630</wp:posOffset>
            </wp:positionV>
            <wp:extent cx="946150" cy="1457960"/>
            <wp:effectExtent l="19050" t="0" r="635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0E" w:rsidRDefault="001A074A" w:rsidP="002511C9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</w:t>
      </w:r>
      <w:r w:rsidR="00D8406E" w:rsidRPr="00D8406E">
        <w:rPr>
          <w:rFonts w:ascii="Arial" w:hAnsi="Arial" w:cs="Arial"/>
          <w:color w:val="000000"/>
          <w:sz w:val="24"/>
          <w:szCs w:val="24"/>
        </w:rPr>
        <w:t xml:space="preserve">Les garagistes font l'objet de la </w:t>
      </w:r>
      <w:r w:rsidR="00D8406E" w:rsidRPr="00D8406E">
        <w:rPr>
          <w:rFonts w:ascii="Arial" w:hAnsi="Arial" w:cs="Arial"/>
          <w:b/>
          <w:bCs/>
          <w:color w:val="000000"/>
          <w:sz w:val="24"/>
          <w:szCs w:val="24"/>
        </w:rPr>
        <w:t xml:space="preserve">catégorie V </w:t>
      </w:r>
      <w:r w:rsidR="0068530E">
        <w:rPr>
          <w:rFonts w:ascii="Arial" w:hAnsi="Arial" w:cs="Arial"/>
          <w:b/>
          <w:bCs/>
          <w:color w:val="000000"/>
          <w:sz w:val="24"/>
          <w:szCs w:val="24"/>
        </w:rPr>
        <w:t xml:space="preserve">pour pouvoir effectuer </w:t>
      </w:r>
      <w:r w:rsidR="00D8406E" w:rsidRPr="00D8406E"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</w:p>
    <w:p w:rsidR="008E4A0E" w:rsidRPr="008E4A0E" w:rsidRDefault="001A074A" w:rsidP="001A074A">
      <w:pPr>
        <w:pStyle w:val="Paragraphedeliste"/>
        <w:numPr>
          <w:ilvl w:val="0"/>
          <w:numId w:val="1"/>
        </w:numPr>
        <w:ind w:firstLine="1265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l</w:t>
      </w:r>
      <w:r w:rsidR="008E4A0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e </w:t>
      </w:r>
      <w:r w:rsidR="00D8406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contrôle d’étanchéité, </w:t>
      </w:r>
    </w:p>
    <w:p w:rsidR="008E4A0E" w:rsidRPr="008E4A0E" w:rsidRDefault="008E4A0E" w:rsidP="001A074A">
      <w:pPr>
        <w:pStyle w:val="Paragraphedeliste"/>
        <w:numPr>
          <w:ilvl w:val="0"/>
          <w:numId w:val="1"/>
        </w:numPr>
        <w:ind w:firstLine="1265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> l</w:t>
      </w:r>
      <w:r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a </w:t>
      </w:r>
      <w:r w:rsidR="00D8406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maintenance</w:t>
      </w:r>
      <w:r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</w:p>
    <w:p w:rsidR="008E4A0E" w:rsidRPr="008E4A0E" w:rsidRDefault="001A074A" w:rsidP="001A074A">
      <w:pPr>
        <w:pStyle w:val="Paragraphedeliste"/>
        <w:numPr>
          <w:ilvl w:val="0"/>
          <w:numId w:val="1"/>
        </w:numPr>
        <w:ind w:firstLine="1265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l</w:t>
      </w:r>
      <w:r w:rsidR="008E4A0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’entretien</w:t>
      </w:r>
    </w:p>
    <w:p w:rsidR="008E4A0E" w:rsidRDefault="001A074A" w:rsidP="001A074A">
      <w:pPr>
        <w:pStyle w:val="Paragraphedeliste"/>
        <w:numPr>
          <w:ilvl w:val="0"/>
          <w:numId w:val="1"/>
        </w:numPr>
        <w:ind w:firstLine="1265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l</w:t>
      </w:r>
      <w:r w:rsidR="008E4A0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a mise en service</w:t>
      </w:r>
    </w:p>
    <w:p w:rsidR="008E4A0E" w:rsidRPr="008E4A0E" w:rsidRDefault="001A074A" w:rsidP="001A074A">
      <w:pPr>
        <w:pStyle w:val="Paragraphedeliste"/>
        <w:numPr>
          <w:ilvl w:val="0"/>
          <w:numId w:val="1"/>
        </w:numPr>
        <w:ind w:firstLine="1265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l</w:t>
      </w:r>
      <w:r w:rsidR="008E4A0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'achat du fluide frigorifique</w:t>
      </w:r>
    </w:p>
    <w:p w:rsidR="002511C9" w:rsidRPr="008E4A0E" w:rsidRDefault="001A074A" w:rsidP="00B2489C">
      <w:pPr>
        <w:pStyle w:val="Paragraphedeliste"/>
        <w:numPr>
          <w:ilvl w:val="0"/>
          <w:numId w:val="1"/>
        </w:numPr>
        <w:spacing w:line="360" w:lineRule="auto"/>
        <w:ind w:firstLine="12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l</w:t>
      </w:r>
      <w:r w:rsidR="008E4A0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a </w:t>
      </w:r>
      <w:r w:rsidR="00D8406E" w:rsidRPr="008E4A0E">
        <w:rPr>
          <w:rFonts w:ascii="Arial" w:hAnsi="Arial" w:cs="Arial"/>
          <w:b/>
          <w:color w:val="365F91" w:themeColor="accent1" w:themeShade="BF"/>
          <w:sz w:val="24"/>
          <w:szCs w:val="24"/>
        </w:rPr>
        <w:t>récupération</w:t>
      </w:r>
      <w:r w:rsidR="00D8406E" w:rsidRPr="008E4A0E">
        <w:rPr>
          <w:rFonts w:ascii="Arial" w:hAnsi="Arial" w:cs="Arial"/>
          <w:color w:val="000000"/>
          <w:sz w:val="24"/>
          <w:szCs w:val="24"/>
        </w:rPr>
        <w:t xml:space="preserve"> des fluides des systèmes de</w:t>
      </w:r>
      <w:r w:rsidR="008E4A0E" w:rsidRPr="008E4A0E">
        <w:rPr>
          <w:rFonts w:ascii="Arial" w:hAnsi="Arial" w:cs="Arial"/>
          <w:color w:val="000000"/>
          <w:sz w:val="24"/>
          <w:szCs w:val="24"/>
        </w:rPr>
        <w:t xml:space="preserve"> </w:t>
      </w:r>
      <w:r w:rsidR="00D8406E" w:rsidRPr="008E4A0E">
        <w:rPr>
          <w:rFonts w:ascii="Arial" w:hAnsi="Arial" w:cs="Arial"/>
          <w:color w:val="000000"/>
          <w:sz w:val="24"/>
          <w:szCs w:val="24"/>
        </w:rPr>
        <w:t>climatisation de véhicules, engins et matériels mentionnés à l'article R.311-1 du</w:t>
      </w:r>
      <w:r w:rsidR="008E4A0E" w:rsidRPr="008E4A0E">
        <w:rPr>
          <w:rFonts w:ascii="Arial" w:hAnsi="Arial" w:cs="Arial"/>
          <w:color w:val="000000"/>
          <w:sz w:val="24"/>
          <w:szCs w:val="24"/>
        </w:rPr>
        <w:t xml:space="preserve"> </w:t>
      </w:r>
      <w:r w:rsidR="00D8406E" w:rsidRPr="008E4A0E">
        <w:rPr>
          <w:rFonts w:ascii="Arial" w:hAnsi="Arial" w:cs="Arial"/>
          <w:color w:val="000000"/>
          <w:sz w:val="24"/>
          <w:szCs w:val="24"/>
        </w:rPr>
        <w:t>code de la route</w:t>
      </w:r>
      <w:r w:rsidR="008E4A0E">
        <w:rPr>
          <w:rFonts w:ascii="Arial" w:hAnsi="Arial" w:cs="Arial"/>
          <w:color w:val="000000"/>
          <w:sz w:val="24"/>
          <w:szCs w:val="24"/>
        </w:rPr>
        <w:t>.</w:t>
      </w:r>
    </w:p>
    <w:p w:rsidR="008E4A0E" w:rsidRPr="008E4A0E" w:rsidRDefault="008E4A0E" w:rsidP="008E4A0E">
      <w:pPr>
        <w:pStyle w:val="Paragraphedeliste"/>
        <w:rPr>
          <w:rFonts w:ascii="Arial" w:hAnsi="Arial" w:cs="Arial"/>
          <w:sz w:val="24"/>
          <w:szCs w:val="24"/>
        </w:rPr>
      </w:pPr>
    </w:p>
    <w:p w:rsidR="008E4A0E" w:rsidRPr="008E4A0E" w:rsidRDefault="008E4A0E" w:rsidP="008E4A0E">
      <w:pPr>
        <w:pStyle w:val="Paragraphedeliste"/>
        <w:rPr>
          <w:rFonts w:ascii="Arial" w:hAnsi="Arial" w:cs="Arial"/>
          <w:sz w:val="24"/>
          <w:szCs w:val="24"/>
        </w:rPr>
      </w:pPr>
      <w:r w:rsidRPr="0068530E">
        <w:rPr>
          <w:rFonts w:ascii="Arial" w:hAnsi="Arial" w:cs="Arial"/>
          <w:b/>
          <w:sz w:val="24"/>
          <w:szCs w:val="24"/>
        </w:rPr>
        <w:t>Les entreprises doivent avoir obligatoirement</w:t>
      </w:r>
      <w:r w:rsidRPr="008E4A0E">
        <w:rPr>
          <w:rFonts w:ascii="Arial" w:hAnsi="Arial" w:cs="Arial"/>
          <w:sz w:val="24"/>
          <w:szCs w:val="24"/>
        </w:rPr>
        <w:t xml:space="preserve"> : </w:t>
      </w:r>
      <w:r w:rsidRPr="00E03BFC">
        <w:rPr>
          <w:rFonts w:ascii="Arial" w:hAnsi="Arial" w:cs="Arial"/>
          <w:b/>
          <w:color w:val="365F91" w:themeColor="accent1" w:themeShade="BF"/>
          <w:sz w:val="28"/>
          <w:szCs w:val="28"/>
          <w:u w:val="single"/>
        </w:rPr>
        <w:t>une attestation de capacité !</w:t>
      </w:r>
    </w:p>
    <w:p w:rsidR="001A074A" w:rsidRPr="0072231F" w:rsidRDefault="001A074A" w:rsidP="002511C9">
      <w:pPr>
        <w:tabs>
          <w:tab w:val="left" w:pos="1180"/>
        </w:tabs>
        <w:rPr>
          <w:rFonts w:ascii="Arial" w:hAnsi="Arial" w:cs="Arial"/>
          <w:sz w:val="24"/>
          <w:szCs w:val="24"/>
        </w:rPr>
      </w:pPr>
    </w:p>
    <w:p w:rsidR="002511C9" w:rsidRPr="0072231F" w:rsidRDefault="00782EB1" w:rsidP="002511C9">
      <w:pPr>
        <w:tabs>
          <w:tab w:val="left" w:pos="1180"/>
        </w:tabs>
        <w:rPr>
          <w:rFonts w:ascii="Arial" w:hAnsi="Arial" w:cs="Arial"/>
          <w:b/>
          <w:sz w:val="28"/>
          <w:szCs w:val="28"/>
        </w:rPr>
      </w:pPr>
      <w:r w:rsidRPr="00782EB1">
        <w:rPr>
          <w:rFonts w:ascii="Arial" w:hAnsi="Arial" w:cs="Arial"/>
          <w:noProof/>
          <w:sz w:val="28"/>
          <w:szCs w:val="28"/>
          <w:lang w:eastAsia="fr-FR"/>
        </w:rPr>
        <w:lastRenderedPageBreak/>
        <w:pict>
          <v:shape id="_x0000_s1028" type="#_x0000_t202" style="position:absolute;margin-left:149.5pt;margin-top:22.6pt;width:216.85pt;height:26.85pt;z-index:251660288" fillcolor="#92d050" strokecolor="white [3212]">
            <v:fill color2="#eaf6dc"/>
            <v:textbox style="mso-next-textbox:#_x0000_s1028">
              <w:txbxContent>
                <w:p w:rsidR="00EE10DE" w:rsidRPr="00C344F4" w:rsidRDefault="00EE10DE" w:rsidP="00EE10DE">
                  <w:pPr>
                    <w:tabs>
                      <w:tab w:val="left" w:pos="1180"/>
                    </w:tabs>
                    <w:jc w:val="center"/>
                    <w:rPr>
                      <w:rFonts w:ascii="Arial" w:hAnsi="Arial" w:cs="Arial"/>
                      <w:b/>
                      <w:color w:val="1F497D" w:themeColor="text2"/>
                      <w:sz w:val="24"/>
                      <w:szCs w:val="24"/>
                    </w:rPr>
                  </w:pPr>
                  <w:r w:rsidRPr="00C344F4">
                    <w:rPr>
                      <w:rFonts w:ascii="Arial" w:hAnsi="Arial" w:cs="Arial"/>
                      <w:b/>
                      <w:color w:val="1F497D" w:themeColor="text2"/>
                      <w:sz w:val="24"/>
                      <w:szCs w:val="24"/>
                    </w:rPr>
                    <w:t>Pour protéger notre planète !</w:t>
                  </w:r>
                </w:p>
                <w:p w:rsidR="00EE10DE" w:rsidRDefault="00EE10DE" w:rsidP="00EE10DE"/>
              </w:txbxContent>
            </v:textbox>
          </v:shape>
        </w:pict>
      </w:r>
      <w:r w:rsidR="00C344F4" w:rsidRPr="0072231F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5941160</wp:posOffset>
            </wp:positionH>
            <wp:positionV relativeFrom="paragraph">
              <wp:posOffset>573809</wp:posOffset>
            </wp:positionV>
            <wp:extent cx="787308" cy="1024569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08" cy="102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0DE" w:rsidRPr="0072231F">
        <w:rPr>
          <w:rFonts w:ascii="Arial" w:hAnsi="Arial" w:cs="Arial"/>
          <w:b/>
          <w:sz w:val="28"/>
          <w:szCs w:val="28"/>
        </w:rPr>
        <w:t>Pourquoi une réglementation sur la manipulation des fluides frigorigènes ?</w:t>
      </w:r>
    </w:p>
    <w:p w:rsidR="001A074A" w:rsidRDefault="001A074A" w:rsidP="00EE10DE">
      <w:pPr>
        <w:pStyle w:val="normal0"/>
        <w:rPr>
          <w:sz w:val="24"/>
          <w:szCs w:val="24"/>
        </w:rPr>
      </w:pPr>
    </w:p>
    <w:p w:rsidR="0072231F" w:rsidRDefault="0072231F" w:rsidP="00EE10DE">
      <w:pPr>
        <w:pStyle w:val="normal0"/>
        <w:rPr>
          <w:sz w:val="24"/>
          <w:szCs w:val="24"/>
        </w:rPr>
      </w:pPr>
    </w:p>
    <w:p w:rsidR="00525BC4" w:rsidRDefault="00EE10DE" w:rsidP="00EE10DE">
      <w:pPr>
        <w:pStyle w:val="normal0"/>
        <w:rPr>
          <w:sz w:val="28"/>
          <w:szCs w:val="28"/>
        </w:rPr>
      </w:pPr>
      <w:r w:rsidRPr="00EE10DE">
        <w:rPr>
          <w:sz w:val="24"/>
          <w:szCs w:val="24"/>
        </w:rPr>
        <w:t>Les fluides</w:t>
      </w:r>
      <w:r w:rsidR="00525BC4">
        <w:rPr>
          <w:sz w:val="24"/>
          <w:szCs w:val="24"/>
        </w:rPr>
        <w:t xml:space="preserve"> </w:t>
      </w:r>
      <w:r w:rsidR="00525BC4" w:rsidRPr="00621A4F">
        <w:rPr>
          <w:rFonts w:ascii="Calibri" w:hAnsi="Calibri"/>
          <w:color w:val="000000"/>
          <w:kern w:val="24"/>
          <w:sz w:val="28"/>
          <w:szCs w:val="28"/>
        </w:rPr>
        <w:t>(CFC</w:t>
      </w:r>
      <w:r w:rsidR="00525BC4">
        <w:rPr>
          <w:rFonts w:ascii="Calibri" w:hAnsi="Calibri"/>
          <w:color w:val="000000"/>
          <w:kern w:val="24"/>
          <w:sz w:val="28"/>
          <w:szCs w:val="28"/>
        </w:rPr>
        <w:t>,</w:t>
      </w:r>
      <w:r w:rsidR="00525BC4" w:rsidRPr="00525BC4">
        <w:rPr>
          <w:rFonts w:ascii="Calibri" w:hAnsi="Calibri"/>
          <w:color w:val="000000"/>
          <w:kern w:val="24"/>
          <w:sz w:val="28"/>
          <w:szCs w:val="28"/>
        </w:rPr>
        <w:t xml:space="preserve"> </w:t>
      </w:r>
      <w:r w:rsidR="00525BC4" w:rsidRPr="00621A4F">
        <w:rPr>
          <w:rFonts w:ascii="Calibri" w:hAnsi="Calibri"/>
          <w:color w:val="000000"/>
          <w:kern w:val="24"/>
          <w:sz w:val="28"/>
          <w:szCs w:val="28"/>
        </w:rPr>
        <w:t>HCFC</w:t>
      </w:r>
      <w:r w:rsidR="00525BC4">
        <w:rPr>
          <w:rFonts w:ascii="Calibri" w:hAnsi="Calibri"/>
          <w:color w:val="000000"/>
          <w:kern w:val="24"/>
          <w:sz w:val="28"/>
          <w:szCs w:val="28"/>
        </w:rPr>
        <w:t>)</w:t>
      </w:r>
      <w:r w:rsidRPr="00EE10DE">
        <w:rPr>
          <w:sz w:val="24"/>
          <w:szCs w:val="24"/>
        </w:rPr>
        <w:t xml:space="preserve"> contenus dans notre climatisation </w:t>
      </w:r>
      <w:r w:rsidRPr="00EE10DE">
        <w:rPr>
          <w:color w:val="1F497D" w:themeColor="text2"/>
          <w:sz w:val="24"/>
          <w:szCs w:val="24"/>
        </w:rPr>
        <w:t>abîment</w:t>
      </w:r>
      <w:r w:rsidRPr="00EE10DE">
        <w:rPr>
          <w:sz w:val="24"/>
          <w:szCs w:val="24"/>
        </w:rPr>
        <w:t xml:space="preserve"> la couche</w:t>
      </w:r>
      <w:r>
        <w:rPr>
          <w:sz w:val="24"/>
          <w:szCs w:val="24"/>
        </w:rPr>
        <w:t> </w:t>
      </w:r>
      <w:r>
        <w:rPr>
          <w:sz w:val="28"/>
          <w:szCs w:val="28"/>
        </w:rPr>
        <w:t>d'ozone</w:t>
      </w:r>
    </w:p>
    <w:p w:rsidR="00C344F4" w:rsidRDefault="00EE10DE" w:rsidP="00C344F4">
      <w:pPr>
        <w:pStyle w:val="normal0"/>
        <w:rPr>
          <w:b/>
          <w:sz w:val="24"/>
          <w:szCs w:val="24"/>
        </w:rPr>
      </w:pPr>
      <w:r>
        <w:rPr>
          <w:sz w:val="28"/>
          <w:szCs w:val="28"/>
        </w:rPr>
        <w:t xml:space="preserve"> et participe</w:t>
      </w:r>
      <w:r w:rsidR="008628FA">
        <w:rPr>
          <w:sz w:val="28"/>
          <w:szCs w:val="28"/>
        </w:rPr>
        <w:t>nt</w:t>
      </w:r>
      <w:r>
        <w:rPr>
          <w:sz w:val="28"/>
          <w:szCs w:val="28"/>
        </w:rPr>
        <w:t xml:space="preserve"> à l'effet de serre!</w:t>
      </w:r>
      <w:r w:rsidR="00525BC4" w:rsidRPr="00525BC4">
        <w:rPr>
          <w:sz w:val="24"/>
          <w:szCs w:val="24"/>
        </w:rPr>
        <w:t xml:space="preserve"> </w:t>
      </w:r>
      <w:r w:rsidR="00C344F4" w:rsidRPr="00525BC4">
        <w:rPr>
          <w:sz w:val="24"/>
          <w:szCs w:val="24"/>
        </w:rPr>
        <w:t>S’ils</w:t>
      </w:r>
      <w:r w:rsidR="00525BC4" w:rsidRPr="00525BC4">
        <w:rPr>
          <w:sz w:val="24"/>
          <w:szCs w:val="24"/>
        </w:rPr>
        <w:t xml:space="preserve"> s'échappent du circuit de climatisation,</w:t>
      </w:r>
      <w:r w:rsidR="00525BC4" w:rsidRPr="00525BC4">
        <w:rPr>
          <w:b/>
          <w:sz w:val="24"/>
          <w:szCs w:val="24"/>
        </w:rPr>
        <w:t xml:space="preserve"> </w:t>
      </w:r>
    </w:p>
    <w:p w:rsidR="001A074A" w:rsidRPr="00B2489C" w:rsidRDefault="001A074A" w:rsidP="001A074A">
      <w:pPr>
        <w:pStyle w:val="normal0"/>
        <w:rPr>
          <w:b/>
          <w:color w:val="4F81BD" w:themeColor="accent1"/>
          <w:sz w:val="24"/>
          <w:szCs w:val="24"/>
        </w:rPr>
      </w:pPr>
      <w:r w:rsidRPr="00B2489C">
        <w:rPr>
          <w:b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2348865</wp:posOffset>
            </wp:positionH>
            <wp:positionV relativeFrom="paragraph">
              <wp:posOffset>135255</wp:posOffset>
            </wp:positionV>
            <wp:extent cx="2853055" cy="1813560"/>
            <wp:effectExtent l="19050" t="0" r="444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8FA">
        <w:rPr>
          <w:b/>
          <w:color w:val="4F81BD" w:themeColor="accent1"/>
          <w:sz w:val="24"/>
          <w:szCs w:val="24"/>
        </w:rPr>
        <w:t xml:space="preserve">  ils </w:t>
      </w:r>
      <w:r w:rsidR="00525BC4" w:rsidRPr="00B2489C">
        <w:rPr>
          <w:b/>
          <w:color w:val="4F81BD" w:themeColor="accent1"/>
          <w:sz w:val="24"/>
          <w:szCs w:val="24"/>
        </w:rPr>
        <w:t>vont dans l'atmosphère!</w:t>
      </w:r>
    </w:p>
    <w:p w:rsidR="001A074A" w:rsidRPr="001A074A" w:rsidRDefault="001A074A" w:rsidP="001A074A">
      <w:pPr>
        <w:pStyle w:val="normal0"/>
        <w:rPr>
          <w:sz w:val="28"/>
          <w:szCs w:val="28"/>
        </w:rPr>
      </w:pPr>
    </w:p>
    <w:p w:rsidR="00525BC4" w:rsidRPr="001A074A" w:rsidRDefault="00525BC4" w:rsidP="00525BC4">
      <w:pPr>
        <w:tabs>
          <w:tab w:val="left" w:pos="1180"/>
        </w:tabs>
        <w:rPr>
          <w:rFonts w:ascii="Arial" w:hAnsi="Arial" w:cs="Arial"/>
          <w:b/>
          <w:sz w:val="28"/>
          <w:szCs w:val="28"/>
        </w:rPr>
      </w:pPr>
      <w:r w:rsidRPr="001A074A">
        <w:rPr>
          <w:rFonts w:ascii="Arial" w:hAnsi="Arial" w:cs="Arial"/>
          <w:b/>
          <w:bCs/>
          <w:color w:val="000000"/>
          <w:kern w:val="24"/>
          <w:sz w:val="28"/>
          <w:szCs w:val="28"/>
          <w:u w:val="single"/>
        </w:rPr>
        <w:t>La couche d’ozone :</w:t>
      </w:r>
    </w:p>
    <w:p w:rsidR="00525BC4" w:rsidRPr="00525BC4" w:rsidRDefault="00525BC4" w:rsidP="00525BC4">
      <w:pPr>
        <w:tabs>
          <w:tab w:val="left" w:pos="1180"/>
        </w:tabs>
        <w:rPr>
          <w:rFonts w:ascii="Arial" w:hAnsi="Arial" w:cs="Arial"/>
          <w:sz w:val="24"/>
          <w:szCs w:val="24"/>
        </w:rPr>
      </w:pPr>
    </w:p>
    <w:p w:rsidR="002511C9" w:rsidRDefault="002511C9" w:rsidP="002511C9">
      <w:pPr>
        <w:tabs>
          <w:tab w:val="left" w:pos="1180"/>
        </w:tabs>
        <w:rPr>
          <w:rFonts w:ascii="Arial" w:hAnsi="Arial" w:cs="Arial"/>
          <w:sz w:val="24"/>
          <w:szCs w:val="24"/>
        </w:rPr>
      </w:pPr>
    </w:p>
    <w:p w:rsidR="002511C9" w:rsidRDefault="002511C9" w:rsidP="002511C9">
      <w:pPr>
        <w:tabs>
          <w:tab w:val="left" w:pos="1180"/>
        </w:tabs>
        <w:rPr>
          <w:rFonts w:ascii="Arial" w:hAnsi="Arial" w:cs="Arial"/>
          <w:sz w:val="24"/>
          <w:szCs w:val="24"/>
        </w:rPr>
      </w:pPr>
    </w:p>
    <w:p w:rsidR="002511C9" w:rsidRDefault="00782EB1" w:rsidP="002511C9">
      <w:pPr>
        <w:tabs>
          <w:tab w:val="left" w:pos="11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7" o:spid="_x0000_s1030" style="position:absolute;margin-left:15pt;margin-top:13.6pt;width:523.1pt;height:79.2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" filled="f" strokecolor="#c00000">
            <v:stroke dashstyle="dashDot"/>
            <v:textbox style="mso-next-textbox:#Rectangle 7">
              <w:txbxContent>
                <w:p w:rsidR="00525BC4" w:rsidRPr="001A074A" w:rsidRDefault="00525BC4" w:rsidP="00525BC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</w:rPr>
                  </w:pPr>
                  <w:r w:rsidRPr="001A074A">
                    <w:rPr>
                      <w:rFonts w:ascii="Arial" w:hAnsi="Arial" w:cs="Arial"/>
                      <w:color w:val="000000"/>
                      <w:kern w:val="24"/>
                    </w:rPr>
                    <w:t xml:space="preserve">C’est une couche de gaz qui nous protège en absorbant une partie des rayons ultraviolets (Brûlure de la peau). </w:t>
                  </w:r>
                </w:p>
                <w:p w:rsidR="00525BC4" w:rsidRPr="001A074A" w:rsidRDefault="00525BC4" w:rsidP="00525BC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</w:rPr>
                  </w:pPr>
                  <w:r w:rsidRPr="001A074A">
                    <w:rPr>
                      <w:rFonts w:ascii="Arial" w:hAnsi="Arial" w:cs="Arial"/>
                      <w:color w:val="000000"/>
                      <w:kern w:val="24"/>
                    </w:rPr>
                    <w:t xml:space="preserve">Les Chlorofluorocarbones (CFC) et les Hydro Chlorofluorocarbones (HCFC) relâchés dans l’atmosphère montent dans la stratosphère et détruisent la couche d’ozone. Cette destruction est appelée </w:t>
                  </w:r>
                  <w:r w:rsidRPr="001A074A">
                    <w:rPr>
                      <w:rFonts w:ascii="Arial" w:hAnsi="Arial" w:cs="Arial"/>
                      <w:color w:val="0070C0"/>
                      <w:kern w:val="24"/>
                      <w:u w:val="dottedHeavy" w:color="0070C0"/>
                    </w:rPr>
                    <w:t>« trou dans la couche d’ozone »</w:t>
                  </w:r>
                </w:p>
              </w:txbxContent>
            </v:textbox>
            <w10:wrap anchorx="margin"/>
          </v:rect>
        </w:pict>
      </w:r>
    </w:p>
    <w:p w:rsidR="002511C9" w:rsidRDefault="002511C9" w:rsidP="002511C9">
      <w:pPr>
        <w:tabs>
          <w:tab w:val="left" w:pos="1180"/>
        </w:tabs>
        <w:rPr>
          <w:rFonts w:ascii="Arial" w:hAnsi="Arial" w:cs="Arial"/>
          <w:sz w:val="24"/>
          <w:szCs w:val="24"/>
        </w:rPr>
      </w:pPr>
    </w:p>
    <w:p w:rsidR="002511C9" w:rsidRDefault="002511C9" w:rsidP="002511C9">
      <w:pPr>
        <w:tabs>
          <w:tab w:val="left" w:pos="1180"/>
        </w:tabs>
        <w:rPr>
          <w:rFonts w:ascii="Arial" w:hAnsi="Arial" w:cs="Arial"/>
          <w:sz w:val="24"/>
          <w:szCs w:val="24"/>
        </w:rPr>
      </w:pPr>
    </w:p>
    <w:p w:rsidR="00525BC4" w:rsidRDefault="00525BC4" w:rsidP="00525BC4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kern w:val="24"/>
          <w:sz w:val="36"/>
          <w:szCs w:val="36"/>
          <w:u w:val="single"/>
        </w:rPr>
      </w:pPr>
    </w:p>
    <w:p w:rsidR="00525BC4" w:rsidRPr="00225EA6" w:rsidRDefault="00782EB1" w:rsidP="00525BC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kern w:val="24"/>
          <w:sz w:val="28"/>
          <w:szCs w:val="28"/>
          <w:u w:val="single"/>
        </w:rPr>
      </w:pPr>
      <w:r w:rsidRPr="00782EB1">
        <w:rPr>
          <w:rFonts w:ascii="Arial" w:hAnsi="Arial" w:cs="Arial"/>
          <w:noProof/>
          <w:sz w:val="28"/>
          <w:szCs w:val="28"/>
        </w:rPr>
        <w:pict>
          <v:shape id="_x0000_s1034" type="#_x0000_t202" style="position:absolute;left:0;text-align:left;margin-left:149.5pt;margin-top:8pt;width:365.2pt;height:264.55pt;z-index:251665408" stroked="f">
            <v:textbox style="mso-next-textbox:#_x0000_s1034">
              <w:txbxContent>
                <w:p w:rsidR="00525BC4" w:rsidRDefault="00525BC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98709" cy="3360145"/>
                        <wp:effectExtent l="19050" t="0" r="1841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966" cy="3354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5BC4" w:rsidRPr="00225EA6">
        <w:rPr>
          <w:rFonts w:ascii="Arial" w:hAnsi="Arial" w:cs="Arial"/>
          <w:b/>
          <w:bCs/>
          <w:color w:val="000000"/>
          <w:kern w:val="24"/>
          <w:sz w:val="28"/>
          <w:szCs w:val="28"/>
          <w:u w:val="single"/>
        </w:rPr>
        <w:t xml:space="preserve">L’effet de serre : </w:t>
      </w:r>
    </w:p>
    <w:p w:rsidR="00525BC4" w:rsidRPr="00D210D4" w:rsidRDefault="00525BC4" w:rsidP="00525BC4">
      <w:pPr>
        <w:pStyle w:val="NormalWeb"/>
        <w:spacing w:before="0" w:beforeAutospacing="0" w:after="0" w:afterAutospacing="0"/>
        <w:jc w:val="both"/>
        <w:rPr>
          <w:sz w:val="36"/>
          <w:szCs w:val="36"/>
        </w:rPr>
      </w:pPr>
    </w:p>
    <w:p w:rsidR="00C344F4" w:rsidRDefault="00782E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6" o:spid="_x0000_s1031" style="position:absolute;margin-left:2pt;margin-top:239.5pt;width:536.1pt;height:80.3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" filled="f" strokecolor="#c00000">
            <v:stroke dashstyle="dashDot"/>
            <v:textbox style="mso-next-textbox:#Rectangle 6">
              <w:txbxContent>
                <w:p w:rsidR="00525BC4" w:rsidRPr="0072231F" w:rsidRDefault="00525BC4" w:rsidP="0072231F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</w:rPr>
                  </w:pPr>
                  <w:r w:rsidRPr="0072231F">
                    <w:rPr>
                      <w:rFonts w:ascii="Arial" w:hAnsi="Arial" w:cs="Arial"/>
                      <w:color w:val="000000"/>
                      <w:kern w:val="24"/>
                    </w:rPr>
                    <w:t>C’est un phénomène naturel, la basse atmosphère terrestre laisse pénétrer la chaleur du soleil et l’emprisonne comme la vitre d’une serre.</w:t>
                  </w:r>
                </w:p>
                <w:p w:rsidR="00525BC4" w:rsidRPr="0072231F" w:rsidRDefault="0072231F" w:rsidP="0072231F">
                  <w:pPr>
                    <w:pStyle w:val="NormalWeb"/>
                    <w:spacing w:before="0" w:beforeAutospacing="0" w:after="0" w:afterAutospacing="0" w:line="276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color w:val="000000"/>
                      <w:kern w:val="24"/>
                    </w:rPr>
                    <w:t xml:space="preserve">Les 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hloro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F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luoro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arbones (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CFC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 xml:space="preserve">) et les 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H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ydro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F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luoro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arbones (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HFC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 xml:space="preserve">) et les  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H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ydro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hloro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F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luoro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>arbones (</w:t>
                  </w:r>
                  <w:r w:rsidR="00525BC4" w:rsidRPr="0072231F">
                    <w:rPr>
                      <w:rFonts w:ascii="Arial" w:hAnsi="Arial" w:cs="Arial"/>
                      <w:color w:val="FF0000"/>
                      <w:kern w:val="24"/>
                    </w:rPr>
                    <w:t>HCFC</w:t>
                  </w:r>
                  <w:r w:rsidR="00525BC4" w:rsidRPr="0072231F">
                    <w:rPr>
                      <w:rFonts w:ascii="Arial" w:hAnsi="Arial" w:cs="Arial"/>
                      <w:color w:val="000000"/>
                      <w:kern w:val="24"/>
                    </w:rPr>
                    <w:t xml:space="preserve">) relâchés dans l’atmosphère </w:t>
                  </w:r>
                  <w:r w:rsidR="00525BC4" w:rsidRPr="0072231F">
                    <w:rPr>
                      <w:rFonts w:ascii="Arial" w:hAnsi="Arial" w:cs="Arial"/>
                      <w:b/>
                      <w:color w:val="0070C0"/>
                      <w:kern w:val="24"/>
                      <w:u w:val="dottedHeavy" w:color="0070C0"/>
                    </w:rPr>
                    <w:t>augmentent l’effet de serre</w:t>
                  </w:r>
                </w:p>
              </w:txbxContent>
            </v:textbox>
          </v:rect>
        </w:pict>
      </w:r>
      <w:r w:rsidR="00D8406E">
        <w:rPr>
          <w:rFonts w:ascii="Arial" w:hAnsi="Arial" w:cs="Arial"/>
          <w:sz w:val="24"/>
          <w:szCs w:val="24"/>
        </w:rPr>
        <w:br w:type="page"/>
      </w:r>
    </w:p>
    <w:p w:rsidR="009B5043" w:rsidRDefault="009B50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                                             </w:t>
      </w:r>
    </w:p>
    <w:p w:rsidR="00C344F4" w:rsidRPr="00C344F4" w:rsidRDefault="009B50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</w:t>
      </w:r>
      <w:r w:rsidR="00C344F4" w:rsidRPr="00C344F4">
        <w:rPr>
          <w:rFonts w:ascii="Arial" w:hAnsi="Arial" w:cs="Arial"/>
          <w:b/>
          <w:sz w:val="28"/>
          <w:szCs w:val="28"/>
        </w:rPr>
        <w:t>Les fluides</w:t>
      </w:r>
    </w:p>
    <w:p w:rsidR="00C344F4" w:rsidRDefault="00C344F4">
      <w:pPr>
        <w:rPr>
          <w:rFonts w:ascii="Arial" w:hAnsi="Arial" w:cs="Arial"/>
          <w:sz w:val="24"/>
          <w:szCs w:val="24"/>
        </w:rPr>
      </w:pPr>
      <w:r w:rsidRPr="00C344F4">
        <w:rPr>
          <w:rFonts w:ascii="Arial" w:hAnsi="Arial" w:cs="Arial"/>
          <w:sz w:val="24"/>
          <w:szCs w:val="24"/>
        </w:rPr>
        <w:t>La réglementation européenne impose désormais aux constructeurs automobiles d’utiliser un fluide frigorigène dont le PRP est inférieur à 15</w:t>
      </w:r>
      <w:r>
        <w:rPr>
          <w:rFonts w:ascii="Arial" w:hAnsi="Arial" w:cs="Arial"/>
          <w:sz w:val="24"/>
          <w:szCs w:val="24"/>
        </w:rPr>
        <w:t>0.</w:t>
      </w:r>
    </w:p>
    <w:p w:rsidR="00C344F4" w:rsidRPr="00C344F4" w:rsidRDefault="00C344F4" w:rsidP="0030672D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000000"/>
        </w:rPr>
      </w:pP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Le </w:t>
      </w:r>
      <w:r w:rsidRPr="00C344F4">
        <w:rPr>
          <w:rStyle w:val="lev"/>
          <w:rFonts w:ascii="Arial" w:hAnsi="Arial" w:cs="Arial"/>
          <w:color w:val="FF0000"/>
          <w:bdr w:val="none" w:sz="0" w:space="0" w:color="auto" w:frame="1"/>
        </w:rPr>
        <w:t>P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otentiel de </w:t>
      </w:r>
      <w:r w:rsidRPr="00C344F4">
        <w:rPr>
          <w:rStyle w:val="lev"/>
          <w:rFonts w:ascii="Arial" w:hAnsi="Arial" w:cs="Arial"/>
          <w:color w:val="FF0000"/>
          <w:bdr w:val="none" w:sz="0" w:space="0" w:color="auto" w:frame="1"/>
        </w:rPr>
        <w:t>R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échauffement</w:t>
      </w:r>
      <w:r w:rsidRPr="00C344F4">
        <w:rPr>
          <w:rStyle w:val="lev"/>
          <w:rFonts w:ascii="Arial" w:hAnsi="Arial" w:cs="Arial"/>
          <w:b w:val="0"/>
          <w:color w:val="B8312F"/>
          <w:bdr w:val="none" w:sz="0" w:space="0" w:color="auto" w:frame="1"/>
        </w:rPr>
        <w:t> </w:t>
      </w:r>
      <w:r w:rsidRPr="00C344F4">
        <w:rPr>
          <w:rStyle w:val="lev"/>
          <w:rFonts w:ascii="Arial" w:hAnsi="Arial" w:cs="Arial"/>
          <w:color w:val="FF0000"/>
          <w:bdr w:val="none" w:sz="0" w:space="0" w:color="auto" w:frame="1"/>
        </w:rPr>
        <w:t>P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lanétaire (</w:t>
      </w:r>
      <w:r w:rsidRPr="00C344F4">
        <w:rPr>
          <w:rStyle w:val="lev"/>
          <w:rFonts w:ascii="Arial" w:hAnsi="Arial" w:cs="Arial"/>
          <w:color w:val="FF0000"/>
          <w:bdr w:val="none" w:sz="0" w:space="0" w:color="auto" w:frame="1"/>
        </w:rPr>
        <w:t>PRP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) est une mesure qui permet d’examiner la capacité de chaque </w:t>
      </w:r>
      <w:r w:rsidRPr="00C344F4">
        <w:rPr>
          <w:rStyle w:val="lev"/>
          <w:rFonts w:ascii="Arial" w:hAnsi="Arial" w:cs="Arial"/>
          <w:b w:val="0"/>
          <w:color w:val="000000"/>
          <w:u w:val="single"/>
          <w:bdr w:val="none" w:sz="0" w:space="0" w:color="auto" w:frame="1"/>
        </w:rPr>
        <w:t>gaz à effet de serre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 </w:t>
      </w:r>
      <w:r w:rsidRPr="0030672D">
        <w:rPr>
          <w:rStyle w:val="lev"/>
          <w:rFonts w:ascii="Arial" w:hAnsi="Arial" w:cs="Arial"/>
          <w:b w:val="0"/>
          <w:color w:val="002060"/>
          <w:bdr w:val="none" w:sz="0" w:space="0" w:color="auto" w:frame="1"/>
        </w:rPr>
        <w:t>à piéger la chaleur dans l’atmosphère</w:t>
      </w:r>
      <w:r w:rsidRPr="00C344F4">
        <w:rPr>
          <w:rStyle w:val="lev"/>
          <w:rFonts w:ascii="Arial" w:hAnsi="Arial" w:cs="Arial"/>
          <w:b w:val="0"/>
          <w:color w:val="B8312F"/>
          <w:bdr w:val="none" w:sz="0" w:space="0" w:color="auto" w:frame="1"/>
        </w:rPr>
        <w:t>,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 par rapport au dioxyde de carbone (CO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  <w:vertAlign w:val="subscript"/>
        </w:rPr>
        <w:t>2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 PRP= 1)</w:t>
      </w:r>
    </w:p>
    <w:p w:rsidR="00C344F4" w:rsidRPr="00C344F4" w:rsidRDefault="00C344F4" w:rsidP="0030672D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000000"/>
        </w:rPr>
      </w:pP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  <w:shd w:val="clear" w:color="auto" w:fill="FFFFFF"/>
        </w:rPr>
        <w:t>PRP 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</w:rPr>
        <w:t>Aussi appelé PRG (</w:t>
      </w:r>
      <w:r w:rsidRPr="00C344F4">
        <w:rPr>
          <w:rStyle w:val="lev"/>
          <w:rFonts w:ascii="Arial" w:hAnsi="Arial" w:cs="Arial"/>
          <w:b w:val="0"/>
          <w:color w:val="000000"/>
          <w:bdr w:val="none" w:sz="0" w:space="0" w:color="auto" w:frame="1"/>
          <w:shd w:val="clear" w:color="auto" w:fill="FFFFFF"/>
        </w:rPr>
        <w:t>Pouvoir de Réchauffement Global)</w:t>
      </w:r>
      <w:r>
        <w:rPr>
          <w:rStyle w:val="lev"/>
          <w:rFonts w:ascii="Arial" w:hAnsi="Arial" w:cs="Arial"/>
          <w:b w:val="0"/>
          <w:color w:val="000000"/>
          <w:bdr w:val="none" w:sz="0" w:space="0" w:color="auto" w:frame="1"/>
          <w:shd w:val="clear" w:color="auto" w:fill="FFFFFF"/>
        </w:rPr>
        <w:t>.</w:t>
      </w:r>
    </w:p>
    <w:p w:rsidR="001A074A" w:rsidRDefault="00922BBD" w:rsidP="00C34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690381</wp:posOffset>
            </wp:positionH>
            <wp:positionV relativeFrom="paragraph">
              <wp:posOffset>116604</wp:posOffset>
            </wp:positionV>
            <wp:extent cx="5248196" cy="3143722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96" cy="31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4F4">
        <w:rPr>
          <w:rFonts w:ascii="Arial" w:hAnsi="Arial" w:cs="Arial"/>
          <w:sz w:val="24"/>
          <w:szCs w:val="24"/>
        </w:rPr>
        <w:t xml:space="preserve"> </w:t>
      </w:r>
      <w:r w:rsidR="00457759">
        <w:rPr>
          <w:rFonts w:ascii="Arial" w:hAnsi="Arial" w:cs="Arial"/>
          <w:sz w:val="24"/>
          <w:szCs w:val="24"/>
        </w:rPr>
        <w:t xml:space="preserve"> </w:t>
      </w: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782EB1" w:rsidP="00C34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039" style="position:absolute;margin-left:59.1pt;margin-top:8.45pt;width:403.45pt;height:70.2pt;z-index:251673600" coordorigin="1749,8331" coordsize="8069,1404">
            <v:shape id="_x0000_s1035" type="#_x0000_t202" style="position:absolute;left:1749;top:8604;width:1286;height:905">
              <v:stroke dashstyle="dashDot"/>
              <v:textbox style="mso-next-textbox:#_x0000_s1035">
                <w:txbxContent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 w:rsidRPr="00457759"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>PRP :</w:t>
                    </w:r>
                  </w:p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 w:rsidRPr="00457759"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>8100</w:t>
                    </w:r>
                  </w:p>
                </w:txbxContent>
              </v:textbox>
            </v:shape>
            <v:shape id="_x0000_s1036" type="#_x0000_t202" style="position:absolute;left:3546;top:8331;width:1440;height:1285">
              <v:stroke dashstyle="dashDot"/>
              <v:textbox style="mso-next-textbox:#_x0000_s1036">
                <w:txbxContent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   </w:t>
                    </w:r>
                    <w:r w:rsidRPr="00457759"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>PRP :</w:t>
                    </w:r>
                  </w:p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    1430</w:t>
                    </w:r>
                  </w:p>
                </w:txbxContent>
              </v:textbox>
            </v:shape>
            <v:shape id="_x0000_s1037" type="#_x0000_t202" style="position:absolute;left:5643;top:8571;width:1724;height:1045">
              <v:stroke dashstyle="dashDot"/>
              <v:textbox style="mso-next-textbox:#_x0000_s1037">
                <w:txbxContent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   </w:t>
                    </w:r>
                    <w:r w:rsidRPr="00457759"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>PRP :</w:t>
                    </w:r>
                  </w:p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      4</w:t>
                    </w:r>
                  </w:p>
                </w:txbxContent>
              </v:textbox>
            </v:shape>
            <v:shape id="_x0000_s1038" type="#_x0000_t202" style="position:absolute;left:7999;top:8811;width:1819;height:924">
              <v:stroke dashstyle="dashDot"/>
              <v:textbox style="mso-next-textbox:#_x0000_s1038">
                <w:txbxContent>
                  <w:p w:rsid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   </w:t>
                    </w:r>
                    <w:r w:rsidRPr="00457759"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>PRP :</w:t>
                    </w: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</w:t>
                    </w:r>
                  </w:p>
                  <w:p w:rsidR="00457759" w:rsidRPr="00457759" w:rsidRDefault="00457759" w:rsidP="00457759">
                    <w:pPr>
                      <w:spacing w:line="240" w:lineRule="auto"/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4F81BD" w:themeColor="accent1"/>
                        <w:sz w:val="24"/>
                        <w:szCs w:val="24"/>
                      </w:rPr>
                      <w:t xml:space="preserve">           1</w:t>
                    </w:r>
                  </w:p>
                </w:txbxContent>
              </v:textbox>
            </v:shape>
          </v:group>
        </w:pict>
      </w: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C344F4">
      <w:pPr>
        <w:rPr>
          <w:rFonts w:ascii="Arial" w:hAnsi="Arial" w:cs="Arial"/>
          <w:sz w:val="24"/>
          <w:szCs w:val="24"/>
        </w:rPr>
      </w:pPr>
    </w:p>
    <w:p w:rsidR="001A074A" w:rsidRDefault="001A074A" w:rsidP="001A074A">
      <w:pPr>
        <w:pStyle w:val="normal0"/>
        <w:jc w:val="center"/>
        <w:rPr>
          <w:b/>
          <w:color w:val="FF0000"/>
          <w:sz w:val="28"/>
          <w:szCs w:val="28"/>
        </w:rPr>
      </w:pPr>
    </w:p>
    <w:p w:rsidR="001A074A" w:rsidRDefault="001A074A" w:rsidP="001A074A">
      <w:pPr>
        <w:pStyle w:val="normal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Toute opération de dégazage dans l’atmosphère est interdite!  </w:t>
      </w:r>
    </w:p>
    <w:p w:rsidR="00922BBD" w:rsidRDefault="00922BBD" w:rsidP="001A074A">
      <w:pPr>
        <w:pStyle w:val="normal0"/>
        <w:jc w:val="center"/>
        <w:rPr>
          <w:b/>
          <w:color w:val="FF0000"/>
          <w:sz w:val="28"/>
          <w:szCs w:val="28"/>
        </w:rPr>
      </w:pPr>
    </w:p>
    <w:p w:rsidR="001A074A" w:rsidRPr="0030672D" w:rsidRDefault="00782EB1" w:rsidP="001A074A">
      <w:pPr>
        <w:ind w:left="1134"/>
        <w:rPr>
          <w:rFonts w:ascii="Arial" w:hAnsi="Arial" w:cs="Arial"/>
          <w:b/>
          <w:color w:val="4F81BD" w:themeColor="accent1"/>
          <w:sz w:val="24"/>
          <w:szCs w:val="24"/>
        </w:rPr>
      </w:pPr>
      <w:r w:rsidRPr="00782EB1">
        <w:rPr>
          <w:rFonts w:ascii="Arial" w:hAnsi="Arial" w:cs="Arial"/>
          <w:noProof/>
          <w:sz w:val="24"/>
          <w:szCs w:val="24"/>
          <w:lang w:eastAsia="fr-FR"/>
        </w:rPr>
        <w:pict>
          <v:shape id="_x0000_s1040" type="#_x0000_t202" style="position:absolute;left:0;text-align:left;margin-left:261.4pt;margin-top:59.4pt;width:238.6pt;height:104.75pt;z-index:251674624">
            <v:textbox style="mso-next-textbox:#_x0000_s1040">
              <w:txbxContent>
                <w:p w:rsidR="00922BBD" w:rsidRPr="005F3379" w:rsidRDefault="00922BBD" w:rsidP="00922BBD">
                  <w:pPr>
                    <w:tabs>
                      <w:tab w:val="left" w:pos="6676"/>
                    </w:tabs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</w:rPr>
                  </w:pPr>
                  <w:r w:rsidRPr="00922BBD">
                    <w:rPr>
                      <w:rFonts w:ascii="Arial" w:hAnsi="Arial" w:cs="Arial"/>
                      <w:sz w:val="24"/>
                      <w:szCs w:val="24"/>
                    </w:rPr>
                    <w:t xml:space="preserve">L’attestation de capacité est délivrée par </w:t>
                  </w:r>
                  <w:r w:rsidRPr="0030672D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un organisme agrée</w:t>
                  </w:r>
                  <w:r w:rsidRPr="005F3379"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</w:rPr>
                    <w:t>.</w:t>
                  </w:r>
                  <w:r w:rsidRPr="005F3379"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</w:p>
                <w:p w:rsidR="00922BBD" w:rsidRPr="00922BBD" w:rsidRDefault="00922BBD" w:rsidP="00922BBD">
                  <w:pPr>
                    <w:tabs>
                      <w:tab w:val="left" w:pos="6676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22BB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Cette attestation est délivrée pour une durée maximale de: </w:t>
                  </w:r>
                  <w:r w:rsidRPr="00922BBD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5 ans.</w:t>
                  </w:r>
                </w:p>
                <w:p w:rsidR="00922BBD" w:rsidRDefault="00922BBD"/>
              </w:txbxContent>
            </v:textbox>
          </v:shape>
        </w:pict>
      </w:r>
      <w:r w:rsidR="00922BB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754380</wp:posOffset>
            </wp:positionV>
            <wp:extent cx="2021205" cy="1390015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-212526</wp:posOffset>
            </wp:positionH>
            <wp:positionV relativeFrom="paragraph">
              <wp:posOffset>3700</wp:posOffset>
            </wp:positionV>
            <wp:extent cx="902907" cy="1466063"/>
            <wp:effectExtent l="1905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7" cy="14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74A">
        <w:rPr>
          <w:rFonts w:ascii="Arial" w:hAnsi="Arial" w:cs="Arial"/>
          <w:sz w:val="24"/>
          <w:szCs w:val="24"/>
        </w:rPr>
        <w:br w:type="textWrapping" w:clear="all"/>
      </w:r>
      <w:r w:rsidR="001A074A">
        <w:rPr>
          <w:sz w:val="28"/>
          <w:szCs w:val="28"/>
        </w:rPr>
        <w:t xml:space="preserve">     </w:t>
      </w:r>
      <w:r w:rsidR="001A074A" w:rsidRPr="0030672D">
        <w:rPr>
          <w:rFonts w:ascii="Arial" w:hAnsi="Arial" w:cs="Arial"/>
          <w:sz w:val="24"/>
          <w:szCs w:val="24"/>
        </w:rPr>
        <w:t xml:space="preserve">Les professionnels de l’automobile Intervenant sur la climatisation de véhicules                  doivent obtenir </w:t>
      </w:r>
      <w:r w:rsidR="001A074A" w:rsidRPr="0030672D">
        <w:rPr>
          <w:rFonts w:ascii="Arial" w:hAnsi="Arial" w:cs="Arial"/>
          <w:b/>
          <w:color w:val="002060"/>
          <w:sz w:val="24"/>
          <w:szCs w:val="24"/>
        </w:rPr>
        <w:t>une</w:t>
      </w:r>
      <w:r w:rsidR="00922BBD" w:rsidRPr="0030672D">
        <w:rPr>
          <w:rFonts w:ascii="Arial" w:hAnsi="Arial" w:cs="Arial"/>
          <w:b/>
          <w:color w:val="002060"/>
          <w:sz w:val="24"/>
          <w:szCs w:val="24"/>
        </w:rPr>
        <w:t xml:space="preserve"> attestation de capacité</w:t>
      </w:r>
      <w:r w:rsidR="00922BBD" w:rsidRPr="0030672D">
        <w:rPr>
          <w:rFonts w:ascii="Arial" w:hAnsi="Arial" w:cs="Arial"/>
          <w:b/>
          <w:color w:val="4F81BD" w:themeColor="accent1"/>
          <w:sz w:val="24"/>
          <w:szCs w:val="24"/>
        </w:rPr>
        <w:t>.</w:t>
      </w:r>
    </w:p>
    <w:p w:rsidR="000266F5" w:rsidRDefault="00922BBD" w:rsidP="00922BBD">
      <w:pPr>
        <w:tabs>
          <w:tab w:val="left" w:pos="66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266F5" w:rsidRPr="000266F5" w:rsidRDefault="000266F5" w:rsidP="000266F5">
      <w:pPr>
        <w:rPr>
          <w:rFonts w:ascii="Arial" w:hAnsi="Arial" w:cs="Arial"/>
          <w:sz w:val="24"/>
          <w:szCs w:val="24"/>
        </w:rPr>
      </w:pPr>
    </w:p>
    <w:p w:rsidR="000266F5" w:rsidRPr="000266F5" w:rsidRDefault="000266F5" w:rsidP="000266F5">
      <w:pPr>
        <w:rPr>
          <w:rFonts w:ascii="Arial" w:hAnsi="Arial" w:cs="Arial"/>
          <w:sz w:val="24"/>
          <w:szCs w:val="24"/>
        </w:rPr>
      </w:pPr>
    </w:p>
    <w:p w:rsidR="000266F5" w:rsidRPr="000266F5" w:rsidRDefault="000266F5" w:rsidP="000266F5">
      <w:pPr>
        <w:rPr>
          <w:rFonts w:ascii="Arial" w:hAnsi="Arial" w:cs="Arial"/>
          <w:sz w:val="24"/>
          <w:szCs w:val="24"/>
        </w:rPr>
      </w:pPr>
    </w:p>
    <w:p w:rsidR="000266F5" w:rsidRPr="000266F5" w:rsidRDefault="000266F5" w:rsidP="000266F5">
      <w:pPr>
        <w:rPr>
          <w:rFonts w:ascii="Arial" w:hAnsi="Arial" w:cs="Arial"/>
          <w:sz w:val="24"/>
          <w:szCs w:val="24"/>
        </w:rPr>
      </w:pPr>
    </w:p>
    <w:p w:rsidR="000266F5" w:rsidRDefault="000266F5" w:rsidP="000266F5">
      <w:pPr>
        <w:pStyle w:val="normal0"/>
        <w:rPr>
          <w:b/>
          <w:sz w:val="32"/>
          <w:szCs w:val="32"/>
          <w:u w:val="single"/>
        </w:rPr>
      </w:pPr>
    </w:p>
    <w:p w:rsidR="000266F5" w:rsidRDefault="000266F5" w:rsidP="000266F5">
      <w:pPr>
        <w:pStyle w:val="normal0"/>
        <w:rPr>
          <w:b/>
          <w:sz w:val="32"/>
          <w:szCs w:val="32"/>
          <w:u w:val="single"/>
        </w:rPr>
      </w:pPr>
    </w:p>
    <w:p w:rsidR="000266F5" w:rsidRDefault="000266F5" w:rsidP="000266F5">
      <w:pPr>
        <w:pStyle w:val="normal0"/>
        <w:rPr>
          <w:b/>
          <w:sz w:val="32"/>
          <w:szCs w:val="32"/>
          <w:u w:val="single"/>
        </w:rPr>
      </w:pPr>
    </w:p>
    <w:p w:rsidR="000266F5" w:rsidRPr="0072231F" w:rsidRDefault="000266F5" w:rsidP="00225EA6">
      <w:pPr>
        <w:pStyle w:val="normal0"/>
        <w:spacing w:line="360" w:lineRule="auto"/>
        <w:jc w:val="center"/>
        <w:rPr>
          <w:b/>
          <w:sz w:val="28"/>
          <w:szCs w:val="28"/>
          <w:u w:val="single"/>
        </w:rPr>
      </w:pPr>
      <w:r w:rsidRPr="0072231F">
        <w:rPr>
          <w:b/>
          <w:sz w:val="28"/>
          <w:szCs w:val="28"/>
          <w:u w:val="single"/>
        </w:rPr>
        <w:lastRenderedPageBreak/>
        <w:t>Les conditions pour obtenir l’attestation de capacité ?</w:t>
      </w:r>
    </w:p>
    <w:p w:rsidR="000266F5" w:rsidRPr="0072231F" w:rsidRDefault="0030672D" w:rsidP="00B2489C">
      <w:pPr>
        <w:tabs>
          <w:tab w:val="left" w:pos="6676"/>
        </w:tabs>
        <w:spacing w:line="360" w:lineRule="auto"/>
        <w:ind w:firstLine="708"/>
        <w:rPr>
          <w:rFonts w:ascii="Arial" w:hAnsi="Arial" w:cs="Arial"/>
          <w:color w:val="4F81BD" w:themeColor="accent1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</w:t>
      </w:r>
      <w:r w:rsidR="000266F5" w:rsidRPr="0072231F">
        <w:rPr>
          <w:rFonts w:ascii="Arial" w:hAnsi="Arial" w:cs="Arial"/>
          <w:b/>
          <w:color w:val="FF0000"/>
          <w:sz w:val="24"/>
          <w:szCs w:val="24"/>
        </w:rPr>
        <w:t>A</w:t>
      </w:r>
      <w:r w:rsidR="000266F5" w:rsidRPr="000266F5">
        <w:rPr>
          <w:rFonts w:ascii="Arial" w:hAnsi="Arial" w:cs="Arial"/>
          <w:sz w:val="24"/>
          <w:szCs w:val="24"/>
        </w:rPr>
        <w:t xml:space="preserve"> : </w:t>
      </w:r>
      <w:r w:rsidR="000266F5" w:rsidRPr="0072231F">
        <w:rPr>
          <w:rFonts w:ascii="Arial" w:hAnsi="Arial" w:cs="Arial"/>
          <w:b/>
          <w:color w:val="4F81BD" w:themeColor="accent1"/>
          <w:sz w:val="24"/>
          <w:szCs w:val="24"/>
        </w:rPr>
        <w:t>La qualification des personnels</w:t>
      </w:r>
      <w:r w:rsidR="000266F5" w:rsidRPr="0072231F">
        <w:rPr>
          <w:rFonts w:ascii="Arial" w:hAnsi="Arial" w:cs="Arial"/>
          <w:color w:val="4F81BD" w:themeColor="accent1"/>
          <w:sz w:val="24"/>
          <w:szCs w:val="24"/>
        </w:rPr>
        <w:t>.</w:t>
      </w:r>
    </w:p>
    <w:p w:rsidR="000266F5" w:rsidRPr="000266F5" w:rsidRDefault="0030672D" w:rsidP="000266F5">
      <w:pPr>
        <w:tabs>
          <w:tab w:val="left" w:pos="66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464820</wp:posOffset>
            </wp:positionV>
            <wp:extent cx="2102485" cy="1811020"/>
            <wp:effectExtent l="19050" t="0" r="0" b="0"/>
            <wp:wrapNone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508000</wp:posOffset>
            </wp:positionV>
            <wp:extent cx="2592070" cy="1767840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6F5" w:rsidRPr="000266F5">
        <w:rPr>
          <w:rFonts w:ascii="Arial" w:hAnsi="Arial" w:cs="Arial"/>
          <w:sz w:val="24"/>
          <w:szCs w:val="24"/>
        </w:rPr>
        <w:t xml:space="preserve">Le personnel manipulant des fluides frigorigènes devra être titulaire </w:t>
      </w:r>
      <w:r w:rsidR="000266F5" w:rsidRPr="000266F5">
        <w:rPr>
          <w:rFonts w:ascii="Arial" w:hAnsi="Arial" w:cs="Arial"/>
          <w:b/>
          <w:color w:val="4F81BD" w:themeColor="accent1"/>
          <w:sz w:val="24"/>
          <w:szCs w:val="24"/>
        </w:rPr>
        <w:t>d’attestation d'aptitude</w:t>
      </w:r>
      <w:r w:rsidR="000266F5" w:rsidRPr="000266F5">
        <w:rPr>
          <w:rFonts w:ascii="Arial" w:hAnsi="Arial" w:cs="Arial"/>
          <w:sz w:val="24"/>
          <w:szCs w:val="24"/>
        </w:rPr>
        <w:t xml:space="preserve"> délivrée par un organisme évaluateur agrée.</w:t>
      </w:r>
    </w:p>
    <w:p w:rsidR="000266F5" w:rsidRDefault="00950DBC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33655</wp:posOffset>
            </wp:positionV>
            <wp:extent cx="792480" cy="1410335"/>
            <wp:effectExtent l="19050" t="0" r="7620" b="0"/>
            <wp:wrapNone/>
            <wp:docPr id="3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68" w:rsidRDefault="003E1F68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3E1F68" w:rsidRDefault="00782EB1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0" type="#_x0000_t13" style="position:absolute;left:0;text-align:left;margin-left:321pt;margin-top:13.8pt;width:50.15pt;height:9.5pt;z-index:251717632" fillcolor="#4f81bd [3204]">
            <v:fill color2="fill lighten(51)" angle="-135" focusposition=".5,.5" focussize="" method="linear sigma" focus="100%" type="gradient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9" type="#_x0000_t13" style="position:absolute;left:0;text-align:left;margin-left:77.35pt;margin-top:4.3pt;width:50.15pt;height:9.5pt;z-index:251716608" fillcolor="#4f81bd [3204]">
            <v:fill color2="fill lighten(51)" angle="-135" focusposition=".5,.5" focussize="" method="linear sigma" focus="100%" type="gradient"/>
          </v:shape>
        </w:pict>
      </w:r>
    </w:p>
    <w:p w:rsidR="003E1F68" w:rsidRDefault="003E1F68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3E1F68" w:rsidRDefault="003E1F68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3E1F68" w:rsidRDefault="00455634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37946</wp:posOffset>
            </wp:positionH>
            <wp:positionV relativeFrom="paragraph">
              <wp:posOffset>105891</wp:posOffset>
            </wp:positionV>
            <wp:extent cx="819305" cy="1392194"/>
            <wp:effectExtent l="19050" t="0" r="0" b="0"/>
            <wp:wrapNone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05" cy="13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68" w:rsidRPr="0072231F" w:rsidRDefault="003E1F68" w:rsidP="0072231F">
      <w:pPr>
        <w:tabs>
          <w:tab w:val="left" w:pos="6676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5F3379" w:rsidRDefault="00782EB1" w:rsidP="005F3379">
      <w:pPr>
        <w:tabs>
          <w:tab w:val="left" w:pos="6676"/>
        </w:tabs>
        <w:ind w:firstLine="708"/>
        <w:rPr>
          <w:rFonts w:ascii="Arial" w:hAnsi="Arial" w:cs="Arial"/>
          <w:b/>
          <w:color w:val="4F81BD" w:themeColor="accent1"/>
          <w:sz w:val="24"/>
          <w:szCs w:val="24"/>
        </w:rPr>
      </w:pPr>
      <w:r w:rsidRPr="00782EB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pict>
          <v:shape id="_x0000_s1056" type="#_x0000_t202" style="position:absolute;left:0;text-align:left;margin-left:120.3pt;margin-top:17.9pt;width:422.7pt;height:49.85pt;z-index:251693056" stroked="f">
            <v:textbox style="mso-next-textbox:#_x0000_s1056">
              <w:txbxContent>
                <w:p w:rsidR="0027301F" w:rsidRPr="0027301F" w:rsidRDefault="0027301F" w:rsidP="0027301F">
                  <w:pPr>
                    <w:pStyle w:val="normal0"/>
                    <w:rPr>
                      <w:b/>
                      <w:sz w:val="24"/>
                      <w:szCs w:val="24"/>
                    </w:rPr>
                  </w:pPr>
                  <w:r w:rsidRPr="0027301F">
                    <w:rPr>
                      <w:b/>
                      <w:sz w:val="24"/>
                      <w:szCs w:val="24"/>
                    </w:rPr>
                    <w:t xml:space="preserve">L'opérateur devra justifier qu'il détient </w:t>
                  </w:r>
                  <w:r w:rsidR="00B36502">
                    <w:rPr>
                      <w:b/>
                      <w:sz w:val="24"/>
                      <w:szCs w:val="24"/>
                    </w:rPr>
                    <w:t>l</w:t>
                  </w:r>
                  <w:r w:rsidRPr="0027301F">
                    <w:rPr>
                      <w:b/>
                      <w:sz w:val="24"/>
                      <w:szCs w:val="24"/>
                    </w:rPr>
                    <w:t>’outillage approprié aux opérations réalisées.</w:t>
                  </w:r>
                </w:p>
                <w:p w:rsidR="0027301F" w:rsidRDefault="0027301F"/>
              </w:txbxContent>
            </v:textbox>
          </v:shape>
        </w:pict>
      </w:r>
      <w:r w:rsidR="003E1F68">
        <w:rPr>
          <w:rFonts w:ascii="Arial" w:hAnsi="Arial" w:cs="Arial"/>
          <w:b/>
          <w:color w:val="FF0000"/>
          <w:sz w:val="24"/>
          <w:szCs w:val="24"/>
        </w:rPr>
        <w:t xml:space="preserve">                     </w:t>
      </w:r>
      <w:r w:rsidR="000266F5" w:rsidRPr="0072231F">
        <w:rPr>
          <w:rFonts w:ascii="Arial" w:hAnsi="Arial" w:cs="Arial"/>
          <w:b/>
          <w:color w:val="FF0000"/>
          <w:sz w:val="24"/>
          <w:szCs w:val="24"/>
        </w:rPr>
        <w:t>B</w:t>
      </w:r>
      <w:r w:rsidR="000266F5">
        <w:rPr>
          <w:rFonts w:ascii="Arial" w:hAnsi="Arial" w:cs="Arial"/>
          <w:sz w:val="24"/>
          <w:szCs w:val="24"/>
        </w:rPr>
        <w:t xml:space="preserve"> : </w:t>
      </w:r>
      <w:r w:rsidR="005F3379" w:rsidRPr="005F3379">
        <w:rPr>
          <w:rFonts w:ascii="Arial" w:hAnsi="Arial" w:cs="Arial"/>
          <w:b/>
          <w:color w:val="4F81BD" w:themeColor="accent1"/>
          <w:sz w:val="24"/>
          <w:szCs w:val="24"/>
        </w:rPr>
        <w:t>Les outillages nécessaires, obligatoires.</w:t>
      </w:r>
    </w:p>
    <w:p w:rsidR="003E1F68" w:rsidRDefault="003E1F68" w:rsidP="00950DBC">
      <w:pPr>
        <w:tabs>
          <w:tab w:val="left" w:pos="6676"/>
        </w:tabs>
        <w:rPr>
          <w:rFonts w:ascii="Arial" w:hAnsi="Arial" w:cs="Arial"/>
          <w:b/>
          <w:color w:val="4F81BD" w:themeColor="accent1"/>
          <w:sz w:val="24"/>
          <w:szCs w:val="24"/>
        </w:rPr>
      </w:pPr>
    </w:p>
    <w:p w:rsidR="00950DBC" w:rsidRDefault="00950DBC" w:rsidP="00950DBC">
      <w:pPr>
        <w:tabs>
          <w:tab w:val="left" w:pos="6676"/>
        </w:tabs>
        <w:rPr>
          <w:rFonts w:ascii="Arial" w:hAnsi="Arial" w:cs="Arial"/>
          <w:b/>
          <w:color w:val="4F81BD" w:themeColor="accent1"/>
          <w:sz w:val="24"/>
          <w:szCs w:val="24"/>
        </w:rPr>
      </w:pPr>
    </w:p>
    <w:p w:rsidR="00935F4A" w:rsidRDefault="00782EB1" w:rsidP="005A509C">
      <w:pPr>
        <w:tabs>
          <w:tab w:val="center" w:pos="5740"/>
        </w:tabs>
        <w:ind w:firstLine="708"/>
        <w:rPr>
          <w:rFonts w:ascii="Arial" w:hAnsi="Arial" w:cs="Arial"/>
          <w:sz w:val="24"/>
          <w:szCs w:val="24"/>
        </w:rPr>
      </w:pPr>
      <w:r w:rsidRPr="00782EB1">
        <w:rPr>
          <w:rFonts w:ascii="Arial" w:hAnsi="Arial" w:cs="Arial"/>
          <w:noProof/>
          <w:color w:val="4F81BD" w:themeColor="accent1"/>
          <w:sz w:val="24"/>
          <w:szCs w:val="24"/>
          <w:lang w:eastAsia="fr-FR"/>
        </w:rPr>
        <w:pict>
          <v:shape id="_x0000_s1047" type="#_x0000_t202" style="position:absolute;left:0;text-align:left;margin-left:284.95pt;margin-top:7.05pt;width:247.5pt;height:35.8pt;z-index:251682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" strokecolor="black [3213]" strokeweight="1pt">
            <v:stroke dashstyle="dash"/>
            <v:textbox style="mso-next-textbox:#_x0000_s1047;mso-fit-shape-to-text:t">
              <w:txbxContent>
                <w:p w:rsidR="00935F4A" w:rsidRPr="00935F4A" w:rsidRDefault="00935F4A" w:rsidP="00935F4A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</w:rPr>
                  </w:pPr>
                  <w:r w:rsidRPr="00AC55F4">
                    <w:rPr>
                      <w:rFonts w:ascii="Arial" w:hAnsi="Arial" w:cs="Arial"/>
                      <w:color w:val="0070C0"/>
                      <w:kern w:val="24"/>
                    </w:rPr>
                    <w:t>Matériel de détection des fuites</w:t>
                  </w:r>
                  <w:r>
                    <w:rPr>
                      <w:rFonts w:ascii="Arial" w:hAnsi="Arial" w:cs="Arial"/>
                      <w:color w:val="0070C0"/>
                      <w:kern w:val="24"/>
                      <w:u w:val="dottedHeavy" w:color="0070C0"/>
                    </w:rPr>
                    <w:t xml:space="preserve"> </w:t>
                  </w:r>
                  <w:r w:rsidRPr="00935F4A">
                    <w:rPr>
                      <w:rFonts w:ascii="Arial" w:hAnsi="Arial" w:cs="Arial"/>
                      <w:color w:val="000000"/>
                      <w:kern w:val="24"/>
                    </w:rPr>
                    <w:t>adapté aux systèmes de climatisation de véhicules.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rect id="_x0000_s1046" style="position:absolute;left:0;text-align:left;margin-left:26.15pt;margin-top:7.05pt;width:210.35pt;height:29.3pt;z-index:251681792">
            <v:stroke dashstyle="dash"/>
            <v:textbox style="mso-next-textbox:#_x0000_s1046">
              <w:txbxContent>
                <w:p w:rsidR="00935F4A" w:rsidRPr="00935F4A" w:rsidRDefault="00935F4A" w:rsidP="00935F4A">
                  <w:pPr>
                    <w:tabs>
                      <w:tab w:val="left" w:pos="6676"/>
                    </w:tabs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</w:rPr>
                    <w:t>S</w:t>
                  </w:r>
                  <w:r w:rsidRPr="00935F4A"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</w:rPr>
                    <w:t>tation de charge et de récupération</w:t>
                  </w:r>
                </w:p>
                <w:p w:rsidR="00935F4A" w:rsidRDefault="00935F4A"/>
              </w:txbxContent>
            </v:textbox>
          </v:rect>
        </w:pict>
      </w:r>
      <w:r w:rsidR="005A509C">
        <w:rPr>
          <w:rFonts w:ascii="Arial" w:hAnsi="Arial" w:cs="Arial"/>
          <w:sz w:val="24"/>
          <w:szCs w:val="24"/>
        </w:rPr>
        <w:tab/>
      </w:r>
    </w:p>
    <w:p w:rsidR="005F3379" w:rsidRPr="00935F4A" w:rsidRDefault="00782EB1" w:rsidP="005A509C">
      <w:pPr>
        <w:tabs>
          <w:tab w:val="center" w:pos="5740"/>
        </w:tabs>
        <w:ind w:firstLine="708"/>
        <w:rPr>
          <w:rFonts w:ascii="Arial" w:hAnsi="Arial" w:cs="Arial"/>
          <w:color w:val="4F81BD" w:themeColor="accent1"/>
          <w:sz w:val="24"/>
          <w:szCs w:val="24"/>
        </w:rPr>
      </w:pPr>
      <w:r>
        <w:rPr>
          <w:rFonts w:ascii="Arial" w:hAnsi="Arial" w:cs="Arial"/>
          <w:noProof/>
          <w:color w:val="4F81BD" w:themeColor="accent1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93.55pt;margin-top:15.8pt;width:33.95pt;height:15.4pt;flip:x;z-index:251678720" o:connectortype="straight">
            <v:stroke endarrow="block"/>
          </v:shape>
        </w:pict>
      </w:r>
      <w:r w:rsidR="005F3379" w:rsidRPr="00935F4A">
        <w:rPr>
          <w:rFonts w:ascii="Arial" w:hAnsi="Arial" w:cs="Arial"/>
          <w:noProof/>
          <w:color w:val="4F81BD" w:themeColor="accent1"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226695</wp:posOffset>
            </wp:positionV>
            <wp:extent cx="1894205" cy="1600200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09C">
        <w:rPr>
          <w:rFonts w:ascii="Arial" w:hAnsi="Arial" w:cs="Arial"/>
          <w:color w:val="4F81BD" w:themeColor="accent1"/>
          <w:sz w:val="24"/>
          <w:szCs w:val="24"/>
        </w:rPr>
        <w:tab/>
      </w:r>
    </w:p>
    <w:p w:rsidR="005F3379" w:rsidRDefault="00D463EF" w:rsidP="005F3379">
      <w:pPr>
        <w:tabs>
          <w:tab w:val="left" w:pos="6676"/>
        </w:tabs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5843905</wp:posOffset>
            </wp:positionH>
            <wp:positionV relativeFrom="paragraph">
              <wp:posOffset>19685</wp:posOffset>
            </wp:positionV>
            <wp:extent cx="1143000" cy="1436370"/>
            <wp:effectExtent l="19050" t="0" r="0" b="0"/>
            <wp:wrapNone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19685</wp:posOffset>
            </wp:positionV>
            <wp:extent cx="1512570" cy="1077595"/>
            <wp:effectExtent l="1905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59055</wp:posOffset>
            </wp:positionV>
            <wp:extent cx="698500" cy="724535"/>
            <wp:effectExtent l="19050" t="0" r="635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09C" w:rsidRDefault="005A509C" w:rsidP="005F3379">
      <w:pPr>
        <w:tabs>
          <w:tab w:val="left" w:pos="6676"/>
        </w:tabs>
        <w:ind w:firstLine="708"/>
        <w:rPr>
          <w:rFonts w:ascii="Arial" w:hAnsi="Arial" w:cs="Arial"/>
          <w:sz w:val="24"/>
          <w:szCs w:val="24"/>
        </w:rPr>
      </w:pPr>
    </w:p>
    <w:p w:rsidR="005A509C" w:rsidRPr="005A509C" w:rsidRDefault="00782EB1" w:rsidP="005A50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53" type="#_x0000_t202" style="position:absolute;margin-left:382.55pt;margin-top:11.6pt;width:84.85pt;height:29.3pt;z-index:251686912">
            <v:stroke dashstyle="dash"/>
            <v:textbox style="mso-next-textbox:#_x0000_s1053">
              <w:txbxContent>
                <w:p w:rsidR="00D463EF" w:rsidRDefault="00D463EF">
                  <w:r w:rsidRPr="00004584">
                    <w:rPr>
                      <w:rStyle w:val="lev"/>
                      <w:rFonts w:ascii="Arial" w:hAnsi="Arial" w:cs="Arial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t>Détecteur de fuite électronique</w:t>
                  </w:r>
                  <w:r>
                    <w:rPr>
                      <w:rStyle w:val="lev"/>
                      <w:rFonts w:ascii="Arial" w:hAnsi="Arial" w:cs="Arial"/>
                      <w:color w:val="000000"/>
                      <w:sz w:val="19"/>
                      <w:szCs w:val="19"/>
                      <w:bdr w:val="none" w:sz="0" w:space="0" w:color="auto" w:frame="1"/>
                      <w:shd w:val="clear" w:color="auto" w:fill="FFFFFF"/>
                    </w:rPr>
                    <w:t>. </w:t>
                  </w:r>
                </w:p>
              </w:txbxContent>
            </v:textbox>
          </v:shape>
        </w:pict>
      </w:r>
    </w:p>
    <w:p w:rsidR="005A509C" w:rsidRPr="005A509C" w:rsidRDefault="00782EB1" w:rsidP="005A50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55" type="#_x0000_t202" style="position:absolute;margin-left:267.45pt;margin-top:11.45pt;width:108.95pt;height:29.3pt;z-index:251688960">
            <v:stroke dashstyle="dash"/>
            <v:textbox style="mso-next-textbox:#_x0000_s1055">
              <w:txbxContent>
                <w:p w:rsidR="00004584" w:rsidRPr="00004584" w:rsidRDefault="00004584" w:rsidP="000045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Style w:val="lev"/>
                      <w:rFonts w:ascii="Arial" w:hAnsi="Arial" w:cs="Arial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t>L</w:t>
                  </w:r>
                  <w:r w:rsidRPr="00004584">
                    <w:rPr>
                      <w:rStyle w:val="lev"/>
                      <w:rFonts w:ascii="Arial" w:hAnsi="Arial" w:cs="Arial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t>ampe à</w:t>
                  </w:r>
                  <w:r w:rsidRPr="00004584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br/>
                  </w:r>
                  <w:r w:rsidRPr="00004584">
                    <w:rPr>
                      <w:rStyle w:val="lev"/>
                      <w:rFonts w:ascii="Arial" w:hAnsi="Arial" w:cs="Arial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t>ultra violet </w:t>
                  </w:r>
                  <w:r>
                    <w:rPr>
                      <w:rStyle w:val="lev"/>
                      <w:rFonts w:ascii="Arial" w:hAnsi="Arial" w:cs="Arial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t xml:space="preserve"> avec traceur</w:t>
                  </w:r>
                </w:p>
              </w:txbxContent>
            </v:textbox>
          </v:shape>
        </w:pict>
      </w:r>
    </w:p>
    <w:p w:rsidR="005A509C" w:rsidRPr="005A509C" w:rsidRDefault="00455634" w:rsidP="005A50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248285</wp:posOffset>
            </wp:positionV>
            <wp:extent cx="1570355" cy="790575"/>
            <wp:effectExtent l="19050" t="0" r="0" b="0"/>
            <wp:wrapNone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2EB1">
        <w:rPr>
          <w:rFonts w:ascii="Arial" w:hAnsi="Arial" w:cs="Arial"/>
          <w:noProof/>
          <w:sz w:val="24"/>
          <w:szCs w:val="24"/>
          <w:lang w:eastAsia="fr-FR"/>
        </w:rPr>
        <w:pict>
          <v:shape id="_x0000_s1044" type="#_x0000_t32" style="position:absolute;margin-left:120.3pt;margin-top:6.1pt;width:3.6pt;height:12.3pt;flip:x y;z-index:251680768;mso-position-horizontal-relative:text;mso-position-vertical-relative:text" o:connectortype="straight">
            <v:stroke endarrow="block"/>
          </v:shape>
        </w:pict>
      </w:r>
      <w:r w:rsidR="00782EB1">
        <w:rPr>
          <w:rFonts w:ascii="Arial" w:hAnsi="Arial" w:cs="Arial"/>
          <w:noProof/>
          <w:sz w:val="24"/>
          <w:szCs w:val="24"/>
          <w:lang w:eastAsia="fr-FR"/>
        </w:rPr>
        <w:pict>
          <v:shape id="_x0000_s1043" type="#_x0000_t202" style="position:absolute;margin-left:26.15pt;margin-top:21.2pt;width:160.45pt;height:53.85pt;z-index:251679744;mso-position-horizontal-relative:text;mso-position-vertical-relative:text">
            <v:stroke dashstyle="dash"/>
            <v:textbox style="mso-next-textbox:#_x0000_s1043">
              <w:txbxContent>
                <w:p w:rsidR="00935F4A" w:rsidRPr="003E1F68" w:rsidRDefault="00935F4A">
                  <w:pPr>
                    <w:rPr>
                      <w:rFonts w:ascii="Arial" w:hAnsi="Arial" w:cs="Arial"/>
                      <w:b/>
                      <w:color w:val="4F81BD" w:themeColor="accent1"/>
                      <w:sz w:val="24"/>
                      <w:szCs w:val="24"/>
                    </w:rPr>
                  </w:pPr>
                  <w:r w:rsidRPr="003E1F68">
                    <w:rPr>
                      <w:rFonts w:ascii="Arial" w:hAnsi="Arial" w:cs="Arial"/>
                      <w:b/>
                      <w:color w:val="4F81BD" w:themeColor="accent1"/>
                      <w:sz w:val="24"/>
                      <w:szCs w:val="24"/>
                    </w:rPr>
                    <w:t>Balance de précision Peut être intégrée à la station de charge</w:t>
                  </w:r>
                </w:p>
                <w:p w:rsidR="00935F4A" w:rsidRDefault="00935F4A">
                  <w:pPr>
                    <w:rPr>
                      <w:b/>
                      <w:color w:val="4F81BD" w:themeColor="accent1"/>
                    </w:rPr>
                  </w:pPr>
                </w:p>
                <w:p w:rsidR="00935F4A" w:rsidRPr="00935F4A" w:rsidRDefault="00935F4A">
                  <w:pPr>
                    <w:rPr>
                      <w:b/>
                      <w:color w:val="4F81BD" w:themeColor="accent1"/>
                    </w:rPr>
                  </w:pPr>
                </w:p>
              </w:txbxContent>
            </v:textbox>
          </v:shape>
        </w:pict>
      </w:r>
      <w:r w:rsidR="00782EB1">
        <w:rPr>
          <w:rFonts w:ascii="Arial" w:hAnsi="Arial" w:cs="Arial"/>
          <w:noProof/>
          <w:sz w:val="24"/>
          <w:szCs w:val="24"/>
          <w:lang w:eastAsia="fr-FR"/>
        </w:rPr>
        <w:pict>
          <v:shape id="_x0000_s1054" type="#_x0000_t202" style="position:absolute;margin-left:462.95pt;margin-top:14.9pt;width:84.85pt;height:29.3pt;z-index:251687936;mso-position-horizontal-relative:text;mso-position-vertical-relative:text">
            <v:stroke dashstyle="dash"/>
            <v:textbox style="mso-next-textbox:#_x0000_s1054">
              <w:txbxContent>
                <w:p w:rsidR="00004584" w:rsidRDefault="003E1F68" w:rsidP="003E1F68">
                  <w:pPr>
                    <w:jc w:val="center"/>
                  </w:pPr>
                  <w:r>
                    <w:rPr>
                      <w:rStyle w:val="lev"/>
                      <w:rFonts w:ascii="Arial" w:hAnsi="Arial" w:cs="Arial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</w:rPr>
                    <w:t>Kit azote sous pression.</w:t>
                  </w:r>
                </w:p>
              </w:txbxContent>
            </v:textbox>
          </v:shape>
        </w:pict>
      </w:r>
    </w:p>
    <w:p w:rsidR="005A509C" w:rsidRPr="005A509C" w:rsidRDefault="005A509C" w:rsidP="00AC55F4">
      <w:pPr>
        <w:jc w:val="center"/>
        <w:rPr>
          <w:rFonts w:ascii="Arial" w:hAnsi="Arial" w:cs="Arial"/>
          <w:sz w:val="24"/>
          <w:szCs w:val="24"/>
        </w:rPr>
      </w:pPr>
    </w:p>
    <w:p w:rsidR="005A509C" w:rsidRPr="005A509C" w:rsidRDefault="005A509C" w:rsidP="005A509C">
      <w:pPr>
        <w:rPr>
          <w:rFonts w:ascii="Arial" w:hAnsi="Arial" w:cs="Arial"/>
          <w:sz w:val="24"/>
          <w:szCs w:val="24"/>
        </w:rPr>
      </w:pPr>
    </w:p>
    <w:p w:rsidR="00455634" w:rsidRDefault="00C14C57" w:rsidP="005F3379">
      <w:pPr>
        <w:tabs>
          <w:tab w:val="left" w:pos="6676"/>
        </w:tabs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127635</wp:posOffset>
            </wp:positionV>
            <wp:extent cx="715010" cy="741045"/>
            <wp:effectExtent l="19050" t="0" r="8890" b="0"/>
            <wp:wrapNone/>
            <wp:docPr id="3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B1">
        <w:rPr>
          <w:rFonts w:ascii="Arial" w:hAnsi="Arial" w:cs="Arial"/>
          <w:noProof/>
          <w:sz w:val="24"/>
          <w:szCs w:val="24"/>
          <w:lang w:eastAsia="fr-FR"/>
        </w:rPr>
        <w:pict>
          <v:shape id="_x0000_s1057" type="#_x0000_t202" style="position:absolute;left:0;text-align:left;margin-left:340.15pt;margin-top:5.45pt;width:106.95pt;height:25.3pt;z-index:251695104;mso-position-horizontal-relative:text;mso-position-vertical-relative:text">
            <v:stroke dashstyle="dash"/>
            <v:textbox style="mso-next-textbox:#_x0000_s1057">
              <w:txbxContent>
                <w:p w:rsidR="00AC55F4" w:rsidRPr="00AC55F4" w:rsidRDefault="00AC55F4" w:rsidP="00AC55F4">
                  <w:pPr>
                    <w:rPr>
                      <w:b/>
                      <w:color w:val="4F81BD" w:themeColor="accent1"/>
                    </w:rPr>
                  </w:pPr>
                  <w:r w:rsidRPr="00AC55F4">
                    <w:rPr>
                      <w:rFonts w:ascii="Calibri" w:hAnsi="Calibri"/>
                      <w:color w:val="0070C0"/>
                      <w:kern w:val="24"/>
                      <w:sz w:val="28"/>
                      <w:szCs w:val="28"/>
                    </w:rPr>
                    <w:t>Thermomètre</w:t>
                  </w:r>
                </w:p>
                <w:p w:rsidR="00AC55F4" w:rsidRPr="00935F4A" w:rsidRDefault="00AC55F4" w:rsidP="00AC55F4">
                  <w:pPr>
                    <w:rPr>
                      <w:b/>
                      <w:color w:val="4F81BD" w:themeColor="accent1"/>
                    </w:rPr>
                  </w:pPr>
                </w:p>
              </w:txbxContent>
            </v:textbox>
          </v:shape>
        </w:pict>
      </w:r>
    </w:p>
    <w:p w:rsidR="005A509C" w:rsidRDefault="005A509C" w:rsidP="005F3379">
      <w:pPr>
        <w:tabs>
          <w:tab w:val="left" w:pos="6676"/>
        </w:tabs>
        <w:ind w:firstLine="708"/>
        <w:rPr>
          <w:rFonts w:ascii="Arial" w:hAnsi="Arial" w:cs="Arial"/>
          <w:sz w:val="24"/>
          <w:szCs w:val="24"/>
        </w:rPr>
      </w:pPr>
    </w:p>
    <w:p w:rsidR="00455634" w:rsidRPr="00455634" w:rsidRDefault="00C14C57" w:rsidP="00C14C57">
      <w:pPr>
        <w:pStyle w:val="normal0"/>
        <w:ind w:left="567"/>
        <w:rPr>
          <w:b/>
          <w:color w:val="0000FF"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455634" w:rsidRPr="00455634">
        <w:rPr>
          <w:b/>
          <w:sz w:val="24"/>
          <w:szCs w:val="24"/>
        </w:rPr>
        <w:t>Sur les véhicules automobiles</w:t>
      </w:r>
      <w:r w:rsidR="00455634" w:rsidRPr="00455634">
        <w:rPr>
          <w:b/>
          <w:color w:val="FF0000"/>
          <w:sz w:val="24"/>
          <w:szCs w:val="24"/>
        </w:rPr>
        <w:t xml:space="preserve">, </w:t>
      </w:r>
      <w:r w:rsidR="00455634" w:rsidRPr="00455634">
        <w:rPr>
          <w:b/>
          <w:color w:val="0000FF"/>
          <w:sz w:val="24"/>
          <w:szCs w:val="24"/>
        </w:rPr>
        <w:t>lorsqu'une fuite est constatée mais pas décelée</w:t>
      </w:r>
      <w:r w:rsidR="00455634" w:rsidRPr="00455634">
        <w:rPr>
          <w:b/>
          <w:color w:val="FF0000"/>
          <w:sz w:val="24"/>
          <w:szCs w:val="24"/>
        </w:rPr>
        <w:t xml:space="preserve">  </w:t>
      </w:r>
      <w:r w:rsidR="00455634" w:rsidRPr="00455634">
        <w:rPr>
          <w:b/>
          <w:color w:val="0000FF"/>
          <w:sz w:val="24"/>
          <w:szCs w:val="24"/>
        </w:rPr>
        <w:t>il faut</w:t>
      </w:r>
      <w:r w:rsidR="00455634" w:rsidRPr="00455634">
        <w:rPr>
          <w:b/>
          <w:color w:val="FF0000"/>
          <w:sz w:val="24"/>
          <w:szCs w:val="24"/>
        </w:rPr>
        <w:t xml:space="preserve"> </w:t>
      </w:r>
      <w:r w:rsidR="00455634" w:rsidRPr="00455634">
        <w:rPr>
          <w:b/>
          <w:color w:val="FF0000"/>
          <w:sz w:val="24"/>
          <w:szCs w:val="24"/>
          <w:u w:val="single"/>
        </w:rPr>
        <w:t>limiter à moitié la charge</w:t>
      </w:r>
      <w:r w:rsidR="00455634" w:rsidRPr="00455634">
        <w:rPr>
          <w:b/>
          <w:color w:val="FF0000"/>
          <w:sz w:val="24"/>
          <w:szCs w:val="24"/>
        </w:rPr>
        <w:t xml:space="preserve"> </w:t>
      </w:r>
      <w:r w:rsidR="00455634" w:rsidRPr="00455634">
        <w:rPr>
          <w:b/>
          <w:color w:val="0000FF"/>
          <w:sz w:val="24"/>
          <w:szCs w:val="24"/>
          <w:u w:val="single"/>
        </w:rPr>
        <w:t>nominale pour la recherche de fuite avec traceur.</w:t>
      </w:r>
    </w:p>
    <w:p w:rsidR="005A509C" w:rsidRDefault="00B2489C" w:rsidP="00B2489C">
      <w:pPr>
        <w:tabs>
          <w:tab w:val="left" w:pos="4320"/>
        </w:tabs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B5043" w:rsidRDefault="00B2489C" w:rsidP="00B2489C">
      <w:pPr>
        <w:tabs>
          <w:tab w:val="left" w:pos="4320"/>
        </w:tabs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2489C" w:rsidRPr="00225EA6" w:rsidRDefault="0060400A" w:rsidP="00B2489C">
      <w:pPr>
        <w:tabs>
          <w:tab w:val="left" w:pos="4320"/>
        </w:tabs>
        <w:ind w:firstLine="708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69215</wp:posOffset>
            </wp:positionV>
            <wp:extent cx="952500" cy="1552575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043">
        <w:rPr>
          <w:rFonts w:ascii="Arial" w:hAnsi="Arial" w:cs="Arial"/>
          <w:sz w:val="24"/>
          <w:szCs w:val="24"/>
        </w:rPr>
        <w:t xml:space="preserve">                                     </w:t>
      </w:r>
      <w:r w:rsidR="00B2489C" w:rsidRPr="00225EA6">
        <w:rPr>
          <w:rFonts w:ascii="Arial" w:hAnsi="Arial" w:cs="Arial"/>
          <w:b/>
          <w:sz w:val="28"/>
          <w:szCs w:val="28"/>
          <w:u w:val="single"/>
        </w:rPr>
        <w:t>Les documents obligatoires.</w:t>
      </w:r>
    </w:p>
    <w:p w:rsidR="00B2489C" w:rsidRDefault="00B2489C" w:rsidP="00B2489C">
      <w:pPr>
        <w:tabs>
          <w:tab w:val="left" w:pos="6676"/>
        </w:tabs>
        <w:ind w:left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 A : </w:t>
      </w:r>
      <w:r w:rsidRPr="0038651B">
        <w:rPr>
          <w:rFonts w:ascii="Arial" w:hAnsi="Arial" w:cs="Arial"/>
          <w:b/>
          <w:color w:val="4F81BD" w:themeColor="accent1"/>
          <w:sz w:val="28"/>
          <w:szCs w:val="28"/>
        </w:rPr>
        <w:t>La</w:t>
      </w:r>
      <w:r w:rsidRPr="0038651B">
        <w:rPr>
          <w:rFonts w:ascii="Arial" w:hAnsi="Arial" w:cs="Arial"/>
          <w:b/>
          <w:sz w:val="28"/>
          <w:szCs w:val="28"/>
        </w:rPr>
        <w:t xml:space="preserve"> </w:t>
      </w:r>
      <w:r w:rsidRPr="0038651B">
        <w:rPr>
          <w:rFonts w:ascii="Arial" w:hAnsi="Arial" w:cs="Arial"/>
          <w:b/>
          <w:color w:val="4F81BD" w:themeColor="accent1"/>
          <w:sz w:val="28"/>
          <w:szCs w:val="28"/>
        </w:rPr>
        <w:t>fiche d’intervention</w:t>
      </w:r>
      <w:r>
        <w:rPr>
          <w:rFonts w:ascii="Arial" w:hAnsi="Arial" w:cs="Arial"/>
          <w:sz w:val="24"/>
          <w:szCs w:val="24"/>
        </w:rPr>
        <w:t>.</w:t>
      </w:r>
      <w:r w:rsidRPr="00B2489C">
        <w:rPr>
          <w:rFonts w:ascii="Arial" w:hAnsi="Arial" w:cs="Arial"/>
          <w:sz w:val="24"/>
          <w:szCs w:val="24"/>
        </w:rPr>
        <w:t xml:space="preserve"> </w:t>
      </w:r>
    </w:p>
    <w:p w:rsidR="00D8406E" w:rsidRDefault="00782EB1" w:rsidP="00B2489C">
      <w:pPr>
        <w:tabs>
          <w:tab w:val="left" w:pos="6676"/>
        </w:tabs>
        <w:ind w:left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4" type="#_x0000_t32" style="position:absolute;left:0;text-align:left;margin-left:157.1pt;margin-top:414.9pt;width:20.8pt;height:.65pt;flip:y;z-index:251704320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2" type="#_x0000_t202" style="position:absolute;left:0;text-align:left;margin-left:-.45pt;margin-top:347.45pt;width:154.35pt;height:189.4pt;z-index:251702272">
            <v:textbox style="mso-next-textbox:#_x0000_s1062">
              <w:txbxContent>
                <w:p w:rsidR="001234AE" w:rsidRPr="0038651B" w:rsidRDefault="0038651B" w:rsidP="0038651B">
                  <w:pPr>
                    <w:spacing w:line="360" w:lineRule="auto"/>
                    <w:rPr>
                      <w:color w:val="FF0000"/>
                    </w:rPr>
                  </w:pPr>
                  <w:r w:rsidRPr="0038651B">
                    <w:rPr>
                      <w:rStyle w:val="lev"/>
                      <w:rFonts w:ascii="Arial" w:hAnsi="Arial" w:cs="Arial"/>
                      <w:color w:val="4F81BD" w:themeColor="accent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Quantité de fluides dans la machine avant l'opération, quantité recyclé, quantité de fluide réintroduit,</w:t>
                  </w:r>
                  <w:r w:rsidRPr="0038651B">
                    <w:rPr>
                      <w:rStyle w:val="lev"/>
                      <w:rFonts w:ascii="Arial" w:hAnsi="Arial" w:cs="Arial"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38651B">
                    <w:rPr>
                      <w:rStyle w:val="lev"/>
                      <w:rFonts w:ascii="Arial" w:hAnsi="Arial" w:cs="Arial"/>
                      <w:b w:val="0"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charge complète</w:t>
                  </w:r>
                  <w:r w:rsidRPr="0038651B">
                    <w:rPr>
                      <w:rStyle w:val="lev"/>
                      <w:rFonts w:ascii="Arial" w:hAnsi="Arial" w:cs="Arial"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, </w:t>
                  </w:r>
                  <w:r w:rsidRPr="0038651B">
                    <w:rPr>
                      <w:rStyle w:val="lev"/>
                      <w:rFonts w:ascii="Arial" w:hAnsi="Arial" w:cs="Arial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demi</w:t>
                  </w:r>
                  <w:r w:rsidRPr="0038651B">
                    <w:rPr>
                      <w:rStyle w:val="lev"/>
                      <w:rFonts w:ascii="Arial" w:hAnsi="Arial" w:cs="Arial"/>
                      <w:color w:val="FF0000"/>
                      <w:sz w:val="23"/>
                      <w:szCs w:val="23"/>
                      <w:bdr w:val="none" w:sz="0" w:space="0" w:color="auto" w:frame="1"/>
                      <w:shd w:val="clear" w:color="auto" w:fill="FFFFFF"/>
                    </w:rPr>
                    <w:t>-charge en cas de fuite constatée mais pas localisée.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1" type="#_x0000_t202" style="position:absolute;left:0;text-align:left;margin-left:-.45pt;margin-top:247.6pt;width:154.35pt;height:81.7pt;z-index:251701248">
            <v:textbox style="mso-next-textbox:#_x0000_s1061">
              <w:txbxContent>
                <w:p w:rsidR="001234AE" w:rsidRPr="0038651B" w:rsidRDefault="0038651B" w:rsidP="001234AE">
                  <w:pPr>
                    <w:rPr>
                      <w:rFonts w:ascii="Arial" w:hAnsi="Arial" w:cs="Arial"/>
                      <w:b/>
                      <w:color w:val="4F81BD" w:themeColor="accent1"/>
                    </w:rPr>
                  </w:pPr>
                  <w:r w:rsidRPr="0038651B">
                    <w:rPr>
                      <w:rFonts w:ascii="Arial" w:hAnsi="Arial" w:cs="Arial"/>
                      <w:b/>
                      <w:color w:val="4F81BD" w:themeColor="accent1"/>
                    </w:rPr>
                    <w:t xml:space="preserve">Identification du contrôle </w:t>
                  </w:r>
                </w:p>
                <w:p w:rsidR="0038651B" w:rsidRPr="0038651B" w:rsidRDefault="0038651B" w:rsidP="001234AE">
                  <w:pPr>
                    <w:rPr>
                      <w:rFonts w:ascii="Arial" w:hAnsi="Arial" w:cs="Arial"/>
                      <w:b/>
                      <w:color w:val="4F81BD" w:themeColor="accent1"/>
                    </w:rPr>
                  </w:pPr>
                  <w:r w:rsidRPr="0038651B">
                    <w:rPr>
                      <w:rFonts w:ascii="Arial" w:hAnsi="Arial" w:cs="Arial"/>
                      <w:b/>
                      <w:color w:val="4F81BD" w:themeColor="accent1"/>
                    </w:rPr>
                    <w:t>de l’étanchéité,</w:t>
                  </w:r>
                </w:p>
                <w:p w:rsidR="0038651B" w:rsidRPr="0038651B" w:rsidRDefault="0038651B" w:rsidP="001234AE">
                  <w:pPr>
                    <w:rPr>
                      <w:rFonts w:ascii="Arial" w:hAnsi="Arial" w:cs="Arial"/>
                      <w:b/>
                      <w:color w:val="4F81BD" w:themeColor="accent1"/>
                    </w:rPr>
                  </w:pPr>
                  <w:r w:rsidRPr="0038651B">
                    <w:rPr>
                      <w:rFonts w:ascii="Arial" w:hAnsi="Arial" w:cs="Arial"/>
                      <w:b/>
                      <w:color w:val="4F81BD" w:themeColor="accent1"/>
                    </w:rPr>
                    <w:t xml:space="preserve">localisation de la fuite.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0" type="#_x0000_t202" style="position:absolute;left:0;text-align:left;margin-left:-.45pt;margin-top:92.55pt;width:154.35pt;height:114.8pt;z-index:251700224">
            <v:textbox style="mso-next-textbox:#_x0000_s1060">
              <w:txbxContent>
                <w:p w:rsidR="001234AE" w:rsidRPr="0038651B" w:rsidRDefault="0038651B" w:rsidP="0038651B">
                  <w:pPr>
                    <w:spacing w:line="240" w:lineRule="auto"/>
                    <w:rPr>
                      <w:b/>
                      <w:color w:val="4F81BD" w:themeColor="accent1"/>
                      <w:sz w:val="24"/>
                      <w:szCs w:val="24"/>
                    </w:rPr>
                  </w:pPr>
                  <w:r w:rsidRPr="0038651B">
                    <w:rPr>
                      <w:b/>
                      <w:color w:val="4F81BD" w:themeColor="accent1"/>
                      <w:sz w:val="24"/>
                      <w:szCs w:val="24"/>
                    </w:rPr>
                    <w:t>Identification de l’entreprise,</w:t>
                  </w:r>
                </w:p>
                <w:p w:rsidR="0038651B" w:rsidRPr="0038651B" w:rsidRDefault="0038651B" w:rsidP="0038651B">
                  <w:pPr>
                    <w:spacing w:line="240" w:lineRule="auto"/>
                    <w:rPr>
                      <w:b/>
                      <w:color w:val="4F81BD" w:themeColor="accent1"/>
                      <w:sz w:val="24"/>
                      <w:szCs w:val="24"/>
                    </w:rPr>
                  </w:pPr>
                  <w:r w:rsidRPr="0038651B">
                    <w:rPr>
                      <w:b/>
                      <w:color w:val="4F81BD" w:themeColor="accent1"/>
                      <w:sz w:val="24"/>
                      <w:szCs w:val="24"/>
                    </w:rPr>
                    <w:t>du client, du véhicule,</w:t>
                  </w:r>
                </w:p>
                <w:p w:rsidR="0038651B" w:rsidRPr="0038651B" w:rsidRDefault="0038651B" w:rsidP="0038651B">
                  <w:pPr>
                    <w:spacing w:line="240" w:lineRule="auto"/>
                    <w:rPr>
                      <w:b/>
                      <w:color w:val="4F81BD" w:themeColor="accent1"/>
                      <w:sz w:val="24"/>
                      <w:szCs w:val="24"/>
                    </w:rPr>
                  </w:pPr>
                  <w:r w:rsidRPr="0038651B">
                    <w:rPr>
                      <w:b/>
                      <w:color w:val="4F81BD" w:themeColor="accent1"/>
                      <w:sz w:val="24"/>
                      <w:szCs w:val="24"/>
                    </w:rPr>
                    <w:t>type de fluide,</w:t>
                  </w:r>
                </w:p>
                <w:p w:rsidR="0038651B" w:rsidRPr="0038651B" w:rsidRDefault="0038651B" w:rsidP="0038651B">
                  <w:pPr>
                    <w:spacing w:line="240" w:lineRule="auto"/>
                    <w:rPr>
                      <w:b/>
                      <w:color w:val="4F81BD" w:themeColor="accent1"/>
                    </w:rPr>
                  </w:pPr>
                  <w:r w:rsidRPr="0038651B">
                    <w:rPr>
                      <w:b/>
                      <w:color w:val="4F81BD" w:themeColor="accent1"/>
                      <w:sz w:val="24"/>
                      <w:szCs w:val="24"/>
                    </w:rPr>
                    <w:t>type d’intervention</w:t>
                  </w:r>
                  <w:r w:rsidRPr="0038651B">
                    <w:rPr>
                      <w:b/>
                      <w:color w:val="4F81BD" w:themeColor="accent1"/>
                    </w:rPr>
                    <w:t>.</w:t>
                  </w:r>
                  <w:r>
                    <w:rPr>
                      <w:b/>
                      <w:color w:val="4F81BD" w:themeColor="accent1"/>
                    </w:rPr>
                    <w:t> </w:t>
                  </w:r>
                </w:p>
                <w:p w:rsidR="0038651B" w:rsidRDefault="0038651B" w:rsidP="0038651B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5" type="#_x0000_t32" style="position:absolute;left:0;text-align:left;margin-left:153.9pt;margin-top:283.25pt;width:20.8pt;height:.65pt;flip:y;z-index:251705344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3" type="#_x0000_t32" style="position:absolute;left:0;text-align:left;margin-left:153.9pt;margin-top:136.65pt;width:20.8pt;height:0;flip:y;z-index:25170329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59" type="#_x0000_t202" style="position:absolute;left:0;text-align:left;margin-left:171.4pt;margin-top:32.85pt;width:367.2pt;height:551.35pt;z-index:251699200" stroked="f">
            <v:textbox style="mso-next-textbox:#_x0000_s1059">
              <w:txbxContent>
                <w:p w:rsidR="001234AE" w:rsidRDefault="001234A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95080" cy="6563449"/>
                        <wp:effectExtent l="19050" t="0" r="720" b="0"/>
                        <wp:docPr id="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080" cy="6563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489C" w:rsidRPr="00B2489C">
        <w:rPr>
          <w:rFonts w:ascii="Arial" w:hAnsi="Arial" w:cs="Arial"/>
          <w:sz w:val="24"/>
          <w:szCs w:val="24"/>
        </w:rPr>
        <w:t xml:space="preserve">Pour chaque opération </w:t>
      </w:r>
      <w:r w:rsidR="00B2489C">
        <w:rPr>
          <w:rFonts w:ascii="Arial" w:hAnsi="Arial" w:cs="Arial"/>
          <w:sz w:val="24"/>
          <w:szCs w:val="24"/>
        </w:rPr>
        <w:t xml:space="preserve">d’entretien et </w:t>
      </w:r>
      <w:r w:rsidR="00B2489C" w:rsidRPr="00B2489C">
        <w:rPr>
          <w:rFonts w:ascii="Arial" w:hAnsi="Arial" w:cs="Arial"/>
          <w:sz w:val="24"/>
          <w:szCs w:val="24"/>
        </w:rPr>
        <w:t>de contrôle, </w:t>
      </w:r>
      <w:r w:rsidR="00B2489C" w:rsidRPr="001234AE">
        <w:rPr>
          <w:rFonts w:ascii="Arial" w:hAnsi="Arial" w:cs="Arial"/>
          <w:b/>
          <w:color w:val="4F81BD" w:themeColor="accent1"/>
          <w:sz w:val="24"/>
          <w:szCs w:val="24"/>
        </w:rPr>
        <w:t>une fiche d’intervention</w:t>
      </w:r>
      <w:r w:rsidR="00B2489C" w:rsidRPr="00B2489C">
        <w:rPr>
          <w:rFonts w:ascii="Arial" w:hAnsi="Arial" w:cs="Arial"/>
          <w:sz w:val="24"/>
          <w:szCs w:val="24"/>
        </w:rPr>
        <w:t xml:space="preserve"> doit être établie</w:t>
      </w:r>
      <w:r w:rsidR="00B2489C">
        <w:rPr>
          <w:rFonts w:ascii="Arial" w:hAnsi="Arial" w:cs="Arial"/>
          <w:sz w:val="24"/>
          <w:szCs w:val="24"/>
        </w:rPr>
        <w:t>.</w:t>
      </w:r>
      <w:r w:rsidR="00D8406E" w:rsidRPr="005A509C">
        <w:rPr>
          <w:rFonts w:ascii="Arial" w:hAnsi="Arial" w:cs="Arial"/>
          <w:sz w:val="24"/>
          <w:szCs w:val="24"/>
        </w:rPr>
        <w:br w:type="page"/>
      </w:r>
      <w:r w:rsidR="00922BBD">
        <w:rPr>
          <w:rFonts w:ascii="Arial" w:hAnsi="Arial" w:cs="Arial"/>
          <w:sz w:val="24"/>
          <w:szCs w:val="24"/>
        </w:rPr>
        <w:lastRenderedPageBreak/>
        <w:tab/>
      </w:r>
    </w:p>
    <w:p w:rsidR="0038651B" w:rsidRPr="0038651B" w:rsidRDefault="00E56E27" w:rsidP="0038651B">
      <w:pPr>
        <w:tabs>
          <w:tab w:val="left" w:pos="3114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-95885</wp:posOffset>
            </wp:positionV>
            <wp:extent cx="821055" cy="1499235"/>
            <wp:effectExtent l="19050" t="0" r="0" b="0"/>
            <wp:wrapNone/>
            <wp:docPr id="3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634">
        <w:rPr>
          <w:rFonts w:ascii="Arial" w:hAnsi="Arial" w:cs="Arial"/>
          <w:sz w:val="24"/>
          <w:szCs w:val="24"/>
        </w:rPr>
        <w:t xml:space="preserve"> </w:t>
      </w:r>
      <w:r w:rsidR="0038651B">
        <w:rPr>
          <w:rFonts w:ascii="Arial" w:hAnsi="Arial" w:cs="Arial"/>
          <w:sz w:val="24"/>
          <w:szCs w:val="24"/>
        </w:rPr>
        <w:tab/>
        <w:t xml:space="preserve">B : </w:t>
      </w:r>
      <w:r w:rsidR="0038651B" w:rsidRPr="0038651B">
        <w:rPr>
          <w:rFonts w:ascii="Arial" w:hAnsi="Arial" w:cs="Arial"/>
          <w:b/>
          <w:color w:val="4F81BD" w:themeColor="accent1"/>
          <w:sz w:val="28"/>
          <w:szCs w:val="28"/>
        </w:rPr>
        <w:t>La fiche bilan annuel</w:t>
      </w:r>
    </w:p>
    <w:p w:rsidR="00E56E27" w:rsidRDefault="0038651B" w:rsidP="00E56E27">
      <w:pPr>
        <w:tabs>
          <w:tab w:val="left" w:pos="2984"/>
        </w:tabs>
        <w:ind w:left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56E27">
        <w:rPr>
          <w:rFonts w:ascii="Arial" w:hAnsi="Arial" w:cs="Arial"/>
          <w:sz w:val="24"/>
          <w:szCs w:val="24"/>
        </w:rPr>
        <w:t>Le bilan a</w:t>
      </w:r>
      <w:r w:rsidR="00E56E27" w:rsidRPr="00E56E27">
        <w:rPr>
          <w:rFonts w:ascii="Arial" w:hAnsi="Arial" w:cs="Arial"/>
          <w:sz w:val="24"/>
          <w:szCs w:val="24"/>
        </w:rPr>
        <w:t>nnuel des mouvements de</w:t>
      </w:r>
      <w:r w:rsidR="00E56E27">
        <w:rPr>
          <w:rFonts w:ascii="Arial" w:hAnsi="Arial" w:cs="Arial"/>
          <w:sz w:val="24"/>
          <w:szCs w:val="24"/>
        </w:rPr>
        <w:t>s</w:t>
      </w:r>
      <w:r w:rsidR="00E56E27" w:rsidRPr="00E56E27">
        <w:rPr>
          <w:rFonts w:ascii="Arial" w:hAnsi="Arial" w:cs="Arial"/>
          <w:sz w:val="24"/>
          <w:szCs w:val="24"/>
        </w:rPr>
        <w:t xml:space="preserve"> fluide</w:t>
      </w:r>
      <w:r w:rsidR="00E56E27">
        <w:rPr>
          <w:rFonts w:ascii="Arial" w:hAnsi="Arial" w:cs="Arial"/>
          <w:sz w:val="24"/>
          <w:szCs w:val="24"/>
        </w:rPr>
        <w:t>s</w:t>
      </w:r>
      <w:r w:rsidR="00E56E27" w:rsidRPr="00E56E27">
        <w:rPr>
          <w:rFonts w:ascii="Arial" w:hAnsi="Arial" w:cs="Arial"/>
          <w:sz w:val="24"/>
          <w:szCs w:val="24"/>
        </w:rPr>
        <w:t xml:space="preserve"> doit être transmis à  l’organisme qui vous aura délivré l’attestation de capacité</w:t>
      </w:r>
      <w:r w:rsidR="00E56E27">
        <w:rPr>
          <w:rFonts w:ascii="Arial" w:hAnsi="Arial" w:cs="Arial"/>
          <w:sz w:val="24"/>
          <w:szCs w:val="24"/>
        </w:rPr>
        <w:t>.</w:t>
      </w:r>
    </w:p>
    <w:p w:rsidR="0038651B" w:rsidRPr="00E56E27" w:rsidRDefault="00E56E27" w:rsidP="00E56E27">
      <w:pPr>
        <w:tabs>
          <w:tab w:val="left" w:pos="2984"/>
        </w:tabs>
        <w:ind w:left="2124"/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E56E27"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M</w:t>
      </w:r>
      <w:r w:rsidR="0038651B" w:rsidRPr="00E56E27"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ouvement des fluides, quantité achetée, </w:t>
      </w:r>
      <w:r w:rsidRPr="00E56E27"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</w:t>
      </w:r>
      <w:r w:rsidR="0038651B" w:rsidRPr="00E56E27"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quantité utilisée, quantité recyclée, N°de fiche d'</w:t>
      </w:r>
      <w:r w:rsidRPr="00E56E27"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intervention, stock</w:t>
      </w:r>
      <w:r w:rsidR="0038651B" w:rsidRPr="00E56E27">
        <w:rPr>
          <w:rStyle w:val="lev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....</w:t>
      </w:r>
    </w:p>
    <w:p w:rsidR="00D1545B" w:rsidRDefault="00782EB1" w:rsidP="00D1545B">
      <w:pPr>
        <w:pStyle w:val="normal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6" type="#_x0000_t202" style="position:absolute;left:0;text-align:left;margin-left:44.3pt;margin-top:10.25pt;width:64.85pt;height:21.4pt;z-index:251707392" filled="f" stroked="f">
            <v:textbox style="mso-next-textbox:#_x0000_s1066">
              <w:txbxContent>
                <w:p w:rsidR="00D1545B" w:rsidRPr="00225EA6" w:rsidRDefault="00D1545B">
                  <w:pPr>
                    <w:rPr>
                      <w:u w:val="single"/>
                    </w:rPr>
                  </w:pPr>
                  <w:r w:rsidRPr="00225EA6">
                    <w:rPr>
                      <w:u w:val="single"/>
                    </w:rPr>
                    <w:t>Exemple</w:t>
                  </w:r>
                </w:p>
              </w:txbxContent>
            </v:textbox>
          </v:shape>
        </w:pict>
      </w:r>
      <w:r w:rsidR="00D1545B"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47625</wp:posOffset>
            </wp:positionV>
            <wp:extent cx="6612255" cy="2042795"/>
            <wp:effectExtent l="19050" t="0" r="0" b="0"/>
            <wp:wrapNone/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D1545B" w:rsidP="00D1545B">
      <w:pPr>
        <w:pStyle w:val="normal0"/>
        <w:ind w:left="360"/>
        <w:rPr>
          <w:sz w:val="24"/>
          <w:szCs w:val="24"/>
        </w:rPr>
      </w:pPr>
    </w:p>
    <w:p w:rsidR="00D1545B" w:rsidRDefault="00225EA6" w:rsidP="00D1545B">
      <w:pPr>
        <w:pStyle w:val="normal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186690</wp:posOffset>
            </wp:positionV>
            <wp:extent cx="1504950" cy="765810"/>
            <wp:effectExtent l="19050" t="0" r="0" b="0"/>
            <wp:wrapNone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EA6" w:rsidRPr="00225EA6" w:rsidRDefault="00225EA6" w:rsidP="00225EA6">
      <w:pPr>
        <w:pStyle w:val="Paragraphedeliste"/>
        <w:spacing w:after="0" w:line="240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  <w:bookmarkStart w:id="0" w:name="_Hlk507445893"/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</w:t>
      </w:r>
      <w:r w:rsidRPr="00225EA6">
        <w:rPr>
          <w:rFonts w:ascii="Arial" w:hAnsi="Arial" w:cs="Arial"/>
          <w:b/>
          <w:sz w:val="28"/>
          <w:szCs w:val="28"/>
          <w:u w:val="single"/>
        </w:rPr>
        <w:t>Règles d’hygiènes, de sécurité et d’environnement</w:t>
      </w:r>
    </w:p>
    <w:bookmarkEnd w:id="0"/>
    <w:p w:rsidR="00D1545B" w:rsidRDefault="00D1545B" w:rsidP="00D1545B">
      <w:pPr>
        <w:pStyle w:val="normal0"/>
        <w:ind w:left="360" w:firstLine="708"/>
        <w:rPr>
          <w:sz w:val="24"/>
          <w:szCs w:val="24"/>
        </w:rPr>
      </w:pPr>
    </w:p>
    <w:p w:rsidR="00D1545B" w:rsidRDefault="00782EB1" w:rsidP="00D1545B">
      <w:pPr>
        <w:pStyle w:val="normal0"/>
        <w:ind w:left="360" w:firstLine="708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Espace réservé du contenu 2" o:spid="_x0000_s1067" type="#_x0000_t202" style="position:absolute;left:0;text-align:left;margin-left:124.75pt;margin-top:6.7pt;width:425.1pt;height:459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" filled="f" stroked="f">
            <v:textbox style="mso-next-textbox:#Espace réservé du contenu 2">
              <w:txbxContent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 xml:space="preserve">-Ne pas vidanger le fluide dans l’atmosphère, </w:t>
                  </w:r>
                </w:p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>-</w:t>
                  </w:r>
                  <w:r w:rsidRPr="00621A4F">
                    <w:rPr>
                      <w:rFonts w:ascii="Calibri" w:hAnsi="Calibri"/>
                      <w:b/>
                      <w:bCs/>
                      <w:color w:val="0070C0"/>
                      <w:kern w:val="24"/>
                    </w:rPr>
                    <w:t>Ne pas jeter dans la nature l’huile usagée,</w:t>
                  </w:r>
                </w:p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>-Travailler dans un local ventilé si du fluide s’est échappé dans l’atmosphère,</w:t>
                  </w:r>
                </w:p>
                <w:p w:rsidR="00D1545B" w:rsidRPr="0095750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color w:val="0070C0"/>
                    </w:rPr>
                  </w:pPr>
                  <w:r w:rsidRPr="00621A4F">
                    <w:rPr>
                      <w:rFonts w:ascii="Calibri" w:hAnsi="Calibri"/>
                      <w:b/>
                      <w:bCs/>
                      <w:color w:val="0070C0"/>
                      <w:kern w:val="24"/>
                    </w:rPr>
                    <w:t>-Ne pas fumer,</w:t>
                  </w:r>
                </w:p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>-Ne pas chauffer anormalement le fluide (soudure),</w:t>
                  </w:r>
                </w:p>
                <w:p w:rsidR="00D1545B" w:rsidRPr="0095750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color w:val="0070C0"/>
                    </w:rPr>
                  </w:pPr>
                  <w:r w:rsidRPr="00621A4F">
                    <w:rPr>
                      <w:rFonts w:ascii="Calibri" w:hAnsi="Calibri"/>
                      <w:b/>
                      <w:bCs/>
                      <w:color w:val="0070C0"/>
                      <w:kern w:val="24"/>
                    </w:rPr>
                    <w:t>-Ne pas stocker les bouteilles de fluide à une température supérieure à 50°C,</w:t>
                  </w:r>
                </w:p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>-Se protéger les mains (gants spécifiques) et les yeux (lunettes) lorsque vous branchez et débranchez la station de climatisation (risque de gelure : -30°C),</w:t>
                  </w:r>
                </w:p>
                <w:p w:rsidR="00D1545B" w:rsidRPr="0095750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color w:val="0070C0"/>
                    </w:rPr>
                  </w:pPr>
                  <w:r w:rsidRPr="00621A4F">
                    <w:rPr>
                      <w:rFonts w:ascii="Calibri" w:hAnsi="Calibri"/>
                      <w:b/>
                      <w:bCs/>
                      <w:color w:val="0070C0"/>
                      <w:kern w:val="24"/>
                    </w:rPr>
                    <w:t>-Mettre des gants (gants bleus) pour éviter le contact de l’huile et du traceur avec les mains,</w:t>
                  </w:r>
                </w:p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>-Ne pas démonter le circuit si celui-ci contient du fluide,</w:t>
                  </w:r>
                </w:p>
                <w:p w:rsidR="00D1545B" w:rsidRPr="000C7B7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</w:pP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 xml:space="preserve">-Ne pas dépasser </w:t>
                  </w:r>
                  <w:r w:rsidRPr="00136D9A">
                    <w:rPr>
                      <w:rFonts w:ascii="Calibri" w:hAnsi="Calibri"/>
                      <w:b/>
                      <w:bCs/>
                      <w:color w:val="FF0000"/>
                      <w:kern w:val="24"/>
                    </w:rPr>
                    <w:t>15 bars</w:t>
                  </w:r>
                  <w:r w:rsidRPr="00621A4F">
                    <w:rPr>
                      <w:rFonts w:ascii="Calibri" w:hAnsi="Calibri"/>
                      <w:b/>
                      <w:bCs/>
                      <w:color w:val="000000"/>
                      <w:kern w:val="24"/>
                    </w:rPr>
                    <w:t xml:space="preserve"> lorsque le circuit est gonflé à l’azote pour faire une recherche de fuite,</w:t>
                  </w:r>
                </w:p>
                <w:p w:rsidR="00D1545B" w:rsidRPr="00957505" w:rsidRDefault="00D1545B" w:rsidP="00D1545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color w:val="0070C0"/>
                    </w:rPr>
                  </w:pPr>
                  <w:r w:rsidRPr="00621A4F">
                    <w:rPr>
                      <w:rFonts w:ascii="Calibri" w:hAnsi="Calibri"/>
                      <w:b/>
                      <w:bCs/>
                      <w:color w:val="0070C0"/>
                      <w:kern w:val="24"/>
                    </w:rPr>
                    <w:t>-Lire les notices des outillages (station de climatisation, injecteur de traceur, lampe UV, détecteur de fuites électronique…). Cet outillage doit être contrôlé une fois par an.</w:t>
                  </w:r>
                </w:p>
              </w:txbxContent>
            </v:textbox>
          </v:shape>
        </w:pict>
      </w:r>
    </w:p>
    <w:p w:rsidR="00E56E27" w:rsidRDefault="00406F05" w:rsidP="00D1545B">
      <w:pPr>
        <w:pStyle w:val="normal0"/>
        <w:ind w:left="360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3637915</wp:posOffset>
            </wp:positionV>
            <wp:extent cx="1319530" cy="814070"/>
            <wp:effectExtent l="19050" t="0" r="0" b="0"/>
            <wp:wrapNone/>
            <wp:docPr id="3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2142490</wp:posOffset>
            </wp:positionV>
            <wp:extent cx="1418590" cy="1017905"/>
            <wp:effectExtent l="19050" t="0" r="0" b="0"/>
            <wp:wrapNone/>
            <wp:docPr id="3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755015</wp:posOffset>
            </wp:positionV>
            <wp:extent cx="1505585" cy="989965"/>
            <wp:effectExtent l="19050" t="0" r="0" b="0"/>
            <wp:wrapNone/>
            <wp:docPr id="2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06E" w:rsidRPr="0038651B">
        <w:rPr>
          <w:sz w:val="24"/>
          <w:szCs w:val="24"/>
        </w:rPr>
        <w:br w:type="page"/>
      </w:r>
    </w:p>
    <w:p w:rsidR="00E03BFC" w:rsidRDefault="00406F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285115</wp:posOffset>
            </wp:positionV>
            <wp:extent cx="636270" cy="1163955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FC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2868032</wp:posOffset>
            </wp:positionH>
            <wp:positionV relativeFrom="paragraph">
              <wp:posOffset>285379</wp:posOffset>
            </wp:positionV>
            <wp:extent cx="1490573" cy="1035169"/>
            <wp:effectExtent l="19050" t="0" r="0" b="0"/>
            <wp:wrapNone/>
            <wp:docPr id="3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F05" w:rsidRDefault="00406F05">
      <w:pPr>
        <w:rPr>
          <w:rFonts w:ascii="Arial" w:hAnsi="Arial" w:cs="Arial"/>
          <w:sz w:val="24"/>
          <w:szCs w:val="24"/>
        </w:rPr>
      </w:pPr>
    </w:p>
    <w:p w:rsidR="00406F05" w:rsidRDefault="00406F05">
      <w:pPr>
        <w:rPr>
          <w:rFonts w:ascii="Arial" w:hAnsi="Arial" w:cs="Arial"/>
          <w:sz w:val="24"/>
          <w:szCs w:val="24"/>
        </w:rPr>
      </w:pPr>
    </w:p>
    <w:p w:rsidR="00406F05" w:rsidRDefault="00406F05">
      <w:pPr>
        <w:rPr>
          <w:rFonts w:ascii="Arial" w:hAnsi="Arial" w:cs="Arial"/>
          <w:sz w:val="24"/>
          <w:szCs w:val="24"/>
        </w:rPr>
      </w:pPr>
    </w:p>
    <w:p w:rsidR="00D8406E" w:rsidRDefault="00D8406E">
      <w:pPr>
        <w:rPr>
          <w:rFonts w:ascii="Arial" w:hAnsi="Arial" w:cs="Arial"/>
          <w:sz w:val="24"/>
          <w:szCs w:val="24"/>
        </w:rPr>
      </w:pPr>
    </w:p>
    <w:p w:rsidR="00ED3F6A" w:rsidRDefault="00E03BFC" w:rsidP="00ED3F6A">
      <w:pPr>
        <w:ind w:left="709" w:right="-143" w:hanging="426"/>
        <w:rPr>
          <w:rFonts w:ascii="Arial" w:hAnsi="Arial" w:cs="Arial"/>
          <w:color w:val="000000"/>
          <w:sz w:val="24"/>
          <w:szCs w:val="24"/>
        </w:rPr>
      </w:pPr>
      <w:r w:rsidRPr="00E03BFC">
        <w:rPr>
          <w:rFonts w:ascii="Arial" w:hAnsi="Arial" w:cs="Arial"/>
          <w:b/>
          <w:color w:val="FF0000"/>
          <w:sz w:val="24"/>
          <w:szCs w:val="24"/>
        </w:rPr>
        <w:t xml:space="preserve">Est passible d’une </w:t>
      </w:r>
      <w:r w:rsidRPr="00E03BFC">
        <w:rPr>
          <w:rFonts w:ascii="Arial" w:hAnsi="Arial" w:cs="Arial"/>
          <w:b/>
          <w:bCs/>
          <w:color w:val="FF0000"/>
          <w:sz w:val="24"/>
          <w:szCs w:val="24"/>
        </w:rPr>
        <w:t xml:space="preserve">contravention de 3ème classe (450 €) </w:t>
      </w:r>
      <w:r w:rsidRPr="00E03BFC">
        <w:rPr>
          <w:rFonts w:ascii="Arial" w:hAnsi="Arial" w:cs="Arial"/>
          <w:b/>
          <w:color w:val="FF0000"/>
          <w:sz w:val="24"/>
          <w:szCs w:val="24"/>
        </w:rPr>
        <w:t>le fait de :</w:t>
      </w:r>
      <w:r w:rsidRPr="00E03BFC">
        <w:rPr>
          <w:rFonts w:ascii="Arial" w:hAnsi="Arial" w:cs="Arial"/>
          <w:b/>
          <w:color w:val="FF0000"/>
          <w:sz w:val="24"/>
          <w:szCs w:val="24"/>
        </w:rPr>
        <w:br/>
      </w:r>
      <w:r w:rsidRPr="00E03BFC">
        <w:rPr>
          <w:rFonts w:ascii="Arial" w:hAnsi="Arial" w:cs="Arial"/>
          <w:color w:val="000000"/>
          <w:sz w:val="24"/>
          <w:szCs w:val="24"/>
        </w:rPr>
        <w:t xml:space="preserve">- </w:t>
      </w:r>
      <w:r w:rsidRPr="00ED3F6A">
        <w:rPr>
          <w:rFonts w:ascii="Arial" w:hAnsi="Arial" w:cs="Arial"/>
          <w:color w:val="FF0000"/>
          <w:sz w:val="24"/>
          <w:szCs w:val="24"/>
        </w:rPr>
        <w:t>ne pas établir de fiche d'intervention,</w:t>
      </w:r>
      <w:r w:rsidRPr="00ED3F6A">
        <w:rPr>
          <w:rFonts w:ascii="Arial" w:hAnsi="Arial" w:cs="Arial"/>
          <w:color w:val="FF0000"/>
          <w:sz w:val="24"/>
          <w:szCs w:val="24"/>
        </w:rPr>
        <w:br/>
      </w:r>
      <w:r w:rsidRPr="00E03BFC">
        <w:rPr>
          <w:rFonts w:ascii="Arial" w:hAnsi="Arial" w:cs="Arial"/>
          <w:color w:val="000000"/>
          <w:sz w:val="24"/>
          <w:szCs w:val="24"/>
        </w:rPr>
        <w:t>- acquérir à titre onéreux ou gratuit des fluides frigorigènes sans remplir les conditions</w:t>
      </w:r>
      <w:r w:rsidR="00ED3F6A">
        <w:rPr>
          <w:rFonts w:ascii="Arial" w:hAnsi="Arial" w:cs="Arial"/>
          <w:color w:val="000000"/>
          <w:sz w:val="24"/>
          <w:szCs w:val="24"/>
        </w:rPr>
        <w:t xml:space="preserve"> </w:t>
      </w:r>
      <w:r w:rsidRPr="00E03BFC">
        <w:rPr>
          <w:rFonts w:ascii="Arial" w:hAnsi="Arial" w:cs="Arial"/>
          <w:color w:val="000000"/>
          <w:sz w:val="24"/>
          <w:szCs w:val="24"/>
        </w:rPr>
        <w:t>prévues,</w:t>
      </w:r>
      <w:r w:rsidRPr="00E03BFC">
        <w:rPr>
          <w:rFonts w:ascii="Arial" w:hAnsi="Arial" w:cs="Arial"/>
          <w:color w:val="000000"/>
          <w:sz w:val="24"/>
          <w:szCs w:val="24"/>
        </w:rPr>
        <w:br/>
        <w:t>- ne pas adresser à l'organisme agréé les informations prévues,</w:t>
      </w:r>
      <w:r w:rsidRPr="00E03BFC">
        <w:rPr>
          <w:rFonts w:ascii="Arial" w:hAnsi="Arial" w:cs="Arial"/>
          <w:color w:val="000000"/>
          <w:sz w:val="24"/>
          <w:szCs w:val="24"/>
        </w:rPr>
        <w:br/>
        <w:t>- ne pas informer l'organisme agréé de tout changement susceptible de modifier le</w:t>
      </w:r>
      <w:r w:rsidR="00ED3F6A">
        <w:rPr>
          <w:rFonts w:ascii="Arial" w:hAnsi="Arial" w:cs="Arial"/>
          <w:color w:val="000000"/>
          <w:sz w:val="24"/>
          <w:szCs w:val="24"/>
        </w:rPr>
        <w:t xml:space="preserve"> </w:t>
      </w:r>
      <w:r w:rsidRPr="00E03BFC">
        <w:rPr>
          <w:rFonts w:ascii="Arial" w:hAnsi="Arial" w:cs="Arial"/>
          <w:color w:val="000000"/>
          <w:sz w:val="24"/>
          <w:szCs w:val="24"/>
        </w:rPr>
        <w:t>respect des conditions de capacité professionnelle ou de détention de l'outillage</w:t>
      </w:r>
      <w:r w:rsidR="00ED3F6A">
        <w:rPr>
          <w:rFonts w:ascii="Arial" w:hAnsi="Arial" w:cs="Arial"/>
          <w:color w:val="000000"/>
          <w:sz w:val="24"/>
          <w:szCs w:val="24"/>
        </w:rPr>
        <w:t xml:space="preserve"> </w:t>
      </w:r>
      <w:r w:rsidRPr="00E03BFC">
        <w:rPr>
          <w:rFonts w:ascii="Arial" w:hAnsi="Arial" w:cs="Arial"/>
          <w:color w:val="000000"/>
          <w:sz w:val="24"/>
          <w:szCs w:val="24"/>
        </w:rPr>
        <w:t>approprié.</w:t>
      </w:r>
    </w:p>
    <w:p w:rsidR="00ED3F6A" w:rsidRDefault="00ED3F6A" w:rsidP="00E03BFC">
      <w:pPr>
        <w:ind w:left="1560"/>
        <w:rPr>
          <w:rFonts w:ascii="Arial" w:hAnsi="Arial" w:cs="Arial"/>
          <w:color w:val="000000"/>
          <w:sz w:val="24"/>
          <w:szCs w:val="24"/>
        </w:rPr>
      </w:pPr>
    </w:p>
    <w:p w:rsidR="00ED3F6A" w:rsidRDefault="00ED3F6A" w:rsidP="00ED3F6A">
      <w:pPr>
        <w:spacing w:line="360" w:lineRule="auto"/>
        <w:ind w:left="709" w:hanging="425"/>
        <w:rPr>
          <w:rFonts w:ascii="Arial" w:hAnsi="Arial" w:cs="Arial"/>
          <w:sz w:val="24"/>
          <w:szCs w:val="24"/>
        </w:rPr>
        <w:sectPr w:rsidR="00ED3F6A" w:rsidSect="002511C9">
          <w:headerReference w:type="default" r:id="rId37"/>
          <w:footerReference w:type="default" r:id="rId38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D3F6A">
        <w:rPr>
          <w:rFonts w:ascii="Arial" w:hAnsi="Arial" w:cs="Arial"/>
          <w:b/>
          <w:bCs/>
          <w:color w:val="FF0000"/>
          <w:sz w:val="24"/>
          <w:szCs w:val="24"/>
        </w:rPr>
        <w:t>C</w:t>
      </w:r>
      <w:r w:rsidR="00E03BFC" w:rsidRPr="00ED3F6A">
        <w:rPr>
          <w:rFonts w:ascii="Arial" w:hAnsi="Arial" w:cs="Arial"/>
          <w:b/>
          <w:bCs/>
          <w:color w:val="FF0000"/>
          <w:sz w:val="24"/>
          <w:szCs w:val="24"/>
        </w:rPr>
        <w:t xml:space="preserve">ontravention de 5ème classe (1500 €) </w:t>
      </w:r>
      <w:r w:rsidR="00E03BFC" w:rsidRPr="00ED3F6A">
        <w:rPr>
          <w:rFonts w:ascii="Arial" w:hAnsi="Arial" w:cs="Arial"/>
          <w:b/>
          <w:color w:val="FF0000"/>
          <w:sz w:val="24"/>
          <w:szCs w:val="24"/>
        </w:rPr>
        <w:t>le fait de :</w:t>
      </w:r>
      <w:r w:rsidR="00E03BFC" w:rsidRPr="00ED3F6A">
        <w:rPr>
          <w:rFonts w:ascii="Arial" w:hAnsi="Arial" w:cs="Arial"/>
          <w:b/>
          <w:color w:val="FF0000"/>
          <w:sz w:val="24"/>
          <w:szCs w:val="24"/>
        </w:rPr>
        <w:br/>
      </w:r>
      <w:r w:rsidR="00E03BFC" w:rsidRPr="00E03BFC">
        <w:rPr>
          <w:rFonts w:ascii="Arial" w:hAnsi="Arial" w:cs="Arial"/>
          <w:color w:val="000000"/>
          <w:sz w:val="24"/>
          <w:szCs w:val="24"/>
        </w:rPr>
        <w:t xml:space="preserve">- de procéder à toute </w:t>
      </w:r>
      <w:r w:rsidR="00E03BFC" w:rsidRPr="00ED3F6A">
        <w:rPr>
          <w:rFonts w:ascii="Arial" w:hAnsi="Arial" w:cs="Arial"/>
          <w:color w:val="FF0000"/>
          <w:sz w:val="24"/>
          <w:szCs w:val="24"/>
        </w:rPr>
        <w:t>opération de dégazage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 xml:space="preserve"> dans l'atmosphère de fluides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frigorigènes, sauf cas de nécessité pour assurer la sécurité des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personnes,</w:t>
      </w:r>
      <w:r w:rsidR="00E03BFC" w:rsidRPr="00E03BFC">
        <w:rPr>
          <w:rFonts w:ascii="Arial" w:hAnsi="Arial" w:cs="Arial"/>
          <w:color w:val="000000"/>
          <w:sz w:val="24"/>
          <w:szCs w:val="24"/>
        </w:rPr>
        <w:br/>
        <w:t>- ne pas procéder à la récupération intégrale des fluides frigorigènes lors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l'installation, de l'entretien, de la réparation ou du démantèlement d'un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équipement,</w:t>
      </w:r>
      <w:r w:rsidR="00E03BFC" w:rsidRPr="00E03BFC">
        <w:rPr>
          <w:rFonts w:ascii="Arial" w:hAnsi="Arial" w:cs="Arial"/>
          <w:color w:val="000000"/>
          <w:sz w:val="24"/>
          <w:szCs w:val="24"/>
        </w:rPr>
        <w:br/>
        <w:t>- procéder à toute opération de recharge en fluide frigorigène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 xml:space="preserve">d'équipements </w:t>
      </w:r>
      <w:r w:rsidR="00E03BFC" w:rsidRPr="00ED3F6A">
        <w:rPr>
          <w:rFonts w:ascii="Arial" w:hAnsi="Arial" w:cs="Arial"/>
          <w:color w:val="FF0000"/>
          <w:sz w:val="24"/>
          <w:szCs w:val="24"/>
        </w:rPr>
        <w:t>présentant des défauts d'étanchéité,</w:t>
      </w:r>
      <w:r w:rsidR="00E03BFC" w:rsidRPr="00ED3F6A">
        <w:rPr>
          <w:rFonts w:ascii="Arial" w:hAnsi="Arial" w:cs="Arial"/>
          <w:color w:val="FF0000"/>
          <w:sz w:val="24"/>
          <w:szCs w:val="24"/>
        </w:rPr>
        <w:br/>
      </w:r>
      <w:r w:rsidR="00E03BFC" w:rsidRPr="00E03BFC">
        <w:rPr>
          <w:rFonts w:ascii="Arial" w:hAnsi="Arial" w:cs="Arial"/>
          <w:color w:val="000000"/>
          <w:sz w:val="24"/>
          <w:szCs w:val="24"/>
        </w:rPr>
        <w:t>- ne pas remettre aux distributeurs les fluides frigorigènes ou leurs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emballages non traités sous sa responsabilité,</w:t>
      </w:r>
      <w:r w:rsidR="00E03BFC" w:rsidRPr="00E03BFC">
        <w:rPr>
          <w:rFonts w:ascii="Arial" w:hAnsi="Arial" w:cs="Arial"/>
          <w:color w:val="000000"/>
          <w:sz w:val="24"/>
          <w:szCs w:val="24"/>
        </w:rPr>
        <w:br/>
        <w:t>- procéder à la mise en service, à l'entretien, la réparation, ou la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maintenance, au contrôle d'étanchéité, au démantèlement des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équipements, ou à la récupération et à la charge des fluides frigorigènes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03BFC" w:rsidRPr="00E03BFC">
        <w:rPr>
          <w:rFonts w:ascii="Arial" w:hAnsi="Arial" w:cs="Arial"/>
          <w:color w:val="000000"/>
          <w:sz w:val="24"/>
          <w:szCs w:val="24"/>
        </w:rPr>
        <w:t>ou à toute autre opération nécessitant la manipulation de fluides</w:t>
      </w:r>
      <w:r w:rsidR="00E03BFC" w:rsidRPr="00E03BFC">
        <w:rPr>
          <w:rFonts w:ascii="Arial" w:hAnsi="Arial" w:cs="Arial"/>
          <w:color w:val="000000"/>
          <w:sz w:val="24"/>
          <w:szCs w:val="24"/>
        </w:rPr>
        <w:br/>
        <w:t xml:space="preserve">frigorigènes, </w:t>
      </w:r>
      <w:r w:rsidR="00E03BFC" w:rsidRPr="00ED3F6A">
        <w:rPr>
          <w:rFonts w:ascii="Arial" w:hAnsi="Arial" w:cs="Arial"/>
          <w:color w:val="FF0000"/>
          <w:sz w:val="24"/>
          <w:szCs w:val="24"/>
        </w:rPr>
        <w:t>sans être titulaire de l'attestation de capacité</w:t>
      </w:r>
      <w:r w:rsidRPr="00ED3F6A">
        <w:rPr>
          <w:rFonts w:ascii="Arial" w:hAnsi="Arial" w:cs="Arial"/>
          <w:color w:val="FF0000"/>
          <w:sz w:val="24"/>
          <w:szCs w:val="24"/>
        </w:rPr>
        <w:t>.</w:t>
      </w:r>
      <w:r w:rsidR="00D8406E" w:rsidRPr="00E03BFC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830"/>
        <w:tblW w:w="12480" w:type="dxa"/>
        <w:tblCellMar>
          <w:left w:w="0" w:type="dxa"/>
          <w:right w:w="0" w:type="dxa"/>
        </w:tblCellMar>
        <w:tblLook w:val="0420"/>
      </w:tblPr>
      <w:tblGrid>
        <w:gridCol w:w="3176"/>
        <w:gridCol w:w="9304"/>
      </w:tblGrid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b/>
                <w:bCs/>
                <w:color w:val="FF0000"/>
                <w:kern w:val="24"/>
                <w:sz w:val="32"/>
                <w:szCs w:val="32"/>
              </w:rPr>
              <w:lastRenderedPageBreak/>
              <w:t>1995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b/>
                <w:bCs/>
                <w:color w:val="FF0000"/>
                <w:kern w:val="24"/>
                <w:sz w:val="24"/>
                <w:szCs w:val="24"/>
              </w:rPr>
              <w:t>Interdiction du CFC sur les véhicules neufs (R12)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color w:val="C00000"/>
                <w:kern w:val="24"/>
                <w:sz w:val="32"/>
                <w:szCs w:val="32"/>
              </w:rPr>
              <w:t>Depuis janvier 2001</w:t>
            </w:r>
          </w:p>
        </w:tc>
        <w:tc>
          <w:tcPr>
            <w:tcW w:w="93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color w:val="C00000"/>
                <w:kern w:val="24"/>
                <w:sz w:val="24"/>
                <w:szCs w:val="24"/>
              </w:rPr>
              <w:t>Les CFC (R12, …) sont interdits à l’utilisation.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color w:val="E36C0A"/>
                <w:kern w:val="24"/>
                <w:sz w:val="32"/>
                <w:szCs w:val="32"/>
              </w:rPr>
              <w:t>A partir de juin 2008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b/>
                <w:bCs/>
                <w:color w:val="E36C0A"/>
                <w:kern w:val="24"/>
                <w:sz w:val="24"/>
                <w:szCs w:val="24"/>
                <w:u w:val="single"/>
              </w:rPr>
              <w:t xml:space="preserve">Les nouveaux types de véhicules </w:t>
            </w:r>
            <w:r w:rsidRPr="00ED3F6A">
              <w:rPr>
                <w:rFonts w:ascii="Calibri" w:hAnsi="Calibri" w:cs="Arial"/>
                <w:color w:val="E36C0A"/>
                <w:kern w:val="24"/>
                <w:sz w:val="24"/>
                <w:szCs w:val="24"/>
              </w:rPr>
              <w:t xml:space="preserve">devront présenter un taux de fuite maximum de 40g/an lorsque le fluide frigorigène est un HFC dont le PRP est supérieur à 150. 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color w:val="31849B"/>
                <w:kern w:val="24"/>
                <w:sz w:val="32"/>
                <w:szCs w:val="32"/>
              </w:rPr>
              <w:t>A partir de juin 2009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b/>
                <w:bCs/>
                <w:color w:val="31849B"/>
                <w:kern w:val="24"/>
                <w:sz w:val="24"/>
                <w:szCs w:val="24"/>
                <w:u w:val="single"/>
              </w:rPr>
              <w:t xml:space="preserve">Les véhicules neufs </w:t>
            </w:r>
            <w:r w:rsidRPr="00ED3F6A">
              <w:rPr>
                <w:rFonts w:ascii="Calibri" w:hAnsi="Calibri" w:cs="Arial"/>
                <w:color w:val="31849B"/>
                <w:kern w:val="24"/>
                <w:sz w:val="24"/>
                <w:szCs w:val="24"/>
              </w:rPr>
              <w:t>devront présenter un taux de fuite maximum de 40g/an lorsque le fluide frigorigène est un HFC dont le PRP est supérieur à 150.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color w:val="5F497A"/>
                <w:kern w:val="24"/>
                <w:sz w:val="32"/>
                <w:szCs w:val="32"/>
              </w:rPr>
              <w:t>A partir de juillet 2009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color w:val="5F497A"/>
                <w:kern w:val="24"/>
                <w:sz w:val="24"/>
                <w:szCs w:val="24"/>
              </w:rPr>
              <w:t>La réglementation impose un agrément (attestation de capacité) et des procédures d’intervention aux différents organismes et entreprises qui procèdent à des manipulations de fluides frigorigènes.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color w:val="76923C"/>
                <w:kern w:val="24"/>
                <w:sz w:val="32"/>
                <w:szCs w:val="32"/>
              </w:rPr>
              <w:t>A partir de 2011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b/>
                <w:bCs/>
                <w:color w:val="76923C"/>
                <w:kern w:val="24"/>
                <w:sz w:val="24"/>
                <w:szCs w:val="24"/>
                <w:u w:val="single"/>
              </w:rPr>
              <w:t xml:space="preserve">Les nouveaux types de véhicules </w:t>
            </w:r>
            <w:r w:rsidRPr="00ED3F6A">
              <w:rPr>
                <w:rFonts w:ascii="Calibri" w:hAnsi="Calibri" w:cs="Arial"/>
                <w:color w:val="76923C"/>
                <w:kern w:val="24"/>
                <w:sz w:val="24"/>
                <w:szCs w:val="24"/>
              </w:rPr>
              <w:t>ne devront plus être équipés de fluides frigorigènes HFC dont le PRP sera supérieur à 150.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D3F6A">
              <w:rPr>
                <w:rFonts w:ascii="Calibri" w:hAnsi="Calibri" w:cs="Arial"/>
                <w:color w:val="943634"/>
                <w:kern w:val="24"/>
                <w:sz w:val="32"/>
                <w:szCs w:val="32"/>
              </w:rPr>
              <w:t>A partir de 2015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color w:val="943634"/>
                <w:kern w:val="24"/>
                <w:sz w:val="24"/>
                <w:szCs w:val="24"/>
              </w:rPr>
              <w:t>A partir de 2015, les fluides de types HCFC (R416A, …) seront interdits à l’utilisation.</w:t>
            </w:r>
          </w:p>
        </w:tc>
      </w:tr>
      <w:tr w:rsidR="00ED3F6A" w:rsidRPr="00C52CAD" w:rsidTr="0030672D">
        <w:trPr>
          <w:trHeight w:val="864"/>
        </w:trPr>
        <w:tc>
          <w:tcPr>
            <w:tcW w:w="3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C52CAD" w:rsidRDefault="00ED3F6A" w:rsidP="003067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2CAD">
              <w:rPr>
                <w:rFonts w:ascii="Calibri" w:hAnsi="Calibri" w:cs="Arial"/>
                <w:color w:val="FF0000"/>
                <w:kern w:val="24"/>
                <w:sz w:val="36"/>
                <w:szCs w:val="36"/>
              </w:rPr>
              <w:t>A partir de 2017</w:t>
            </w:r>
          </w:p>
        </w:tc>
        <w:tc>
          <w:tcPr>
            <w:tcW w:w="9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3F6A" w:rsidRPr="00ED3F6A" w:rsidRDefault="00ED3F6A" w:rsidP="00306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3F6A">
              <w:rPr>
                <w:rFonts w:ascii="Calibri" w:hAnsi="Calibri" w:cs="Arial"/>
                <w:color w:val="FF0000"/>
                <w:kern w:val="24"/>
                <w:sz w:val="24"/>
                <w:szCs w:val="24"/>
              </w:rPr>
              <w:t>Les véhicules neufs ne devront plus être équipés de fluides frigorigènes HFC dont le PRP sera supérieur à 150.</w:t>
            </w:r>
          </w:p>
        </w:tc>
      </w:tr>
    </w:tbl>
    <w:p w:rsidR="002511C9" w:rsidRDefault="00782EB1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shape id="_x0000_s1068" type="#_x0000_t202" style="position:absolute;left:0;text-align:left;margin-left:133.7pt;margin-top:20.05pt;width:524.55pt;height:31.6pt;z-index:25171558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" filled="f" stroked="f">
            <v:textbox style="mso-fit-shape-to-text:t">
              <w:txbxContent>
                <w:p w:rsidR="0030672D" w:rsidRDefault="0030672D" w:rsidP="0030672D">
                  <w:pPr>
                    <w:pStyle w:val="NormalWeb"/>
                    <w:spacing w:before="0" w:beforeAutospacing="0" w:after="0" w:afterAutospacing="0"/>
                  </w:pPr>
                  <w:r w:rsidRPr="00621A4F"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kern w:val="24"/>
                      <w:sz w:val="40"/>
                      <w:szCs w:val="40"/>
                    </w:rPr>
                    <w:t>Evolution de l’utilisation des fluides frigorigènes.</w:t>
                  </w:r>
                </w:p>
              </w:txbxContent>
            </v:textbox>
            <w10:wrap anchorx="margin"/>
          </v:shape>
        </w:pict>
      </w:r>
    </w:p>
    <w:p w:rsidR="00ED3F6A" w:rsidRDefault="00ED3F6A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D67BB0">
      <w:pPr>
        <w:spacing w:line="360" w:lineRule="auto"/>
        <w:rPr>
          <w:rFonts w:ascii="Arial" w:hAnsi="Arial" w:cs="Arial"/>
          <w:color w:val="000000"/>
          <w:sz w:val="24"/>
          <w:szCs w:val="24"/>
        </w:rPr>
        <w:sectPr w:rsidR="00D67BB0" w:rsidSect="00ED3F6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633789</wp:posOffset>
            </wp:positionH>
            <wp:positionV relativeFrom="paragraph">
              <wp:posOffset>284744</wp:posOffset>
            </wp:positionV>
            <wp:extent cx="5730959" cy="3226279"/>
            <wp:effectExtent l="19050" t="0" r="3091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59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ED3F6A">
      <w:pPr>
        <w:spacing w:line="360" w:lineRule="auto"/>
        <w:ind w:left="709" w:hanging="425"/>
        <w:rPr>
          <w:rFonts w:ascii="Arial" w:hAnsi="Arial" w:cs="Arial"/>
          <w:color w:val="000000"/>
          <w:sz w:val="24"/>
          <w:szCs w:val="24"/>
        </w:rPr>
      </w:pPr>
    </w:p>
    <w:p w:rsidR="00D67BB0" w:rsidRDefault="00D67BB0" w:rsidP="00D67BB0">
      <w:pPr>
        <w:rPr>
          <w:rFonts w:ascii="Arial" w:hAnsi="Arial" w:cs="Arial"/>
          <w:sz w:val="24"/>
          <w:szCs w:val="24"/>
        </w:rPr>
      </w:pPr>
    </w:p>
    <w:p w:rsidR="00D67BB0" w:rsidRDefault="00D67BB0" w:rsidP="00D67BB0">
      <w:pPr>
        <w:pStyle w:val="normal0"/>
        <w:jc w:val="center"/>
        <w:rPr>
          <w:b/>
          <w:color w:val="0000FF"/>
          <w:sz w:val="36"/>
          <w:szCs w:val="36"/>
        </w:rPr>
      </w:pPr>
      <w:r>
        <w:rPr>
          <w:sz w:val="24"/>
          <w:szCs w:val="24"/>
        </w:rPr>
        <w:tab/>
      </w:r>
      <w:r>
        <w:rPr>
          <w:b/>
          <w:color w:val="0000FF"/>
          <w:sz w:val="36"/>
          <w:szCs w:val="36"/>
        </w:rPr>
        <w:t xml:space="preserve">Maintenance </w:t>
      </w:r>
    </w:p>
    <w:p w:rsidR="00D67BB0" w:rsidRPr="00ED44AF" w:rsidRDefault="00D67BB0" w:rsidP="00D67BB0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 xml:space="preserve"> Donnez le rôle du filtre habitacle:</w:t>
      </w: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309"/>
      </w:tblGrid>
      <w:tr w:rsidR="00D67BB0" w:rsidRPr="00ED44AF" w:rsidTr="00AF5D22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 xml:space="preserve"> A quoi consiste l’aseptisation du circuit d’air?</w:t>
      </w: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309"/>
      </w:tblGrid>
      <w:tr w:rsidR="00D67BB0" w:rsidRPr="00ED44AF" w:rsidTr="00D67BB0">
        <w:trPr>
          <w:trHeight w:val="729"/>
        </w:trPr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Expliquer une méthode pour réaliser l’aseptisation du circuit.</w:t>
      </w: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309"/>
      </w:tblGrid>
      <w:tr w:rsidR="00D67BB0" w:rsidRPr="00ED44AF" w:rsidTr="00AF5D22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Donnez le rôle du filtre déshydrateur? Doit-on le remplacer?</w:t>
      </w: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309"/>
      </w:tblGrid>
      <w:tr w:rsidR="00D67BB0" w:rsidRPr="00ED44AF" w:rsidTr="00AF5D22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20BA7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Pourquoi le circuit de climatisation contient-il de l’huile?</w:t>
      </w: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309"/>
      </w:tblGrid>
      <w:tr w:rsidR="00D67BB0" w:rsidRPr="00ED44AF" w:rsidTr="00D20BA7">
        <w:trPr>
          <w:trHeight w:val="932"/>
        </w:trPr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 xml:space="preserve">Après fonctionnement de la climatisation, </w:t>
      </w:r>
      <w:r w:rsidRPr="00ED44AF">
        <w:rPr>
          <w:b/>
          <w:color w:val="222222"/>
          <w:sz w:val="24"/>
          <w:szCs w:val="24"/>
          <w:highlight w:val="white"/>
        </w:rPr>
        <w:t>où est</w:t>
      </w:r>
      <w:r w:rsidRPr="00ED44AF">
        <w:rPr>
          <w:b/>
          <w:sz w:val="24"/>
          <w:szCs w:val="24"/>
        </w:rPr>
        <w:t xml:space="preserve"> stockée l’huile?</w:t>
      </w:r>
    </w:p>
    <w:tbl>
      <w:tblPr>
        <w:tblW w:w="9203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203"/>
      </w:tblGrid>
      <w:tr w:rsidR="00D67BB0" w:rsidRPr="00ED44AF" w:rsidTr="00D20BA7">
        <w:tc>
          <w:tcPr>
            <w:tcW w:w="9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D67BB0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D20BA7" w:rsidRPr="00ED44AF" w:rsidRDefault="00D20BA7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 xml:space="preserve"> </w:t>
      </w: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Vous remplacez le condenseur de climatisation, quelle quantité d’huile allez-vous remettre dans le circuit?</w:t>
      </w:r>
    </w:p>
    <w:tbl>
      <w:tblPr>
        <w:tblW w:w="9203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203"/>
      </w:tblGrid>
      <w:tr w:rsidR="00D67BB0" w:rsidRPr="00ED44AF" w:rsidTr="00D20BA7">
        <w:tc>
          <w:tcPr>
            <w:tcW w:w="9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20BA7" w:rsidRPr="00ED44AF" w:rsidRDefault="00D20BA7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A quel moment de l’intervention vous allez remettre la quantité d’huile nécessaire?</w:t>
      </w:r>
    </w:p>
    <w:tbl>
      <w:tblPr>
        <w:tblW w:w="9203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203"/>
      </w:tblGrid>
      <w:tr w:rsidR="00D67BB0" w:rsidRPr="00ED44AF" w:rsidTr="00D20BA7">
        <w:trPr>
          <w:trHeight w:val="886"/>
        </w:trPr>
        <w:tc>
          <w:tcPr>
            <w:tcW w:w="9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ED44AF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 xml:space="preserve">Apres un recyclage du circuit, quelle quantité d’huile vous allez réintroduire dans le circuit ? </w:t>
      </w:r>
    </w:p>
    <w:p w:rsidR="00D67BB0" w:rsidRPr="00ED44AF" w:rsidRDefault="00782EB1" w:rsidP="00D67BB0">
      <w:pPr>
        <w:pStyle w:val="normal0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2" type="#_x0000_t202" style="position:absolute;left:0;text-align:left;margin-left:36.2pt;margin-top:8.3pt;width:461.2pt;height:32.4pt;z-index:251720704">
            <v:textbox>
              <w:txbxContent>
                <w:p w:rsidR="00ED44AF" w:rsidRDefault="00ED44AF"/>
              </w:txbxContent>
            </v:textbox>
          </v:shape>
        </w:pict>
      </w: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D67BB0" w:rsidP="00D20BA7">
      <w:pPr>
        <w:pStyle w:val="normal0"/>
        <w:rPr>
          <w:b/>
          <w:sz w:val="24"/>
          <w:szCs w:val="24"/>
        </w:rPr>
      </w:pPr>
    </w:p>
    <w:p w:rsidR="00D67BB0" w:rsidRPr="00ED44AF" w:rsidRDefault="00ED44AF" w:rsidP="00D20BA7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Vous effectuez un diagnostic su</w:t>
      </w:r>
      <w:r w:rsidR="009D16AA">
        <w:rPr>
          <w:b/>
          <w:sz w:val="24"/>
          <w:szCs w:val="24"/>
        </w:rPr>
        <w:t>r un véhicule et vous ne trouvez</w:t>
      </w:r>
      <w:r w:rsidRPr="00ED44AF">
        <w:rPr>
          <w:b/>
          <w:sz w:val="24"/>
          <w:szCs w:val="24"/>
        </w:rPr>
        <w:t xml:space="preserve"> pas la fuite. La contenance du circuit frigorifique est de 600 grammes ? Vous décidez d’introduire du traceur dans le circuit. Quelle quantité de gaz allez-vous mettre ?</w:t>
      </w:r>
    </w:p>
    <w:p w:rsidR="00D67BB0" w:rsidRPr="00ED44AF" w:rsidRDefault="00782EB1" w:rsidP="00D67BB0">
      <w:pPr>
        <w:pStyle w:val="normal0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3" type="#_x0000_t202" style="position:absolute;left:0;text-align:left;margin-left:36.2pt;margin-top:2.65pt;width:457.1pt;height:44.85pt;z-index:251721728">
            <v:textbox>
              <w:txbxContent>
                <w:p w:rsidR="00ED44AF" w:rsidRDefault="00ED44AF" w:rsidP="00ED44AF"/>
              </w:txbxContent>
            </v:textbox>
          </v:shape>
        </w:pict>
      </w: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67BB0" w:rsidRPr="00ED44AF" w:rsidRDefault="00D67BB0" w:rsidP="00D20BA7">
      <w:pPr>
        <w:pStyle w:val="normal0"/>
        <w:rPr>
          <w:b/>
          <w:sz w:val="24"/>
          <w:szCs w:val="24"/>
        </w:rPr>
      </w:pPr>
    </w:p>
    <w:p w:rsidR="00D67BB0" w:rsidRDefault="00D67BB0" w:rsidP="00D67BB0">
      <w:pPr>
        <w:pStyle w:val="normal0"/>
        <w:ind w:left="720"/>
        <w:rPr>
          <w:b/>
          <w:sz w:val="24"/>
          <w:szCs w:val="24"/>
        </w:rPr>
      </w:pPr>
    </w:p>
    <w:p w:rsidR="00D20BA7" w:rsidRPr="00ED44AF" w:rsidRDefault="00D20BA7" w:rsidP="00D20BA7">
      <w:pPr>
        <w:pStyle w:val="normal0"/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ED44AF">
        <w:rPr>
          <w:b/>
          <w:sz w:val="24"/>
          <w:szCs w:val="24"/>
        </w:rPr>
        <w:t xml:space="preserve">Expliquez </w:t>
      </w:r>
      <w:r>
        <w:rPr>
          <w:b/>
          <w:sz w:val="24"/>
          <w:szCs w:val="24"/>
        </w:rPr>
        <w:t>la procédure pour rechercher</w:t>
      </w:r>
      <w:r w:rsidRPr="00ED44AF">
        <w:rPr>
          <w:b/>
          <w:sz w:val="24"/>
          <w:szCs w:val="24"/>
        </w:rPr>
        <w:t xml:space="preserve"> une fuite avec l’utilisation du traceur.</w:t>
      </w:r>
    </w:p>
    <w:tbl>
      <w:tblPr>
        <w:tblW w:w="9061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61"/>
      </w:tblGrid>
      <w:tr w:rsidR="00D20BA7" w:rsidRPr="00ED44AF" w:rsidTr="00D20BA7">
        <w:trPr>
          <w:trHeight w:val="154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7570E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Default="00D20BA7" w:rsidP="00D67BB0">
      <w:pPr>
        <w:pStyle w:val="normal0"/>
        <w:ind w:left="720"/>
        <w:rPr>
          <w:b/>
          <w:sz w:val="24"/>
          <w:szCs w:val="24"/>
        </w:rPr>
      </w:pPr>
    </w:p>
    <w:p w:rsidR="00D20BA7" w:rsidRPr="00ED44AF" w:rsidRDefault="00D20BA7" w:rsidP="00D20BA7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numPr>
          <w:ilvl w:val="0"/>
          <w:numId w:val="4"/>
        </w:numPr>
        <w:spacing w:before="240" w:after="24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Indiquez l’ordre chronologique des différentes étapes que vous devez réaliser avec la station de charge lors du remplacement du fluide</w:t>
      </w:r>
      <w:r w:rsidR="009D16AA">
        <w:rPr>
          <w:b/>
          <w:sz w:val="24"/>
          <w:szCs w:val="24"/>
        </w:rPr>
        <w:t xml:space="preserve"> frigorigène avec recherche de</w:t>
      </w:r>
      <w:r w:rsidRPr="00ED44AF">
        <w:rPr>
          <w:b/>
          <w:sz w:val="24"/>
          <w:szCs w:val="24"/>
        </w:rPr>
        <w:t xml:space="preserve"> fuite (au traceur). Expliquez à quoi consistent les différentes étapes.</w:t>
      </w:r>
    </w:p>
    <w:tbl>
      <w:tblPr>
        <w:tblpPr w:leftFromText="141" w:rightFromText="141" w:vertAnchor="text" w:horzAnchor="margin" w:tblpY="231"/>
        <w:tblW w:w="10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90"/>
        <w:gridCol w:w="780"/>
        <w:gridCol w:w="6975"/>
      </w:tblGrid>
      <w:tr w:rsidR="00D20BA7" w:rsidRPr="00ED44AF" w:rsidTr="00D20BA7">
        <w:trPr>
          <w:trHeight w:val="480"/>
        </w:trPr>
        <w:tc>
          <w:tcPr>
            <w:tcW w:w="24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Etape</w:t>
            </w:r>
          </w:p>
        </w:tc>
        <w:tc>
          <w:tcPr>
            <w:tcW w:w="7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69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 xml:space="preserve">Rôle de l’étape </w:t>
            </w: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Injection d’huile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Récupération</w:t>
            </w:r>
          </w:p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recyclage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  <w:r w:rsidRPr="00ED44AF">
              <w:rPr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  <w:r w:rsidRPr="00ED44AF">
              <w:rPr>
                <w:b/>
                <w:color w:val="0000FF"/>
                <w:sz w:val="24"/>
                <w:szCs w:val="24"/>
              </w:rPr>
              <w:t>Vider le circuit du fluide et contrôler la quantité recyclée.</w:t>
            </w: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Injection du traceur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 xml:space="preserve">Contrôle efficacité 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 xml:space="preserve">Remplissage du fluide 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 xml:space="preserve">Recherche fuite 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  <w:tr w:rsidR="00D20BA7" w:rsidRPr="00ED44AF" w:rsidTr="00D20BA7">
        <w:tc>
          <w:tcPr>
            <w:tcW w:w="24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Tirage au vide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BA7" w:rsidRPr="00ED44AF" w:rsidRDefault="00D20BA7" w:rsidP="00D20BA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:rsidR="00D20BA7" w:rsidRDefault="00D20BA7" w:rsidP="00D20BA7">
      <w:pPr>
        <w:pStyle w:val="normal0"/>
        <w:rPr>
          <w:b/>
          <w:sz w:val="24"/>
          <w:szCs w:val="24"/>
        </w:rPr>
      </w:pPr>
    </w:p>
    <w:p w:rsidR="00246C2E" w:rsidRDefault="00246C2E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Default="00D20BA7" w:rsidP="00D67BB0">
      <w:pPr>
        <w:pStyle w:val="normal0"/>
        <w:rPr>
          <w:b/>
          <w:sz w:val="24"/>
          <w:szCs w:val="24"/>
        </w:rPr>
      </w:pPr>
    </w:p>
    <w:p w:rsidR="00D20BA7" w:rsidRPr="00ED44AF" w:rsidRDefault="00D20BA7" w:rsidP="00D67BB0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Un client vous demande  d'effectuer un contrôle d'efficacité du système de climatisation de son véhicule.</w:t>
      </w:r>
    </w:p>
    <w:p w:rsidR="00D67BB0" w:rsidRPr="00ED44AF" w:rsidRDefault="00D67BB0" w:rsidP="00D67BB0">
      <w:pPr>
        <w:pStyle w:val="normal0"/>
        <w:ind w:left="72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La température extérieure est de 20°C.</w:t>
      </w:r>
    </w:p>
    <w:p w:rsidR="00D67BB0" w:rsidRPr="00ED44AF" w:rsidRDefault="00D67BB0" w:rsidP="00D67BB0">
      <w:pPr>
        <w:pStyle w:val="normal0"/>
        <w:rPr>
          <w:b/>
          <w:sz w:val="24"/>
          <w:szCs w:val="24"/>
        </w:rPr>
      </w:pPr>
      <w:r w:rsidRPr="00ED44AF">
        <w:rPr>
          <w:b/>
          <w:sz w:val="24"/>
          <w:szCs w:val="24"/>
        </w:rPr>
        <w:t>A l’aide du document ressource (contrôle efficacité; graphique), relevez et complétez dans le tableau ci-dessous les valeurs de référence.</w:t>
      </w:r>
    </w:p>
    <w:p w:rsidR="00D67BB0" w:rsidRPr="00ED44AF" w:rsidRDefault="00D67BB0" w:rsidP="00D67BB0">
      <w:pPr>
        <w:pStyle w:val="normal0"/>
        <w:rPr>
          <w:b/>
          <w:sz w:val="24"/>
          <w:szCs w:val="24"/>
        </w:rPr>
      </w:pPr>
    </w:p>
    <w:tbl>
      <w:tblPr>
        <w:tblW w:w="9029" w:type="dxa"/>
        <w:tblInd w:w="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58"/>
        <w:gridCol w:w="2257"/>
        <w:gridCol w:w="2257"/>
        <w:gridCol w:w="2257"/>
      </w:tblGrid>
      <w:tr w:rsidR="00D67BB0" w:rsidRPr="00ED44AF" w:rsidTr="00ED44AF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Température extérieure Te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Température air soufflé Ta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Basse pression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Haute pression</w:t>
            </w:r>
          </w:p>
        </w:tc>
      </w:tr>
      <w:tr w:rsidR="00D67BB0" w:rsidRPr="00ED44AF" w:rsidTr="00ED44AF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D44AF">
              <w:rPr>
                <w:b/>
                <w:sz w:val="24"/>
                <w:szCs w:val="24"/>
              </w:rPr>
              <w:t>20°C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BB0" w:rsidRPr="00ED44AF" w:rsidRDefault="00D67BB0" w:rsidP="00AF5D2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D67BB0" w:rsidRDefault="00D20BA7" w:rsidP="00D67BB0">
      <w:pPr>
        <w:pStyle w:val="normal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64135</wp:posOffset>
            </wp:positionV>
            <wp:extent cx="4246245" cy="3364230"/>
            <wp:effectExtent l="19050" t="0" r="1905" b="0"/>
            <wp:wrapNone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364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6C2E" w:rsidRPr="00ED44AF" w:rsidRDefault="00246C2E" w:rsidP="00D67BB0">
      <w:pPr>
        <w:pStyle w:val="normal0"/>
        <w:rPr>
          <w:b/>
          <w:sz w:val="24"/>
          <w:szCs w:val="24"/>
        </w:rPr>
      </w:pPr>
    </w:p>
    <w:p w:rsidR="00246C2E" w:rsidRDefault="00246C2E" w:rsidP="00D67BB0">
      <w:pPr>
        <w:pStyle w:val="normal0"/>
        <w:rPr>
          <w:b/>
          <w:sz w:val="24"/>
          <w:szCs w:val="24"/>
        </w:rPr>
      </w:pPr>
    </w:p>
    <w:p w:rsidR="00246C2E" w:rsidRDefault="00246C2E" w:rsidP="00D67BB0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pStyle w:val="normal0"/>
        <w:rPr>
          <w:b/>
          <w:sz w:val="24"/>
          <w:szCs w:val="24"/>
        </w:rPr>
      </w:pPr>
    </w:p>
    <w:p w:rsidR="00D67BB0" w:rsidRPr="00ED44AF" w:rsidRDefault="00D67BB0" w:rsidP="00D67BB0">
      <w:pPr>
        <w:tabs>
          <w:tab w:val="left" w:pos="1291"/>
        </w:tabs>
        <w:rPr>
          <w:rFonts w:ascii="Arial" w:hAnsi="Arial" w:cs="Arial"/>
          <w:sz w:val="24"/>
          <w:szCs w:val="24"/>
        </w:rPr>
      </w:pPr>
    </w:p>
    <w:sectPr w:rsidR="00D67BB0" w:rsidRPr="00ED44AF" w:rsidSect="00D67BB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A49" w:rsidRDefault="00E33A49" w:rsidP="002511C9">
      <w:pPr>
        <w:spacing w:after="0" w:line="240" w:lineRule="auto"/>
      </w:pPr>
      <w:r>
        <w:separator/>
      </w:r>
    </w:p>
  </w:endnote>
  <w:endnote w:type="continuationSeparator" w:id="1">
    <w:p w:rsidR="00E33A49" w:rsidRDefault="00E33A49" w:rsidP="0025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4903"/>
      <w:docPartObj>
        <w:docPartGallery w:val="Page Numbers (Bottom of Page)"/>
        <w:docPartUnique/>
      </w:docPartObj>
    </w:sdtPr>
    <w:sdtContent>
      <w:p w:rsidR="008A7C82" w:rsidRDefault="00782EB1">
        <w:pPr>
          <w:pStyle w:val="Pieddepage"/>
          <w:jc w:val="right"/>
        </w:pPr>
        <w:fldSimple w:instr=" PAGE   \* MERGEFORMAT ">
          <w:r w:rsidR="00406F05">
            <w:rPr>
              <w:noProof/>
            </w:rPr>
            <w:t>1</w:t>
          </w:r>
        </w:fldSimple>
      </w:p>
    </w:sdtContent>
  </w:sdt>
  <w:p w:rsidR="008A7C82" w:rsidRDefault="008A7C8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A49" w:rsidRDefault="00E33A49" w:rsidP="002511C9">
      <w:pPr>
        <w:spacing w:after="0" w:line="240" w:lineRule="auto"/>
      </w:pPr>
      <w:r>
        <w:separator/>
      </w:r>
    </w:p>
  </w:footnote>
  <w:footnote w:type="continuationSeparator" w:id="1">
    <w:p w:rsidR="00E33A49" w:rsidRDefault="00E33A49" w:rsidP="00251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="212" w:tblpY="208"/>
      <w:tblW w:w="103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24"/>
      <w:gridCol w:w="8424"/>
    </w:tblGrid>
    <w:tr w:rsidR="00D20BA7" w:rsidTr="00D20BA7">
      <w:trPr>
        <w:trHeight w:val="416"/>
      </w:trPr>
      <w:tc>
        <w:tcPr>
          <w:tcW w:w="1924" w:type="dxa"/>
          <w:tcBorders>
            <w:top w:val="single" w:sz="4" w:space="0" w:color="auto"/>
            <w:left w:val="single" w:sz="4" w:space="0" w:color="auto"/>
            <w:right w:val="nil"/>
          </w:tcBorders>
          <w:vAlign w:val="center"/>
        </w:tcPr>
        <w:p w:rsidR="00D20BA7" w:rsidRPr="007D16D9" w:rsidRDefault="00D20BA7" w:rsidP="00D20BA7">
          <w:pPr>
            <w:pStyle w:val="En-tte"/>
            <w:tabs>
              <w:tab w:val="clear" w:pos="4536"/>
              <w:tab w:val="center" w:pos="7371"/>
            </w:tabs>
            <w:ind w:left="-270" w:firstLine="270"/>
            <w:rPr>
              <w:b/>
            </w:rPr>
          </w:pPr>
        </w:p>
      </w:tc>
      <w:tc>
        <w:tcPr>
          <w:tcW w:w="84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D20BA7" w:rsidRPr="00D20BA7" w:rsidRDefault="00D20BA7" w:rsidP="00D20BA7">
          <w:pPr>
            <w:jc w:val="both"/>
            <w:rPr>
              <w:rFonts w:ascii="Arial" w:hAnsi="Arial" w:cs="Arial"/>
              <w:b/>
              <w:sz w:val="40"/>
              <w:szCs w:val="40"/>
            </w:rPr>
          </w:pPr>
          <w:r w:rsidRPr="00D20BA7">
            <w:rPr>
              <w:rFonts w:ascii="Arial" w:hAnsi="Arial" w:cs="Arial"/>
              <w:b/>
              <w:sz w:val="40"/>
              <w:szCs w:val="40"/>
            </w:rPr>
            <w:t>Manipulation des fluides frigorigènes</w:t>
          </w:r>
        </w:p>
      </w:tc>
    </w:tr>
  </w:tbl>
  <w:p w:rsidR="002511C9" w:rsidRDefault="002511C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4A36"/>
    <w:multiLevelType w:val="multilevel"/>
    <w:tmpl w:val="5EDC99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CB243CA"/>
    <w:multiLevelType w:val="multilevel"/>
    <w:tmpl w:val="A278662C"/>
    <w:lvl w:ilvl="0">
      <w:start w:val="1"/>
      <w:numFmt w:val="decimal"/>
      <w:lvlText w:val="%1)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222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942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662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382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10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62" w:hanging="360"/>
      </w:pPr>
      <w:rPr>
        <w:u w:val="none"/>
      </w:rPr>
    </w:lvl>
  </w:abstractNum>
  <w:abstractNum w:abstractNumId="2">
    <w:nsid w:val="181C2755"/>
    <w:multiLevelType w:val="hybridMultilevel"/>
    <w:tmpl w:val="64686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9339A"/>
    <w:multiLevelType w:val="hybridMultilevel"/>
    <w:tmpl w:val="30D00298"/>
    <w:lvl w:ilvl="0" w:tplc="040C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511C9"/>
    <w:rsid w:val="00004584"/>
    <w:rsid w:val="000266F5"/>
    <w:rsid w:val="001234AE"/>
    <w:rsid w:val="00136D9A"/>
    <w:rsid w:val="00172A1B"/>
    <w:rsid w:val="001A074A"/>
    <w:rsid w:val="001C003F"/>
    <w:rsid w:val="00225EA6"/>
    <w:rsid w:val="00246C2E"/>
    <w:rsid w:val="002511C9"/>
    <w:rsid w:val="002707AF"/>
    <w:rsid w:val="0027301F"/>
    <w:rsid w:val="0030672D"/>
    <w:rsid w:val="0035683F"/>
    <w:rsid w:val="0038651B"/>
    <w:rsid w:val="003E1F68"/>
    <w:rsid w:val="00406F05"/>
    <w:rsid w:val="00455634"/>
    <w:rsid w:val="00457759"/>
    <w:rsid w:val="00525BC4"/>
    <w:rsid w:val="005A509C"/>
    <w:rsid w:val="005F3379"/>
    <w:rsid w:val="0060400A"/>
    <w:rsid w:val="0068530E"/>
    <w:rsid w:val="0072231F"/>
    <w:rsid w:val="00782EB1"/>
    <w:rsid w:val="008628FA"/>
    <w:rsid w:val="00880C3F"/>
    <w:rsid w:val="008A7C82"/>
    <w:rsid w:val="008E4A0E"/>
    <w:rsid w:val="008F267F"/>
    <w:rsid w:val="00922BBD"/>
    <w:rsid w:val="00935F4A"/>
    <w:rsid w:val="00950DBC"/>
    <w:rsid w:val="009A0243"/>
    <w:rsid w:val="009B2A14"/>
    <w:rsid w:val="009B5043"/>
    <w:rsid w:val="009C19E7"/>
    <w:rsid w:val="009D16AA"/>
    <w:rsid w:val="00A57414"/>
    <w:rsid w:val="00A73E9E"/>
    <w:rsid w:val="00AC55F4"/>
    <w:rsid w:val="00AD5606"/>
    <w:rsid w:val="00AE3ECA"/>
    <w:rsid w:val="00B2489C"/>
    <w:rsid w:val="00B25D1C"/>
    <w:rsid w:val="00B36502"/>
    <w:rsid w:val="00B63120"/>
    <w:rsid w:val="00C14C57"/>
    <w:rsid w:val="00C344F4"/>
    <w:rsid w:val="00C40286"/>
    <w:rsid w:val="00D1545B"/>
    <w:rsid w:val="00D20BA7"/>
    <w:rsid w:val="00D463EF"/>
    <w:rsid w:val="00D67BB0"/>
    <w:rsid w:val="00D8406E"/>
    <w:rsid w:val="00E03BFC"/>
    <w:rsid w:val="00E33A49"/>
    <w:rsid w:val="00E56E27"/>
    <w:rsid w:val="00ED3F6A"/>
    <w:rsid w:val="00ED44AF"/>
    <w:rsid w:val="00EE10DE"/>
    <w:rsid w:val="00F6425D"/>
    <w:rsid w:val="00F7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  <o:rules v:ext="edit">
        <o:r id="V:Rule6" type="connector" idref="#_x0000_s1042"/>
        <o:r id="V:Rule7" type="connector" idref="#_x0000_s1064"/>
        <o:r id="V:Rule8" type="connector" idref="#_x0000_s1044"/>
        <o:r id="V:Rule9" type="connector" idref="#_x0000_s1065"/>
        <o:r id="V:Rule10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51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511C9"/>
  </w:style>
  <w:style w:type="paragraph" w:styleId="Pieddepage">
    <w:name w:val="footer"/>
    <w:basedOn w:val="Normal"/>
    <w:link w:val="PieddepageCar"/>
    <w:uiPriority w:val="99"/>
    <w:unhideWhenUsed/>
    <w:rsid w:val="00251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11C9"/>
  </w:style>
  <w:style w:type="paragraph" w:styleId="Textedebulles">
    <w:name w:val="Balloon Text"/>
    <w:basedOn w:val="Normal"/>
    <w:link w:val="TextedebullesCar"/>
    <w:uiPriority w:val="99"/>
    <w:semiHidden/>
    <w:unhideWhenUsed/>
    <w:rsid w:val="0025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1C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511C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511C9"/>
    <w:rPr>
      <w:color w:val="800080" w:themeColor="followedHyperlink"/>
      <w:u w:val="single"/>
    </w:rPr>
  </w:style>
  <w:style w:type="character" w:customStyle="1" w:styleId="fontstyle01">
    <w:name w:val="fontstyle01"/>
    <w:basedOn w:val="Policepardfaut"/>
    <w:rsid w:val="00D8406E"/>
    <w:rPr>
      <w:rFonts w:ascii="Helvetica-Bold" w:hAnsi="Helvetica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D8406E"/>
    <w:rPr>
      <w:rFonts w:ascii="Helvetica-Bold" w:hAnsi="Helvetica-Bold" w:hint="default"/>
      <w:b/>
      <w:bCs/>
      <w:i w:val="0"/>
      <w:iCs w:val="0"/>
      <w:color w:val="000000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E4A0E"/>
    <w:pPr>
      <w:ind w:left="720"/>
      <w:contextualSpacing/>
    </w:pPr>
  </w:style>
  <w:style w:type="paragraph" w:customStyle="1" w:styleId="normal0">
    <w:name w:val="normal"/>
    <w:rsid w:val="00EE10DE"/>
    <w:pPr>
      <w:spacing w:after="0"/>
    </w:pPr>
    <w:rPr>
      <w:rFonts w:ascii="Arial" w:eastAsia="Arial" w:hAnsi="Arial" w:cs="Arial"/>
      <w:lang w:eastAsia="fr-FR"/>
    </w:rPr>
  </w:style>
  <w:style w:type="paragraph" w:styleId="NormalWeb">
    <w:name w:val="Normal (Web)"/>
    <w:basedOn w:val="Normal"/>
    <w:uiPriority w:val="99"/>
    <w:unhideWhenUsed/>
    <w:rsid w:val="0052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344F4"/>
    <w:rPr>
      <w:b/>
      <w:bCs/>
    </w:rPr>
  </w:style>
  <w:style w:type="character" w:customStyle="1" w:styleId="fontstyle31">
    <w:name w:val="fontstyle31"/>
    <w:basedOn w:val="Policepardfaut"/>
    <w:rsid w:val="00E03BFC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4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f66698394ab40d87b46ba2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5DE34-320B-4E4C-AA77-FF4C107DD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11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M_SAIF</dc:creator>
  <cp:lastModifiedBy>M_SAIF</cp:lastModifiedBy>
  <cp:revision>22</cp:revision>
  <dcterms:created xsi:type="dcterms:W3CDTF">2020-06-28T08:45:00Z</dcterms:created>
  <dcterms:modified xsi:type="dcterms:W3CDTF">2020-06-29T11:17:00Z</dcterms:modified>
</cp:coreProperties>
</file>