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E4F51" w14:textId="77777777" w:rsidR="00157F8E" w:rsidRDefault="00157F8E" w:rsidP="001C2E3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6035B5F5" w14:textId="77777777" w:rsidR="001C2E36" w:rsidRDefault="001C2E36" w:rsidP="001C2E36">
      <w:pPr>
        <w:pStyle w:val="Titre1"/>
        <w:spacing w:before="360"/>
      </w:pPr>
      <w:r w:rsidRPr="00842841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A3D8FB" wp14:editId="53C7E0DC">
                <wp:simplePos x="0" y="0"/>
                <wp:positionH relativeFrom="column">
                  <wp:posOffset>31116</wp:posOffset>
                </wp:positionH>
                <wp:positionV relativeFrom="paragraph">
                  <wp:posOffset>167005</wp:posOffset>
                </wp:positionV>
                <wp:extent cx="9124950" cy="412376"/>
                <wp:effectExtent l="0" t="0" r="0" b="698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0" cy="412376"/>
                        </a:xfrm>
                        <a:prstGeom prst="roundRect">
                          <a:avLst/>
                        </a:prstGeom>
                        <a:solidFill>
                          <a:srgbClr val="4D00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1602F8" id="Rectangle à coins arrondis 1" o:spid="_x0000_s1026" style="position:absolute;margin-left:2.45pt;margin-top:13.15pt;width:718.5pt;height:3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" fillcolor="#4d005d" stroked="f" strokeweight="1pt">
                <v:stroke joinstyle="miter"/>
              </v:roundrect>
            </w:pict>
          </mc:Fallback>
        </mc:AlternateContent>
      </w:r>
      <w:r w:rsidRPr="008A7B27">
        <w:t>O</w:t>
      </w:r>
      <w:r w:rsidRPr="005F3314">
        <w:t xml:space="preserve">bjectifs pédagogiques et déroulement de la séquence </w:t>
      </w:r>
    </w:p>
    <w:p w14:paraId="0792688D" w14:textId="77777777" w:rsidR="00287E72" w:rsidRDefault="00287E72" w:rsidP="00287E72">
      <w:pPr>
        <w:rPr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257"/>
      </w:tblGrid>
      <w:tr w:rsidR="0041611C" w:rsidRPr="00B066FE" w14:paraId="1BA29C57" w14:textId="77777777" w:rsidTr="004C1B77">
        <w:trPr>
          <w:trHeight w:val="490"/>
        </w:trPr>
        <w:tc>
          <w:tcPr>
            <w:tcW w:w="15257" w:type="dxa"/>
            <w:shd w:val="clear" w:color="auto" w:fill="F2F2F2" w:themeFill="background1" w:themeFillShade="F2"/>
            <w:vAlign w:val="center"/>
          </w:tcPr>
          <w:p w14:paraId="16C195F5" w14:textId="77777777" w:rsidR="0041611C" w:rsidRPr="00B066FE" w:rsidRDefault="0041611C" w:rsidP="00015988">
            <w:pPr>
              <w:spacing w:after="0" w:line="240" w:lineRule="auto"/>
              <w:rPr>
                <w:rFonts w:ascii="Arial" w:hAnsi="Arial" w:cs="Arial"/>
                <w:lang w:eastAsia="fr-FR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TITRE DE LA SEQUENCE </w:t>
            </w:r>
            <w:r w:rsidRPr="00B066FE">
              <w:rPr>
                <w:rFonts w:ascii="Arial" w:hAnsi="Arial" w:cs="Arial"/>
                <w:b/>
                <w:color w:val="BC00E2"/>
              </w:rPr>
              <w:t>:</w:t>
            </w:r>
            <w:r w:rsidR="007D7974" w:rsidRPr="00B066FE">
              <w:rPr>
                <w:rFonts w:ascii="Arial" w:hAnsi="Arial" w:cs="Arial"/>
                <w:lang w:eastAsia="fr-FR"/>
              </w:rPr>
              <w:t xml:space="preserve"> </w:t>
            </w:r>
            <w:r w:rsidR="007916B9" w:rsidRPr="00AA6D27">
              <w:rPr>
                <w:rFonts w:ascii="Arial" w:hAnsi="Arial" w:cs="Arial"/>
                <w:sz w:val="28"/>
                <w:lang w:eastAsia="fr-FR"/>
              </w:rPr>
              <w:t>ECO-AMPLI</w:t>
            </w:r>
            <w:r w:rsidR="00CD0556" w:rsidRPr="00AA6D27">
              <w:rPr>
                <w:rFonts w:ascii="Arial" w:hAnsi="Arial" w:cs="Arial"/>
                <w:sz w:val="28"/>
                <w:lang w:eastAsia="fr-FR"/>
              </w:rPr>
              <w:t>FICATEUR</w:t>
            </w:r>
            <w:r w:rsidR="007916B9" w:rsidRPr="00AA6D27">
              <w:rPr>
                <w:rFonts w:ascii="Arial" w:hAnsi="Arial" w:cs="Arial"/>
                <w:sz w:val="28"/>
                <w:lang w:eastAsia="fr-FR"/>
              </w:rPr>
              <w:t xml:space="preserve"> 2</w:t>
            </w:r>
          </w:p>
        </w:tc>
      </w:tr>
    </w:tbl>
    <w:p w14:paraId="48548242" w14:textId="77777777" w:rsidR="0041611C" w:rsidRPr="00287E72" w:rsidRDefault="0041611C" w:rsidP="004C1B77">
      <w:pPr>
        <w:spacing w:after="0" w:line="240" w:lineRule="auto"/>
        <w:rPr>
          <w:lang w:eastAsia="fr-FR"/>
        </w:rPr>
      </w:pPr>
    </w:p>
    <w:tbl>
      <w:tblPr>
        <w:tblStyle w:val="Grilledutableau"/>
        <w:tblW w:w="15267" w:type="dxa"/>
        <w:tblInd w:w="-5" w:type="dxa"/>
        <w:tblLook w:val="04A0" w:firstRow="1" w:lastRow="0" w:firstColumn="1" w:lastColumn="0" w:noHBand="0" w:noVBand="1"/>
      </w:tblPr>
      <w:tblGrid>
        <w:gridCol w:w="5103"/>
        <w:gridCol w:w="2835"/>
        <w:gridCol w:w="2552"/>
        <w:gridCol w:w="4777"/>
      </w:tblGrid>
      <w:tr w:rsidR="00E16220" w14:paraId="4B4A64DD" w14:textId="77777777" w:rsidTr="007F2386">
        <w:trPr>
          <w:trHeight w:val="480"/>
        </w:trPr>
        <w:tc>
          <w:tcPr>
            <w:tcW w:w="7938" w:type="dxa"/>
            <w:gridSpan w:val="2"/>
          </w:tcPr>
          <w:p w14:paraId="6D15F0D8" w14:textId="77777777"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</w:p>
          <w:p w14:paraId="1E63F538" w14:textId="45A7AF3B" w:rsidR="008D4DE5" w:rsidRPr="007F2386" w:rsidRDefault="00AF5ABD" w:rsidP="007F70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Projet ECO AMPLIFICATEUR </w:t>
            </w:r>
          </w:p>
        </w:tc>
        <w:tc>
          <w:tcPr>
            <w:tcW w:w="7329" w:type="dxa"/>
            <w:gridSpan w:val="2"/>
          </w:tcPr>
          <w:p w14:paraId="7BC317C4" w14:textId="77777777"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0673C3C6" w14:textId="77777777" w:rsidR="00E16220" w:rsidRDefault="008F0523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AF5ABD">
              <w:rPr>
                <w:rFonts w:ascii="Arial" w:hAnsi="Arial" w:cs="Arial"/>
              </w:rPr>
              <w:t xml:space="preserve">Comment </w:t>
            </w:r>
            <w:r w:rsidR="00C573C4" w:rsidRPr="00AF5ABD">
              <w:rPr>
                <w:rFonts w:ascii="Arial" w:hAnsi="Arial" w:cs="Arial"/>
              </w:rPr>
              <w:t xml:space="preserve">mettre au point une solution pour </w:t>
            </w:r>
            <w:r w:rsidRPr="00AF5ABD">
              <w:rPr>
                <w:rFonts w:ascii="Arial" w:hAnsi="Arial" w:cs="Arial"/>
              </w:rPr>
              <w:t>amplifier un son sans apport d’énergie ?</w:t>
            </w:r>
          </w:p>
          <w:p w14:paraId="222A494A" w14:textId="77777777" w:rsidR="00751890" w:rsidRPr="005F71F1" w:rsidRDefault="0075189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  <w:tr w:rsidR="00E16220" w14:paraId="189D041C" w14:textId="77777777" w:rsidTr="00F82355">
        <w:tc>
          <w:tcPr>
            <w:tcW w:w="5103" w:type="dxa"/>
          </w:tcPr>
          <w:p w14:paraId="000C48FB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Compétences développées :</w:t>
            </w:r>
          </w:p>
          <w:p w14:paraId="72587EBA" w14:textId="77777777" w:rsidR="00232A81" w:rsidRDefault="00D51A6B" w:rsidP="008F0523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A26079" w:rsidRPr="008F0523">
              <w:rPr>
                <w:rFonts w:ascii="Arial" w:hAnsi="Arial" w:cs="Arial"/>
              </w:rPr>
              <w:t xml:space="preserve">Imaginer des solutions </w:t>
            </w:r>
            <w:r w:rsidR="0023561C">
              <w:rPr>
                <w:rFonts w:ascii="Arial" w:hAnsi="Arial" w:cs="Arial"/>
              </w:rPr>
              <w:t xml:space="preserve">pour produire des objets </w:t>
            </w:r>
            <w:r w:rsidR="00A26079" w:rsidRPr="008F0523">
              <w:rPr>
                <w:rFonts w:ascii="Arial" w:hAnsi="Arial" w:cs="Arial"/>
              </w:rPr>
              <w:t>en réponse au besoin.</w:t>
            </w:r>
          </w:p>
          <w:p w14:paraId="48029298" w14:textId="5B2D83BD" w:rsidR="00D51A6B" w:rsidRDefault="006E1E4E" w:rsidP="00F75210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</w:rPr>
              <w:t xml:space="preserve">- </w:t>
            </w:r>
            <w:r w:rsidRPr="00B35117">
              <w:rPr>
                <w:rFonts w:ascii="Arial" w:hAnsi="Arial" w:cs="Arial"/>
              </w:rPr>
              <w:t>Participer à l’organisation de projets, la définition des rôles, la planification (se projeter et anticiper) et aux revues de projet.</w:t>
            </w:r>
          </w:p>
          <w:p w14:paraId="25BE9D6C" w14:textId="77777777" w:rsidR="00D51A6B" w:rsidRDefault="00D51A6B" w:rsidP="00F75210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1CAA07A9" w14:textId="77777777" w:rsidR="00D51A6B" w:rsidRDefault="00D51A6B" w:rsidP="00F75210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42D7E1C9" w14:textId="57BFAD7C" w:rsidR="00532B6E" w:rsidRPr="0023561C" w:rsidRDefault="00AD001E" w:rsidP="00B35117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F75210" w:rsidRPr="00DD2850">
              <w:rPr>
                <w:rFonts w:ascii="Arial" w:hAnsi="Arial" w:cs="Arial"/>
              </w:rPr>
              <w:t>Exprimer sa pensée à l’aide d’outils de description adaptés : croquis, schémas, graphes, diagrammes, tableaux (représentations non normées).</w:t>
            </w:r>
          </w:p>
        </w:tc>
        <w:tc>
          <w:tcPr>
            <w:tcW w:w="5387" w:type="dxa"/>
            <w:gridSpan w:val="2"/>
          </w:tcPr>
          <w:p w14:paraId="6EFDC4EB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14:paraId="1878509A" w14:textId="77777777" w:rsidR="007D7974" w:rsidRPr="0023561C" w:rsidRDefault="008F0523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561C">
              <w:rPr>
                <w:rFonts w:ascii="Arial" w:hAnsi="Arial" w:cs="Arial"/>
                <w:b/>
              </w:rPr>
              <w:t>Design, innovation et créativité</w:t>
            </w:r>
          </w:p>
          <w:p w14:paraId="5AB8E6B5" w14:textId="7956622A" w:rsidR="00631150" w:rsidRDefault="0023561C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23561C">
              <w:rPr>
                <w:rFonts w:ascii="Arial" w:hAnsi="Arial" w:cs="Arial"/>
              </w:rPr>
              <w:t>Imaginer des sol</w:t>
            </w:r>
            <w:r w:rsidR="00981145">
              <w:rPr>
                <w:rFonts w:ascii="Arial" w:hAnsi="Arial" w:cs="Arial"/>
              </w:rPr>
              <w:t xml:space="preserve">utions en réponse aux besoins, </w:t>
            </w:r>
            <w:r w:rsidR="00AD001E">
              <w:rPr>
                <w:rFonts w:ascii="Arial" w:hAnsi="Arial" w:cs="Arial"/>
              </w:rPr>
              <w:t>m</w:t>
            </w:r>
            <w:r w:rsidRPr="0023561C">
              <w:rPr>
                <w:rFonts w:ascii="Arial" w:hAnsi="Arial" w:cs="Arial"/>
              </w:rPr>
              <w:t>atérialiser des idées en intégrant une dimension design.</w:t>
            </w:r>
          </w:p>
          <w:p w14:paraId="02778187" w14:textId="77777777" w:rsidR="0023561C" w:rsidRDefault="0023561C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C88A65B" w14:textId="77777777" w:rsidR="006E1E4E" w:rsidRDefault="006E1E4E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B62DCB5" w14:textId="77777777" w:rsidR="006E1E4E" w:rsidRDefault="006E1E4E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DB0CE5E" w14:textId="77777777" w:rsidR="0023561C" w:rsidRDefault="0023561C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561C">
              <w:rPr>
                <w:rFonts w:ascii="Arial" w:hAnsi="Arial" w:cs="Arial"/>
                <w:b/>
              </w:rPr>
              <w:t>Les objets techniques, les services et les changements induits dans la société</w:t>
            </w:r>
          </w:p>
          <w:p w14:paraId="04FDEDBD" w14:textId="383F5155" w:rsidR="0023561C" w:rsidRPr="0023561C" w:rsidRDefault="0023561C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23561C">
              <w:rPr>
                <w:rFonts w:ascii="Arial" w:hAnsi="Arial" w:cs="Arial"/>
              </w:rPr>
              <w:t>Exprimer sa pensée à l’aide d’outils de description adaptés</w:t>
            </w:r>
            <w:r w:rsidR="00981145">
              <w:rPr>
                <w:rFonts w:ascii="Arial" w:hAnsi="Arial" w:cs="Arial"/>
              </w:rPr>
              <w:t>.</w:t>
            </w:r>
          </w:p>
        </w:tc>
        <w:tc>
          <w:tcPr>
            <w:tcW w:w="4777" w:type="dxa"/>
          </w:tcPr>
          <w:p w14:paraId="1C9627D4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4782C462" w14:textId="77777777" w:rsidR="0023561C" w:rsidRDefault="0023561C" w:rsidP="001033A8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Design</w:t>
            </w:r>
          </w:p>
          <w:p w14:paraId="7EB4D1AB" w14:textId="77777777" w:rsidR="001033A8" w:rsidRPr="00FC5E52" w:rsidRDefault="001033A8" w:rsidP="001033A8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FC5E52">
              <w:rPr>
                <w:rFonts w:ascii="Arial" w:hAnsi="Arial" w:cs="Arial"/>
                <w:color w:val="000000" w:themeColor="text1"/>
              </w:rPr>
              <w:t>Représentation de solutions (croquis, schémas).</w:t>
            </w:r>
          </w:p>
          <w:p w14:paraId="79DC86CD" w14:textId="77777777" w:rsidR="001033A8" w:rsidRDefault="00F82355" w:rsidP="001033A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Innovation et </w:t>
            </w:r>
            <w:r w:rsidR="001033A8" w:rsidRPr="00FC5E52">
              <w:rPr>
                <w:rFonts w:ascii="Arial" w:hAnsi="Arial" w:cs="Arial"/>
                <w:color w:val="000000" w:themeColor="text1"/>
              </w:rPr>
              <w:t>Créativité</w:t>
            </w:r>
            <w:r w:rsidR="001033A8">
              <w:rPr>
                <w:rFonts w:ascii="Arial" w:hAnsi="Arial" w:cs="Arial"/>
                <w:color w:val="000000" w:themeColor="text1"/>
              </w:rPr>
              <w:t> ; Veille technologique</w:t>
            </w:r>
            <w:r>
              <w:rPr>
                <w:rFonts w:ascii="Arial" w:hAnsi="Arial" w:cs="Arial"/>
                <w:color w:val="000000" w:themeColor="text1"/>
              </w:rPr>
              <w:t> ;</w:t>
            </w:r>
          </w:p>
          <w:p w14:paraId="1C2C6614" w14:textId="13129FC9" w:rsidR="00F82355" w:rsidRPr="00B35117" w:rsidRDefault="006E1E4E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35117">
              <w:rPr>
                <w:rFonts w:ascii="Arial" w:hAnsi="Arial" w:cs="Arial"/>
                <w:color w:val="000000" w:themeColor="text1"/>
              </w:rPr>
              <w:t>Organisation d’un groupe de projet, rôle des participants, planning, revue de projets.</w:t>
            </w:r>
          </w:p>
          <w:p w14:paraId="3414C1FD" w14:textId="77777777" w:rsidR="006E1E4E" w:rsidRPr="00B35117" w:rsidRDefault="006E1E4E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14:paraId="46617474" w14:textId="0200CBEA" w:rsidR="00F82355" w:rsidRDefault="00F82355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FC5E52">
              <w:rPr>
                <w:rFonts w:ascii="Arial" w:hAnsi="Arial" w:cs="Arial"/>
                <w:color w:val="000000" w:themeColor="text1"/>
              </w:rPr>
              <w:t>Croquis à main levée.</w:t>
            </w:r>
          </w:p>
          <w:p w14:paraId="23BD4D66" w14:textId="77777777" w:rsidR="00F82355" w:rsidRDefault="00F82355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F82355">
              <w:rPr>
                <w:rFonts w:ascii="Arial" w:hAnsi="Arial" w:cs="Arial"/>
              </w:rPr>
              <w:t>Outils numériques de description des objets techniques.</w:t>
            </w:r>
          </w:p>
          <w:p w14:paraId="29CF8138" w14:textId="1F2D92B6" w:rsidR="000F20F2" w:rsidRPr="00F82355" w:rsidRDefault="000F20F2" w:rsidP="00B35117">
            <w:pPr>
              <w:spacing w:after="0" w:line="240" w:lineRule="auto"/>
              <w:rPr>
                <w:rFonts w:ascii="Arial" w:hAnsi="Arial" w:cs="Arial"/>
                <w:strike/>
                <w:color w:val="BC00E2"/>
              </w:rPr>
            </w:pPr>
          </w:p>
        </w:tc>
      </w:tr>
      <w:tr w:rsidR="00E16220" w:rsidRPr="00E16220" w14:paraId="4C5B0B40" w14:textId="77777777" w:rsidTr="007F2386">
        <w:tc>
          <w:tcPr>
            <w:tcW w:w="7938" w:type="dxa"/>
            <w:gridSpan w:val="2"/>
          </w:tcPr>
          <w:p w14:paraId="5AB35394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14:paraId="2C9A3174" w14:textId="77777777" w:rsidR="00DC13B4" w:rsidRDefault="00CA00EC" w:rsidP="00DC13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Cette séquence permet </w:t>
            </w:r>
            <w:r w:rsidR="00DC13B4">
              <w:rPr>
                <w:rFonts w:ascii="Arial" w:hAnsi="Arial" w:cs="Arial"/>
              </w:rPr>
              <w:t xml:space="preserve">dans un premier temps, </w:t>
            </w:r>
            <w:r>
              <w:rPr>
                <w:rFonts w:ascii="Arial" w:hAnsi="Arial" w:cs="Arial"/>
              </w:rPr>
              <w:t xml:space="preserve">d’imaginer des solutions, </w:t>
            </w:r>
            <w:r w:rsidR="001033A8" w:rsidRPr="004D4C8B">
              <w:rPr>
                <w:rFonts w:ascii="Arial" w:hAnsi="Arial" w:cs="Arial"/>
              </w:rPr>
              <w:t>sous forme de croquis</w:t>
            </w:r>
            <w:r>
              <w:rPr>
                <w:rFonts w:ascii="Arial" w:hAnsi="Arial" w:cs="Arial"/>
              </w:rPr>
              <w:t>,</w:t>
            </w:r>
            <w:r w:rsidR="001033A8" w:rsidRPr="004D4C8B">
              <w:rPr>
                <w:rFonts w:ascii="Arial" w:hAnsi="Arial" w:cs="Arial"/>
              </w:rPr>
              <w:t xml:space="preserve"> en tenant compte </w:t>
            </w:r>
            <w:r w:rsidR="00DC13B4">
              <w:rPr>
                <w:rFonts w:ascii="Arial" w:hAnsi="Arial" w:cs="Arial"/>
              </w:rPr>
              <w:t>du</w:t>
            </w:r>
            <w:r>
              <w:rPr>
                <w:rFonts w:ascii="Arial" w:hAnsi="Arial" w:cs="Arial"/>
              </w:rPr>
              <w:t xml:space="preserve"> cahier des charges</w:t>
            </w:r>
            <w:r w:rsidR="001033A8" w:rsidRPr="004D4C8B">
              <w:rPr>
                <w:rFonts w:ascii="Arial" w:hAnsi="Arial" w:cs="Arial"/>
              </w:rPr>
              <w:t xml:space="preserve">. </w:t>
            </w:r>
          </w:p>
          <w:p w14:paraId="3267FD11" w14:textId="1B684C38" w:rsidR="008D4DE5" w:rsidRPr="004D4C8B" w:rsidRDefault="00DC13B4" w:rsidP="002955C5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>
              <w:rPr>
                <w:rFonts w:ascii="Arial" w:hAnsi="Arial" w:cs="Arial"/>
              </w:rPr>
              <w:t xml:space="preserve">Dans un second temps, sur la base de leurs croquis, les élèves élaborent </w:t>
            </w:r>
            <w:r w:rsidR="000D3CEC" w:rsidRPr="004D4C8B">
              <w:rPr>
                <w:rFonts w:ascii="Arial" w:hAnsi="Arial" w:cs="Arial"/>
              </w:rPr>
              <w:t xml:space="preserve">un </w:t>
            </w:r>
            <w:r w:rsidR="001033A8" w:rsidRPr="004D4C8B">
              <w:rPr>
                <w:rFonts w:ascii="Arial" w:hAnsi="Arial" w:cs="Arial"/>
              </w:rPr>
              <w:t xml:space="preserve">ou plusieurs </w:t>
            </w:r>
            <w:r>
              <w:rPr>
                <w:rFonts w:ascii="Arial" w:hAnsi="Arial" w:cs="Arial"/>
              </w:rPr>
              <w:t xml:space="preserve">prototypes en </w:t>
            </w:r>
            <w:r w:rsidR="007433FD">
              <w:rPr>
                <w:rFonts w:ascii="Arial" w:hAnsi="Arial" w:cs="Arial"/>
              </w:rPr>
              <w:t>maquette réel</w:t>
            </w:r>
            <w:r w:rsidR="00B17B6B">
              <w:rPr>
                <w:rFonts w:ascii="Arial" w:hAnsi="Arial" w:cs="Arial"/>
              </w:rPr>
              <w:t>le</w:t>
            </w:r>
            <w:r w:rsidR="007433FD" w:rsidRPr="004D4C8B">
              <w:rPr>
                <w:rFonts w:ascii="Arial" w:hAnsi="Arial" w:cs="Arial"/>
              </w:rPr>
              <w:t xml:space="preserve"> </w:t>
            </w:r>
            <w:r w:rsidR="001033A8" w:rsidRPr="004D4C8B">
              <w:rPr>
                <w:rFonts w:ascii="Arial" w:hAnsi="Arial" w:cs="Arial"/>
              </w:rPr>
              <w:t>afin d’effectuer des essais</w:t>
            </w:r>
            <w:r>
              <w:rPr>
                <w:rFonts w:ascii="Arial" w:hAnsi="Arial" w:cs="Arial"/>
              </w:rPr>
              <w:t xml:space="preserve"> et perm</w:t>
            </w:r>
            <w:r w:rsidR="000D3CEC" w:rsidRPr="004D4C8B"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</w:rPr>
              <w:t xml:space="preserve">tre la mise au </w:t>
            </w:r>
            <w:r w:rsidR="00547AFA" w:rsidRPr="004D4C8B">
              <w:rPr>
                <w:rFonts w:ascii="Arial" w:hAnsi="Arial" w:cs="Arial"/>
              </w:rPr>
              <w:t xml:space="preserve">point </w:t>
            </w:r>
            <w:r>
              <w:rPr>
                <w:rFonts w:ascii="Arial" w:hAnsi="Arial" w:cs="Arial"/>
              </w:rPr>
              <w:t xml:space="preserve">de </w:t>
            </w:r>
            <w:r w:rsidR="00547AFA" w:rsidRPr="004D4C8B">
              <w:rPr>
                <w:rFonts w:ascii="Arial" w:hAnsi="Arial" w:cs="Arial"/>
              </w:rPr>
              <w:t>leur</w:t>
            </w:r>
            <w:r w:rsidR="00751890">
              <w:rPr>
                <w:rFonts w:ascii="Arial" w:hAnsi="Arial" w:cs="Arial"/>
              </w:rPr>
              <w:t>s</w:t>
            </w:r>
            <w:r w:rsidR="00547AFA" w:rsidRPr="004D4C8B">
              <w:rPr>
                <w:rFonts w:ascii="Arial" w:hAnsi="Arial" w:cs="Arial"/>
              </w:rPr>
              <w:t xml:space="preserve"> solution</w:t>
            </w:r>
            <w:r w:rsidR="00751890">
              <w:rPr>
                <w:rFonts w:ascii="Arial" w:hAnsi="Arial" w:cs="Arial"/>
              </w:rPr>
              <w:t>s</w:t>
            </w:r>
            <w:r w:rsidR="000D3CEC" w:rsidRPr="004D4C8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7329" w:type="dxa"/>
            <w:gridSpan w:val="2"/>
          </w:tcPr>
          <w:p w14:paraId="5A644B6B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Situation déclenchante possible :</w:t>
            </w:r>
            <w:r w:rsidR="00B066FE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54AE2455" w14:textId="77777777" w:rsidR="005A4183" w:rsidRDefault="00A66859" w:rsidP="007D7974">
            <w:pPr>
              <w:spacing w:after="0" w:line="240" w:lineRule="auto"/>
              <w:rPr>
                <w:rFonts w:ascii="Arial" w:hAnsi="Arial" w:cs="Arial"/>
              </w:rPr>
            </w:pPr>
            <w:r w:rsidRPr="00021CF0">
              <w:rPr>
                <w:rFonts w:ascii="Arial" w:hAnsi="Arial" w:cs="Arial"/>
              </w:rPr>
              <w:t xml:space="preserve">Présenter le </w:t>
            </w:r>
            <w:r w:rsidR="00BB0ACE">
              <w:rPr>
                <w:rFonts w:ascii="Arial" w:hAnsi="Arial" w:cs="Arial"/>
              </w:rPr>
              <w:t>cahier des charges</w:t>
            </w:r>
            <w:r w:rsidR="005A4183">
              <w:rPr>
                <w:rFonts w:ascii="Arial" w:hAnsi="Arial" w:cs="Arial"/>
              </w:rPr>
              <w:t> avec un grand point d’interrogation inscrit dessus</w:t>
            </w:r>
            <w:r w:rsidR="00784A53">
              <w:rPr>
                <w:rFonts w:ascii="Arial" w:hAnsi="Arial" w:cs="Arial"/>
              </w:rPr>
              <w:t>.</w:t>
            </w:r>
          </w:p>
          <w:p w14:paraId="37B4B043" w14:textId="77777777" w:rsidR="00784A53" w:rsidRDefault="00784A53" w:rsidP="007D7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Créer un montage photos avec au centre le cahier des charges et tout autour des formes, des mécanismes, des tests qui bougent ou apparaissent et disparaissent.</w:t>
            </w:r>
          </w:p>
          <w:p w14:paraId="29DADCF2" w14:textId="77777777" w:rsidR="00C43F37" w:rsidRPr="00FC5E52" w:rsidRDefault="00C43F37" w:rsidP="00C43F37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  <w:tr w:rsidR="00E16220" w:rsidRPr="00E16220" w14:paraId="09479956" w14:textId="77777777" w:rsidTr="007F2386">
        <w:tc>
          <w:tcPr>
            <w:tcW w:w="7938" w:type="dxa"/>
            <w:gridSpan w:val="2"/>
          </w:tcPr>
          <w:p w14:paraId="5BCB8032" w14:textId="77777777" w:rsidR="00E16220" w:rsidRPr="009723CD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723CD">
              <w:rPr>
                <w:rFonts w:ascii="Arial" w:hAnsi="Arial" w:cs="Arial"/>
                <w:b/>
                <w:color w:val="BC00E2"/>
                <w:sz w:val="24"/>
                <w:szCs w:val="24"/>
              </w:rPr>
              <w:t>Eléments pour la synthèse de la séquence (objectifs) :</w:t>
            </w:r>
          </w:p>
          <w:p w14:paraId="2901F839" w14:textId="6FE16EE3" w:rsidR="00DC13B4" w:rsidRDefault="00DC13B4" w:rsidP="00C7746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Les croquis </w:t>
            </w:r>
            <w:r w:rsidR="00405D74">
              <w:rPr>
                <w:rFonts w:ascii="Arial" w:hAnsi="Arial" w:cs="Arial"/>
                <w:color w:val="000000" w:themeColor="text1"/>
              </w:rPr>
              <w:t>sont une étape indispensable pour créer</w:t>
            </w:r>
            <w:r w:rsidR="00C43F3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05D74">
              <w:rPr>
                <w:rFonts w:ascii="Arial" w:hAnsi="Arial" w:cs="Arial"/>
                <w:color w:val="000000" w:themeColor="text1"/>
              </w:rPr>
              <w:t xml:space="preserve">un nouvel objet. Ils </w:t>
            </w:r>
            <w:r>
              <w:rPr>
                <w:rFonts w:ascii="Arial" w:hAnsi="Arial" w:cs="Arial"/>
                <w:color w:val="000000" w:themeColor="text1"/>
              </w:rPr>
              <w:t>permettent de communiquer les différentes idées,</w:t>
            </w:r>
            <w:r w:rsidR="00C43F3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47071">
              <w:rPr>
                <w:rFonts w:ascii="Arial" w:hAnsi="Arial" w:cs="Arial"/>
                <w:color w:val="000000" w:themeColor="text1"/>
              </w:rPr>
              <w:t>de les organiser</w:t>
            </w:r>
            <w:r w:rsidR="00C7746C" w:rsidRPr="00DC13B4">
              <w:rPr>
                <w:rFonts w:ascii="Arial" w:hAnsi="Arial" w:cs="Arial"/>
                <w:color w:val="000000" w:themeColor="text1"/>
              </w:rPr>
              <w:t xml:space="preserve"> et de sélectionner la meilleure. </w:t>
            </w:r>
          </w:p>
          <w:p w14:paraId="4B9C786D" w14:textId="77777777" w:rsidR="00D51F0E" w:rsidRPr="00DC13B4" w:rsidRDefault="00405D74" w:rsidP="00C7746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La mise en place d’</w:t>
            </w:r>
            <w:r w:rsidRPr="00DC13B4">
              <w:rPr>
                <w:rFonts w:ascii="Arial" w:hAnsi="Arial" w:cs="Arial"/>
                <w:color w:val="000000" w:themeColor="text1"/>
              </w:rPr>
              <w:t>une veille technologique</w:t>
            </w:r>
            <w:r>
              <w:rPr>
                <w:rFonts w:ascii="Arial" w:hAnsi="Arial" w:cs="Arial"/>
                <w:color w:val="000000" w:themeColor="text1"/>
              </w:rPr>
              <w:t xml:space="preserve"> permet</w:t>
            </w:r>
            <w:r w:rsidR="00C7746C" w:rsidRPr="00DC13B4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d’</w:t>
            </w:r>
            <w:r w:rsidR="00C7746C" w:rsidRPr="00DC13B4">
              <w:rPr>
                <w:rFonts w:ascii="Arial" w:hAnsi="Arial" w:cs="Arial"/>
                <w:color w:val="000000" w:themeColor="text1"/>
              </w:rPr>
              <w:t>éviter de refaire un obj</w:t>
            </w:r>
            <w:r w:rsidR="00DC13B4">
              <w:rPr>
                <w:rFonts w:ascii="Arial" w:hAnsi="Arial" w:cs="Arial"/>
                <w:color w:val="000000" w:themeColor="text1"/>
              </w:rPr>
              <w:t>et, une forme déjà exist</w:t>
            </w:r>
            <w:r>
              <w:rPr>
                <w:rFonts w:ascii="Arial" w:hAnsi="Arial" w:cs="Arial"/>
                <w:color w:val="000000" w:themeColor="text1"/>
              </w:rPr>
              <w:t>ante.</w:t>
            </w:r>
            <w:r w:rsidR="00D51F0E" w:rsidRPr="00DC13B4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4CC4BFA5" w14:textId="358538BF" w:rsidR="00405D74" w:rsidRDefault="00A66859" w:rsidP="00405D74">
            <w:pPr>
              <w:spacing w:after="0" w:line="240" w:lineRule="auto"/>
              <w:rPr>
                <w:rFonts w:ascii="Arial" w:hAnsi="Arial" w:cs="Arial"/>
              </w:rPr>
            </w:pPr>
            <w:r w:rsidRPr="00DC13B4">
              <w:rPr>
                <w:rFonts w:ascii="Arial" w:hAnsi="Arial" w:cs="Arial"/>
              </w:rPr>
              <w:t>Pour mettre au point une solution</w:t>
            </w:r>
            <w:r w:rsidR="00706221" w:rsidRPr="00DC13B4">
              <w:rPr>
                <w:rFonts w:ascii="Arial" w:hAnsi="Arial" w:cs="Arial"/>
              </w:rPr>
              <w:t xml:space="preserve">, </w:t>
            </w:r>
            <w:r w:rsidR="00405D74">
              <w:rPr>
                <w:rFonts w:ascii="Arial" w:hAnsi="Arial" w:cs="Arial"/>
              </w:rPr>
              <w:t>il est possible de réaliser un prototype</w:t>
            </w:r>
            <w:r w:rsidR="00706221" w:rsidRPr="00DC13B4">
              <w:rPr>
                <w:rFonts w:ascii="Arial" w:hAnsi="Arial" w:cs="Arial"/>
              </w:rPr>
              <w:t xml:space="preserve"> </w:t>
            </w:r>
            <w:r w:rsidR="00E40749">
              <w:rPr>
                <w:rFonts w:ascii="Arial" w:hAnsi="Arial" w:cs="Arial"/>
              </w:rPr>
              <w:t xml:space="preserve">avec </w:t>
            </w:r>
            <w:r w:rsidR="00E40749">
              <w:rPr>
                <w:rFonts w:ascii="Arial" w:hAnsi="Arial" w:cs="Arial"/>
              </w:rPr>
              <w:lastRenderedPageBreak/>
              <w:t>un matériau souple</w:t>
            </w:r>
            <w:r w:rsidR="00706221" w:rsidRPr="00DC13B4">
              <w:rPr>
                <w:rFonts w:ascii="Arial" w:hAnsi="Arial" w:cs="Arial"/>
              </w:rPr>
              <w:t xml:space="preserve"> et</w:t>
            </w:r>
            <w:r w:rsidRPr="00DC13B4">
              <w:rPr>
                <w:rFonts w:ascii="Arial" w:hAnsi="Arial" w:cs="Arial"/>
              </w:rPr>
              <w:t xml:space="preserve"> une mod</w:t>
            </w:r>
            <w:r w:rsidR="00547AFA" w:rsidRPr="00DC13B4">
              <w:rPr>
                <w:rFonts w:ascii="Arial" w:hAnsi="Arial" w:cs="Arial"/>
              </w:rPr>
              <w:t>élisation numérique.</w:t>
            </w:r>
            <w:r w:rsidR="00405D74">
              <w:rPr>
                <w:rFonts w:ascii="Arial" w:hAnsi="Arial" w:cs="Arial"/>
              </w:rPr>
              <w:t xml:space="preserve"> La manipulation et les tests d</w:t>
            </w:r>
            <w:r w:rsidR="00547AFA" w:rsidRPr="00DC13B4">
              <w:rPr>
                <w:rFonts w:ascii="Arial" w:hAnsi="Arial" w:cs="Arial"/>
              </w:rPr>
              <w:t>es modèles</w:t>
            </w:r>
            <w:r w:rsidR="00405D74">
              <w:rPr>
                <w:rFonts w:ascii="Arial" w:hAnsi="Arial" w:cs="Arial"/>
              </w:rPr>
              <w:t xml:space="preserve"> ainsi réalisés vont permettre de vérifier leur conformité </w:t>
            </w:r>
            <w:r w:rsidR="00547AFA" w:rsidRPr="00DC13B4">
              <w:rPr>
                <w:rFonts w:ascii="Arial" w:hAnsi="Arial" w:cs="Arial"/>
              </w:rPr>
              <w:t>par rapport</w:t>
            </w:r>
            <w:r w:rsidRPr="00DC13B4">
              <w:rPr>
                <w:rFonts w:ascii="Arial" w:hAnsi="Arial" w:cs="Arial"/>
              </w:rPr>
              <w:t xml:space="preserve"> au cahier des charges.</w:t>
            </w:r>
            <w:r w:rsidR="00706221" w:rsidRPr="00DC13B4">
              <w:rPr>
                <w:rFonts w:ascii="Arial" w:hAnsi="Arial" w:cs="Arial"/>
              </w:rPr>
              <w:t xml:space="preserve"> </w:t>
            </w:r>
          </w:p>
          <w:p w14:paraId="32F8F2CF" w14:textId="77777777" w:rsidR="00A66859" w:rsidRPr="009723CD" w:rsidRDefault="00A66859" w:rsidP="00405D74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  <w:r w:rsidRPr="00DC13B4">
              <w:rPr>
                <w:rFonts w:ascii="Arial" w:hAnsi="Arial" w:cs="Arial"/>
              </w:rPr>
              <w:t>Pour respecter les délais et</w:t>
            </w:r>
            <w:r w:rsidR="00405D74">
              <w:rPr>
                <w:rFonts w:ascii="Arial" w:hAnsi="Arial" w:cs="Arial"/>
              </w:rPr>
              <w:t xml:space="preserve"> arriver à réaliser les prototypes, il faut faire</w:t>
            </w:r>
            <w:r w:rsidR="00706221" w:rsidRPr="00DC13B4">
              <w:rPr>
                <w:rFonts w:ascii="Arial" w:hAnsi="Arial" w:cs="Arial"/>
              </w:rPr>
              <w:t xml:space="preserve"> un travail coopératif en se répartissant</w:t>
            </w:r>
            <w:r w:rsidRPr="00DC13B4">
              <w:rPr>
                <w:rFonts w:ascii="Arial" w:hAnsi="Arial" w:cs="Arial"/>
              </w:rPr>
              <w:t xml:space="preserve"> les différentes tâches au sein de l’équipe.</w:t>
            </w:r>
          </w:p>
        </w:tc>
        <w:tc>
          <w:tcPr>
            <w:tcW w:w="7329" w:type="dxa"/>
            <w:gridSpan w:val="2"/>
          </w:tcPr>
          <w:p w14:paraId="1387CF2F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lastRenderedPageBreak/>
              <w:t>Pistes d'évaluation :</w:t>
            </w:r>
          </w:p>
          <w:p w14:paraId="5C240BB3" w14:textId="77777777" w:rsidR="00081B03" w:rsidRDefault="00081B03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diversité et la qualité des croquis</w:t>
            </w:r>
          </w:p>
          <w:p w14:paraId="6DE1B2C2" w14:textId="77777777" w:rsidR="00081B03" w:rsidRDefault="00081B03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L’expérimentation mise en place pour valider une fonction du cahier des charges</w:t>
            </w:r>
          </w:p>
          <w:p w14:paraId="0693A96D" w14:textId="77777777" w:rsidR="00081B03" w:rsidRDefault="00081B03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respect des délais et la répartition du travail de l’équipe</w:t>
            </w:r>
          </w:p>
          <w:p w14:paraId="69D77244" w14:textId="77777777" w:rsidR="008A787B" w:rsidRPr="005F71F1" w:rsidRDefault="008A787B" w:rsidP="00081B0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  <w:tr w:rsidR="00E16220" w14:paraId="29544B0E" w14:textId="77777777" w:rsidTr="007F2386">
        <w:tc>
          <w:tcPr>
            <w:tcW w:w="7938" w:type="dxa"/>
            <w:gridSpan w:val="2"/>
          </w:tcPr>
          <w:p w14:paraId="1AD22AAC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Positionnement dans le cycle 4</w:t>
            </w:r>
            <w:r w:rsidR="0041611C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</w:t>
            </w:r>
          </w:p>
          <w:p w14:paraId="0BBBC554" w14:textId="77777777" w:rsidR="005F71F1" w:rsidRPr="005F71F1" w:rsidRDefault="009723CD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 de cycle</w:t>
            </w:r>
          </w:p>
          <w:p w14:paraId="3D8DEDE0" w14:textId="77777777" w:rsidR="00E16220" w:rsidRPr="00B066FE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7329" w:type="dxa"/>
            <w:gridSpan w:val="2"/>
          </w:tcPr>
          <w:p w14:paraId="08EB735C" w14:textId="77777777" w:rsidR="005A4183" w:rsidRPr="00932747" w:rsidRDefault="005A4183" w:rsidP="005A418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Liens possibles pour les E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nseignements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ratiques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>nterdisciplinaires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ou les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parcours (Avenir, Citoyen, d’Education Artistique et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color w:val="BC00E2"/>
                <w:sz w:val="24"/>
                <w:szCs w:val="24"/>
              </w:rPr>
              <w:t>ulturelle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) :</w:t>
            </w:r>
          </w:p>
          <w:p w14:paraId="4BB540C0" w14:textId="77777777" w:rsidR="00E16220" w:rsidRPr="00D3456E" w:rsidRDefault="00BA2066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3456E">
              <w:rPr>
                <w:rFonts w:ascii="Arial" w:hAnsi="Arial" w:cs="Arial"/>
                <w:color w:val="000000" w:themeColor="text1"/>
              </w:rPr>
              <w:t>EPI </w:t>
            </w:r>
            <w:r w:rsidRPr="00D3456E">
              <w:rPr>
                <w:rFonts w:ascii="Arial" w:hAnsi="Arial" w:cs="Arial"/>
                <w:color w:val="000000" w:themeColor="text1"/>
              </w:rPr>
              <w:sym w:font="Wingdings" w:char="F0E0"/>
            </w:r>
            <w:r w:rsidRPr="00D3456E">
              <w:rPr>
                <w:rFonts w:ascii="Arial" w:hAnsi="Arial" w:cs="Arial"/>
                <w:color w:val="000000" w:themeColor="text1"/>
              </w:rPr>
              <w:t xml:space="preserve">  Sciences, technologie et société / Transition écologique et développement durable</w:t>
            </w:r>
            <w:r w:rsidR="00D3456E" w:rsidRPr="00D3456E">
              <w:rPr>
                <w:rFonts w:ascii="Arial" w:hAnsi="Arial" w:cs="Arial"/>
                <w:color w:val="000000" w:themeColor="text1"/>
              </w:rPr>
              <w:t>.</w:t>
            </w:r>
          </w:p>
          <w:p w14:paraId="16E8D888" w14:textId="77777777" w:rsidR="00BA2066" w:rsidRDefault="00BA2066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3456E">
              <w:rPr>
                <w:rFonts w:ascii="Arial" w:hAnsi="Arial" w:cs="Arial"/>
                <w:color w:val="000000" w:themeColor="text1"/>
              </w:rPr>
              <w:t>Parcours </w:t>
            </w:r>
            <w:r w:rsidRPr="00D3456E">
              <w:rPr>
                <w:rFonts w:ascii="Arial" w:hAnsi="Arial" w:cs="Arial"/>
                <w:color w:val="000000" w:themeColor="text1"/>
              </w:rPr>
              <w:sym w:font="Wingdings" w:char="F0E0"/>
            </w:r>
            <w:r w:rsidRPr="00D3456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D3456E" w:rsidRPr="00D3456E">
              <w:rPr>
                <w:rFonts w:ascii="Arial" w:hAnsi="Arial" w:cs="Arial"/>
                <w:color w:val="000000" w:themeColor="text1"/>
              </w:rPr>
              <w:t>Educatif de santé.</w:t>
            </w:r>
          </w:p>
          <w:p w14:paraId="0381E5AA" w14:textId="65A47C45" w:rsidR="00965108" w:rsidRPr="005F71F1" w:rsidRDefault="00965108" w:rsidP="00462A6A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Parcours EAC </w:t>
            </w:r>
            <w:r w:rsidRPr="00D3456E">
              <w:rPr>
                <w:rFonts w:ascii="Arial" w:hAnsi="Arial" w:cs="Arial"/>
                <w:color w:val="000000" w:themeColor="text1"/>
              </w:rPr>
              <w:sym w:font="Wingdings" w:char="F0E0"/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462A6A">
              <w:rPr>
                <w:rFonts w:ascii="Arial" w:hAnsi="Arial" w:cs="Arial"/>
                <w:color w:val="000000" w:themeColor="text1"/>
              </w:rPr>
              <w:t>recherche du d</w:t>
            </w:r>
            <w:r>
              <w:rPr>
                <w:rFonts w:ascii="Arial" w:hAnsi="Arial" w:cs="Arial"/>
                <w:color w:val="000000" w:themeColor="text1"/>
              </w:rPr>
              <w:t>esign de l’</w:t>
            </w:r>
            <w:r w:rsidR="00462A6A">
              <w:rPr>
                <w:rFonts w:ascii="Arial" w:hAnsi="Arial" w:cs="Arial"/>
                <w:color w:val="000000" w:themeColor="text1"/>
              </w:rPr>
              <w:t xml:space="preserve">objet technique </w:t>
            </w:r>
            <w:r w:rsidR="00462A6A">
              <w:rPr>
                <w:rFonts w:ascii="Arial" w:hAnsi="Arial" w:cs="Arial"/>
                <w:color w:val="000000" w:themeColor="text1"/>
              </w:rPr>
              <w:t xml:space="preserve">en art plastique </w:t>
            </w:r>
            <w:r w:rsidR="00462A6A">
              <w:rPr>
                <w:rFonts w:ascii="Arial" w:hAnsi="Arial" w:cs="Arial"/>
                <w:color w:val="000000" w:themeColor="text1"/>
              </w:rPr>
              <w:t>associé aux contraintes du cahier des charges.</w:t>
            </w:r>
            <w:bookmarkStart w:id="0" w:name="_GoBack"/>
            <w:bookmarkEnd w:id="0"/>
          </w:p>
        </w:tc>
      </w:tr>
    </w:tbl>
    <w:p w14:paraId="21D01694" w14:textId="77777777" w:rsidR="000A7D3B" w:rsidRDefault="000A7D3B">
      <w:p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tbl>
      <w:tblPr>
        <w:tblW w:w="1460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9"/>
        <w:gridCol w:w="6734"/>
        <w:gridCol w:w="6379"/>
      </w:tblGrid>
      <w:tr w:rsidR="007F5D97" w:rsidRPr="001C2E36" w14:paraId="3D95BEDD" w14:textId="77777777" w:rsidTr="007F2386">
        <w:trPr>
          <w:trHeight w:val="315"/>
        </w:trPr>
        <w:tc>
          <w:tcPr>
            <w:tcW w:w="1460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6FEF1F9" w14:textId="77777777" w:rsidR="007F5D97" w:rsidRPr="001C2E36" w:rsidRDefault="007F5D97" w:rsidP="00743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C2E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Proposition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de déroulement de la séquence</w:t>
            </w:r>
          </w:p>
        </w:tc>
      </w:tr>
      <w:tr w:rsidR="007F5D97" w:rsidRPr="00B066FE" w14:paraId="71438016" w14:textId="77777777" w:rsidTr="00DD2850">
        <w:trPr>
          <w:trHeight w:val="315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0338" w14:textId="77777777" w:rsidR="007F5D97" w:rsidRPr="00B066FE" w:rsidRDefault="007F5D97" w:rsidP="00743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5A80" w14:textId="77777777" w:rsidR="007F5D97" w:rsidRPr="00493354" w:rsidRDefault="007F5D97" w:rsidP="00743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D490" w14:textId="77777777" w:rsidR="007F5D97" w:rsidRPr="00493354" w:rsidRDefault="007F5D97" w:rsidP="00743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</w:t>
            </w:r>
            <w:r w:rsidR="007F2386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</w:t>
            </w: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2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et 3</w:t>
            </w:r>
          </w:p>
        </w:tc>
      </w:tr>
      <w:tr w:rsidR="007F5D97" w:rsidRPr="00B066FE" w14:paraId="658B9484" w14:textId="77777777" w:rsidTr="00DD2850">
        <w:trPr>
          <w:trHeight w:val="123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BBDC" w14:textId="77777777" w:rsidR="007F5D97" w:rsidRDefault="007F5D97" w:rsidP="00743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Question directrice</w:t>
            </w:r>
          </w:p>
          <w:p w14:paraId="1C54C81B" w14:textId="77777777" w:rsidR="00AE3F16" w:rsidRPr="00493354" w:rsidRDefault="00AE3F16" w:rsidP="00743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7DD6" w14:textId="339DFC9F" w:rsidR="00C43F37" w:rsidRDefault="00C43F37" w:rsidP="00D3456E">
            <w:pPr>
              <w:spacing w:after="0" w:line="240" w:lineRule="auto"/>
              <w:rPr>
                <w:rFonts w:ascii="Arial" w:hAnsi="Arial" w:cs="Arial"/>
              </w:rPr>
            </w:pPr>
            <w:r w:rsidRPr="009B6672">
              <w:rPr>
                <w:rFonts w:ascii="Arial" w:hAnsi="Arial" w:cs="Arial"/>
                <w:b/>
              </w:rPr>
              <w:t>Problème 1</w:t>
            </w:r>
            <w:r>
              <w:rPr>
                <w:rFonts w:ascii="Arial" w:hAnsi="Arial" w:cs="Arial"/>
              </w:rPr>
              <w:t xml:space="preserve"> : </w:t>
            </w:r>
            <w:r w:rsidR="00772BB5">
              <w:rPr>
                <w:rFonts w:ascii="Arial" w:hAnsi="Arial" w:cs="Arial"/>
              </w:rPr>
              <w:t xml:space="preserve">Comment passer du cahier des charges à </w:t>
            </w:r>
            <w:r w:rsidR="00784A53">
              <w:rPr>
                <w:rFonts w:ascii="Arial" w:hAnsi="Arial" w:cs="Arial"/>
              </w:rPr>
              <w:t>un</w:t>
            </w:r>
            <w:r w:rsidR="00772BB5">
              <w:rPr>
                <w:rFonts w:ascii="Arial" w:hAnsi="Arial" w:cs="Arial"/>
              </w:rPr>
              <w:t xml:space="preserve"> objet technique plus réel ? </w:t>
            </w:r>
          </w:p>
          <w:p w14:paraId="7E216643" w14:textId="77777777" w:rsidR="00784A53" w:rsidRDefault="00784A53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9B667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Problème 2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: Comment être créatif et intégrer une dimension design ?</w:t>
            </w:r>
          </w:p>
          <w:p w14:paraId="625D0B5A" w14:textId="77777777" w:rsidR="007F5D97" w:rsidRDefault="00772BB5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9B667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Problème </w:t>
            </w:r>
            <w:r w:rsidR="00784A53" w:rsidRPr="009B667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 : </w:t>
            </w:r>
            <w:r w:rsidR="007F5D9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Comment organiser notre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travail d’</w:t>
            </w:r>
            <w:r w:rsidR="007F5D9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équipe ?</w:t>
            </w:r>
          </w:p>
          <w:p w14:paraId="26897502" w14:textId="77777777" w:rsidR="007F5D97" w:rsidRPr="00493354" w:rsidRDefault="007F5D97" w:rsidP="00D345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8421" w14:textId="77777777" w:rsidR="007F5D97" w:rsidRPr="00493354" w:rsidRDefault="007F5D97" w:rsidP="007433F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Comment </w:t>
            </w:r>
            <w:r w:rsidR="00995F6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réaliser et mettre au point une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ou des solutions techniques ?</w:t>
            </w:r>
          </w:p>
        </w:tc>
      </w:tr>
      <w:tr w:rsidR="007F5D97" w:rsidRPr="00B066FE" w14:paraId="52F6F7D9" w14:textId="77777777" w:rsidTr="00DD2850">
        <w:trPr>
          <w:trHeight w:val="123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8471" w14:textId="77777777" w:rsidR="007F5D97" w:rsidRPr="00B066FE" w:rsidRDefault="007F5D97" w:rsidP="003038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Activités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2027" w14:textId="77777777" w:rsidR="009F219B" w:rsidRDefault="005A4183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</w:t>
            </w:r>
            <w:r w:rsidR="0075189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élève</w:t>
            </w:r>
            <w:r w:rsidR="00772BB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cherche des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772BB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propositions de réponses </w:t>
            </w:r>
            <w:r w:rsidR="0006085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au </w:t>
            </w:r>
            <w:r w:rsidR="00060858" w:rsidRPr="00DD2850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probl</w:t>
            </w:r>
            <w:r w:rsidR="00772BB5" w:rsidRPr="00DD2850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ème 1</w:t>
            </w:r>
            <w:r w:rsidR="00772BB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puis un bilan est réalisé. </w:t>
            </w:r>
          </w:p>
          <w:p w14:paraId="055EB088" w14:textId="3B0138E8" w:rsidR="005A4183" w:rsidRDefault="00772BB5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</w:t>
            </w:r>
            <w:r w:rsidR="0006085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 propositions doivent permettre de faire émerger la néce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ssité de créer des croquis,</w:t>
            </w:r>
            <w:r w:rsidR="0006085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concevoir des prototypes et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</w:t>
            </w:r>
            <w:r w:rsidR="0006085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tester</w:t>
            </w:r>
            <w:r w:rsidR="0016204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 s</w:t>
            </w:r>
            <w:r w:rsidR="00B231D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o</w:t>
            </w:r>
            <w:r w:rsidR="0016204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lutions</w:t>
            </w:r>
            <w:r w:rsidR="0006085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1CA6FDD7" w14:textId="77777777" w:rsidR="00784A53" w:rsidRDefault="00F70484" w:rsidP="00784A5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Après une présentation au reste du groupe par chaque élève, le groupe choisit un croquis, une solution.</w:t>
            </w:r>
          </w:p>
          <w:p w14:paraId="4D64EFEE" w14:textId="77777777" w:rsidR="00F70484" w:rsidRDefault="00F70484" w:rsidP="00784A5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34555A99" w14:textId="77777777" w:rsidR="00784A53" w:rsidRDefault="00784A53" w:rsidP="00784A5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équipe cherche des propositions de réponses au </w:t>
            </w:r>
            <w:r w:rsidRPr="00DD2850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problème 2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F7048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en faisant évoluer la solution retenue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puis un bilan est fait. La nécessité de vérifier l’existant et 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mettre en place une veille technologique doit être décidée.</w:t>
            </w:r>
          </w:p>
          <w:p w14:paraId="498170F4" w14:textId="77777777" w:rsidR="00772BB5" w:rsidRDefault="00772BB5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05D72486" w14:textId="77777777" w:rsidR="00060858" w:rsidRDefault="00772BB5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équipe cherche des propositions de réponses au </w:t>
            </w:r>
            <w:r w:rsidRPr="00DD2850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p</w:t>
            </w:r>
            <w:r w:rsidR="00784A53" w:rsidRPr="00DD2850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roblème 3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puis un bilan des différentes stratégies </w:t>
            </w:r>
            <w:r w:rsidR="00784A5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d’organisation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est fait.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La liste des tâches et leur planification doivent </w:t>
            </w:r>
            <w:r w:rsidR="00E67E5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émerger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38F0F3B9" w14:textId="77777777" w:rsidR="009F219B" w:rsidRDefault="00995F6C" w:rsidP="00995F6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Mise au travail des équipes conformément à la stratégie retenue</w:t>
            </w:r>
            <w:r w:rsidR="009F219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29A0E107" w14:textId="1D9F516B" w:rsidR="00995F6C" w:rsidRDefault="00995F6C" w:rsidP="00995F6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</w:p>
          <w:p w14:paraId="1BE593CD" w14:textId="7A47E6AB" w:rsidR="00F70484" w:rsidRDefault="00F70484" w:rsidP="00F7048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</w:t>
            </w:r>
            <w:r w:rsidR="001661C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compte rendu est réalisé pour garder les traces des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évolutions de la solution initiale. Un rédacteur doit être désigné.</w:t>
            </w:r>
          </w:p>
          <w:p w14:paraId="5163D32C" w14:textId="0E2EE15D" w:rsidR="00995F6C" w:rsidRPr="00493354" w:rsidRDefault="00327901" w:rsidP="00995F6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L’inventaire des tâches doit faire apparaitre : la veille technologique, la recherche de solutions, la réalisation du compte rendu.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8718" w14:textId="5EF58AAA" w:rsidR="00327901" w:rsidRDefault="00995F6C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équipe </w:t>
            </w:r>
            <w:r w:rsidR="0032790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doit commencer </w:t>
            </w:r>
            <w:r w:rsidR="00FE26A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</w:t>
            </w:r>
            <w:r w:rsidR="0032790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séance en organisant le travail et en répartissant les tâches : </w:t>
            </w:r>
          </w:p>
          <w:p w14:paraId="68571702" w14:textId="34392B61" w:rsidR="00327901" w:rsidRDefault="00282BE0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ab/>
            </w:r>
            <w:r w:rsidR="0032790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recherche de solutions</w:t>
            </w:r>
            <w:r w:rsidR="000771C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 croquis puis version papier ou carton</w:t>
            </w:r>
            <w:r w:rsidR="00C8182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ou matériau souple</w:t>
            </w:r>
            <w:r w:rsidR="000771C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en vraie grandeur</w:t>
            </w:r>
          </w:p>
          <w:p w14:paraId="4550B92F" w14:textId="7F309966" w:rsidR="00327901" w:rsidRDefault="00282BE0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ab/>
            </w:r>
            <w:r w:rsidR="0032790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veille technologique</w:t>
            </w:r>
          </w:p>
          <w:p w14:paraId="6EB414A5" w14:textId="0679DB57" w:rsidR="00327901" w:rsidRDefault="00282BE0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ab/>
            </w:r>
            <w:r w:rsidR="00327901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réalisation du compte rendu</w:t>
            </w:r>
          </w:p>
          <w:p w14:paraId="5D12D256" w14:textId="77777777" w:rsidR="00A80B32" w:rsidRDefault="00A80B32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361C22F5" w14:textId="77777777" w:rsidR="007F5D97" w:rsidRDefault="00A80B32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Mise au travail des équipes conformément aux tâches à réaliser et</w:t>
            </w:r>
            <w:r w:rsidRPr="00A80B3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réparation de la revue de projet.</w:t>
            </w:r>
          </w:p>
          <w:p w14:paraId="7075D230" w14:textId="77777777" w:rsidR="00F70484" w:rsidRDefault="00F70484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730D7CB0" w14:textId="2915D3B6" w:rsidR="00F70484" w:rsidRDefault="00FE26AE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revue de projet doit permettre d’exposer</w:t>
            </w:r>
            <w:r w:rsidR="000771C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aussi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les points clés</w:t>
            </w:r>
            <w:r w:rsidR="00F7048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:</w:t>
            </w:r>
          </w:p>
          <w:p w14:paraId="67755283" w14:textId="77777777" w:rsidR="00F70484" w:rsidRDefault="00F70484" w:rsidP="00F7048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danger du son chez les adolescents</w:t>
            </w:r>
          </w:p>
          <w:p w14:paraId="1AEB5F0F" w14:textId="77777777" w:rsidR="001E4D26" w:rsidRDefault="001E4D26" w:rsidP="00F7048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diffusion d’un son dans un espace fermé (voir cours de sciences physique)</w:t>
            </w:r>
          </w:p>
          <w:p w14:paraId="52AA7267" w14:textId="349181EE" w:rsidR="00F70484" w:rsidRPr="00F70484" w:rsidRDefault="00FE26AE" w:rsidP="00F70484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L’évolution</w:t>
            </w:r>
            <w:r w:rsidR="00F7048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 objets permettant la diffusion d’un son</w:t>
            </w:r>
            <w:r w:rsidR="001E4D2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6FF3BCD8" w14:textId="77777777" w:rsidR="0078008A" w:rsidRDefault="0078008A" w:rsidP="00A80B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74A0AC18" w14:textId="4567C78E" w:rsidR="0078008A" w:rsidRPr="00A80B32" w:rsidRDefault="0078008A" w:rsidP="00FE26A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équipe présente </w:t>
            </w:r>
            <w:r w:rsidR="001D79F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à la classe </w:t>
            </w:r>
            <w:r w:rsidR="00FE26A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en fin de séance 3 les croquis de sa proposition, les </w:t>
            </w:r>
            <w:r w:rsidR="000771C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essais et </w:t>
            </w:r>
            <w:r w:rsidR="00FE26A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versions papiers ou carton réalisées pour aider à cette recherche ainsi que les points clés.</w:t>
            </w:r>
          </w:p>
        </w:tc>
      </w:tr>
      <w:tr w:rsidR="007F5D97" w:rsidRPr="00B066FE" w14:paraId="707D3C79" w14:textId="77777777" w:rsidTr="00DD2850">
        <w:trPr>
          <w:trHeight w:val="31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25A8" w14:textId="0D890018" w:rsidR="007F5D97" w:rsidRPr="00B066FE" w:rsidRDefault="007F5D97" w:rsidP="003038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Démarche pédagogique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9876" w14:textId="77777777" w:rsidR="007F5D97" w:rsidRPr="00493354" w:rsidRDefault="007F5D97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Démarche de résolution de problème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DF6D" w14:textId="77777777" w:rsidR="007F5D97" w:rsidRPr="00493354" w:rsidRDefault="007F5D97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 de résolution de problème</w:t>
            </w:r>
          </w:p>
        </w:tc>
      </w:tr>
      <w:tr w:rsidR="007F5D97" w:rsidRPr="00B066FE" w14:paraId="735A538D" w14:textId="77777777" w:rsidTr="00DD2850">
        <w:trPr>
          <w:trHeight w:val="123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F308" w14:textId="77777777" w:rsidR="007F5D97" w:rsidRPr="00B066FE" w:rsidRDefault="007F5D97" w:rsidP="003038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Conclusion / bilan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442A" w14:textId="23A5C69A" w:rsidR="009B6672" w:rsidRDefault="009B6672" w:rsidP="009B667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Les croquis sont une étape indispensable pour créer un nouvel objet. Ils permettent de communiquer les différentes idées, </w:t>
            </w:r>
            <w:r w:rsidR="001661CF">
              <w:rPr>
                <w:rFonts w:ascii="Arial" w:hAnsi="Arial" w:cs="Arial"/>
                <w:color w:val="000000" w:themeColor="text1"/>
              </w:rPr>
              <w:t xml:space="preserve">de les organiser </w:t>
            </w:r>
            <w:r w:rsidRPr="00DC13B4">
              <w:rPr>
                <w:rFonts w:ascii="Arial" w:hAnsi="Arial" w:cs="Arial"/>
                <w:color w:val="000000" w:themeColor="text1"/>
              </w:rPr>
              <w:t xml:space="preserve"> et de sélectionner la meilleure. </w:t>
            </w:r>
          </w:p>
          <w:p w14:paraId="6448B2F5" w14:textId="41423EF5" w:rsidR="009B6672" w:rsidRDefault="000779A6" w:rsidP="009B667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design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l’OT doit prendre en considération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l’ergonomie (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formes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mieux adaptées à l’usage), le goût des utilisateurs et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la sécurité.</w:t>
            </w:r>
          </w:p>
          <w:p w14:paraId="28E645C6" w14:textId="3B52A300" w:rsidR="00EC7EA6" w:rsidRDefault="009B6672" w:rsidP="00DE19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 w:themeColor="text1"/>
              </w:rPr>
              <w:t>La mise en place d’</w:t>
            </w:r>
            <w:r w:rsidRPr="00DC13B4">
              <w:rPr>
                <w:rFonts w:ascii="Arial" w:hAnsi="Arial" w:cs="Arial"/>
                <w:color w:val="000000" w:themeColor="text1"/>
              </w:rPr>
              <w:t>une veille technologique</w:t>
            </w:r>
            <w:r>
              <w:rPr>
                <w:rFonts w:ascii="Arial" w:hAnsi="Arial" w:cs="Arial"/>
                <w:color w:val="000000" w:themeColor="text1"/>
              </w:rPr>
              <w:t xml:space="preserve"> permet</w:t>
            </w:r>
            <w:r w:rsidRPr="00DC13B4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d’</w:t>
            </w:r>
            <w:r w:rsidRPr="00DC13B4">
              <w:rPr>
                <w:rFonts w:ascii="Arial" w:hAnsi="Arial" w:cs="Arial"/>
                <w:color w:val="000000" w:themeColor="text1"/>
              </w:rPr>
              <w:t xml:space="preserve">éviter de </w:t>
            </w:r>
            <w:r w:rsidRPr="00DC13B4">
              <w:rPr>
                <w:rFonts w:ascii="Arial" w:hAnsi="Arial" w:cs="Arial"/>
                <w:color w:val="000000" w:themeColor="text1"/>
              </w:rPr>
              <w:lastRenderedPageBreak/>
              <w:t>refaire un obj</w:t>
            </w:r>
            <w:r>
              <w:rPr>
                <w:rFonts w:ascii="Arial" w:hAnsi="Arial" w:cs="Arial"/>
                <w:color w:val="000000" w:themeColor="text1"/>
              </w:rPr>
              <w:t>et, une forme déjà existante</w:t>
            </w:r>
            <w:r w:rsidR="00DE19C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5E3DE198" w14:textId="2E3AFB58" w:rsidR="007F5D97" w:rsidRDefault="007F5D97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Pour organiser </w:t>
            </w:r>
            <w:r w:rsidR="009B667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travail d’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une équipe, il faut planifi</w:t>
            </w:r>
            <w:r w:rsidR="00995F6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er les tâches dans le temps et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les répartir</w:t>
            </w:r>
            <w:r w:rsidR="000779A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aux personnes les</w:t>
            </w:r>
            <w:r w:rsidR="00C8182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plus aptes à les accomplir</w:t>
            </w:r>
            <w:r w:rsidR="000779A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 Il est recommandé d’utiliser un  logiciel de gestion et de planifi</w:t>
            </w:r>
            <w:r w:rsidR="00C8182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cation de projet pour aider à son </w:t>
            </w:r>
            <w:r w:rsidR="000779A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organisation en temps réel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07047E0E" w14:textId="77777777" w:rsidR="007F5D97" w:rsidRPr="00493354" w:rsidRDefault="007F5D97" w:rsidP="009B667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18F6" w14:textId="106D98E6" w:rsidR="007C5232" w:rsidRDefault="007C5232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lastRenderedPageBreak/>
              <w:t xml:space="preserve">Les modèles </w:t>
            </w:r>
            <w:r w:rsidR="00DC336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réalisés dans des</w:t>
            </w:r>
            <w:r w:rsidR="0040074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matériaux faciles à mettre en œuvre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permettent </w:t>
            </w:r>
            <w:r w:rsidR="001518AF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d’investiguer, de réaliser des essais, afin </w:t>
            </w:r>
            <w:r w:rsidR="0049576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de </w:t>
            </w:r>
            <w:r w:rsidR="0079422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choisir et </w:t>
            </w:r>
            <w:r w:rsidR="0049576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définir avec précision les form</w:t>
            </w:r>
            <w:r w:rsidR="00DC336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 et les dimensions de l’objet final.</w:t>
            </w:r>
            <w:r w:rsidR="0049576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</w:p>
          <w:p w14:paraId="1D65907A" w14:textId="54213C5F" w:rsidR="00794224" w:rsidRDefault="00400743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Certains essais sur un </w:t>
            </w:r>
            <w:r w:rsidR="0079422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modèle </w:t>
            </w:r>
            <w:r w:rsidR="007C523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réel permettent</w:t>
            </w:r>
            <w:r w:rsidR="0079422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vérifier directement le comp</w:t>
            </w:r>
            <w:r w:rsidR="007C523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ortement attendu de l’objet par rapport aux contraintes définis dans le</w:t>
            </w:r>
            <w:r w:rsidR="0079422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cahier des charges.</w:t>
            </w:r>
          </w:p>
          <w:p w14:paraId="114085D1" w14:textId="77777777" w:rsidR="001518AF" w:rsidRPr="00493354" w:rsidRDefault="001518AF" w:rsidP="0040074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7F5D97" w:rsidRPr="00B066FE" w14:paraId="602D29CA" w14:textId="77777777" w:rsidTr="00DD2850">
        <w:trPr>
          <w:trHeight w:val="123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4400" w14:textId="77777777" w:rsidR="007F5D97" w:rsidRPr="00B066FE" w:rsidRDefault="007F5D97" w:rsidP="003038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 xml:space="preserve">Ressources 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B6E7" w14:textId="77777777" w:rsidR="00411FE8" w:rsidRDefault="00411FE8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Photos de croquis</w:t>
            </w:r>
          </w:p>
          <w:p w14:paraId="38027BFC" w14:textId="77777777" w:rsidR="00411FE8" w:rsidRDefault="00EF5E9A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Projet et image Gantt Project</w:t>
            </w:r>
          </w:p>
          <w:p w14:paraId="14B3308D" w14:textId="77777777" w:rsidR="00411FE8" w:rsidRDefault="00411FE8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 créative</w:t>
            </w:r>
          </w:p>
          <w:p w14:paraId="55E0D294" w14:textId="1332B697" w:rsidR="00BB559F" w:rsidRDefault="00BB559F" w:rsidP="00BB559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Moteur de recherches images « Comment amplifier le son de son smartphone » </w:t>
            </w:r>
          </w:p>
          <w:p w14:paraId="525B31A3" w14:textId="79EB6078" w:rsidR="00BB559F" w:rsidRPr="00493354" w:rsidRDefault="00BB559F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F2A4" w14:textId="4667D161" w:rsidR="00DB4295" w:rsidRDefault="00DB4295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Photos de</w:t>
            </w:r>
            <w:r w:rsidR="001D79F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prototypes en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carton </w:t>
            </w:r>
          </w:p>
          <w:p w14:paraId="45D03925" w14:textId="77777777" w:rsidR="00DB4295" w:rsidRPr="00493354" w:rsidRDefault="00DB4295" w:rsidP="003038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Photos de tests</w:t>
            </w:r>
          </w:p>
        </w:tc>
      </w:tr>
    </w:tbl>
    <w:p w14:paraId="3FA9130F" w14:textId="77777777" w:rsidR="000A7D3B" w:rsidRPr="001114C3" w:rsidRDefault="000A7D3B" w:rsidP="000A7D3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44CF6C5" w14:textId="77777777" w:rsidR="000A7D3B" w:rsidRPr="001114C3" w:rsidRDefault="000A7D3B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0A7D3B" w:rsidRPr="001114C3" w:rsidSect="00287E72">
      <w:pgSz w:w="16838" w:h="11906" w:orient="landscape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30226"/>
    <w:multiLevelType w:val="hybridMultilevel"/>
    <w:tmpl w:val="F2BCC9A6"/>
    <w:lvl w:ilvl="0" w:tplc="6B307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64933"/>
    <w:multiLevelType w:val="hybridMultilevel"/>
    <w:tmpl w:val="0FCA2F78"/>
    <w:lvl w:ilvl="0" w:tplc="F488C0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2271C"/>
    <w:multiLevelType w:val="hybridMultilevel"/>
    <w:tmpl w:val="7FD44CE2"/>
    <w:lvl w:ilvl="0" w:tplc="D2EC48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5C6C9F"/>
    <w:multiLevelType w:val="hybridMultilevel"/>
    <w:tmpl w:val="6812DAD6"/>
    <w:lvl w:ilvl="0" w:tplc="5576272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6"/>
    <w:rsid w:val="00015988"/>
    <w:rsid w:val="000212B8"/>
    <w:rsid w:val="00021CF0"/>
    <w:rsid w:val="00034766"/>
    <w:rsid w:val="000362DF"/>
    <w:rsid w:val="00050729"/>
    <w:rsid w:val="00060858"/>
    <w:rsid w:val="0006122A"/>
    <w:rsid w:val="00075F7F"/>
    <w:rsid w:val="000771C8"/>
    <w:rsid w:val="000779A6"/>
    <w:rsid w:val="00081B03"/>
    <w:rsid w:val="00085CFC"/>
    <w:rsid w:val="000A7D3B"/>
    <w:rsid w:val="000D3CEC"/>
    <w:rsid w:val="000F20F2"/>
    <w:rsid w:val="001033A8"/>
    <w:rsid w:val="001071C3"/>
    <w:rsid w:val="001114C3"/>
    <w:rsid w:val="00113BB4"/>
    <w:rsid w:val="001518AF"/>
    <w:rsid w:val="00157F8E"/>
    <w:rsid w:val="00162043"/>
    <w:rsid w:val="001661CF"/>
    <w:rsid w:val="00172390"/>
    <w:rsid w:val="00191866"/>
    <w:rsid w:val="001B5588"/>
    <w:rsid w:val="001C2E36"/>
    <w:rsid w:val="001D79F6"/>
    <w:rsid w:val="001E4D26"/>
    <w:rsid w:val="001E744E"/>
    <w:rsid w:val="00232A81"/>
    <w:rsid w:val="0023561C"/>
    <w:rsid w:val="00282BE0"/>
    <w:rsid w:val="00286AA6"/>
    <w:rsid w:val="00287E72"/>
    <w:rsid w:val="002955C5"/>
    <w:rsid w:val="002C30D4"/>
    <w:rsid w:val="002F0273"/>
    <w:rsid w:val="0030163C"/>
    <w:rsid w:val="0030381B"/>
    <w:rsid w:val="00327901"/>
    <w:rsid w:val="00342160"/>
    <w:rsid w:val="00346630"/>
    <w:rsid w:val="00347071"/>
    <w:rsid w:val="00363F29"/>
    <w:rsid w:val="00376E29"/>
    <w:rsid w:val="003D3E73"/>
    <w:rsid w:val="003F36E1"/>
    <w:rsid w:val="00400743"/>
    <w:rsid w:val="00405D74"/>
    <w:rsid w:val="00411FE8"/>
    <w:rsid w:val="0041611C"/>
    <w:rsid w:val="00462A6A"/>
    <w:rsid w:val="00493354"/>
    <w:rsid w:val="00495766"/>
    <w:rsid w:val="004C1B77"/>
    <w:rsid w:val="004D4C8B"/>
    <w:rsid w:val="00532B6E"/>
    <w:rsid w:val="00547AFA"/>
    <w:rsid w:val="0056634B"/>
    <w:rsid w:val="005939D5"/>
    <w:rsid w:val="00593A47"/>
    <w:rsid w:val="005A4183"/>
    <w:rsid w:val="005C5FDD"/>
    <w:rsid w:val="005D60EF"/>
    <w:rsid w:val="005F71F1"/>
    <w:rsid w:val="00601318"/>
    <w:rsid w:val="00631150"/>
    <w:rsid w:val="00642858"/>
    <w:rsid w:val="006D163D"/>
    <w:rsid w:val="006E1E4E"/>
    <w:rsid w:val="00706221"/>
    <w:rsid w:val="00713B33"/>
    <w:rsid w:val="007433FD"/>
    <w:rsid w:val="00751890"/>
    <w:rsid w:val="007569CF"/>
    <w:rsid w:val="00772BB5"/>
    <w:rsid w:val="0078008A"/>
    <w:rsid w:val="00784A53"/>
    <w:rsid w:val="007916B9"/>
    <w:rsid w:val="00794224"/>
    <w:rsid w:val="007C080A"/>
    <w:rsid w:val="007C5232"/>
    <w:rsid w:val="007D7974"/>
    <w:rsid w:val="007E5E6A"/>
    <w:rsid w:val="007F2386"/>
    <w:rsid w:val="007F5D97"/>
    <w:rsid w:val="007F7034"/>
    <w:rsid w:val="008244A2"/>
    <w:rsid w:val="0083242A"/>
    <w:rsid w:val="00833753"/>
    <w:rsid w:val="00862C82"/>
    <w:rsid w:val="008A787B"/>
    <w:rsid w:val="008C3C85"/>
    <w:rsid w:val="008D4DE5"/>
    <w:rsid w:val="008F0523"/>
    <w:rsid w:val="008F5C38"/>
    <w:rsid w:val="00910953"/>
    <w:rsid w:val="00915EC9"/>
    <w:rsid w:val="00932747"/>
    <w:rsid w:val="00946F6A"/>
    <w:rsid w:val="00950E48"/>
    <w:rsid w:val="00955ECC"/>
    <w:rsid w:val="00965108"/>
    <w:rsid w:val="009723CD"/>
    <w:rsid w:val="00981145"/>
    <w:rsid w:val="00995F6C"/>
    <w:rsid w:val="009B6672"/>
    <w:rsid w:val="009D339D"/>
    <w:rsid w:val="009E495D"/>
    <w:rsid w:val="009E62AB"/>
    <w:rsid w:val="009F219B"/>
    <w:rsid w:val="00A26079"/>
    <w:rsid w:val="00A47FAC"/>
    <w:rsid w:val="00A66859"/>
    <w:rsid w:val="00A80B32"/>
    <w:rsid w:val="00A83B2E"/>
    <w:rsid w:val="00AA6D27"/>
    <w:rsid w:val="00AB0266"/>
    <w:rsid w:val="00AD001E"/>
    <w:rsid w:val="00AE3F16"/>
    <w:rsid w:val="00AE4272"/>
    <w:rsid w:val="00AF5ABD"/>
    <w:rsid w:val="00AF6C72"/>
    <w:rsid w:val="00B066FE"/>
    <w:rsid w:val="00B17B6B"/>
    <w:rsid w:val="00B17E19"/>
    <w:rsid w:val="00B231DE"/>
    <w:rsid w:val="00B35117"/>
    <w:rsid w:val="00B725BD"/>
    <w:rsid w:val="00BA2066"/>
    <w:rsid w:val="00BB0ACE"/>
    <w:rsid w:val="00BB559F"/>
    <w:rsid w:val="00BE2074"/>
    <w:rsid w:val="00C106FE"/>
    <w:rsid w:val="00C43F37"/>
    <w:rsid w:val="00C573C4"/>
    <w:rsid w:val="00C5781C"/>
    <w:rsid w:val="00C63461"/>
    <w:rsid w:val="00C74984"/>
    <w:rsid w:val="00C7746C"/>
    <w:rsid w:val="00C81827"/>
    <w:rsid w:val="00C83E6C"/>
    <w:rsid w:val="00C85688"/>
    <w:rsid w:val="00CA00EC"/>
    <w:rsid w:val="00CA2AD8"/>
    <w:rsid w:val="00CD0556"/>
    <w:rsid w:val="00D3456E"/>
    <w:rsid w:val="00D51A6B"/>
    <w:rsid w:val="00D51F0E"/>
    <w:rsid w:val="00D92EE8"/>
    <w:rsid w:val="00DB4295"/>
    <w:rsid w:val="00DC13B4"/>
    <w:rsid w:val="00DC336C"/>
    <w:rsid w:val="00DD1F3C"/>
    <w:rsid w:val="00DD2850"/>
    <w:rsid w:val="00DD4BE7"/>
    <w:rsid w:val="00DE19CF"/>
    <w:rsid w:val="00E16220"/>
    <w:rsid w:val="00E40749"/>
    <w:rsid w:val="00E67E57"/>
    <w:rsid w:val="00EA0C68"/>
    <w:rsid w:val="00EB2C77"/>
    <w:rsid w:val="00EC7EA6"/>
    <w:rsid w:val="00EF5E9A"/>
    <w:rsid w:val="00F02844"/>
    <w:rsid w:val="00F06CB9"/>
    <w:rsid w:val="00F3276F"/>
    <w:rsid w:val="00F40F2D"/>
    <w:rsid w:val="00F43455"/>
    <w:rsid w:val="00F61B3E"/>
    <w:rsid w:val="00F70484"/>
    <w:rsid w:val="00F75210"/>
    <w:rsid w:val="00F80CF7"/>
    <w:rsid w:val="00F82355"/>
    <w:rsid w:val="00F877D0"/>
    <w:rsid w:val="00FC4B80"/>
    <w:rsid w:val="00FC5E52"/>
    <w:rsid w:val="00FE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47940"/>
  <w15:docId w15:val="{299543ED-6F51-4B26-A448-720FB446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1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80B32"/>
    <w:pPr>
      <w:ind w:left="720"/>
      <w:contextualSpacing/>
    </w:pPr>
  </w:style>
  <w:style w:type="paragraph" w:styleId="Rvision">
    <w:name w:val="Revision"/>
    <w:hidden/>
    <w:uiPriority w:val="99"/>
    <w:semiHidden/>
    <w:rsid w:val="00751890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AD001E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01E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01E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01E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0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113</TotalTime>
  <Pages>1</Pages>
  <Words>1063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14</cp:revision>
  <dcterms:created xsi:type="dcterms:W3CDTF">2018-10-30T16:27:00Z</dcterms:created>
  <dcterms:modified xsi:type="dcterms:W3CDTF">2018-11-10T08:38:00Z</dcterms:modified>
</cp:coreProperties>
</file>