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5"/>
        </w:rPr>
      </w:pPr>
    </w:p>
    <w:p>
      <w:pPr>
        <w:pStyle w:val="Heading1"/>
        <w:spacing w:before="92"/>
        <w:ind w:right="1109"/>
        <w:jc w:val="center"/>
        <w:rPr>
          <w:u w:val="none"/>
        </w:rPr>
      </w:pPr>
      <w:r>
        <w:rPr>
          <w:u w:val="thick"/>
        </w:rPr>
        <w:t>Sous épreuve U42</w:t>
      </w:r>
    </w:p>
    <w:p>
      <w:pPr>
        <w:pStyle w:val="BodyText"/>
        <w:spacing w:before="10"/>
        <w:rPr>
          <w:b/>
          <w:sz w:val="19"/>
        </w:rPr>
      </w:pPr>
    </w:p>
    <w:p>
      <w:pPr>
        <w:spacing w:before="92"/>
        <w:ind w:left="1109" w:right="1111" w:firstLine="0"/>
        <w:jc w:val="center"/>
        <w:rPr>
          <w:sz w:val="28"/>
        </w:rPr>
      </w:pPr>
      <w:r>
        <w:rPr>
          <w:sz w:val="28"/>
        </w:rPr>
        <w:t>Vérification des performances mécaniques et électriques d’un système pluritechnologique</w:t>
      </w:r>
    </w:p>
    <w:p>
      <w:pPr>
        <w:pStyle w:val="BodyText"/>
        <w:rPr>
          <w:sz w:val="30"/>
        </w:rPr>
      </w:pPr>
    </w:p>
    <w:p>
      <w:pPr>
        <w:pStyle w:val="BodyText"/>
        <w:rPr>
          <w:sz w:val="30"/>
        </w:rPr>
      </w:pPr>
    </w:p>
    <w:p>
      <w:pPr>
        <w:pStyle w:val="BodyText"/>
        <w:rPr>
          <w:sz w:val="30"/>
        </w:rPr>
      </w:pPr>
    </w:p>
    <w:p>
      <w:pPr>
        <w:pStyle w:val="Heading1"/>
        <w:spacing w:before="253"/>
        <w:ind w:right="1109"/>
        <w:jc w:val="center"/>
        <w:rPr>
          <w:u w:val="none"/>
        </w:rPr>
      </w:pPr>
      <w:r>
        <w:rPr>
          <w:u w:val="none"/>
        </w:rPr>
        <w:t>DOSSIER DE PRESENTATION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rPr>
      </w:pPr>
      <w:r>
        <w:rPr/>
        <w:pict>
          <v:shape style="position:absolute;margin-left:28.32pt;margin-top:16.537859pt;width:538.6pt;height:57.75pt;mso-position-horizontal-relative:page;mso-position-vertical-relative:paragraph;z-index:-1000;mso-wrap-distance-left:0;mso-wrap-distance-right:0" type="#_x0000_t202" filled="false" stroked="true" strokeweight=".48pt" strokecolor="#000000">
            <v:textbox inset="0,0,0,0">
              <w:txbxContent>
                <w:p>
                  <w:pPr>
                    <w:spacing w:line="240" w:lineRule="auto" w:before="17"/>
                    <w:ind w:left="2779" w:right="1812" w:hanging="960"/>
                    <w:jc w:val="left"/>
                    <w:rPr>
                      <w:b/>
                      <w:sz w:val="48"/>
                    </w:rPr>
                  </w:pPr>
                  <w:r>
                    <w:rPr>
                      <w:b/>
                      <w:sz w:val="48"/>
                    </w:rPr>
                    <w:t>LIGNE DE CONDITIONNEMENT DE ROUGE A ONGLES</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7"/>
        </w:rPr>
      </w:pPr>
    </w:p>
    <w:p>
      <w:pPr>
        <w:spacing w:before="91"/>
        <w:ind w:left="2299" w:right="0" w:firstLine="0"/>
        <w:jc w:val="left"/>
        <w:rPr>
          <w:b/>
          <w:sz w:val="28"/>
        </w:rPr>
      </w:pPr>
      <w:r>
        <w:rPr>
          <w:b/>
          <w:sz w:val="28"/>
        </w:rPr>
        <w:t>Ce dossier comprend les documents DP1 à DP3</w:t>
      </w:r>
    </w:p>
    <w:p>
      <w:pPr>
        <w:spacing w:after="0"/>
        <w:jc w:val="left"/>
        <w:rPr>
          <w:sz w:val="28"/>
        </w:rPr>
        <w:sectPr>
          <w:footerReference w:type="default" r:id="rId5"/>
          <w:type w:val="continuous"/>
          <w:pgSz w:w="11910" w:h="16840"/>
          <w:pgMar w:footer="933" w:top="1580" w:bottom="1120" w:left="460" w:right="460"/>
          <w:pgNumType w:start="1"/>
        </w:sectPr>
      </w:pPr>
    </w:p>
    <w:p>
      <w:pPr>
        <w:pStyle w:val="BodyText"/>
        <w:spacing w:line="360" w:lineRule="auto" w:before="73"/>
        <w:ind w:left="219" w:right="217"/>
        <w:jc w:val="both"/>
      </w:pPr>
      <w:r>
        <w:rPr/>
        <w:drawing>
          <wp:anchor distT="0" distB="0" distL="0" distR="0" allowOverlap="1" layoutInCell="1" locked="0" behindDoc="1" simplePos="0" relativeHeight="268430903">
            <wp:simplePos x="0" y="0"/>
            <wp:positionH relativeFrom="page">
              <wp:posOffset>1054417</wp:posOffset>
            </wp:positionH>
            <wp:positionV relativeFrom="paragraph">
              <wp:posOffset>1106282</wp:posOffset>
            </wp:positionV>
            <wp:extent cx="843532" cy="847439"/>
            <wp:effectExtent l="0" t="0" r="0" b="0"/>
            <wp:wrapNone/>
            <wp:docPr id="1" name="image1.jpeg" descr="http://msbeautybitch.files.wordpress.com/2010/12/fit-me-foundation.jp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843532" cy="847439"/>
                    </a:xfrm>
                    <a:prstGeom prst="rect">
                      <a:avLst/>
                    </a:prstGeom>
                  </pic:spPr>
                </pic:pic>
              </a:graphicData>
            </a:graphic>
          </wp:anchor>
        </w:drawing>
      </w:r>
      <w:r>
        <w:rPr/>
        <w:pict>
          <v:group style="position:absolute;margin-left:419.674988pt;margin-top:79.609879pt;width:89.2pt;height:94.5pt;mso-position-horizontal-relative:page;mso-position-vertical-relative:paragraph;z-index:-4528" coordorigin="8393,1592" coordsize="1784,1890">
            <v:shape style="position:absolute;left:8393;top:2102;width:1359;height:1359" type="#_x0000_t75" alt="http://mascaranoir.com/wp-content/uploads/images/RougelvresGemeyMaybellineSuperstayPowerGloss170PinkIcingP7L.jpg" stroked="false">
              <v:imagedata r:id="rId7" o:title=""/>
            </v:shape>
            <v:shape style="position:absolute;left:9773;top:1592;width:404;height:1890" type="#_x0000_t75" alt="http://cdn-public.ladmedia.fr/var/public/storage/images/look/toutes-les-news-look/maquillage-une-bouche-pulpeuse-avec-le-nouveau-gloss-gemey-maybelline-4969/38361-1-fre-FR/Maquillage-Une-bouche-pulpeuse-avec-le-nouveau-gloss-Gemey-Maybelline_portrait_w674.jpg" stroked="false">
              <v:imagedata r:id="rId8" o:title=""/>
            </v:shape>
            <w10:wrap type="none"/>
          </v:group>
        </w:pict>
      </w:r>
      <w:r>
        <w:rPr/>
        <w:t>Située à Ormes, près d’Orléans, l’usine GEMEY MAYBELLINE société du groupe  l’OREAL, produit pour le circuit européen de la grande distribution, du maquillage de couleur : rouges à lèvres, gloss, vernis à ongles, fond de</w:t>
      </w:r>
      <w:r>
        <w:rPr>
          <w:spacing w:val="-1"/>
        </w:rPr>
        <w:t> </w:t>
      </w:r>
      <w:r>
        <w:rPr/>
        <w:t>teint.</w:t>
      </w:r>
    </w:p>
    <w:p>
      <w:pPr>
        <w:pStyle w:val="BodyText"/>
        <w:spacing w:before="1"/>
      </w:pPr>
    </w:p>
    <w:tbl>
      <w:tblPr>
        <w:tblW w:w="0" w:type="auto"/>
        <w:jc w:val="left"/>
        <w:tblInd w:w="1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210"/>
        <w:gridCol w:w="2004"/>
        <w:gridCol w:w="1597"/>
      </w:tblGrid>
      <w:tr>
        <w:trPr>
          <w:trHeight w:val="2167" w:hRule="atLeast"/>
        </w:trPr>
        <w:tc>
          <w:tcPr>
            <w:tcW w:w="2163" w:type="dxa"/>
            <w:tcBorders>
              <w:right w:val="single" w:sz="4" w:space="0" w:color="000000"/>
            </w:tcBorders>
          </w:tcPr>
          <w:p>
            <w:pPr>
              <w:pStyle w:val="TableParagraph"/>
              <w:ind w:left="1126"/>
              <w:rPr>
                <w:rFonts w:ascii="Arial"/>
                <w:sz w:val="20"/>
              </w:rPr>
            </w:pPr>
            <w:r>
              <w:rPr>
                <w:rFonts w:ascii="Arial"/>
                <w:sz w:val="20"/>
              </w:rPr>
              <w:drawing>
                <wp:inline distT="0" distB="0" distL="0" distR="0">
                  <wp:extent cx="536712" cy="913352"/>
                  <wp:effectExtent l="0" t="0" r="0" b="0"/>
                  <wp:docPr id="3" name="image4.png" descr="gemey_superstayfdt.jpg"/>
                  <wp:cNvGraphicFramePr>
                    <a:graphicFrameLocks noChangeAspect="1"/>
                  </wp:cNvGraphicFramePr>
                  <a:graphic>
                    <a:graphicData uri="http://schemas.openxmlformats.org/drawingml/2006/picture">
                      <pic:pic>
                        <pic:nvPicPr>
                          <pic:cNvPr id="4" name="image4.png"/>
                          <pic:cNvPicPr/>
                        </pic:nvPicPr>
                        <pic:blipFill>
                          <a:blip r:embed="rId9" cstate="print"/>
                          <a:stretch>
                            <a:fillRect/>
                          </a:stretch>
                        </pic:blipFill>
                        <pic:spPr>
                          <a:xfrm>
                            <a:off x="0" y="0"/>
                            <a:ext cx="536712" cy="913352"/>
                          </a:xfrm>
                          <a:prstGeom prst="rect">
                            <a:avLst/>
                          </a:prstGeom>
                        </pic:spPr>
                      </pic:pic>
                    </a:graphicData>
                  </a:graphic>
                </wp:inline>
              </w:drawing>
            </w:r>
            <w:r>
              <w:rPr>
                <w:rFonts w:ascii="Arial"/>
                <w:sz w:val="20"/>
              </w:rPr>
            </w:r>
          </w:p>
          <w:p>
            <w:pPr>
              <w:pStyle w:val="TableParagraph"/>
              <w:spacing w:before="10"/>
              <w:rPr>
                <w:rFonts w:ascii="Arial"/>
                <w:sz w:val="38"/>
              </w:rPr>
            </w:pPr>
          </w:p>
          <w:p>
            <w:pPr>
              <w:pStyle w:val="TableParagraph"/>
              <w:spacing w:line="260" w:lineRule="exact"/>
              <w:ind w:left="200"/>
              <w:rPr>
                <w:rFonts w:ascii="Arial"/>
                <w:sz w:val="24"/>
              </w:rPr>
            </w:pPr>
            <w:r>
              <w:rPr>
                <w:rFonts w:ascii="Arial"/>
                <w:sz w:val="24"/>
              </w:rPr>
              <w:t>Fond de teint</w:t>
            </w:r>
          </w:p>
        </w:tc>
        <w:tc>
          <w:tcPr>
            <w:tcW w:w="2210" w:type="dxa"/>
            <w:tcBorders>
              <w:left w:val="single" w:sz="4" w:space="0" w:color="000000"/>
              <w:right w:val="single" w:sz="4" w:space="0" w:color="000000"/>
            </w:tcBorders>
          </w:tcPr>
          <w:p>
            <w:pPr>
              <w:pStyle w:val="TableParagraph"/>
              <w:ind w:left="156"/>
              <w:rPr>
                <w:rFonts w:ascii="Arial"/>
                <w:sz w:val="20"/>
              </w:rPr>
            </w:pPr>
            <w:r>
              <w:rPr>
                <w:rFonts w:ascii="Arial"/>
                <w:sz w:val="20"/>
              </w:rPr>
              <w:drawing>
                <wp:inline distT="0" distB="0" distL="0" distR="0">
                  <wp:extent cx="509230" cy="989076"/>
                  <wp:effectExtent l="0" t="0" r="0" b="0"/>
                  <wp:docPr id="5" name="image5.jpeg" descr="http://imworld.aufeminin.com/dossiers/D20091016/Midnight-plum-pour-diapo-161106_L.jpg"/>
                  <wp:cNvGraphicFramePr>
                    <a:graphicFrameLocks noChangeAspect="1"/>
                  </wp:cNvGraphicFramePr>
                  <a:graphic>
                    <a:graphicData uri="http://schemas.openxmlformats.org/drawingml/2006/picture">
                      <pic:pic>
                        <pic:nvPicPr>
                          <pic:cNvPr id="6" name="image5.jpeg"/>
                          <pic:cNvPicPr/>
                        </pic:nvPicPr>
                        <pic:blipFill>
                          <a:blip r:embed="rId10" cstate="print"/>
                          <a:stretch>
                            <a:fillRect/>
                          </a:stretch>
                        </pic:blipFill>
                        <pic:spPr>
                          <a:xfrm>
                            <a:off x="0" y="0"/>
                            <a:ext cx="509230" cy="989076"/>
                          </a:xfrm>
                          <a:prstGeom prst="rect">
                            <a:avLst/>
                          </a:prstGeom>
                        </pic:spPr>
                      </pic:pic>
                    </a:graphicData>
                  </a:graphic>
                </wp:inline>
              </w:drawing>
            </w:r>
            <w:r>
              <w:rPr>
                <w:rFonts w:ascii="Arial"/>
                <w:sz w:val="20"/>
              </w:rPr>
            </w:r>
            <w:r>
              <w:rPr>
                <w:spacing w:val="-29"/>
                <w:sz w:val="20"/>
              </w:rPr>
              <w:t> </w:t>
            </w:r>
            <w:r>
              <w:rPr>
                <w:rFonts w:ascii="Arial"/>
                <w:spacing w:val="-29"/>
                <w:position w:val="1"/>
                <w:sz w:val="20"/>
              </w:rPr>
              <w:drawing>
                <wp:inline distT="0" distB="0" distL="0" distR="0">
                  <wp:extent cx="670570" cy="1022603"/>
                  <wp:effectExtent l="0" t="0" r="0" b="0"/>
                  <wp:docPr id="7" name="image6.jpeg" descr="http://www.coinmakeup.com/367-1702-large/rouge-a-levres-rouge-caresse-l-oreal.jpg"/>
                  <wp:cNvGraphicFramePr>
                    <a:graphicFrameLocks noChangeAspect="1"/>
                  </wp:cNvGraphicFramePr>
                  <a:graphic>
                    <a:graphicData uri="http://schemas.openxmlformats.org/drawingml/2006/picture">
                      <pic:pic>
                        <pic:nvPicPr>
                          <pic:cNvPr id="8" name="image6.jpeg"/>
                          <pic:cNvPicPr/>
                        </pic:nvPicPr>
                        <pic:blipFill>
                          <a:blip r:embed="rId11" cstate="print"/>
                          <a:stretch>
                            <a:fillRect/>
                          </a:stretch>
                        </pic:blipFill>
                        <pic:spPr>
                          <a:xfrm>
                            <a:off x="0" y="0"/>
                            <a:ext cx="670570" cy="1022603"/>
                          </a:xfrm>
                          <a:prstGeom prst="rect">
                            <a:avLst/>
                          </a:prstGeom>
                        </pic:spPr>
                      </pic:pic>
                    </a:graphicData>
                  </a:graphic>
                </wp:inline>
              </w:drawing>
            </w:r>
            <w:r>
              <w:rPr>
                <w:rFonts w:ascii="Arial"/>
                <w:spacing w:val="-29"/>
                <w:position w:val="1"/>
                <w:sz w:val="20"/>
              </w:rPr>
            </w:r>
          </w:p>
          <w:p>
            <w:pPr>
              <w:pStyle w:val="TableParagraph"/>
              <w:spacing w:before="3"/>
              <w:rPr>
                <w:rFonts w:ascii="Arial"/>
                <w:sz w:val="23"/>
              </w:rPr>
            </w:pPr>
          </w:p>
          <w:p>
            <w:pPr>
              <w:pStyle w:val="TableParagraph"/>
              <w:spacing w:line="260" w:lineRule="exact" w:before="1"/>
              <w:ind w:left="295"/>
              <w:rPr>
                <w:rFonts w:ascii="Arial" w:hAnsi="Arial"/>
                <w:sz w:val="24"/>
              </w:rPr>
            </w:pPr>
            <w:r>
              <w:rPr>
                <w:rFonts w:ascii="Arial" w:hAnsi="Arial"/>
                <w:sz w:val="24"/>
              </w:rPr>
              <w:t>Rouge à lèvres</w:t>
            </w:r>
          </w:p>
        </w:tc>
        <w:tc>
          <w:tcPr>
            <w:tcW w:w="2004" w:type="dxa"/>
            <w:tcBorders>
              <w:left w:val="single" w:sz="4" w:space="0" w:color="000000"/>
              <w:right w:val="single" w:sz="4" w:space="0" w:color="000000"/>
            </w:tcBorders>
          </w:tcPr>
          <w:p>
            <w:pPr>
              <w:pStyle w:val="TableParagraph"/>
              <w:ind w:left="518"/>
              <w:rPr>
                <w:rFonts w:ascii="Arial"/>
                <w:sz w:val="20"/>
              </w:rPr>
            </w:pPr>
            <w:r>
              <w:rPr>
                <w:rFonts w:ascii="Arial"/>
                <w:sz w:val="20"/>
              </w:rPr>
              <w:drawing>
                <wp:inline distT="0" distB="0" distL="0" distR="0">
                  <wp:extent cx="611399" cy="1147952"/>
                  <wp:effectExtent l="0" t="0" r="0" b="0"/>
                  <wp:docPr id="9" name="image7.jpeg" descr="Vernis à ongles GEMEY MAYBELLINE Express Finish 155"/>
                  <wp:cNvGraphicFramePr>
                    <a:graphicFrameLocks noChangeAspect="1"/>
                  </wp:cNvGraphicFramePr>
                  <a:graphic>
                    <a:graphicData uri="http://schemas.openxmlformats.org/drawingml/2006/picture">
                      <pic:pic>
                        <pic:nvPicPr>
                          <pic:cNvPr id="10" name="image7.jpeg"/>
                          <pic:cNvPicPr/>
                        </pic:nvPicPr>
                        <pic:blipFill>
                          <a:blip r:embed="rId12" cstate="print"/>
                          <a:stretch>
                            <a:fillRect/>
                          </a:stretch>
                        </pic:blipFill>
                        <pic:spPr>
                          <a:xfrm>
                            <a:off x="0" y="0"/>
                            <a:ext cx="611399" cy="1147952"/>
                          </a:xfrm>
                          <a:prstGeom prst="rect">
                            <a:avLst/>
                          </a:prstGeom>
                        </pic:spPr>
                      </pic:pic>
                    </a:graphicData>
                  </a:graphic>
                </wp:inline>
              </w:drawing>
            </w:r>
            <w:r>
              <w:rPr>
                <w:rFonts w:ascii="Arial"/>
                <w:sz w:val="20"/>
              </w:rPr>
            </w:r>
          </w:p>
          <w:p>
            <w:pPr>
              <w:pStyle w:val="TableParagraph"/>
              <w:spacing w:line="260" w:lineRule="exact" w:before="78"/>
              <w:ind w:left="170"/>
              <w:rPr>
                <w:rFonts w:ascii="Arial" w:hAnsi="Arial"/>
                <w:sz w:val="24"/>
              </w:rPr>
            </w:pPr>
            <w:r>
              <w:rPr>
                <w:rFonts w:ascii="Arial" w:hAnsi="Arial"/>
                <w:sz w:val="24"/>
              </w:rPr>
              <w:t>Vernis à ongles</w:t>
            </w:r>
          </w:p>
        </w:tc>
        <w:tc>
          <w:tcPr>
            <w:tcW w:w="1597" w:type="dxa"/>
            <w:tcBorders>
              <w:left w:val="single" w:sz="4" w:space="0" w:color="000000"/>
            </w:tcBorders>
          </w:tcPr>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1"/>
              <w:rPr>
                <w:rFonts w:ascii="Arial"/>
                <w:sz w:val="34"/>
              </w:rPr>
            </w:pPr>
          </w:p>
          <w:p>
            <w:pPr>
              <w:pStyle w:val="TableParagraph"/>
              <w:spacing w:line="260" w:lineRule="exact"/>
              <w:ind w:left="778"/>
              <w:rPr>
                <w:rFonts w:ascii="Arial"/>
                <w:sz w:val="24"/>
              </w:rPr>
            </w:pPr>
            <w:r>
              <w:rPr>
                <w:rFonts w:ascii="Arial"/>
                <w:sz w:val="24"/>
              </w:rPr>
              <w:t>Gloss</w:t>
            </w:r>
          </w:p>
        </w:tc>
      </w:tr>
    </w:tbl>
    <w:p>
      <w:pPr>
        <w:pStyle w:val="BodyText"/>
        <w:spacing w:before="9"/>
        <w:rPr>
          <w:sz w:val="15"/>
        </w:rPr>
      </w:pPr>
    </w:p>
    <w:p>
      <w:pPr>
        <w:pStyle w:val="BodyText"/>
        <w:spacing w:before="92"/>
        <w:ind w:left="219"/>
      </w:pPr>
      <w:r>
        <w:rPr/>
        <w:pict>
          <v:shape style="position:absolute;margin-left:74.5205pt;margin-top:-117.464127pt;width:.1pt;height:108.4pt;mso-position-horizontal-relative:page;mso-position-vertical-relative:paragraph;z-index:1072" coordorigin="1490,-2349" coordsize="0,2168" path="m1490,-2349l1490,-458m1490,-458l1490,-182e" filled="false" stroked="true" strokeweight=".481pt" strokecolor="#000000">
            <v:path arrowok="t"/>
            <v:stroke dashstyle="solid"/>
            <w10:wrap type="none"/>
          </v:shape>
        </w:pict>
      </w:r>
      <w:r>
        <w:rPr/>
        <w:pict>
          <v:shape style="position:absolute;margin-left:520.679993pt;margin-top:-117.464127pt;width:.1pt;height:108.4pt;mso-position-horizontal-relative:page;mso-position-vertical-relative:paragraph;z-index:1096" coordorigin="10414,-2349" coordsize="0,2168" path="m10414,-2349l10414,-458m10414,-458l10414,-182e" filled="false" stroked="true" strokeweight=".48pt" strokecolor="#000000">
            <v:path arrowok="t"/>
            <v:stroke dashstyle="solid"/>
            <w10:wrap type="none"/>
          </v:shape>
        </w:pict>
      </w:r>
      <w:r>
        <w:rPr/>
        <w:t>Ce sont plus de 200 millions de produits fabriqués et conditionnés chaque année sur le site.</w:t>
      </w:r>
    </w:p>
    <w:p>
      <w:pPr>
        <w:pStyle w:val="BodyText"/>
        <w:rPr>
          <w:sz w:val="26"/>
        </w:rPr>
      </w:pPr>
    </w:p>
    <w:p>
      <w:pPr>
        <w:pStyle w:val="BodyText"/>
        <w:rPr>
          <w:sz w:val="22"/>
        </w:rPr>
      </w:pPr>
    </w:p>
    <w:p>
      <w:pPr>
        <w:pStyle w:val="BodyText"/>
        <w:spacing w:line="360" w:lineRule="auto"/>
        <w:ind w:left="219" w:right="217"/>
        <w:jc w:val="both"/>
      </w:pPr>
      <w:r>
        <w:rPr/>
        <w:t>Outre ses performances industrielles qui en font une usine majeure pour le Groupe, le site d’Ormes est un des pionniers en matière d’ergonomie et d’amélioration des conditions de travail, faisant la démonstration que qualité de vie au travail et performance économique vont de pair.</w:t>
      </w:r>
    </w:p>
    <w:p>
      <w:pPr>
        <w:pStyle w:val="BodyText"/>
        <w:rPr>
          <w:sz w:val="26"/>
        </w:rPr>
      </w:pPr>
    </w:p>
    <w:p>
      <w:pPr>
        <w:pStyle w:val="BodyText"/>
        <w:rPr>
          <w:sz w:val="26"/>
        </w:rPr>
      </w:pPr>
    </w:p>
    <w:p>
      <w:pPr>
        <w:pStyle w:val="BodyText"/>
        <w:rPr>
          <w:sz w:val="26"/>
        </w:rPr>
      </w:pPr>
    </w:p>
    <w:p>
      <w:pPr>
        <w:pStyle w:val="BodyText"/>
        <w:spacing w:before="2"/>
        <w:rPr>
          <w:sz w:val="23"/>
        </w:rPr>
      </w:pPr>
    </w:p>
    <w:p>
      <w:pPr>
        <w:pStyle w:val="BodyText"/>
        <w:spacing w:line="360" w:lineRule="auto"/>
        <w:ind w:left="219" w:right="217"/>
        <w:jc w:val="both"/>
      </w:pPr>
      <w:r>
        <w:rPr/>
        <w:t>L’entreprise GEMEY MAYBELLINE d’Ormes dispose de six lignes de conditionnement. Notre sujet d’étude concerne la ligne de conditionnement du vernis à ongles (ligne 52).</w:t>
      </w:r>
    </w:p>
    <w:p>
      <w:pPr>
        <w:pStyle w:val="BodyText"/>
        <w:ind w:left="219" w:right="217"/>
        <w:jc w:val="both"/>
      </w:pPr>
      <w:r>
        <w:rPr/>
        <w:t>La demande client au niveau du vernis à ongles est telle qu’il est nécessaire de repenser les moyens de production. Il est demandé au service d’ingénierie d’optimiser le fonctionnement de la ligne. De plus afin de rendre autonome cette ligne, il est demandé d’y adjoindre une banderoleuse.</w:t>
      </w:r>
    </w:p>
    <w:p>
      <w:pPr>
        <w:pStyle w:val="BodyText"/>
        <w:rPr>
          <w:sz w:val="26"/>
        </w:rPr>
      </w:pPr>
    </w:p>
    <w:p>
      <w:pPr>
        <w:pStyle w:val="BodyText"/>
        <w:spacing w:before="9"/>
        <w:rPr>
          <w:sz w:val="21"/>
        </w:rPr>
      </w:pPr>
    </w:p>
    <w:p>
      <w:pPr>
        <w:pStyle w:val="BodyText"/>
        <w:ind w:left="219"/>
        <w:jc w:val="both"/>
      </w:pPr>
      <w:r>
        <w:rPr/>
        <w:t>L’étude porte sur cette banderoleuse.</w:t>
      </w:r>
    </w:p>
    <w:p>
      <w:pPr>
        <w:spacing w:after="0"/>
        <w:jc w:val="both"/>
        <w:sectPr>
          <w:pgSz w:w="11910" w:h="16840"/>
          <w:pgMar w:header="0" w:footer="933" w:top="900" w:bottom="1120" w:left="460" w:right="460"/>
        </w:sectPr>
      </w:pPr>
    </w:p>
    <w:p>
      <w:pPr>
        <w:pStyle w:val="Heading1"/>
        <w:ind w:left="219"/>
        <w:rPr>
          <w:u w:val="none"/>
        </w:rPr>
      </w:pPr>
      <w:r>
        <w:rPr>
          <w:u w:val="thick"/>
        </w:rPr>
        <w:t>Descriptif de la ligne 52. (Conditionnement de vernis à ongles).</w:t>
      </w:r>
    </w:p>
    <w:p>
      <w:pPr>
        <w:pStyle w:val="BodyText"/>
        <w:spacing w:before="5"/>
        <w:rPr>
          <w:b/>
          <w:sz w:val="21"/>
        </w:rPr>
      </w:pPr>
      <w:r>
        <w:rPr/>
        <w:drawing>
          <wp:anchor distT="0" distB="0" distL="0" distR="0" allowOverlap="1" layoutInCell="1" locked="0" behindDoc="1" simplePos="0" relativeHeight="268434575">
            <wp:simplePos x="0" y="0"/>
            <wp:positionH relativeFrom="page">
              <wp:posOffset>707644</wp:posOffset>
            </wp:positionH>
            <wp:positionV relativeFrom="paragraph">
              <wp:posOffset>181626</wp:posOffset>
            </wp:positionV>
            <wp:extent cx="6089424" cy="8654796"/>
            <wp:effectExtent l="0" t="0" r="0" b="0"/>
            <wp:wrapTopAndBottom/>
            <wp:docPr id="11" name="image8.png" descr="þÿ"/>
            <wp:cNvGraphicFramePr>
              <a:graphicFrameLocks noChangeAspect="1"/>
            </wp:cNvGraphicFramePr>
            <a:graphic>
              <a:graphicData uri="http://schemas.openxmlformats.org/drawingml/2006/picture">
                <pic:pic>
                  <pic:nvPicPr>
                    <pic:cNvPr id="12" name="image8.png"/>
                    <pic:cNvPicPr/>
                  </pic:nvPicPr>
                  <pic:blipFill>
                    <a:blip r:embed="rId13" cstate="print"/>
                    <a:stretch>
                      <a:fillRect/>
                    </a:stretch>
                  </pic:blipFill>
                  <pic:spPr>
                    <a:xfrm>
                      <a:off x="0" y="0"/>
                      <a:ext cx="6089424" cy="8654796"/>
                    </a:xfrm>
                    <a:prstGeom prst="rect">
                      <a:avLst/>
                    </a:prstGeom>
                  </pic:spPr>
                </pic:pic>
              </a:graphicData>
            </a:graphic>
          </wp:anchor>
        </w:drawing>
      </w:r>
    </w:p>
    <w:sectPr>
      <w:pgSz w:w="11910" w:h="16840"/>
      <w:pgMar w:header="0" w:footer="933" w:top="900" w:bottom="112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3.599998pt;margin-top:784.919983pt;width:531.85pt;height:30.25pt;mso-position-horizontal-relative:page;mso-position-vertical-relative:page;z-index:1024"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553"/>
                  <w:gridCol w:w="1557"/>
                  <w:gridCol w:w="1401"/>
                </w:tblGrid>
                <w:tr>
                  <w:trPr>
                    <w:trHeight w:val="280" w:hRule="atLeast"/>
                  </w:trPr>
                  <w:tc>
                    <w:tcPr>
                      <w:tcW w:w="5102" w:type="dxa"/>
                    </w:tcPr>
                    <w:p>
                      <w:pPr>
                        <w:pStyle w:val="TableParagraph"/>
                        <w:spacing w:before="17"/>
                        <w:ind w:left="71"/>
                        <w:rPr>
                          <w:b/>
                          <w:sz w:val="20"/>
                        </w:rPr>
                      </w:pPr>
                      <w:r>
                        <w:rPr>
                          <w:b/>
                          <w:sz w:val="20"/>
                        </w:rPr>
                        <w:t>BTS Assistance Technique d’Ingénieur</w:t>
                      </w:r>
                    </w:p>
                  </w:tc>
                  <w:tc>
                    <w:tcPr>
                      <w:tcW w:w="2553" w:type="dxa"/>
                    </w:tcPr>
                    <w:p>
                      <w:pPr>
                        <w:pStyle w:val="TableParagraph"/>
                        <w:spacing w:before="24"/>
                        <w:ind w:left="72"/>
                        <w:rPr>
                          <w:b/>
                          <w:sz w:val="20"/>
                        </w:rPr>
                      </w:pPr>
                      <w:r>
                        <w:rPr>
                          <w:b/>
                          <w:sz w:val="20"/>
                        </w:rPr>
                        <w:t>Code : 16NC-ATVPM1</w:t>
                      </w:r>
                    </w:p>
                  </w:tc>
                  <w:tc>
                    <w:tcPr>
                      <w:tcW w:w="1557" w:type="dxa"/>
                    </w:tcPr>
                    <w:p>
                      <w:pPr>
                        <w:pStyle w:val="TableParagraph"/>
                        <w:spacing w:before="24"/>
                        <w:ind w:left="70"/>
                        <w:rPr>
                          <w:b/>
                          <w:sz w:val="20"/>
                        </w:rPr>
                      </w:pPr>
                      <w:r>
                        <w:rPr>
                          <w:b/>
                          <w:sz w:val="20"/>
                        </w:rPr>
                        <w:t>Session 2016</w:t>
                      </w:r>
                    </w:p>
                  </w:tc>
                  <w:tc>
                    <w:tcPr>
                      <w:tcW w:w="1401" w:type="dxa"/>
                    </w:tcPr>
                    <w:p>
                      <w:pPr>
                        <w:pStyle w:val="TableParagraph"/>
                        <w:spacing w:before="24"/>
                        <w:ind w:left="189" w:right="171"/>
                        <w:jc w:val="center"/>
                        <w:rPr>
                          <w:b/>
                          <w:sz w:val="20"/>
                        </w:rPr>
                      </w:pPr>
                      <w:r>
                        <w:rPr>
                          <w:b/>
                          <w:sz w:val="20"/>
                        </w:rPr>
                        <w:t>SUJET</w:t>
                      </w:r>
                    </w:p>
                  </w:tc>
                </w:tr>
                <w:tr>
                  <w:trPr>
                    <w:trHeight w:val="280" w:hRule="atLeast"/>
                  </w:trPr>
                  <w:tc>
                    <w:tcPr>
                      <w:tcW w:w="5102" w:type="dxa"/>
                    </w:tcPr>
                    <w:p>
                      <w:pPr>
                        <w:pStyle w:val="TableParagraph"/>
                        <w:spacing w:before="17"/>
                        <w:ind w:left="71"/>
                        <w:rPr>
                          <w:b/>
                          <w:sz w:val="20"/>
                        </w:rPr>
                      </w:pPr>
                      <w:r>
                        <w:rPr>
                          <w:b/>
                          <w:sz w:val="20"/>
                        </w:rPr>
                        <w:t>U42 DOSSIER DE PRESENTATION</w:t>
                      </w:r>
                    </w:p>
                  </w:tc>
                  <w:tc>
                    <w:tcPr>
                      <w:tcW w:w="2553" w:type="dxa"/>
                    </w:tcPr>
                    <w:p>
                      <w:pPr>
                        <w:pStyle w:val="TableParagraph"/>
                        <w:spacing w:before="24"/>
                        <w:ind w:left="72"/>
                        <w:rPr>
                          <w:b/>
                          <w:sz w:val="20"/>
                        </w:rPr>
                      </w:pPr>
                      <w:r>
                        <w:rPr>
                          <w:b/>
                          <w:sz w:val="20"/>
                        </w:rPr>
                        <w:t>Durée : 3 h</w:t>
                      </w:r>
                    </w:p>
                  </w:tc>
                  <w:tc>
                    <w:tcPr>
                      <w:tcW w:w="1557" w:type="dxa"/>
                    </w:tcPr>
                    <w:p>
                      <w:pPr>
                        <w:pStyle w:val="TableParagraph"/>
                        <w:spacing w:before="24"/>
                        <w:ind w:left="70"/>
                        <w:rPr>
                          <w:b/>
                          <w:sz w:val="20"/>
                        </w:rPr>
                      </w:pPr>
                      <w:r>
                        <w:rPr>
                          <w:b/>
                          <w:sz w:val="20"/>
                        </w:rPr>
                        <w:t>Coefficient : 3</w:t>
                      </w:r>
                    </w:p>
                  </w:tc>
                  <w:tc>
                    <w:tcPr>
                      <w:tcW w:w="1401" w:type="dxa"/>
                    </w:tcPr>
                    <w:p>
                      <w:pPr>
                        <w:pStyle w:val="TableParagraph"/>
                        <w:spacing w:before="24"/>
                        <w:ind w:left="190" w:right="171"/>
                        <w:jc w:val="center"/>
                        <w:rPr>
                          <w:b/>
                          <w:sz w:val="20"/>
                        </w:rPr>
                      </w:pPr>
                      <w:r>
                        <w:rPr>
                          <w:b/>
                          <w:sz w:val="20"/>
                        </w:rPr>
                        <w:t>Page DP</w:t>
                      </w:r>
                      <w:r>
                        <w:rPr/>
                        <w:fldChar w:fldCharType="begin"/>
                      </w:r>
                      <w:r>
                        <w:rPr>
                          <w:b/>
                          <w:sz w:val="20"/>
                        </w:rPr>
                        <w:instrText> PAGE </w:instrText>
                      </w:r>
                      <w:r>
                        <w:rPr/>
                        <w:fldChar w:fldCharType="separate"/>
                      </w:r>
                      <w:r>
                        <w:rPr/>
                        <w:t>1</w:t>
                      </w:r>
                      <w:r>
                        <w:rPr/>
                        <w:fldChar w:fldCharType="end"/>
                      </w:r>
                      <w:r>
                        <w:rPr>
                          <w:b/>
                          <w:sz w:val="20"/>
                        </w:rPr>
                        <w:t>/3</w:t>
                      </w:r>
                    </w:p>
                  </w:tc>
                </w:tr>
              </w:tbl>
              <w:p>
                <w:pPr>
                  <w:pStyle w:val="BodyText"/>
                </w:pP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spacing w:before="71"/>
      <w:ind w:left="1109"/>
      <w:outlineLvl w:val="1"/>
    </w:pPr>
    <w:rPr>
      <w:rFonts w:ascii="Arial" w:hAnsi="Arial" w:eastAsia="Arial" w:cs="Arial"/>
      <w:b/>
      <w:bCs/>
      <w:sz w:val="28"/>
      <w:szCs w:val="28"/>
      <w:u w:val="single" w:color="000000"/>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rFonts w:ascii="Times New Roman" w:hAnsi="Times New Roman" w:eastAsia="Times New Roman" w:cs="Times New Roman"/>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dc:title>Sous épreuve U41</dc:title>
  <dcterms:created xsi:type="dcterms:W3CDTF">2018-03-01T21:28:07Z</dcterms:created>
  <dcterms:modified xsi:type="dcterms:W3CDTF">2018-03-01T21:28:07Z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Acrobat PDFMaker 11 pour Word</vt:lpwstr>
  </property>
  <property fmtid="{D5CDD505-2E9C-101B-9397-08002B2CF9AE}" pid="4" name="LastSaved">
    <vt:filetime>2018-03-01T00:00:00Z</vt:filetime>
  </property>
</Properties>
</file>