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616" w:rsidRDefault="00092616" w:rsidP="00092616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BREVET DE TECHNICIEN SUPÉRIEUR</w:t>
      </w:r>
    </w:p>
    <w:p w:rsidR="00092616" w:rsidRDefault="00092616" w:rsidP="00092616">
      <w:pPr>
        <w:jc w:val="center"/>
        <w:rPr>
          <w:rFonts w:ascii="Arial" w:hAnsi="Arial"/>
          <w:sz w:val="40"/>
          <w:szCs w:val="40"/>
        </w:rPr>
      </w:pPr>
    </w:p>
    <w:p w:rsidR="00092616" w:rsidRDefault="00092616" w:rsidP="00092616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ENVIRONNEMENT NUCLÉAIRE</w:t>
      </w:r>
    </w:p>
    <w:p w:rsidR="00092616" w:rsidRDefault="00092616" w:rsidP="00092616">
      <w:pPr>
        <w:jc w:val="center"/>
        <w:rPr>
          <w:rFonts w:ascii="Arial" w:hAnsi="Arial"/>
          <w:sz w:val="40"/>
          <w:szCs w:val="40"/>
        </w:rPr>
      </w:pPr>
    </w:p>
    <w:p w:rsidR="00092616" w:rsidRDefault="00092616" w:rsidP="00092616">
      <w:pPr>
        <w:jc w:val="center"/>
        <w:rPr>
          <w:rFonts w:ascii="Arial" w:hAnsi="Arial"/>
          <w:sz w:val="40"/>
          <w:szCs w:val="40"/>
        </w:rPr>
      </w:pPr>
    </w:p>
    <w:p w:rsidR="00092616" w:rsidRPr="000F38EB" w:rsidRDefault="00092616" w:rsidP="00092616">
      <w:pPr>
        <w:pStyle w:val="Titre7"/>
        <w:rPr>
          <w:b w:val="0"/>
        </w:rPr>
      </w:pPr>
      <w:r>
        <w:rPr>
          <w:b w:val="0"/>
        </w:rPr>
        <w:t xml:space="preserve">SESSION </w:t>
      </w:r>
      <w:r w:rsidRPr="00622023">
        <w:t>2013</w:t>
      </w:r>
    </w:p>
    <w:p w:rsidR="00092616" w:rsidRPr="000F38EB" w:rsidRDefault="00092616" w:rsidP="00092616">
      <w:pPr>
        <w:jc w:val="center"/>
        <w:rPr>
          <w:rFonts w:ascii="Arial" w:hAnsi="Arial" w:cs="Arial"/>
          <w:sz w:val="28"/>
          <w:szCs w:val="28"/>
        </w:rPr>
      </w:pPr>
      <w:r w:rsidRPr="000F38EB">
        <w:rPr>
          <w:sz w:val="28"/>
          <w:szCs w:val="28"/>
        </w:rPr>
        <w:t>______</w:t>
      </w:r>
    </w:p>
    <w:p w:rsidR="00092616" w:rsidRPr="000F38EB" w:rsidRDefault="00092616" w:rsidP="00092616">
      <w:pPr>
        <w:pStyle w:val="Titre6"/>
      </w:pPr>
    </w:p>
    <w:p w:rsidR="00092616" w:rsidRPr="00622023" w:rsidRDefault="00092616" w:rsidP="00092616">
      <w:pPr>
        <w:pStyle w:val="Titre6"/>
        <w:jc w:val="center"/>
        <w:rPr>
          <w:b w:val="0"/>
          <w:sz w:val="28"/>
          <w:szCs w:val="28"/>
        </w:rPr>
      </w:pPr>
      <w:r w:rsidRPr="00622023">
        <w:rPr>
          <w:b w:val="0"/>
          <w:sz w:val="28"/>
          <w:szCs w:val="28"/>
        </w:rPr>
        <w:t xml:space="preserve">Durée : </w:t>
      </w:r>
      <w:r w:rsidRPr="00622023">
        <w:rPr>
          <w:sz w:val="28"/>
          <w:szCs w:val="28"/>
        </w:rPr>
        <w:t>6</w:t>
      </w:r>
      <w:r w:rsidRPr="00622023">
        <w:rPr>
          <w:b w:val="0"/>
          <w:sz w:val="28"/>
          <w:szCs w:val="28"/>
        </w:rPr>
        <w:t xml:space="preserve"> heures</w:t>
      </w:r>
    </w:p>
    <w:p w:rsidR="00092616" w:rsidRPr="00582175" w:rsidRDefault="00092616" w:rsidP="00092616">
      <w:pPr>
        <w:pStyle w:val="Titre9"/>
        <w:spacing w:before="0"/>
        <w:jc w:val="center"/>
        <w:rPr>
          <w:rFonts w:ascii="Arial" w:hAnsi="Arial" w:cs="Arial"/>
          <w:b/>
          <w:i w:val="0"/>
          <w:color w:val="auto"/>
        </w:rPr>
      </w:pPr>
      <w:r w:rsidRPr="00582175">
        <w:rPr>
          <w:rFonts w:ascii="Arial" w:hAnsi="Arial" w:cs="Arial"/>
          <w:i w:val="0"/>
          <w:color w:val="auto"/>
          <w:sz w:val="28"/>
          <w:szCs w:val="28"/>
        </w:rPr>
        <w:t xml:space="preserve">Coefficient : </w:t>
      </w:r>
      <w:r w:rsidRPr="00582175">
        <w:rPr>
          <w:rFonts w:ascii="Arial" w:hAnsi="Arial" w:cs="Arial"/>
          <w:b/>
          <w:i w:val="0"/>
          <w:color w:val="auto"/>
          <w:sz w:val="28"/>
          <w:szCs w:val="28"/>
        </w:rPr>
        <w:t>6</w:t>
      </w:r>
    </w:p>
    <w:p w:rsidR="00092616" w:rsidRDefault="00092616" w:rsidP="00092616">
      <w:pPr>
        <w:jc w:val="center"/>
        <w:rPr>
          <w:rFonts w:ascii="Arial" w:hAnsi="Arial"/>
          <w:b/>
          <w:sz w:val="36"/>
          <w:szCs w:val="36"/>
        </w:rPr>
      </w:pPr>
      <w:r>
        <w:rPr>
          <w:b/>
          <w:sz w:val="28"/>
          <w:szCs w:val="28"/>
        </w:rPr>
        <w:t>______</w:t>
      </w:r>
    </w:p>
    <w:p w:rsidR="00092616" w:rsidRDefault="00092616" w:rsidP="00092616">
      <w:pPr>
        <w:jc w:val="center"/>
        <w:rPr>
          <w:rFonts w:ascii="Arial" w:hAnsi="Arial"/>
          <w:sz w:val="40"/>
          <w:szCs w:val="40"/>
        </w:rPr>
      </w:pPr>
    </w:p>
    <w:p w:rsidR="00092616" w:rsidRDefault="00092616" w:rsidP="00092616">
      <w:pPr>
        <w:jc w:val="center"/>
        <w:rPr>
          <w:rFonts w:ascii="Arial" w:hAnsi="Arial"/>
          <w:sz w:val="40"/>
          <w:szCs w:val="40"/>
        </w:rPr>
      </w:pPr>
    </w:p>
    <w:p w:rsidR="00092616" w:rsidRDefault="00092616" w:rsidP="00092616">
      <w:pPr>
        <w:jc w:val="center"/>
        <w:rPr>
          <w:rFonts w:ascii="Arial" w:hAnsi="Arial"/>
          <w:sz w:val="40"/>
          <w:szCs w:val="40"/>
        </w:rPr>
      </w:pPr>
    </w:p>
    <w:p w:rsidR="00092616" w:rsidRDefault="00092616" w:rsidP="00092616">
      <w:pPr>
        <w:jc w:val="center"/>
        <w:rPr>
          <w:rFonts w:ascii="Arial" w:hAnsi="Arial"/>
          <w:sz w:val="40"/>
          <w:szCs w:val="40"/>
        </w:rPr>
      </w:pPr>
    </w:p>
    <w:p w:rsidR="00092616" w:rsidRPr="00151B8D" w:rsidRDefault="00092616" w:rsidP="00092616">
      <w:pPr>
        <w:shd w:val="clear" w:color="auto" w:fill="FFFFFF"/>
        <w:ind w:left="1507" w:hanging="1411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 xml:space="preserve">ÉPREUVE </w:t>
      </w:r>
      <w:r>
        <w:rPr>
          <w:rFonts w:ascii="Arial" w:hAnsi="Arial"/>
          <w:b/>
          <w:sz w:val="40"/>
          <w:szCs w:val="40"/>
        </w:rPr>
        <w:t>E5</w:t>
      </w:r>
      <w:r>
        <w:rPr>
          <w:rFonts w:ascii="Arial" w:hAnsi="Arial"/>
          <w:sz w:val="40"/>
          <w:szCs w:val="40"/>
        </w:rPr>
        <w:t xml:space="preserve"> : </w:t>
      </w:r>
      <w:r w:rsidRPr="00151B8D">
        <w:rPr>
          <w:rFonts w:ascii="Arial" w:hAnsi="Arial" w:cs="Arial"/>
          <w:sz w:val="40"/>
          <w:szCs w:val="40"/>
        </w:rPr>
        <w:t>Analyse et organisation d’une activité en environnement nucléaire</w:t>
      </w:r>
    </w:p>
    <w:p w:rsidR="00092616" w:rsidRDefault="00092616" w:rsidP="00092616">
      <w:pPr>
        <w:rPr>
          <w:rFonts w:ascii="Arial" w:hAnsi="Arial"/>
          <w:b/>
        </w:rPr>
      </w:pPr>
    </w:p>
    <w:p w:rsidR="00092616" w:rsidRDefault="00092616" w:rsidP="00092616">
      <w:pPr>
        <w:jc w:val="center"/>
        <w:rPr>
          <w:rFonts w:ascii="Arial" w:hAnsi="Arial" w:cs="Arial"/>
          <w:b/>
          <w:bCs/>
        </w:rPr>
      </w:pPr>
    </w:p>
    <w:p w:rsidR="00092616" w:rsidRDefault="00092616" w:rsidP="00092616">
      <w:pPr>
        <w:jc w:val="center"/>
        <w:rPr>
          <w:rFonts w:ascii="Arial" w:hAnsi="Arial" w:cs="Arial"/>
          <w:b/>
          <w:bCs/>
        </w:rPr>
      </w:pPr>
    </w:p>
    <w:p w:rsidR="003C5FE6" w:rsidRDefault="003C5FE6" w:rsidP="00092616">
      <w:pPr>
        <w:jc w:val="center"/>
        <w:rPr>
          <w:rFonts w:ascii="Arial" w:hAnsi="Arial" w:cs="Arial"/>
          <w:b/>
          <w:bCs/>
        </w:rPr>
      </w:pPr>
    </w:p>
    <w:p w:rsidR="003C5FE6" w:rsidRDefault="003C5FE6" w:rsidP="00092616">
      <w:pPr>
        <w:jc w:val="center"/>
        <w:rPr>
          <w:rFonts w:ascii="Arial" w:hAnsi="Arial" w:cs="Arial"/>
          <w:b/>
          <w:bCs/>
        </w:rPr>
      </w:pPr>
    </w:p>
    <w:p w:rsidR="003C5FE6" w:rsidRDefault="003C5FE6" w:rsidP="00092616">
      <w:pPr>
        <w:jc w:val="center"/>
        <w:rPr>
          <w:rFonts w:ascii="Arial" w:hAnsi="Arial" w:cs="Arial"/>
          <w:b/>
          <w:bCs/>
        </w:rPr>
      </w:pPr>
    </w:p>
    <w:p w:rsidR="00092616" w:rsidRDefault="00092616" w:rsidP="00092616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Ind w:w="2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0"/>
      </w:tblGrid>
      <w:tr w:rsidR="00092616" w:rsidTr="00A3198A">
        <w:tc>
          <w:tcPr>
            <w:tcW w:w="6490" w:type="dxa"/>
            <w:vAlign w:val="center"/>
          </w:tcPr>
          <w:p w:rsidR="00092616" w:rsidRPr="00760E64" w:rsidRDefault="00092616" w:rsidP="00A3198A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DOSSIER RESSOURCES</w:t>
            </w:r>
          </w:p>
        </w:tc>
      </w:tr>
    </w:tbl>
    <w:p w:rsidR="00092616" w:rsidRDefault="00092616" w:rsidP="00092616">
      <w:pPr>
        <w:jc w:val="center"/>
        <w:rPr>
          <w:rFonts w:ascii="Arial" w:hAnsi="Arial" w:cs="Arial"/>
          <w:b/>
          <w:bCs/>
        </w:rPr>
      </w:pPr>
    </w:p>
    <w:p w:rsidR="00092616" w:rsidRDefault="00092616" w:rsidP="00092616">
      <w:pPr>
        <w:jc w:val="center"/>
        <w:rPr>
          <w:rFonts w:ascii="Arial" w:hAnsi="Arial" w:cs="Arial"/>
          <w:b/>
          <w:bCs/>
        </w:rPr>
      </w:pPr>
    </w:p>
    <w:p w:rsidR="00092616" w:rsidRDefault="00092616" w:rsidP="00092616">
      <w:pPr>
        <w:jc w:val="center"/>
        <w:rPr>
          <w:rFonts w:ascii="Arial" w:hAnsi="Arial" w:cs="Arial"/>
          <w:b/>
          <w:bCs/>
        </w:rPr>
      </w:pPr>
    </w:p>
    <w:p w:rsidR="00092616" w:rsidRDefault="00092616" w:rsidP="00092616">
      <w:pPr>
        <w:jc w:val="center"/>
        <w:rPr>
          <w:rFonts w:ascii="Arial" w:hAnsi="Arial" w:cs="Arial"/>
          <w:b/>
          <w:u w:val="single"/>
        </w:rPr>
      </w:pPr>
    </w:p>
    <w:p w:rsidR="00476334" w:rsidRDefault="00476334" w:rsidP="00092616">
      <w:pPr>
        <w:jc w:val="center"/>
        <w:rPr>
          <w:rFonts w:ascii="Arial" w:hAnsi="Arial" w:cs="Arial"/>
          <w:b/>
          <w:u w:val="single"/>
        </w:rPr>
      </w:pPr>
    </w:p>
    <w:p w:rsidR="00476334" w:rsidRDefault="00476334" w:rsidP="00092616">
      <w:pPr>
        <w:jc w:val="center"/>
        <w:rPr>
          <w:rFonts w:ascii="Arial" w:hAnsi="Arial" w:cs="Arial"/>
          <w:b/>
          <w:u w:val="single"/>
        </w:rPr>
      </w:pPr>
    </w:p>
    <w:p w:rsidR="00476334" w:rsidRDefault="00476334" w:rsidP="00092616">
      <w:pPr>
        <w:jc w:val="center"/>
        <w:rPr>
          <w:rFonts w:ascii="Arial" w:hAnsi="Arial" w:cs="Arial"/>
          <w:b/>
          <w:u w:val="single"/>
        </w:rPr>
      </w:pPr>
    </w:p>
    <w:p w:rsidR="00476334" w:rsidRDefault="00476334" w:rsidP="00092616">
      <w:pPr>
        <w:jc w:val="center"/>
        <w:rPr>
          <w:rFonts w:ascii="Arial" w:hAnsi="Arial" w:cs="Arial"/>
          <w:b/>
          <w:u w:val="single"/>
        </w:rPr>
      </w:pPr>
    </w:p>
    <w:p w:rsidR="00476334" w:rsidRDefault="00476334" w:rsidP="00092616">
      <w:pPr>
        <w:jc w:val="center"/>
        <w:rPr>
          <w:rFonts w:ascii="Arial" w:hAnsi="Arial" w:cs="Arial"/>
          <w:b/>
          <w:u w:val="single"/>
        </w:rPr>
      </w:pPr>
    </w:p>
    <w:p w:rsidR="00476334" w:rsidRDefault="00476334" w:rsidP="00092616">
      <w:pPr>
        <w:jc w:val="center"/>
        <w:rPr>
          <w:rFonts w:ascii="Arial" w:hAnsi="Arial"/>
          <w:b/>
          <w:u w:val="single"/>
        </w:rPr>
      </w:pPr>
    </w:p>
    <w:p w:rsidR="00092616" w:rsidRDefault="00092616" w:rsidP="00092616">
      <w:pPr>
        <w:jc w:val="center"/>
        <w:rPr>
          <w:rFonts w:ascii="Arial" w:hAnsi="Arial"/>
          <w:b/>
          <w:u w:val="single"/>
        </w:rPr>
      </w:pPr>
    </w:p>
    <w:p w:rsidR="00092616" w:rsidRDefault="00092616" w:rsidP="00092616">
      <w:pPr>
        <w:jc w:val="center"/>
        <w:rPr>
          <w:rFonts w:ascii="Arial" w:hAnsi="Arial"/>
          <w:b/>
          <w:u w:val="single"/>
        </w:rPr>
      </w:pPr>
    </w:p>
    <w:p w:rsidR="00092616" w:rsidRPr="00A201EA" w:rsidRDefault="00092616" w:rsidP="00092616">
      <w:pPr>
        <w:jc w:val="center"/>
        <w:rPr>
          <w:rFonts w:ascii="Arial" w:hAnsi="Arial" w:cs="Arial"/>
        </w:rPr>
      </w:pPr>
      <w:r w:rsidRPr="00A201EA">
        <w:rPr>
          <w:rFonts w:ascii="Arial" w:hAnsi="Arial" w:cs="Arial"/>
        </w:rPr>
        <w:t xml:space="preserve">Dès que le </w:t>
      </w:r>
      <w:r w:rsidR="00476334">
        <w:rPr>
          <w:rFonts w:ascii="Arial" w:hAnsi="Arial" w:cs="Arial"/>
        </w:rPr>
        <w:t>dossier</w:t>
      </w:r>
      <w:r w:rsidRPr="00A201EA">
        <w:rPr>
          <w:rFonts w:ascii="Arial" w:hAnsi="Arial" w:cs="Arial"/>
        </w:rPr>
        <w:t xml:space="preserve"> vous est remis, assurez-vous qu’il est complet.</w:t>
      </w:r>
    </w:p>
    <w:p w:rsidR="00637BBA" w:rsidRDefault="00092616" w:rsidP="00476334">
      <w:pPr>
        <w:jc w:val="center"/>
      </w:pPr>
      <w:r w:rsidRPr="00A201EA">
        <w:rPr>
          <w:rFonts w:ascii="Arial" w:hAnsi="Arial" w:cs="Arial"/>
        </w:rPr>
        <w:t xml:space="preserve">Le </w:t>
      </w:r>
      <w:r w:rsidR="00476334">
        <w:rPr>
          <w:rFonts w:ascii="Arial" w:hAnsi="Arial" w:cs="Arial"/>
        </w:rPr>
        <w:t>dossier</w:t>
      </w:r>
      <w:r w:rsidRPr="00A201EA">
        <w:rPr>
          <w:rFonts w:ascii="Arial" w:hAnsi="Arial" w:cs="Arial"/>
        </w:rPr>
        <w:t xml:space="preserve"> se compose de </w:t>
      </w:r>
      <w:r w:rsidR="005E2D9F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5E2D9F" w:rsidRPr="00EB5925">
        <w:rPr>
          <w:rStyle w:val="Numrodepage"/>
          <w:rFonts w:ascii="Arial" w:hAnsi="Arial" w:cs="Arial"/>
        </w:rPr>
        <w:fldChar w:fldCharType="separate"/>
      </w:r>
      <w:r w:rsidR="00476334">
        <w:rPr>
          <w:rStyle w:val="Numrodepage"/>
          <w:rFonts w:ascii="Arial" w:hAnsi="Arial" w:cs="Arial"/>
          <w:noProof/>
        </w:rPr>
        <w:t>9</w:t>
      </w:r>
      <w:r w:rsidR="005E2D9F" w:rsidRPr="00EB5925">
        <w:rPr>
          <w:rStyle w:val="Numrodepage"/>
          <w:rFonts w:ascii="Arial" w:hAnsi="Arial" w:cs="Arial"/>
        </w:rPr>
        <w:fldChar w:fldCharType="end"/>
      </w:r>
      <w:r w:rsidRPr="00A201EA">
        <w:rPr>
          <w:rFonts w:ascii="Arial" w:hAnsi="Arial" w:cs="Arial"/>
        </w:rPr>
        <w:t xml:space="preserve"> pages, numérotées de </w:t>
      </w:r>
      <w:r w:rsidRPr="00EB5925">
        <w:rPr>
          <w:rFonts w:ascii="Arial" w:hAnsi="Arial" w:cs="Arial"/>
        </w:rPr>
        <w:t>1/</w:t>
      </w:r>
      <w:r w:rsidR="005E2D9F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5E2D9F" w:rsidRPr="00EB5925">
        <w:rPr>
          <w:rStyle w:val="Numrodepage"/>
          <w:rFonts w:ascii="Arial" w:hAnsi="Arial" w:cs="Arial"/>
        </w:rPr>
        <w:fldChar w:fldCharType="separate"/>
      </w:r>
      <w:r w:rsidR="00476334">
        <w:rPr>
          <w:rStyle w:val="Numrodepage"/>
          <w:rFonts w:ascii="Arial" w:hAnsi="Arial" w:cs="Arial"/>
          <w:noProof/>
        </w:rPr>
        <w:t>9</w:t>
      </w:r>
      <w:r w:rsidR="005E2D9F" w:rsidRPr="00EB5925">
        <w:rPr>
          <w:rStyle w:val="Numrodepage"/>
          <w:rFonts w:ascii="Arial" w:hAnsi="Arial" w:cs="Arial"/>
        </w:rPr>
        <w:fldChar w:fldCharType="end"/>
      </w:r>
      <w:r w:rsidRPr="00EB5925">
        <w:rPr>
          <w:rFonts w:ascii="Arial" w:hAnsi="Arial" w:cs="Arial"/>
        </w:rPr>
        <w:t xml:space="preserve"> à </w:t>
      </w:r>
      <w:r w:rsidR="005E2D9F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5E2D9F" w:rsidRPr="00EB5925">
        <w:rPr>
          <w:rStyle w:val="Numrodepage"/>
          <w:rFonts w:ascii="Arial" w:hAnsi="Arial" w:cs="Arial"/>
        </w:rPr>
        <w:fldChar w:fldCharType="separate"/>
      </w:r>
      <w:r w:rsidR="00476334">
        <w:rPr>
          <w:rStyle w:val="Numrodepage"/>
          <w:rFonts w:ascii="Arial" w:hAnsi="Arial" w:cs="Arial"/>
          <w:noProof/>
        </w:rPr>
        <w:t>9</w:t>
      </w:r>
      <w:r w:rsidR="005E2D9F" w:rsidRPr="00EB5925">
        <w:rPr>
          <w:rStyle w:val="Numrodepage"/>
          <w:rFonts w:ascii="Arial" w:hAnsi="Arial" w:cs="Arial"/>
        </w:rPr>
        <w:fldChar w:fldCharType="end"/>
      </w:r>
      <w:r w:rsidRPr="00EB5925">
        <w:rPr>
          <w:rFonts w:ascii="Arial" w:hAnsi="Arial" w:cs="Arial"/>
        </w:rPr>
        <w:t>/</w:t>
      </w:r>
      <w:r w:rsidR="005E2D9F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5E2D9F" w:rsidRPr="00EB5925">
        <w:rPr>
          <w:rStyle w:val="Numrodepage"/>
          <w:rFonts w:ascii="Arial" w:hAnsi="Arial" w:cs="Arial"/>
        </w:rPr>
        <w:fldChar w:fldCharType="separate"/>
      </w:r>
      <w:r w:rsidR="00476334">
        <w:rPr>
          <w:rStyle w:val="Numrodepage"/>
          <w:rFonts w:ascii="Arial" w:hAnsi="Arial" w:cs="Arial"/>
          <w:noProof/>
        </w:rPr>
        <w:t>9</w:t>
      </w:r>
      <w:r w:rsidR="005E2D9F" w:rsidRPr="00EB5925">
        <w:rPr>
          <w:rStyle w:val="Numrodepage"/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</w:p>
    <w:p w:rsidR="00092616" w:rsidRDefault="00092616" w:rsidP="00123DAD"/>
    <w:p w:rsidR="00637BBA" w:rsidRDefault="00637BBA" w:rsidP="00123DAD">
      <w:pPr>
        <w:sectPr w:rsidR="00637BBA">
          <w:footerReference w:type="default" r:id="rId8"/>
          <w:pgSz w:w="11906" w:h="16838" w:code="9"/>
          <w:pgMar w:top="482" w:right="482" w:bottom="1979" w:left="482" w:header="709" w:footer="181" w:gutter="0"/>
          <w:cols w:space="708"/>
          <w:docGrid w:linePitch="360"/>
        </w:sectPr>
      </w:pPr>
    </w:p>
    <w:p w:rsidR="00A42F1D" w:rsidRPr="00582175" w:rsidRDefault="00A42F1D" w:rsidP="00582175">
      <w:pPr>
        <w:jc w:val="center"/>
        <w:rPr>
          <w:rFonts w:ascii="Arial" w:hAnsi="Arial" w:cs="Arial"/>
          <w:b/>
          <w:sz w:val="40"/>
          <w:szCs w:val="40"/>
        </w:rPr>
      </w:pPr>
      <w:r w:rsidRPr="00582175">
        <w:rPr>
          <w:rFonts w:ascii="Arial" w:hAnsi="Arial" w:cs="Arial"/>
          <w:b/>
          <w:sz w:val="40"/>
          <w:szCs w:val="40"/>
        </w:rPr>
        <w:lastRenderedPageBreak/>
        <w:t>SOMMAIRE</w:t>
      </w:r>
    </w:p>
    <w:p w:rsidR="00A42F1D" w:rsidRDefault="00A42F1D" w:rsidP="00123DAD">
      <w:pPr>
        <w:pStyle w:val="bpen13titre1"/>
      </w:pPr>
    </w:p>
    <w:p w:rsidR="00A42F1D" w:rsidRDefault="00A42F1D" w:rsidP="00123DAD">
      <w:pPr>
        <w:pStyle w:val="bpen13titre1"/>
      </w:pPr>
    </w:p>
    <w:p w:rsidR="00A42F1D" w:rsidRDefault="00A42F1D" w:rsidP="00123DAD">
      <w:pPr>
        <w:pStyle w:val="bpen13titre1"/>
      </w:pPr>
    </w:p>
    <w:p w:rsidR="00A42F1D" w:rsidRPr="00CF2786" w:rsidRDefault="00A42F1D" w:rsidP="00123DAD">
      <w:pPr>
        <w:pStyle w:val="bpen13titre1"/>
      </w:pPr>
    </w:p>
    <w:p w:rsidR="007A2F52" w:rsidRPr="007A2F52" w:rsidRDefault="005E2D9F">
      <w:pPr>
        <w:pStyle w:val="TM1"/>
        <w:tabs>
          <w:tab w:val="right" w:leader="dot" w:pos="10762"/>
        </w:tabs>
        <w:rPr>
          <w:rFonts w:ascii="Arial" w:eastAsiaTheme="minorEastAsia" w:hAnsi="Arial" w:cs="Arial"/>
          <w:noProof/>
          <w:sz w:val="22"/>
          <w:szCs w:val="22"/>
        </w:rPr>
      </w:pPr>
      <w:r>
        <w:rPr>
          <w:rFonts w:ascii="Arial" w:hAnsi="Arial" w:cs="Arial"/>
        </w:rPr>
        <w:fldChar w:fldCharType="begin"/>
      </w:r>
      <w:r w:rsidR="006E42D8">
        <w:rPr>
          <w:rFonts w:ascii="Arial" w:hAnsi="Arial" w:cs="Arial"/>
        </w:rPr>
        <w:instrText xml:space="preserve"> TOC \h \z \t "bpen13_titre1;1" </w:instrText>
      </w:r>
      <w:r>
        <w:rPr>
          <w:rFonts w:ascii="Arial" w:hAnsi="Arial" w:cs="Arial"/>
        </w:rPr>
        <w:fldChar w:fldCharType="separate"/>
      </w:r>
      <w:hyperlink w:anchor="_Toc355561087" w:history="1">
        <w:r w:rsidR="007A2F52" w:rsidRPr="007A2F52">
          <w:rPr>
            <w:rStyle w:val="Lienhypertexte"/>
            <w:rFonts w:ascii="Arial" w:hAnsi="Arial" w:cs="Arial"/>
            <w:noProof/>
          </w:rPr>
          <w:t>Glossaire des abréviations</w:t>
        </w:r>
        <w:r w:rsidR="007A2F52" w:rsidRPr="007A2F52">
          <w:rPr>
            <w:rFonts w:ascii="Arial" w:hAnsi="Arial" w:cs="Arial"/>
            <w:noProof/>
            <w:webHidden/>
          </w:rPr>
          <w:tab/>
        </w:r>
        <w:r w:rsidR="007A2F52" w:rsidRPr="007A2F52">
          <w:rPr>
            <w:rFonts w:ascii="Arial" w:hAnsi="Arial" w:cs="Arial"/>
            <w:noProof/>
            <w:webHidden/>
          </w:rPr>
          <w:fldChar w:fldCharType="begin"/>
        </w:r>
        <w:r w:rsidR="007A2F52" w:rsidRPr="007A2F52">
          <w:rPr>
            <w:rFonts w:ascii="Arial" w:hAnsi="Arial" w:cs="Arial"/>
            <w:noProof/>
            <w:webHidden/>
          </w:rPr>
          <w:instrText xml:space="preserve"> PAGEREF _Toc355561087 \h </w:instrText>
        </w:r>
        <w:r w:rsidR="007A2F52" w:rsidRPr="007A2F52">
          <w:rPr>
            <w:rFonts w:ascii="Arial" w:hAnsi="Arial" w:cs="Arial"/>
            <w:noProof/>
            <w:webHidden/>
          </w:rPr>
        </w:r>
        <w:r w:rsidR="007A2F52" w:rsidRPr="007A2F52">
          <w:rPr>
            <w:rFonts w:ascii="Arial" w:hAnsi="Arial" w:cs="Arial"/>
            <w:noProof/>
            <w:webHidden/>
          </w:rPr>
          <w:fldChar w:fldCharType="separate"/>
        </w:r>
        <w:r w:rsidR="007A2F52" w:rsidRPr="007A2F52">
          <w:rPr>
            <w:rFonts w:ascii="Arial" w:hAnsi="Arial" w:cs="Arial"/>
            <w:noProof/>
            <w:webHidden/>
          </w:rPr>
          <w:t>3</w:t>
        </w:r>
        <w:r w:rsidR="007A2F52" w:rsidRPr="007A2F52">
          <w:rPr>
            <w:rFonts w:ascii="Arial" w:hAnsi="Arial" w:cs="Arial"/>
            <w:noProof/>
            <w:webHidden/>
          </w:rPr>
          <w:fldChar w:fldCharType="end"/>
        </w:r>
      </w:hyperlink>
    </w:p>
    <w:p w:rsidR="007A2F52" w:rsidRDefault="007A2F52">
      <w:pPr>
        <w:pStyle w:val="TM1"/>
        <w:tabs>
          <w:tab w:val="right" w:leader="dot" w:pos="10762"/>
        </w:tabs>
        <w:rPr>
          <w:rStyle w:val="Lienhypertexte"/>
          <w:rFonts w:ascii="Arial" w:hAnsi="Arial" w:cs="Arial"/>
          <w:noProof/>
        </w:rPr>
      </w:pPr>
    </w:p>
    <w:p w:rsidR="007A2F52" w:rsidRPr="007A2F52" w:rsidRDefault="007A2F52">
      <w:pPr>
        <w:pStyle w:val="TM1"/>
        <w:tabs>
          <w:tab w:val="right" w:leader="dot" w:pos="10762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55561088" w:history="1">
        <w:r w:rsidRPr="007A2F52">
          <w:rPr>
            <w:rStyle w:val="Lienhypertexte"/>
            <w:rFonts w:ascii="Arial" w:hAnsi="Arial" w:cs="Arial"/>
            <w:noProof/>
          </w:rPr>
          <w:t>Les niveaux d’enjeux radiologiques</w:t>
        </w:r>
        <w:r w:rsidRPr="007A2F52">
          <w:rPr>
            <w:rFonts w:ascii="Arial" w:hAnsi="Arial" w:cs="Arial"/>
            <w:noProof/>
            <w:webHidden/>
          </w:rPr>
          <w:tab/>
        </w:r>
        <w:r w:rsidRPr="007A2F52">
          <w:rPr>
            <w:rFonts w:ascii="Arial" w:hAnsi="Arial" w:cs="Arial"/>
            <w:noProof/>
            <w:webHidden/>
          </w:rPr>
          <w:fldChar w:fldCharType="begin"/>
        </w:r>
        <w:r w:rsidRPr="007A2F52">
          <w:rPr>
            <w:rFonts w:ascii="Arial" w:hAnsi="Arial" w:cs="Arial"/>
            <w:noProof/>
            <w:webHidden/>
          </w:rPr>
          <w:instrText xml:space="preserve"> PAGEREF _Toc355561088 \h </w:instrText>
        </w:r>
        <w:r w:rsidRPr="007A2F52">
          <w:rPr>
            <w:rFonts w:ascii="Arial" w:hAnsi="Arial" w:cs="Arial"/>
            <w:noProof/>
            <w:webHidden/>
          </w:rPr>
        </w:r>
        <w:r w:rsidRPr="007A2F52">
          <w:rPr>
            <w:rFonts w:ascii="Arial" w:hAnsi="Arial" w:cs="Arial"/>
            <w:noProof/>
            <w:webHidden/>
          </w:rPr>
          <w:fldChar w:fldCharType="separate"/>
        </w:r>
        <w:r w:rsidRPr="007A2F52">
          <w:rPr>
            <w:rFonts w:ascii="Arial" w:hAnsi="Arial" w:cs="Arial"/>
            <w:noProof/>
            <w:webHidden/>
          </w:rPr>
          <w:t>4</w:t>
        </w:r>
        <w:r w:rsidRPr="007A2F52">
          <w:rPr>
            <w:rFonts w:ascii="Arial" w:hAnsi="Arial" w:cs="Arial"/>
            <w:noProof/>
            <w:webHidden/>
          </w:rPr>
          <w:fldChar w:fldCharType="end"/>
        </w:r>
      </w:hyperlink>
    </w:p>
    <w:p w:rsidR="007A2F52" w:rsidRDefault="007A2F52">
      <w:pPr>
        <w:pStyle w:val="TM1"/>
        <w:tabs>
          <w:tab w:val="right" w:leader="dot" w:pos="10762"/>
        </w:tabs>
        <w:rPr>
          <w:rStyle w:val="Lienhypertexte"/>
          <w:rFonts w:ascii="Arial" w:hAnsi="Arial" w:cs="Arial"/>
          <w:noProof/>
        </w:rPr>
      </w:pPr>
    </w:p>
    <w:p w:rsidR="007A2F52" w:rsidRPr="007A2F52" w:rsidRDefault="007A2F52">
      <w:pPr>
        <w:pStyle w:val="TM1"/>
        <w:tabs>
          <w:tab w:val="right" w:leader="dot" w:pos="10762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55561089" w:history="1">
        <w:r w:rsidRPr="007A2F52">
          <w:rPr>
            <w:rStyle w:val="Lienhypertexte"/>
            <w:rFonts w:ascii="Arial" w:hAnsi="Arial" w:cs="Arial"/>
            <w:noProof/>
          </w:rPr>
          <w:t>Moyens individuels de protection des voies respiratoires contre la contamination</w:t>
        </w:r>
        <w:r w:rsidRPr="007A2F52">
          <w:rPr>
            <w:rFonts w:ascii="Arial" w:hAnsi="Arial" w:cs="Arial"/>
            <w:noProof/>
            <w:webHidden/>
          </w:rPr>
          <w:tab/>
        </w:r>
        <w:r w:rsidRPr="007A2F52">
          <w:rPr>
            <w:rFonts w:ascii="Arial" w:hAnsi="Arial" w:cs="Arial"/>
            <w:noProof/>
            <w:webHidden/>
          </w:rPr>
          <w:fldChar w:fldCharType="begin"/>
        </w:r>
        <w:r w:rsidRPr="007A2F52">
          <w:rPr>
            <w:rFonts w:ascii="Arial" w:hAnsi="Arial" w:cs="Arial"/>
            <w:noProof/>
            <w:webHidden/>
          </w:rPr>
          <w:instrText xml:space="preserve"> PAGEREF _Toc355561089 \h </w:instrText>
        </w:r>
        <w:r w:rsidRPr="007A2F52">
          <w:rPr>
            <w:rFonts w:ascii="Arial" w:hAnsi="Arial" w:cs="Arial"/>
            <w:noProof/>
            <w:webHidden/>
          </w:rPr>
        </w:r>
        <w:r w:rsidRPr="007A2F52">
          <w:rPr>
            <w:rFonts w:ascii="Arial" w:hAnsi="Arial" w:cs="Arial"/>
            <w:noProof/>
            <w:webHidden/>
          </w:rPr>
          <w:fldChar w:fldCharType="separate"/>
        </w:r>
        <w:r w:rsidRPr="007A2F52">
          <w:rPr>
            <w:rFonts w:ascii="Arial" w:hAnsi="Arial" w:cs="Arial"/>
            <w:noProof/>
            <w:webHidden/>
          </w:rPr>
          <w:t>5</w:t>
        </w:r>
        <w:r w:rsidRPr="007A2F52">
          <w:rPr>
            <w:rFonts w:ascii="Arial" w:hAnsi="Arial" w:cs="Arial"/>
            <w:noProof/>
            <w:webHidden/>
          </w:rPr>
          <w:fldChar w:fldCharType="end"/>
        </w:r>
      </w:hyperlink>
    </w:p>
    <w:p w:rsidR="007A2F52" w:rsidRDefault="007A2F52">
      <w:pPr>
        <w:pStyle w:val="TM1"/>
        <w:tabs>
          <w:tab w:val="right" w:leader="dot" w:pos="10762"/>
        </w:tabs>
        <w:rPr>
          <w:rStyle w:val="Lienhypertexte"/>
          <w:rFonts w:ascii="Arial" w:hAnsi="Arial" w:cs="Arial"/>
          <w:noProof/>
        </w:rPr>
      </w:pPr>
    </w:p>
    <w:p w:rsidR="007A2F52" w:rsidRPr="007A2F52" w:rsidRDefault="007A2F52">
      <w:pPr>
        <w:pStyle w:val="TM1"/>
        <w:tabs>
          <w:tab w:val="right" w:leader="dot" w:pos="10762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55561090" w:history="1">
        <w:r w:rsidRPr="007A2F52">
          <w:rPr>
            <w:rStyle w:val="Lienhypertexte"/>
            <w:rFonts w:ascii="Arial" w:hAnsi="Arial" w:cs="Arial"/>
            <w:noProof/>
          </w:rPr>
          <w:t>Performance Humaine : les Pratiques de Fiabilisation des Interventions</w:t>
        </w:r>
        <w:r w:rsidRPr="007A2F52">
          <w:rPr>
            <w:rFonts w:ascii="Arial" w:hAnsi="Arial" w:cs="Arial"/>
            <w:noProof/>
            <w:webHidden/>
          </w:rPr>
          <w:tab/>
        </w:r>
        <w:r w:rsidRPr="007A2F52">
          <w:rPr>
            <w:rFonts w:ascii="Arial" w:hAnsi="Arial" w:cs="Arial"/>
            <w:noProof/>
            <w:webHidden/>
          </w:rPr>
          <w:fldChar w:fldCharType="begin"/>
        </w:r>
        <w:r w:rsidRPr="007A2F52">
          <w:rPr>
            <w:rFonts w:ascii="Arial" w:hAnsi="Arial" w:cs="Arial"/>
            <w:noProof/>
            <w:webHidden/>
          </w:rPr>
          <w:instrText xml:space="preserve"> PAGEREF _Toc355561090 \h </w:instrText>
        </w:r>
        <w:r w:rsidRPr="007A2F52">
          <w:rPr>
            <w:rFonts w:ascii="Arial" w:hAnsi="Arial" w:cs="Arial"/>
            <w:noProof/>
            <w:webHidden/>
          </w:rPr>
        </w:r>
        <w:r w:rsidRPr="007A2F52">
          <w:rPr>
            <w:rFonts w:ascii="Arial" w:hAnsi="Arial" w:cs="Arial"/>
            <w:noProof/>
            <w:webHidden/>
          </w:rPr>
          <w:fldChar w:fldCharType="separate"/>
        </w:r>
        <w:r w:rsidRPr="007A2F52">
          <w:rPr>
            <w:rFonts w:ascii="Arial" w:hAnsi="Arial" w:cs="Arial"/>
            <w:noProof/>
            <w:webHidden/>
          </w:rPr>
          <w:t>6</w:t>
        </w:r>
        <w:r w:rsidRPr="007A2F52">
          <w:rPr>
            <w:rFonts w:ascii="Arial" w:hAnsi="Arial" w:cs="Arial"/>
            <w:noProof/>
            <w:webHidden/>
          </w:rPr>
          <w:fldChar w:fldCharType="end"/>
        </w:r>
      </w:hyperlink>
    </w:p>
    <w:p w:rsidR="007A2F52" w:rsidRDefault="007A2F52">
      <w:pPr>
        <w:pStyle w:val="TM1"/>
        <w:tabs>
          <w:tab w:val="right" w:leader="dot" w:pos="10762"/>
        </w:tabs>
        <w:rPr>
          <w:rStyle w:val="Lienhypertexte"/>
          <w:rFonts w:ascii="Arial" w:hAnsi="Arial" w:cs="Arial"/>
          <w:noProof/>
        </w:rPr>
      </w:pPr>
    </w:p>
    <w:p w:rsidR="007A2F52" w:rsidRPr="007A2F52" w:rsidRDefault="007A2F52">
      <w:pPr>
        <w:pStyle w:val="TM1"/>
        <w:tabs>
          <w:tab w:val="right" w:leader="dot" w:pos="10762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55561091" w:history="1">
        <w:r w:rsidRPr="007A2F52">
          <w:rPr>
            <w:rStyle w:val="Lienhypertexte"/>
            <w:rFonts w:ascii="Arial" w:hAnsi="Arial" w:cs="Arial"/>
            <w:noProof/>
          </w:rPr>
          <w:t>La planification de travaux</w:t>
        </w:r>
        <w:r w:rsidRPr="007A2F52">
          <w:rPr>
            <w:rFonts w:ascii="Arial" w:hAnsi="Arial" w:cs="Arial"/>
            <w:noProof/>
            <w:webHidden/>
          </w:rPr>
          <w:tab/>
        </w:r>
        <w:r w:rsidRPr="007A2F52">
          <w:rPr>
            <w:rFonts w:ascii="Arial" w:hAnsi="Arial" w:cs="Arial"/>
            <w:noProof/>
            <w:webHidden/>
          </w:rPr>
          <w:fldChar w:fldCharType="begin"/>
        </w:r>
        <w:r w:rsidRPr="007A2F52">
          <w:rPr>
            <w:rFonts w:ascii="Arial" w:hAnsi="Arial" w:cs="Arial"/>
            <w:noProof/>
            <w:webHidden/>
          </w:rPr>
          <w:instrText xml:space="preserve"> PAGEREF _Toc355561091 \h </w:instrText>
        </w:r>
        <w:r w:rsidRPr="007A2F52">
          <w:rPr>
            <w:rFonts w:ascii="Arial" w:hAnsi="Arial" w:cs="Arial"/>
            <w:noProof/>
            <w:webHidden/>
          </w:rPr>
        </w:r>
        <w:r w:rsidRPr="007A2F52">
          <w:rPr>
            <w:rFonts w:ascii="Arial" w:hAnsi="Arial" w:cs="Arial"/>
            <w:noProof/>
            <w:webHidden/>
          </w:rPr>
          <w:fldChar w:fldCharType="separate"/>
        </w:r>
        <w:r w:rsidRPr="007A2F52">
          <w:rPr>
            <w:rFonts w:ascii="Arial" w:hAnsi="Arial" w:cs="Arial"/>
            <w:noProof/>
            <w:webHidden/>
          </w:rPr>
          <w:t>7</w:t>
        </w:r>
        <w:r w:rsidRPr="007A2F52">
          <w:rPr>
            <w:rFonts w:ascii="Arial" w:hAnsi="Arial" w:cs="Arial"/>
            <w:noProof/>
            <w:webHidden/>
          </w:rPr>
          <w:fldChar w:fldCharType="end"/>
        </w:r>
      </w:hyperlink>
    </w:p>
    <w:p w:rsidR="007A2F52" w:rsidRDefault="007A2F52">
      <w:pPr>
        <w:pStyle w:val="TM1"/>
        <w:tabs>
          <w:tab w:val="right" w:leader="dot" w:pos="10762"/>
        </w:tabs>
        <w:rPr>
          <w:rStyle w:val="Lienhypertexte"/>
          <w:rFonts w:ascii="Arial" w:hAnsi="Arial" w:cs="Arial"/>
          <w:noProof/>
        </w:rPr>
      </w:pPr>
    </w:p>
    <w:p w:rsidR="007A2F52" w:rsidRPr="007A2F52" w:rsidRDefault="007A2F52">
      <w:pPr>
        <w:pStyle w:val="TM1"/>
        <w:tabs>
          <w:tab w:val="right" w:leader="dot" w:pos="10762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55561092" w:history="1">
        <w:r w:rsidRPr="007A2F52">
          <w:rPr>
            <w:rStyle w:val="Lienhypertexte"/>
            <w:rFonts w:ascii="Arial" w:hAnsi="Arial" w:cs="Arial"/>
            <w:noProof/>
          </w:rPr>
          <w:t>Les règles d’assurance qualité EDF/prestataires</w:t>
        </w:r>
        <w:r w:rsidRPr="007A2F52">
          <w:rPr>
            <w:rFonts w:ascii="Arial" w:hAnsi="Arial" w:cs="Arial"/>
            <w:noProof/>
            <w:webHidden/>
          </w:rPr>
          <w:tab/>
        </w:r>
        <w:r w:rsidRPr="007A2F52">
          <w:rPr>
            <w:rFonts w:ascii="Arial" w:hAnsi="Arial" w:cs="Arial"/>
            <w:noProof/>
            <w:webHidden/>
          </w:rPr>
          <w:fldChar w:fldCharType="begin"/>
        </w:r>
        <w:r w:rsidRPr="007A2F52">
          <w:rPr>
            <w:rFonts w:ascii="Arial" w:hAnsi="Arial" w:cs="Arial"/>
            <w:noProof/>
            <w:webHidden/>
          </w:rPr>
          <w:instrText xml:space="preserve"> PAGEREF _Toc355561092 \h </w:instrText>
        </w:r>
        <w:r w:rsidRPr="007A2F52">
          <w:rPr>
            <w:rFonts w:ascii="Arial" w:hAnsi="Arial" w:cs="Arial"/>
            <w:noProof/>
            <w:webHidden/>
          </w:rPr>
        </w:r>
        <w:r w:rsidRPr="007A2F52">
          <w:rPr>
            <w:rFonts w:ascii="Arial" w:hAnsi="Arial" w:cs="Arial"/>
            <w:noProof/>
            <w:webHidden/>
          </w:rPr>
          <w:fldChar w:fldCharType="separate"/>
        </w:r>
        <w:r w:rsidRPr="007A2F52">
          <w:rPr>
            <w:rFonts w:ascii="Arial" w:hAnsi="Arial" w:cs="Arial"/>
            <w:noProof/>
            <w:webHidden/>
          </w:rPr>
          <w:t>8</w:t>
        </w:r>
        <w:r w:rsidRPr="007A2F52">
          <w:rPr>
            <w:rFonts w:ascii="Arial" w:hAnsi="Arial" w:cs="Arial"/>
            <w:noProof/>
            <w:webHidden/>
          </w:rPr>
          <w:fldChar w:fldCharType="end"/>
        </w:r>
      </w:hyperlink>
    </w:p>
    <w:p w:rsidR="007A2F52" w:rsidRDefault="007A2F52">
      <w:pPr>
        <w:pStyle w:val="TM1"/>
        <w:tabs>
          <w:tab w:val="right" w:leader="dot" w:pos="10762"/>
        </w:tabs>
        <w:rPr>
          <w:rStyle w:val="Lienhypertexte"/>
          <w:rFonts w:ascii="Arial" w:hAnsi="Arial" w:cs="Arial"/>
          <w:noProof/>
        </w:rPr>
      </w:pPr>
    </w:p>
    <w:p w:rsidR="007A2F52" w:rsidRDefault="007A2F52">
      <w:pPr>
        <w:pStyle w:val="TM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5561093" w:history="1">
        <w:r w:rsidRPr="007A2F52">
          <w:rPr>
            <w:rStyle w:val="Lienhypertexte"/>
            <w:rFonts w:ascii="Arial" w:hAnsi="Arial" w:cs="Arial"/>
            <w:noProof/>
          </w:rPr>
          <w:t>Le conditionnement des déchets</w:t>
        </w:r>
        <w:r w:rsidRPr="007A2F52">
          <w:rPr>
            <w:rFonts w:ascii="Arial" w:hAnsi="Arial" w:cs="Arial"/>
            <w:noProof/>
            <w:webHidden/>
          </w:rPr>
          <w:tab/>
        </w:r>
        <w:r w:rsidRPr="007A2F52">
          <w:rPr>
            <w:rFonts w:ascii="Arial" w:hAnsi="Arial" w:cs="Arial"/>
            <w:noProof/>
            <w:webHidden/>
          </w:rPr>
          <w:fldChar w:fldCharType="begin"/>
        </w:r>
        <w:r w:rsidRPr="007A2F52">
          <w:rPr>
            <w:rFonts w:ascii="Arial" w:hAnsi="Arial" w:cs="Arial"/>
            <w:noProof/>
            <w:webHidden/>
          </w:rPr>
          <w:instrText xml:space="preserve"> PAGEREF _Toc355561093 \h </w:instrText>
        </w:r>
        <w:r w:rsidRPr="007A2F52">
          <w:rPr>
            <w:rFonts w:ascii="Arial" w:hAnsi="Arial" w:cs="Arial"/>
            <w:noProof/>
            <w:webHidden/>
          </w:rPr>
        </w:r>
        <w:r w:rsidRPr="007A2F52">
          <w:rPr>
            <w:rFonts w:ascii="Arial" w:hAnsi="Arial" w:cs="Arial"/>
            <w:noProof/>
            <w:webHidden/>
          </w:rPr>
          <w:fldChar w:fldCharType="separate"/>
        </w:r>
        <w:r w:rsidRPr="007A2F52">
          <w:rPr>
            <w:rFonts w:ascii="Arial" w:hAnsi="Arial" w:cs="Arial"/>
            <w:noProof/>
            <w:webHidden/>
          </w:rPr>
          <w:t>9</w:t>
        </w:r>
        <w:r w:rsidRPr="007A2F52">
          <w:rPr>
            <w:rFonts w:ascii="Arial" w:hAnsi="Arial" w:cs="Arial"/>
            <w:noProof/>
            <w:webHidden/>
          </w:rPr>
          <w:fldChar w:fldCharType="end"/>
        </w:r>
      </w:hyperlink>
    </w:p>
    <w:p w:rsidR="00637BBA" w:rsidRDefault="005E2D9F" w:rsidP="000A0EB2">
      <w:pPr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:rsidR="00AE3A76" w:rsidRDefault="00AE3A76" w:rsidP="000A0EB2">
      <w:pPr>
        <w:rPr>
          <w:rFonts w:ascii="Arial" w:hAnsi="Arial" w:cs="Arial"/>
        </w:rPr>
      </w:pPr>
    </w:p>
    <w:p w:rsidR="00AE3A76" w:rsidRDefault="00AE3A7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B4FC2" w:rsidRDefault="00DB4FC2" w:rsidP="006E4A3B">
      <w:pPr>
        <w:pStyle w:val="bpen13titre1"/>
        <w:spacing w:after="120"/>
      </w:pPr>
      <w:bookmarkStart w:id="0" w:name="_Toc355561087"/>
      <w:r w:rsidRPr="00DB4FC2">
        <w:t>Glossaire des abréviations</w:t>
      </w:r>
      <w:bookmarkEnd w:id="0"/>
    </w:p>
    <w:tbl>
      <w:tblPr>
        <w:tblW w:w="0" w:type="auto"/>
        <w:tblInd w:w="28" w:type="dxa"/>
        <w:tblCellMar>
          <w:left w:w="28" w:type="dxa"/>
          <w:right w:w="28" w:type="dxa"/>
        </w:tblCellMar>
        <w:tblLook w:val="0000"/>
      </w:tblPr>
      <w:tblGrid>
        <w:gridCol w:w="923"/>
        <w:gridCol w:w="123"/>
        <w:gridCol w:w="9754"/>
      </w:tblGrid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  <w:lang w:val="en-GB"/>
              </w:rPr>
            </w:pPr>
            <w:r w:rsidRPr="00013B36">
              <w:rPr>
                <w:rFonts w:ascii="Arial" w:hAnsi="Arial" w:cs="Arial"/>
                <w:lang w:val="en-GB"/>
              </w:rPr>
              <w:t>ALARA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  <w:lang w:val="en-GB"/>
              </w:rPr>
            </w:pPr>
            <w:r w:rsidRPr="00013B36">
              <w:rPr>
                <w:rFonts w:ascii="Arial" w:hAnsi="Arial" w:cs="Arial"/>
                <w:lang w:val="en-GB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pStyle w:val="EdfLexiquesuite"/>
              <w:spacing w:after="0"/>
              <w:ind w:left="0"/>
              <w:rPr>
                <w:rFonts w:cs="Arial"/>
                <w:sz w:val="24"/>
                <w:szCs w:val="24"/>
                <w:lang w:val="en-GB"/>
              </w:rPr>
            </w:pPr>
            <w:r w:rsidRPr="00013B36">
              <w:rPr>
                <w:rFonts w:cs="Arial"/>
                <w:b/>
                <w:sz w:val="24"/>
                <w:szCs w:val="24"/>
                <w:lang w:val="en-GB"/>
              </w:rPr>
              <w:t>A</w:t>
            </w:r>
            <w:r w:rsidRPr="00013B36">
              <w:rPr>
                <w:rFonts w:cs="Arial"/>
                <w:sz w:val="24"/>
                <w:szCs w:val="24"/>
                <w:lang w:val="en-GB"/>
              </w:rPr>
              <w:t xml:space="preserve">s </w:t>
            </w:r>
            <w:r w:rsidRPr="00013B36">
              <w:rPr>
                <w:rFonts w:cs="Arial"/>
                <w:b/>
                <w:sz w:val="24"/>
                <w:szCs w:val="24"/>
                <w:lang w:val="en-GB"/>
              </w:rPr>
              <w:t>L</w:t>
            </w:r>
            <w:r w:rsidRPr="00013B36">
              <w:rPr>
                <w:rFonts w:cs="Arial"/>
                <w:sz w:val="24"/>
                <w:szCs w:val="24"/>
                <w:lang w:val="en-GB"/>
              </w:rPr>
              <w:t xml:space="preserve">ow </w:t>
            </w:r>
            <w:r w:rsidRPr="00013B36">
              <w:rPr>
                <w:rFonts w:cs="Arial"/>
                <w:b/>
                <w:sz w:val="24"/>
                <w:szCs w:val="24"/>
                <w:lang w:val="en-GB"/>
              </w:rPr>
              <w:t>A</w:t>
            </w:r>
            <w:r w:rsidRPr="00013B36">
              <w:rPr>
                <w:rFonts w:cs="Arial"/>
                <w:sz w:val="24"/>
                <w:szCs w:val="24"/>
                <w:lang w:val="en-GB"/>
              </w:rPr>
              <w:t xml:space="preserve">s </w:t>
            </w:r>
            <w:r w:rsidRPr="00013B36">
              <w:rPr>
                <w:rFonts w:cs="Arial"/>
                <w:b/>
                <w:sz w:val="24"/>
                <w:szCs w:val="24"/>
                <w:lang w:val="en-GB"/>
              </w:rPr>
              <w:t>R</w:t>
            </w:r>
            <w:r w:rsidRPr="00013B36">
              <w:rPr>
                <w:rFonts w:cs="Arial"/>
                <w:sz w:val="24"/>
                <w:szCs w:val="24"/>
                <w:lang w:val="en-GB"/>
              </w:rPr>
              <w:t xml:space="preserve">easonably </w:t>
            </w:r>
            <w:r w:rsidRPr="00013B36">
              <w:rPr>
                <w:rFonts w:cs="Arial"/>
                <w:b/>
                <w:sz w:val="24"/>
                <w:szCs w:val="24"/>
                <w:lang w:val="en-GB"/>
              </w:rPr>
              <w:t>A</w:t>
            </w:r>
            <w:r w:rsidRPr="00013B36">
              <w:rPr>
                <w:rFonts w:cs="Arial"/>
                <w:sz w:val="24"/>
                <w:szCs w:val="24"/>
                <w:lang w:val="en-GB"/>
              </w:rPr>
              <w:t>chievable (aussi bas que raisonnablement possible)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BPE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pStyle w:val="EdfLexiquesuite"/>
              <w:spacing w:after="0"/>
              <w:ind w:left="0"/>
              <w:rPr>
                <w:rFonts w:cs="Arial"/>
                <w:sz w:val="24"/>
                <w:szCs w:val="24"/>
              </w:rPr>
            </w:pPr>
            <w:r w:rsidRPr="00013B36">
              <w:rPr>
                <w:rFonts w:cs="Arial"/>
                <w:b/>
                <w:sz w:val="24"/>
                <w:szCs w:val="24"/>
              </w:rPr>
              <w:t>B</w:t>
            </w:r>
            <w:r w:rsidRPr="00013B36">
              <w:rPr>
                <w:rFonts w:cs="Arial"/>
                <w:sz w:val="24"/>
                <w:szCs w:val="24"/>
              </w:rPr>
              <w:t xml:space="preserve">on </w:t>
            </w:r>
            <w:r w:rsidRPr="00013B36">
              <w:rPr>
                <w:rFonts w:cs="Arial"/>
                <w:b/>
                <w:sz w:val="24"/>
                <w:szCs w:val="24"/>
              </w:rPr>
              <w:t>P</w:t>
            </w:r>
            <w:r w:rsidRPr="00013B36">
              <w:rPr>
                <w:rFonts w:cs="Arial"/>
                <w:sz w:val="24"/>
                <w:szCs w:val="24"/>
              </w:rPr>
              <w:t xml:space="preserve">our </w:t>
            </w:r>
            <w:r w:rsidRPr="00013B36">
              <w:rPr>
                <w:rFonts w:cs="Arial"/>
                <w:b/>
                <w:sz w:val="24"/>
                <w:szCs w:val="24"/>
              </w:rPr>
              <w:t>E</w:t>
            </w:r>
            <w:r w:rsidRPr="00013B36">
              <w:rPr>
                <w:rFonts w:cs="Arial"/>
                <w:sz w:val="24"/>
                <w:szCs w:val="24"/>
              </w:rPr>
              <w:t>xécution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BPO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pStyle w:val="EdfLexiquesuite"/>
              <w:spacing w:after="0"/>
              <w:ind w:left="0"/>
              <w:rPr>
                <w:rFonts w:cs="Arial"/>
                <w:sz w:val="24"/>
                <w:szCs w:val="24"/>
              </w:rPr>
            </w:pPr>
            <w:r w:rsidRPr="00013B36">
              <w:rPr>
                <w:rFonts w:cs="Arial"/>
                <w:b/>
                <w:sz w:val="24"/>
                <w:szCs w:val="24"/>
              </w:rPr>
              <w:t>B</w:t>
            </w:r>
            <w:r w:rsidRPr="00013B36">
              <w:rPr>
                <w:rFonts w:cs="Arial"/>
                <w:sz w:val="24"/>
                <w:szCs w:val="24"/>
              </w:rPr>
              <w:t xml:space="preserve">on </w:t>
            </w:r>
            <w:r w:rsidRPr="00013B36">
              <w:rPr>
                <w:rFonts w:cs="Arial"/>
                <w:b/>
                <w:sz w:val="24"/>
                <w:szCs w:val="24"/>
              </w:rPr>
              <w:t>P</w:t>
            </w:r>
            <w:r w:rsidRPr="00013B36">
              <w:rPr>
                <w:rFonts w:cs="Arial"/>
                <w:sz w:val="24"/>
                <w:szCs w:val="24"/>
              </w:rPr>
              <w:t xml:space="preserve">our </w:t>
            </w:r>
            <w:r w:rsidRPr="00013B36">
              <w:rPr>
                <w:rFonts w:cs="Arial"/>
                <w:b/>
                <w:sz w:val="24"/>
                <w:szCs w:val="24"/>
              </w:rPr>
              <w:t>O</w:t>
            </w:r>
            <w:r w:rsidRPr="00013B36">
              <w:rPr>
                <w:rFonts w:cs="Arial"/>
                <w:sz w:val="24"/>
                <w:szCs w:val="24"/>
              </w:rPr>
              <w:t>bservation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CGA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pStyle w:val="EdfLexiquesuite"/>
              <w:spacing w:after="0"/>
              <w:ind w:left="0"/>
              <w:rPr>
                <w:rFonts w:cs="Arial"/>
                <w:b/>
                <w:sz w:val="24"/>
                <w:szCs w:val="24"/>
              </w:rPr>
            </w:pPr>
            <w:r w:rsidRPr="00013B36">
              <w:rPr>
                <w:rFonts w:cs="Arial"/>
                <w:b/>
                <w:sz w:val="24"/>
                <w:szCs w:val="24"/>
              </w:rPr>
              <w:t>C</w:t>
            </w:r>
            <w:r w:rsidRPr="00013B36">
              <w:rPr>
                <w:rFonts w:cs="Arial"/>
                <w:sz w:val="24"/>
                <w:szCs w:val="24"/>
              </w:rPr>
              <w:t xml:space="preserve">onditions </w:t>
            </w:r>
            <w:r w:rsidRPr="00013B36">
              <w:rPr>
                <w:rFonts w:cs="Arial"/>
                <w:b/>
                <w:sz w:val="24"/>
                <w:szCs w:val="24"/>
              </w:rPr>
              <w:t>G</w:t>
            </w:r>
            <w:r w:rsidRPr="00013B36">
              <w:rPr>
                <w:rFonts w:cs="Arial"/>
                <w:sz w:val="24"/>
                <w:szCs w:val="24"/>
              </w:rPr>
              <w:t>énérales d’</w:t>
            </w:r>
            <w:r w:rsidRPr="00013B36">
              <w:rPr>
                <w:rFonts w:cs="Arial"/>
                <w:b/>
                <w:sz w:val="24"/>
                <w:szCs w:val="24"/>
              </w:rPr>
              <w:t>A</w:t>
            </w:r>
            <w:r w:rsidRPr="00013B36">
              <w:rPr>
                <w:rFonts w:cs="Arial"/>
                <w:sz w:val="24"/>
                <w:szCs w:val="24"/>
              </w:rPr>
              <w:t>chats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CNPE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pStyle w:val="EdfLexiquesuite"/>
              <w:spacing w:after="0"/>
              <w:ind w:left="0"/>
              <w:rPr>
                <w:rFonts w:cs="Arial"/>
                <w:sz w:val="24"/>
                <w:szCs w:val="24"/>
              </w:rPr>
            </w:pPr>
            <w:r w:rsidRPr="00013B36">
              <w:rPr>
                <w:rFonts w:cs="Arial"/>
                <w:b/>
                <w:sz w:val="24"/>
                <w:szCs w:val="24"/>
              </w:rPr>
              <w:t>C</w:t>
            </w:r>
            <w:r w:rsidRPr="00013B36">
              <w:rPr>
                <w:rFonts w:cs="Arial"/>
                <w:sz w:val="24"/>
                <w:szCs w:val="24"/>
              </w:rPr>
              <w:t xml:space="preserve">entre </w:t>
            </w:r>
            <w:r w:rsidRPr="00013B36">
              <w:rPr>
                <w:rFonts w:cs="Arial"/>
                <w:b/>
                <w:sz w:val="24"/>
                <w:szCs w:val="24"/>
              </w:rPr>
              <w:t>N</w:t>
            </w:r>
            <w:r w:rsidRPr="00013B36">
              <w:rPr>
                <w:rFonts w:cs="Arial"/>
                <w:sz w:val="24"/>
                <w:szCs w:val="24"/>
              </w:rPr>
              <w:t xml:space="preserve">ucléaire de </w:t>
            </w:r>
            <w:r w:rsidRPr="00013B36">
              <w:rPr>
                <w:rFonts w:cs="Arial"/>
                <w:b/>
                <w:sz w:val="24"/>
                <w:szCs w:val="24"/>
              </w:rPr>
              <w:t>P</w:t>
            </w:r>
            <w:r w:rsidRPr="00013B36">
              <w:rPr>
                <w:rFonts w:cs="Arial"/>
                <w:sz w:val="24"/>
                <w:szCs w:val="24"/>
              </w:rPr>
              <w:t>roduction d'</w:t>
            </w:r>
            <w:r w:rsidRPr="00013B36">
              <w:rPr>
                <w:rFonts w:cs="Arial"/>
                <w:b/>
                <w:sz w:val="24"/>
                <w:szCs w:val="24"/>
              </w:rPr>
              <w:t>É</w:t>
            </w:r>
            <w:r w:rsidRPr="00013B36">
              <w:rPr>
                <w:rFonts w:cs="Arial"/>
                <w:sz w:val="24"/>
                <w:szCs w:val="24"/>
              </w:rPr>
              <w:t>lectricité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DIS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pStyle w:val="EdfLexiquesuite"/>
              <w:spacing w:after="0"/>
              <w:ind w:left="0"/>
              <w:rPr>
                <w:rFonts w:cs="Arial"/>
                <w:b/>
                <w:sz w:val="24"/>
                <w:szCs w:val="24"/>
              </w:rPr>
            </w:pPr>
            <w:r w:rsidRPr="00013B36">
              <w:rPr>
                <w:rFonts w:cs="Arial"/>
                <w:b/>
                <w:sz w:val="24"/>
                <w:szCs w:val="24"/>
              </w:rPr>
              <w:t>D</w:t>
            </w:r>
            <w:r w:rsidRPr="00013B36">
              <w:rPr>
                <w:rFonts w:cs="Arial"/>
                <w:sz w:val="24"/>
                <w:szCs w:val="24"/>
              </w:rPr>
              <w:t>échet</w:t>
            </w:r>
            <w:r w:rsidRPr="00013B36">
              <w:rPr>
                <w:rFonts w:cs="Arial"/>
                <w:b/>
                <w:sz w:val="24"/>
                <w:szCs w:val="24"/>
              </w:rPr>
              <w:t xml:space="preserve"> I</w:t>
            </w:r>
            <w:r w:rsidRPr="00013B36">
              <w:rPr>
                <w:rFonts w:cs="Arial"/>
                <w:sz w:val="24"/>
                <w:szCs w:val="24"/>
              </w:rPr>
              <w:t>ndustriel</w:t>
            </w:r>
            <w:r w:rsidRPr="00013B36">
              <w:rPr>
                <w:rFonts w:cs="Arial"/>
                <w:b/>
                <w:sz w:val="24"/>
                <w:szCs w:val="24"/>
              </w:rPr>
              <w:t xml:space="preserve"> S</w:t>
            </w:r>
            <w:r w:rsidRPr="00013B36">
              <w:rPr>
                <w:rFonts w:cs="Arial"/>
                <w:sz w:val="24"/>
                <w:szCs w:val="24"/>
              </w:rPr>
              <w:t>pécial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DIB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pStyle w:val="EdfLexiquesuite"/>
              <w:spacing w:after="0"/>
              <w:ind w:left="0"/>
              <w:rPr>
                <w:rFonts w:cs="Arial"/>
                <w:sz w:val="24"/>
                <w:szCs w:val="24"/>
              </w:rPr>
            </w:pPr>
            <w:r w:rsidRPr="00013B36">
              <w:rPr>
                <w:rFonts w:cs="Arial"/>
                <w:b/>
                <w:sz w:val="24"/>
                <w:szCs w:val="24"/>
              </w:rPr>
              <w:t>D</w:t>
            </w:r>
            <w:r w:rsidRPr="00013B36">
              <w:rPr>
                <w:rFonts w:cs="Arial"/>
                <w:sz w:val="24"/>
                <w:szCs w:val="24"/>
              </w:rPr>
              <w:t xml:space="preserve">échet </w:t>
            </w:r>
            <w:r w:rsidRPr="00013B36">
              <w:rPr>
                <w:rFonts w:cs="Arial"/>
                <w:b/>
                <w:sz w:val="24"/>
                <w:szCs w:val="24"/>
              </w:rPr>
              <w:t>I</w:t>
            </w:r>
            <w:r w:rsidRPr="00013B36">
              <w:rPr>
                <w:rFonts w:cs="Arial"/>
                <w:sz w:val="24"/>
                <w:szCs w:val="24"/>
              </w:rPr>
              <w:t xml:space="preserve">ndustriel </w:t>
            </w:r>
            <w:r w:rsidRPr="00013B36">
              <w:rPr>
                <w:rFonts w:cs="Arial"/>
                <w:b/>
                <w:sz w:val="24"/>
                <w:szCs w:val="24"/>
              </w:rPr>
              <w:t>B</w:t>
            </w:r>
            <w:r w:rsidRPr="00013B36">
              <w:rPr>
                <w:rFonts w:cs="Arial"/>
                <w:sz w:val="24"/>
                <w:szCs w:val="24"/>
              </w:rPr>
              <w:t>anal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EC342A" w:rsidRDefault="00013B36" w:rsidP="00A3198A">
            <w:pPr>
              <w:rPr>
                <w:rFonts w:ascii="Arial" w:hAnsi="Arial" w:cs="Arial"/>
                <w:b/>
              </w:rPr>
            </w:pPr>
            <w:r w:rsidRPr="00EC342A">
              <w:rPr>
                <w:rFonts w:ascii="Arial" w:hAnsi="Arial" w:cs="Arial"/>
                <w:b/>
              </w:rPr>
              <w:t>DMP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pStyle w:val="EdfLexiquesuite"/>
              <w:spacing w:after="0"/>
              <w:ind w:left="0"/>
              <w:rPr>
                <w:rFonts w:cs="Arial"/>
                <w:b/>
                <w:sz w:val="24"/>
                <w:szCs w:val="24"/>
              </w:rPr>
            </w:pPr>
            <w:r w:rsidRPr="00013B36">
              <w:rPr>
                <w:rFonts w:cs="Arial"/>
                <w:b/>
                <w:sz w:val="24"/>
                <w:szCs w:val="24"/>
              </w:rPr>
              <w:t>D</w:t>
            </w:r>
            <w:r w:rsidRPr="00013B36">
              <w:rPr>
                <w:rFonts w:cs="Arial"/>
                <w:sz w:val="24"/>
                <w:szCs w:val="24"/>
              </w:rPr>
              <w:t xml:space="preserve">ispositions et </w:t>
            </w:r>
            <w:r w:rsidRPr="00013B36">
              <w:rPr>
                <w:rFonts w:cs="Arial"/>
                <w:b/>
                <w:sz w:val="24"/>
                <w:szCs w:val="24"/>
              </w:rPr>
              <w:t>M</w:t>
            </w:r>
            <w:r w:rsidRPr="00013B36">
              <w:rPr>
                <w:rFonts w:cs="Arial"/>
                <w:sz w:val="24"/>
                <w:szCs w:val="24"/>
              </w:rPr>
              <w:t xml:space="preserve">oyens </w:t>
            </w:r>
            <w:r w:rsidRPr="00013B36">
              <w:rPr>
                <w:rFonts w:cs="Arial"/>
                <w:b/>
                <w:sz w:val="24"/>
                <w:szCs w:val="24"/>
              </w:rPr>
              <w:t>P</w:t>
            </w:r>
            <w:r w:rsidRPr="00013B36">
              <w:rPr>
                <w:rFonts w:cs="Arial"/>
                <w:sz w:val="24"/>
                <w:szCs w:val="24"/>
              </w:rPr>
              <w:t>articuliers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EPI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5060FA" w:rsidP="00507E88">
            <w:pPr>
              <w:pStyle w:val="EdfLexiquesuite"/>
              <w:spacing w:after="0"/>
              <w:ind w:left="0"/>
              <w:rPr>
                <w:rFonts w:cs="Arial"/>
                <w:sz w:val="24"/>
                <w:szCs w:val="24"/>
              </w:rPr>
            </w:pPr>
            <w:r w:rsidRPr="00013B36">
              <w:rPr>
                <w:rFonts w:cs="Arial"/>
                <w:b/>
                <w:sz w:val="24"/>
                <w:szCs w:val="24"/>
              </w:rPr>
              <w:t>É</w:t>
            </w:r>
            <w:r>
              <w:rPr>
                <w:rFonts w:cs="Arial"/>
                <w:sz w:val="24"/>
                <w:szCs w:val="24"/>
              </w:rPr>
              <w:t>quipement</w:t>
            </w:r>
            <w:r w:rsidR="00013B36" w:rsidRPr="00013B36">
              <w:rPr>
                <w:rFonts w:cs="Arial"/>
                <w:sz w:val="24"/>
                <w:szCs w:val="24"/>
              </w:rPr>
              <w:t xml:space="preserve"> de </w:t>
            </w:r>
            <w:r w:rsidR="00013B36" w:rsidRPr="00013B36">
              <w:rPr>
                <w:rFonts w:cs="Arial"/>
                <w:b/>
                <w:sz w:val="24"/>
                <w:szCs w:val="24"/>
              </w:rPr>
              <w:t>P</w:t>
            </w:r>
            <w:r w:rsidR="00013B36" w:rsidRPr="00013B36">
              <w:rPr>
                <w:rFonts w:cs="Arial"/>
                <w:sz w:val="24"/>
                <w:szCs w:val="24"/>
              </w:rPr>
              <w:t xml:space="preserve">rotection </w:t>
            </w:r>
            <w:r w:rsidR="00013B36" w:rsidRPr="00013B36">
              <w:rPr>
                <w:rFonts w:cs="Arial"/>
                <w:b/>
                <w:sz w:val="24"/>
                <w:szCs w:val="24"/>
              </w:rPr>
              <w:t>I</w:t>
            </w:r>
            <w:r w:rsidR="00013B36" w:rsidRPr="00013B36">
              <w:rPr>
                <w:rFonts w:cs="Arial"/>
                <w:sz w:val="24"/>
                <w:szCs w:val="24"/>
              </w:rPr>
              <w:t>ndividuelle</w:t>
            </w:r>
          </w:p>
        </w:tc>
      </w:tr>
      <w:tr w:rsidR="00EC342A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EC342A" w:rsidRPr="00013B36" w:rsidRDefault="00EC342A" w:rsidP="00EC34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FME</w:t>
            </w:r>
          </w:p>
        </w:tc>
        <w:tc>
          <w:tcPr>
            <w:tcW w:w="0" w:type="auto"/>
            <w:vAlign w:val="center"/>
          </w:tcPr>
          <w:p w:rsidR="00EC342A" w:rsidRPr="00013B36" w:rsidRDefault="00EC342A" w:rsidP="00EC342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EC342A" w:rsidRPr="00AD3A5C" w:rsidRDefault="00EC342A" w:rsidP="00EC342A">
            <w:pPr>
              <w:pStyle w:val="EdfLexiquesuite"/>
              <w:spacing w:after="0"/>
              <w:ind w:left="0"/>
              <w:rPr>
                <w:rFonts w:cs="Arial"/>
                <w:sz w:val="24"/>
                <w:szCs w:val="24"/>
              </w:rPr>
            </w:pPr>
            <w:r w:rsidRPr="00AD3A5C">
              <w:rPr>
                <w:rFonts w:cs="Arial"/>
                <w:b/>
                <w:sz w:val="24"/>
                <w:szCs w:val="24"/>
              </w:rPr>
              <w:t>F</w:t>
            </w:r>
            <w:r w:rsidRPr="00AD3A5C">
              <w:rPr>
                <w:rFonts w:cs="Arial"/>
                <w:sz w:val="24"/>
                <w:szCs w:val="24"/>
              </w:rPr>
              <w:t xml:space="preserve">oreign </w:t>
            </w:r>
            <w:r w:rsidRPr="00AD3A5C">
              <w:rPr>
                <w:rFonts w:cs="Arial"/>
                <w:b/>
                <w:sz w:val="24"/>
                <w:szCs w:val="24"/>
              </w:rPr>
              <w:t>M</w:t>
            </w:r>
            <w:r w:rsidRPr="00AD3A5C">
              <w:rPr>
                <w:rFonts w:cs="Arial"/>
                <w:sz w:val="24"/>
                <w:szCs w:val="24"/>
              </w:rPr>
              <w:t xml:space="preserve">aterial </w:t>
            </w:r>
            <w:r w:rsidRPr="00AD3A5C">
              <w:rPr>
                <w:rFonts w:cs="Arial"/>
                <w:b/>
                <w:sz w:val="24"/>
                <w:szCs w:val="24"/>
              </w:rPr>
              <w:t>E</w:t>
            </w:r>
            <w:r w:rsidRPr="00AD3A5C">
              <w:rPr>
                <w:rFonts w:cs="Arial"/>
                <w:sz w:val="24"/>
                <w:szCs w:val="24"/>
              </w:rPr>
              <w:t>xclusion (</w:t>
            </w:r>
            <w:r w:rsidR="00AD3A5C" w:rsidRPr="00AD3A5C">
              <w:rPr>
                <w:rFonts w:cs="Arial"/>
                <w:sz w:val="24"/>
                <w:szCs w:val="24"/>
              </w:rPr>
              <w:t>Exclusion des corps étrangers)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FNC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pStyle w:val="En-tte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F</w:t>
            </w:r>
            <w:r w:rsidRPr="00013B36">
              <w:rPr>
                <w:rFonts w:ascii="Arial" w:hAnsi="Arial" w:cs="Arial"/>
              </w:rPr>
              <w:t xml:space="preserve">iche de </w:t>
            </w:r>
            <w:r w:rsidRPr="00013B36">
              <w:rPr>
                <w:rFonts w:ascii="Arial" w:hAnsi="Arial" w:cs="Arial"/>
                <w:b/>
              </w:rPr>
              <w:t>N</w:t>
            </w:r>
            <w:r w:rsidRPr="00013B36">
              <w:rPr>
                <w:rFonts w:ascii="Arial" w:hAnsi="Arial" w:cs="Arial"/>
              </w:rPr>
              <w:t xml:space="preserve">on </w:t>
            </w:r>
            <w:r w:rsidRPr="00013B36">
              <w:rPr>
                <w:rFonts w:ascii="Arial" w:hAnsi="Arial" w:cs="Arial"/>
                <w:b/>
              </w:rPr>
              <w:t>C</w:t>
            </w:r>
            <w:r w:rsidRPr="00013B36">
              <w:rPr>
                <w:rFonts w:ascii="Arial" w:hAnsi="Arial" w:cs="Arial"/>
              </w:rPr>
              <w:t>onformité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INB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I</w:t>
            </w:r>
            <w:r w:rsidRPr="00013B36">
              <w:rPr>
                <w:rFonts w:ascii="Arial" w:hAnsi="Arial" w:cs="Arial"/>
              </w:rPr>
              <w:t xml:space="preserve">nstallation </w:t>
            </w:r>
            <w:r w:rsidRPr="00013B36">
              <w:rPr>
                <w:rFonts w:ascii="Arial" w:hAnsi="Arial" w:cs="Arial"/>
                <w:b/>
              </w:rPr>
              <w:t>N</w:t>
            </w:r>
            <w:r w:rsidRPr="00013B36">
              <w:rPr>
                <w:rFonts w:ascii="Arial" w:hAnsi="Arial" w:cs="Arial"/>
              </w:rPr>
              <w:t xml:space="preserve">ucléaire de </w:t>
            </w:r>
            <w:r w:rsidRPr="00013B36">
              <w:rPr>
                <w:rFonts w:ascii="Arial" w:hAnsi="Arial" w:cs="Arial"/>
                <w:b/>
              </w:rPr>
              <w:t>B</w:t>
            </w:r>
            <w:r w:rsidRPr="00013B36">
              <w:rPr>
                <w:rFonts w:ascii="Arial" w:hAnsi="Arial" w:cs="Arial"/>
              </w:rPr>
              <w:t>ase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IPS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I</w:t>
            </w:r>
            <w:r w:rsidRPr="00013B36">
              <w:rPr>
                <w:rFonts w:ascii="Arial" w:hAnsi="Arial" w:cs="Arial"/>
              </w:rPr>
              <w:t xml:space="preserve">mportant </w:t>
            </w:r>
            <w:r w:rsidRPr="00013B36">
              <w:rPr>
                <w:rFonts w:ascii="Arial" w:hAnsi="Arial" w:cs="Arial"/>
                <w:b/>
              </w:rPr>
              <w:t>P</w:t>
            </w:r>
            <w:r w:rsidRPr="00013B36">
              <w:rPr>
                <w:rFonts w:ascii="Arial" w:hAnsi="Arial" w:cs="Arial"/>
              </w:rPr>
              <w:t xml:space="preserve">our la </w:t>
            </w:r>
            <w:r w:rsidRPr="00013B36">
              <w:rPr>
                <w:rFonts w:ascii="Arial" w:hAnsi="Arial" w:cs="Arial"/>
                <w:b/>
              </w:rPr>
              <w:t>S</w:t>
            </w:r>
            <w:r w:rsidRPr="00013B36">
              <w:rPr>
                <w:rFonts w:ascii="Arial" w:hAnsi="Arial" w:cs="Arial"/>
              </w:rPr>
              <w:t>ûreté</w:t>
            </w:r>
          </w:p>
        </w:tc>
      </w:tr>
      <w:tr w:rsidR="00013B36" w:rsidRPr="00013B36" w:rsidTr="00EC342A">
        <w:trPr>
          <w:trHeight w:val="20"/>
        </w:trPr>
        <w:tc>
          <w:tcPr>
            <w:tcW w:w="0" w:type="auto"/>
            <w:vAlign w:val="center"/>
          </w:tcPr>
          <w:p w:rsidR="00013B36" w:rsidRPr="00013B36" w:rsidRDefault="00013B36" w:rsidP="00507E88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K1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  <w:bCs/>
              </w:rPr>
            </w:pPr>
            <w:r w:rsidRPr="00013B36">
              <w:rPr>
                <w:rFonts w:ascii="Arial" w:hAnsi="Arial" w:cs="Arial"/>
              </w:rPr>
              <w:t xml:space="preserve">Matériels installés dans l'enceinte, ayant à assurer leur fonction en </w:t>
            </w:r>
            <w:r w:rsidRPr="00013B36">
              <w:rPr>
                <w:rFonts w:ascii="Arial" w:hAnsi="Arial" w:cs="Arial"/>
                <w:u w:val="single"/>
              </w:rPr>
              <w:t>situation normale</w:t>
            </w:r>
            <w:r w:rsidRPr="00013B36">
              <w:rPr>
                <w:rFonts w:ascii="Arial" w:hAnsi="Arial" w:cs="Arial"/>
              </w:rPr>
              <w:t xml:space="preserve">, accidentelle et </w:t>
            </w:r>
            <w:r w:rsidRPr="00013B36">
              <w:rPr>
                <w:rFonts w:ascii="Arial" w:hAnsi="Arial" w:cs="Arial"/>
                <w:u w:val="single"/>
              </w:rPr>
              <w:t>en cas de séisme</w:t>
            </w:r>
          </w:p>
        </w:tc>
      </w:tr>
      <w:tr w:rsidR="00013B36" w:rsidRPr="00013B36" w:rsidTr="00EC342A">
        <w:trPr>
          <w:trHeight w:val="20"/>
        </w:trPr>
        <w:tc>
          <w:tcPr>
            <w:tcW w:w="0" w:type="auto"/>
            <w:vAlign w:val="center"/>
          </w:tcPr>
          <w:p w:rsidR="00013B36" w:rsidRPr="00013B36" w:rsidRDefault="00013B36" w:rsidP="00507E88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K2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  <w:bCs/>
              </w:rPr>
            </w:pPr>
            <w:r w:rsidRPr="00013B36">
              <w:rPr>
                <w:rFonts w:ascii="Arial" w:hAnsi="Arial" w:cs="Arial"/>
              </w:rPr>
              <w:t xml:space="preserve">Matériels installés dans l'enceinte, ayant à assurer leur fonction en situation normale et </w:t>
            </w:r>
            <w:r w:rsidRPr="00013B36">
              <w:rPr>
                <w:rFonts w:ascii="Arial" w:hAnsi="Arial" w:cs="Arial"/>
                <w:u w:val="single"/>
              </w:rPr>
              <w:t>en cas de séisme</w:t>
            </w:r>
          </w:p>
        </w:tc>
      </w:tr>
      <w:tr w:rsidR="00013B36" w:rsidRPr="00013B36" w:rsidTr="00EC342A">
        <w:trPr>
          <w:trHeight w:val="20"/>
        </w:trPr>
        <w:tc>
          <w:tcPr>
            <w:tcW w:w="0" w:type="auto"/>
            <w:vAlign w:val="center"/>
          </w:tcPr>
          <w:p w:rsidR="00013B36" w:rsidRPr="00013B36" w:rsidRDefault="00013B36" w:rsidP="00507E88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K3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  <w:bCs/>
              </w:rPr>
            </w:pPr>
            <w:r w:rsidRPr="00013B36">
              <w:rPr>
                <w:rFonts w:ascii="Arial" w:hAnsi="Arial" w:cs="Arial"/>
              </w:rPr>
              <w:t>Matériels installés hors de l'enceinte, ayant à assurer leur fonction en situation normale et en cas de séisme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OI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O</w:t>
            </w:r>
            <w:r w:rsidRPr="00013B36">
              <w:rPr>
                <w:rFonts w:ascii="Arial" w:hAnsi="Arial" w:cs="Arial"/>
              </w:rPr>
              <w:t>rdre d’</w:t>
            </w:r>
            <w:r w:rsidRPr="00013B36">
              <w:rPr>
                <w:rFonts w:ascii="Arial" w:hAnsi="Arial" w:cs="Arial"/>
                <w:b/>
              </w:rPr>
              <w:t>I</w:t>
            </w:r>
            <w:r w:rsidRPr="00013B36">
              <w:rPr>
                <w:rFonts w:ascii="Arial" w:hAnsi="Arial" w:cs="Arial"/>
              </w:rPr>
              <w:t>ntervention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PdP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P</w:t>
            </w:r>
            <w:r w:rsidRPr="00013B36">
              <w:rPr>
                <w:rFonts w:ascii="Arial" w:hAnsi="Arial" w:cs="Arial"/>
              </w:rPr>
              <w:t xml:space="preserve">lan </w:t>
            </w:r>
            <w:r w:rsidRPr="00013B36">
              <w:rPr>
                <w:rFonts w:ascii="Arial" w:hAnsi="Arial" w:cs="Arial"/>
                <w:b/>
              </w:rPr>
              <w:t>d</w:t>
            </w:r>
            <w:r w:rsidRPr="00013B36">
              <w:rPr>
                <w:rFonts w:ascii="Arial" w:hAnsi="Arial" w:cs="Arial"/>
              </w:rPr>
              <w:t xml:space="preserve">e </w:t>
            </w:r>
            <w:r w:rsidRPr="00013B36">
              <w:rPr>
                <w:rFonts w:ascii="Arial" w:hAnsi="Arial" w:cs="Arial"/>
                <w:b/>
              </w:rPr>
              <w:t>P</w:t>
            </w:r>
            <w:r w:rsidRPr="00013B36">
              <w:rPr>
                <w:rFonts w:ascii="Arial" w:hAnsi="Arial" w:cs="Arial"/>
              </w:rPr>
              <w:t xml:space="preserve">révention (décret 92-158) 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DSI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D</w:t>
            </w:r>
            <w:r w:rsidRPr="00013B36">
              <w:rPr>
                <w:rFonts w:ascii="Arial" w:hAnsi="Arial" w:cs="Arial"/>
              </w:rPr>
              <w:t xml:space="preserve">ocument de </w:t>
            </w:r>
            <w:r w:rsidRPr="00013B36">
              <w:rPr>
                <w:rFonts w:ascii="Arial" w:hAnsi="Arial" w:cs="Arial"/>
                <w:b/>
              </w:rPr>
              <w:t>S</w:t>
            </w:r>
            <w:r w:rsidRPr="00013B36">
              <w:rPr>
                <w:rFonts w:ascii="Arial" w:hAnsi="Arial" w:cs="Arial"/>
              </w:rPr>
              <w:t>uivi de l’</w:t>
            </w:r>
            <w:r w:rsidRPr="00013B36">
              <w:rPr>
                <w:rFonts w:ascii="Arial" w:hAnsi="Arial" w:cs="Arial"/>
                <w:b/>
              </w:rPr>
              <w:t>I</w:t>
            </w:r>
            <w:r w:rsidRPr="00013B36">
              <w:rPr>
                <w:rFonts w:ascii="Arial" w:hAnsi="Arial" w:cs="Arial"/>
              </w:rPr>
              <w:t>ntervention (ex : Plan de Qualité)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REP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R</w:t>
            </w:r>
            <w:r w:rsidRPr="00013B36">
              <w:rPr>
                <w:rFonts w:ascii="Arial" w:hAnsi="Arial" w:cs="Arial"/>
              </w:rPr>
              <w:t xml:space="preserve">éacteur à </w:t>
            </w:r>
            <w:r w:rsidRPr="00013B36">
              <w:rPr>
                <w:rFonts w:ascii="Arial" w:hAnsi="Arial" w:cs="Arial"/>
                <w:b/>
              </w:rPr>
              <w:t>E</w:t>
            </w:r>
            <w:r w:rsidRPr="00013B36">
              <w:rPr>
                <w:rFonts w:ascii="Arial" w:hAnsi="Arial" w:cs="Arial"/>
              </w:rPr>
              <w:t xml:space="preserve">au sous </w:t>
            </w:r>
            <w:r w:rsidRPr="00013B36">
              <w:rPr>
                <w:rFonts w:ascii="Arial" w:hAnsi="Arial" w:cs="Arial"/>
                <w:b/>
              </w:rPr>
              <w:t>P</w:t>
            </w:r>
            <w:r w:rsidRPr="00013B36">
              <w:rPr>
                <w:rFonts w:ascii="Arial" w:hAnsi="Arial" w:cs="Arial"/>
              </w:rPr>
              <w:t>ression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PV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P</w:t>
            </w:r>
            <w:r w:rsidRPr="00013B36">
              <w:rPr>
                <w:rFonts w:ascii="Arial" w:hAnsi="Arial" w:cs="Arial"/>
              </w:rPr>
              <w:t>rocès-</w:t>
            </w:r>
            <w:r w:rsidR="003C5FE6" w:rsidRPr="00013B36">
              <w:rPr>
                <w:rFonts w:ascii="Arial" w:hAnsi="Arial" w:cs="Arial"/>
                <w:b/>
              </w:rPr>
              <w:t>V</w:t>
            </w:r>
            <w:r w:rsidRPr="00013B36">
              <w:rPr>
                <w:rFonts w:ascii="Arial" w:hAnsi="Arial" w:cs="Arial"/>
              </w:rPr>
              <w:t>erbal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RFI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R</w:t>
            </w:r>
            <w:r w:rsidRPr="00013B36">
              <w:rPr>
                <w:rFonts w:ascii="Arial" w:hAnsi="Arial" w:cs="Arial"/>
              </w:rPr>
              <w:t xml:space="preserve">apport de </w:t>
            </w:r>
            <w:r w:rsidRPr="00013B36">
              <w:rPr>
                <w:rFonts w:ascii="Arial" w:hAnsi="Arial" w:cs="Arial"/>
                <w:b/>
              </w:rPr>
              <w:t>F</w:t>
            </w:r>
            <w:r w:rsidRPr="00013B36">
              <w:rPr>
                <w:rFonts w:ascii="Arial" w:hAnsi="Arial" w:cs="Arial"/>
              </w:rPr>
              <w:t>in d’</w:t>
            </w:r>
            <w:r w:rsidRPr="00013B36">
              <w:rPr>
                <w:rFonts w:ascii="Arial" w:hAnsi="Arial" w:cs="Arial"/>
                <w:b/>
              </w:rPr>
              <w:t>I</w:t>
            </w:r>
            <w:r w:rsidRPr="00013B36">
              <w:rPr>
                <w:rFonts w:ascii="Arial" w:hAnsi="Arial" w:cs="Arial"/>
              </w:rPr>
              <w:t>ntervention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RPMQ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R</w:t>
            </w:r>
            <w:r w:rsidRPr="00013B36">
              <w:rPr>
                <w:rFonts w:ascii="Arial" w:hAnsi="Arial" w:cs="Arial"/>
              </w:rPr>
              <w:t xml:space="preserve">ecueil des </w:t>
            </w:r>
            <w:r w:rsidRPr="00013B36">
              <w:rPr>
                <w:rFonts w:ascii="Arial" w:hAnsi="Arial" w:cs="Arial"/>
                <w:b/>
              </w:rPr>
              <w:t>P</w:t>
            </w:r>
            <w:r w:rsidRPr="00013B36">
              <w:rPr>
                <w:rFonts w:ascii="Arial" w:hAnsi="Arial" w:cs="Arial"/>
              </w:rPr>
              <w:t xml:space="preserve">rescriptions des </w:t>
            </w:r>
            <w:r w:rsidRPr="00013B36">
              <w:rPr>
                <w:rFonts w:ascii="Arial" w:hAnsi="Arial" w:cs="Arial"/>
                <w:b/>
              </w:rPr>
              <w:t>M</w:t>
            </w:r>
            <w:r w:rsidRPr="00013B36">
              <w:rPr>
                <w:rFonts w:ascii="Arial" w:hAnsi="Arial" w:cs="Arial"/>
              </w:rPr>
              <w:t xml:space="preserve">atériels </w:t>
            </w:r>
            <w:r w:rsidRPr="00013B36">
              <w:rPr>
                <w:rFonts w:ascii="Arial" w:hAnsi="Arial" w:cs="Arial"/>
                <w:b/>
              </w:rPr>
              <w:t>Q</w:t>
            </w:r>
            <w:r w:rsidRPr="00013B36">
              <w:rPr>
                <w:rFonts w:ascii="Arial" w:hAnsi="Arial" w:cs="Arial"/>
              </w:rPr>
              <w:t>ualifiés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RTR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R</w:t>
            </w:r>
            <w:r w:rsidRPr="00013B36">
              <w:rPr>
                <w:rFonts w:ascii="Arial" w:hAnsi="Arial" w:cs="Arial"/>
              </w:rPr>
              <w:t xml:space="preserve">égime de </w:t>
            </w:r>
            <w:r w:rsidRPr="00013B36">
              <w:rPr>
                <w:rFonts w:ascii="Arial" w:hAnsi="Arial" w:cs="Arial"/>
                <w:b/>
              </w:rPr>
              <w:t>T</w:t>
            </w:r>
            <w:r w:rsidRPr="00013B36">
              <w:rPr>
                <w:rFonts w:ascii="Arial" w:hAnsi="Arial" w:cs="Arial"/>
              </w:rPr>
              <w:t xml:space="preserve">ravail </w:t>
            </w:r>
            <w:r w:rsidRPr="00013B36">
              <w:rPr>
                <w:rFonts w:ascii="Arial" w:hAnsi="Arial" w:cs="Arial"/>
                <w:b/>
              </w:rPr>
              <w:t>R</w:t>
            </w:r>
            <w:r w:rsidRPr="00013B36">
              <w:rPr>
                <w:rFonts w:ascii="Arial" w:hAnsi="Arial" w:cs="Arial"/>
              </w:rPr>
              <w:t>adiologique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UTO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U</w:t>
            </w:r>
            <w:r w:rsidRPr="00013B36">
              <w:rPr>
                <w:rFonts w:ascii="Arial" w:hAnsi="Arial" w:cs="Arial"/>
              </w:rPr>
              <w:t xml:space="preserve">nité </w:t>
            </w:r>
            <w:r w:rsidRPr="00013B36">
              <w:rPr>
                <w:rFonts w:ascii="Arial" w:hAnsi="Arial" w:cs="Arial"/>
                <w:b/>
              </w:rPr>
              <w:t>T</w:t>
            </w:r>
            <w:r w:rsidRPr="00013B36">
              <w:rPr>
                <w:rFonts w:ascii="Arial" w:hAnsi="Arial" w:cs="Arial"/>
              </w:rPr>
              <w:t xml:space="preserve">echnique </w:t>
            </w:r>
            <w:r w:rsidRPr="00013B36">
              <w:rPr>
                <w:rFonts w:ascii="Arial" w:hAnsi="Arial" w:cs="Arial"/>
                <w:b/>
              </w:rPr>
              <w:t>O</w:t>
            </w:r>
            <w:r w:rsidRPr="00013B36">
              <w:rPr>
                <w:rFonts w:ascii="Arial" w:hAnsi="Arial" w:cs="Arial"/>
              </w:rPr>
              <w:t>pérationnelle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VAO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V</w:t>
            </w:r>
            <w:r w:rsidRPr="00013B36">
              <w:rPr>
                <w:rFonts w:ascii="Arial" w:hAnsi="Arial" w:cs="Arial"/>
              </w:rPr>
              <w:t xml:space="preserve">u </w:t>
            </w:r>
            <w:r w:rsidRPr="00013B36">
              <w:rPr>
                <w:rFonts w:ascii="Arial" w:hAnsi="Arial" w:cs="Arial"/>
                <w:b/>
              </w:rPr>
              <w:t>A</w:t>
            </w:r>
            <w:r w:rsidRPr="00013B36">
              <w:rPr>
                <w:rFonts w:ascii="Arial" w:hAnsi="Arial" w:cs="Arial"/>
              </w:rPr>
              <w:t xml:space="preserve">vec </w:t>
            </w:r>
            <w:r w:rsidRPr="00013B36">
              <w:rPr>
                <w:rFonts w:ascii="Arial" w:hAnsi="Arial" w:cs="Arial"/>
                <w:b/>
              </w:rPr>
              <w:t>O</w:t>
            </w:r>
            <w:r w:rsidRPr="00013B36">
              <w:rPr>
                <w:rFonts w:ascii="Arial" w:hAnsi="Arial" w:cs="Arial"/>
              </w:rPr>
              <w:t>bjet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VSO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V</w:t>
            </w:r>
            <w:r w:rsidRPr="00013B36">
              <w:rPr>
                <w:rFonts w:ascii="Arial" w:hAnsi="Arial" w:cs="Arial"/>
              </w:rPr>
              <w:t xml:space="preserve">u </w:t>
            </w:r>
            <w:r w:rsidRPr="00013B36">
              <w:rPr>
                <w:rFonts w:ascii="Arial" w:hAnsi="Arial" w:cs="Arial"/>
                <w:b/>
              </w:rPr>
              <w:t>S</w:t>
            </w:r>
            <w:r w:rsidRPr="00013B36">
              <w:rPr>
                <w:rFonts w:ascii="Arial" w:hAnsi="Arial" w:cs="Arial"/>
              </w:rPr>
              <w:t xml:space="preserve">ans </w:t>
            </w:r>
            <w:r w:rsidRPr="00013B36">
              <w:rPr>
                <w:rFonts w:ascii="Arial" w:hAnsi="Arial" w:cs="Arial"/>
                <w:b/>
              </w:rPr>
              <w:t>O</w:t>
            </w:r>
            <w:r w:rsidRPr="00013B36">
              <w:rPr>
                <w:rFonts w:ascii="Arial" w:hAnsi="Arial" w:cs="Arial"/>
              </w:rPr>
              <w:t>bjet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ZC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Z</w:t>
            </w:r>
            <w:r w:rsidRPr="00013B36">
              <w:rPr>
                <w:rFonts w:ascii="Arial" w:hAnsi="Arial" w:cs="Arial"/>
              </w:rPr>
              <w:t xml:space="preserve">one </w:t>
            </w:r>
            <w:r w:rsidRPr="00013B36">
              <w:rPr>
                <w:rFonts w:ascii="Arial" w:hAnsi="Arial" w:cs="Arial"/>
                <w:b/>
              </w:rPr>
              <w:t>C</w:t>
            </w:r>
            <w:r w:rsidRPr="00013B36">
              <w:rPr>
                <w:rFonts w:ascii="Arial" w:hAnsi="Arial" w:cs="Arial"/>
              </w:rPr>
              <w:t>ontrôlée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QS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Q</w:t>
            </w:r>
            <w:r w:rsidRPr="00013B36">
              <w:rPr>
                <w:rFonts w:ascii="Arial" w:hAnsi="Arial" w:cs="Arial"/>
              </w:rPr>
              <w:t xml:space="preserve">ualité </w:t>
            </w:r>
            <w:r w:rsidRPr="00013B36">
              <w:rPr>
                <w:rFonts w:ascii="Arial" w:hAnsi="Arial" w:cs="Arial"/>
                <w:b/>
              </w:rPr>
              <w:t>S</w:t>
            </w:r>
            <w:r w:rsidRPr="00013B36">
              <w:rPr>
                <w:rFonts w:ascii="Arial" w:hAnsi="Arial" w:cs="Arial"/>
              </w:rPr>
              <w:t>urveillée</w:t>
            </w:r>
          </w:p>
        </w:tc>
      </w:tr>
      <w:tr w:rsidR="00013B36" w:rsidRPr="00013B36" w:rsidTr="003C5FE6">
        <w:trPr>
          <w:trHeight w:val="342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QSP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3C5FE6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Q</w:t>
            </w:r>
            <w:r w:rsidRPr="00013B36">
              <w:rPr>
                <w:rFonts w:ascii="Arial" w:hAnsi="Arial" w:cs="Arial"/>
              </w:rPr>
              <w:t xml:space="preserve">ualité </w:t>
            </w:r>
            <w:r w:rsidRPr="00013B36">
              <w:rPr>
                <w:rFonts w:ascii="Arial" w:hAnsi="Arial" w:cs="Arial"/>
                <w:b/>
              </w:rPr>
              <w:t>S</w:t>
            </w:r>
            <w:r w:rsidRPr="00013B36">
              <w:rPr>
                <w:rFonts w:ascii="Arial" w:hAnsi="Arial" w:cs="Arial"/>
              </w:rPr>
              <w:t xml:space="preserve">ûreté </w:t>
            </w:r>
            <w:r w:rsidRPr="00013B36">
              <w:rPr>
                <w:rFonts w:ascii="Arial" w:hAnsi="Arial" w:cs="Arial"/>
                <w:b/>
              </w:rPr>
              <w:t>P</w:t>
            </w:r>
            <w:r w:rsidRPr="00013B36">
              <w:rPr>
                <w:rFonts w:ascii="Arial" w:hAnsi="Arial" w:cs="Arial"/>
              </w:rPr>
              <w:t xml:space="preserve">restataire 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SYGMA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SY</w:t>
            </w:r>
            <w:r w:rsidRPr="00013B36">
              <w:rPr>
                <w:rFonts w:ascii="Arial" w:hAnsi="Arial" w:cs="Arial"/>
              </w:rPr>
              <w:t xml:space="preserve">stème informatique de </w:t>
            </w:r>
            <w:r w:rsidRPr="00013B36">
              <w:rPr>
                <w:rFonts w:ascii="Arial" w:hAnsi="Arial" w:cs="Arial"/>
                <w:b/>
              </w:rPr>
              <w:t>G</w:t>
            </w:r>
            <w:r w:rsidRPr="00013B36">
              <w:rPr>
                <w:rFonts w:ascii="Arial" w:hAnsi="Arial" w:cs="Arial"/>
              </w:rPr>
              <w:t xml:space="preserve">estion de la </w:t>
            </w:r>
            <w:r w:rsidRPr="00013B36">
              <w:rPr>
                <w:rFonts w:ascii="Arial" w:hAnsi="Arial" w:cs="Arial"/>
                <w:b/>
              </w:rPr>
              <w:t>MA</w:t>
            </w:r>
            <w:r w:rsidRPr="00013B36">
              <w:rPr>
                <w:rFonts w:ascii="Arial" w:hAnsi="Arial" w:cs="Arial"/>
              </w:rPr>
              <w:t>intenance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PMUC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P</w:t>
            </w:r>
            <w:r w:rsidRPr="00013B36">
              <w:rPr>
                <w:rFonts w:ascii="Arial" w:hAnsi="Arial" w:cs="Arial"/>
              </w:rPr>
              <w:t xml:space="preserve">roduits et </w:t>
            </w:r>
            <w:r w:rsidRPr="00013B36">
              <w:rPr>
                <w:rFonts w:ascii="Arial" w:hAnsi="Arial" w:cs="Arial"/>
                <w:b/>
              </w:rPr>
              <w:t>M</w:t>
            </w:r>
            <w:r w:rsidRPr="00013B36">
              <w:rPr>
                <w:rFonts w:ascii="Arial" w:hAnsi="Arial" w:cs="Arial"/>
              </w:rPr>
              <w:t xml:space="preserve">atériaux </w:t>
            </w:r>
            <w:r w:rsidRPr="00013B36">
              <w:rPr>
                <w:rFonts w:ascii="Arial" w:hAnsi="Arial" w:cs="Arial"/>
                <w:b/>
              </w:rPr>
              <w:t>U</w:t>
            </w:r>
            <w:r w:rsidRPr="00013B36">
              <w:rPr>
                <w:rFonts w:ascii="Arial" w:hAnsi="Arial" w:cs="Arial"/>
              </w:rPr>
              <w:t xml:space="preserve">tilisables en </w:t>
            </w:r>
            <w:r w:rsidRPr="00013B36">
              <w:rPr>
                <w:rFonts w:ascii="Arial" w:hAnsi="Arial" w:cs="Arial"/>
                <w:b/>
              </w:rPr>
              <w:t>C</w:t>
            </w:r>
            <w:r w:rsidRPr="00013B36">
              <w:rPr>
                <w:rFonts w:ascii="Arial" w:hAnsi="Arial" w:cs="Arial"/>
              </w:rPr>
              <w:t>entrale</w:t>
            </w:r>
          </w:p>
        </w:tc>
      </w:tr>
      <w:tr w:rsidR="00013B36" w:rsidRPr="00013B36" w:rsidTr="00EC342A">
        <w:trPr>
          <w:trHeight w:hRule="exact" w:val="397"/>
        </w:trPr>
        <w:tc>
          <w:tcPr>
            <w:tcW w:w="0" w:type="auto"/>
            <w:vAlign w:val="center"/>
          </w:tcPr>
          <w:p w:rsidR="00013B36" w:rsidRPr="00013B36" w:rsidRDefault="00013B36" w:rsidP="00A3198A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REX</w:t>
            </w:r>
          </w:p>
        </w:tc>
        <w:tc>
          <w:tcPr>
            <w:tcW w:w="0" w:type="auto"/>
            <w:vAlign w:val="center"/>
          </w:tcPr>
          <w:p w:rsidR="00013B36" w:rsidRPr="00013B36" w:rsidRDefault="00013B36" w:rsidP="00A3198A">
            <w:pPr>
              <w:jc w:val="center"/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</w:rPr>
              <w:t>:</w:t>
            </w:r>
          </w:p>
        </w:tc>
        <w:tc>
          <w:tcPr>
            <w:tcW w:w="9754" w:type="dxa"/>
            <w:vAlign w:val="center"/>
          </w:tcPr>
          <w:p w:rsidR="00013B36" w:rsidRPr="00013B36" w:rsidRDefault="00013B36" w:rsidP="00747502">
            <w:pPr>
              <w:rPr>
                <w:rFonts w:ascii="Arial" w:hAnsi="Arial" w:cs="Arial"/>
              </w:rPr>
            </w:pPr>
            <w:r w:rsidRPr="00013B36">
              <w:rPr>
                <w:rFonts w:ascii="Arial" w:hAnsi="Arial" w:cs="Arial"/>
                <w:b/>
              </w:rPr>
              <w:t>R</w:t>
            </w:r>
            <w:r w:rsidRPr="00013B36">
              <w:rPr>
                <w:rFonts w:ascii="Arial" w:hAnsi="Arial" w:cs="Arial"/>
              </w:rPr>
              <w:t>etour d’</w:t>
            </w:r>
            <w:r w:rsidRPr="00013B36">
              <w:rPr>
                <w:rFonts w:ascii="Arial" w:hAnsi="Arial" w:cs="Arial"/>
                <w:b/>
              </w:rPr>
              <w:t>E</w:t>
            </w:r>
            <w:r w:rsidR="00747502">
              <w:rPr>
                <w:rFonts w:ascii="Arial" w:hAnsi="Arial" w:cs="Arial"/>
                <w:b/>
              </w:rPr>
              <w:t>X</w:t>
            </w:r>
            <w:r w:rsidRPr="00013B36">
              <w:rPr>
                <w:rFonts w:ascii="Arial" w:hAnsi="Arial" w:cs="Arial"/>
              </w:rPr>
              <w:t>périence</w:t>
            </w:r>
          </w:p>
        </w:tc>
      </w:tr>
    </w:tbl>
    <w:p w:rsidR="000F71A9" w:rsidRPr="00013B36" w:rsidRDefault="000F71A9">
      <w:pPr>
        <w:rPr>
          <w:rFonts w:ascii="Arial" w:eastAsiaTheme="minorHAnsi" w:hAnsi="Arial" w:cs="Arial"/>
          <w:b/>
          <w:smallCaps/>
          <w:lang w:eastAsia="en-US"/>
        </w:rPr>
      </w:pPr>
      <w:r w:rsidRPr="00DB4FC2">
        <w:rPr>
          <w:rFonts w:ascii="Arial" w:hAnsi="Arial" w:cs="Arial"/>
        </w:rPr>
        <w:br w:type="page"/>
      </w:r>
    </w:p>
    <w:p w:rsidR="00C30B95" w:rsidRDefault="005B17F9" w:rsidP="006E4A3B">
      <w:pPr>
        <w:pStyle w:val="bpen13titre1"/>
        <w:spacing w:after="120"/>
      </w:pPr>
      <w:bookmarkStart w:id="1" w:name="_Toc355561088"/>
      <w:r>
        <w:t>Les niveaux d’enjeu</w:t>
      </w:r>
      <w:r w:rsidR="00324CBE">
        <w:t>x</w:t>
      </w:r>
      <w:r>
        <w:t xml:space="preserve"> radiologique</w:t>
      </w:r>
      <w:r w:rsidR="00324CBE">
        <w:t>s</w:t>
      </w:r>
      <w:bookmarkEnd w:id="1"/>
    </w:p>
    <w:tbl>
      <w:tblPr>
        <w:tblStyle w:val="Grilledutableau"/>
        <w:tblW w:w="10773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30"/>
        <w:gridCol w:w="2347"/>
        <w:gridCol w:w="649"/>
        <w:gridCol w:w="650"/>
        <w:gridCol w:w="650"/>
        <w:gridCol w:w="649"/>
        <w:gridCol w:w="650"/>
        <w:gridCol w:w="650"/>
        <w:gridCol w:w="649"/>
        <w:gridCol w:w="650"/>
        <w:gridCol w:w="650"/>
        <w:gridCol w:w="649"/>
        <w:gridCol w:w="650"/>
        <w:gridCol w:w="650"/>
      </w:tblGrid>
      <w:tr w:rsidR="0022559F" w:rsidRPr="005B7E78" w:rsidTr="00C30B95">
        <w:tc>
          <w:tcPr>
            <w:tcW w:w="630" w:type="dxa"/>
            <w:vMerge w:val="restart"/>
            <w:textDirection w:val="btLr"/>
            <w:vAlign w:val="center"/>
          </w:tcPr>
          <w:p w:rsidR="0022559F" w:rsidRPr="0022559F" w:rsidRDefault="0022559F" w:rsidP="0022559F">
            <w:pPr>
              <w:ind w:left="113" w:right="113"/>
              <w:jc w:val="center"/>
              <w:rPr>
                <w:rFonts w:ascii="Arial" w:hAnsi="Arial" w:cs="Arial"/>
              </w:rPr>
            </w:pPr>
            <w:r w:rsidRPr="0022559F">
              <w:rPr>
                <w:rFonts w:ascii="Arial" w:hAnsi="Arial" w:cs="Arial"/>
              </w:rPr>
              <w:t>Analyse des activités à risque</w:t>
            </w:r>
          </w:p>
          <w:p w:rsidR="0022559F" w:rsidRPr="005B7E78" w:rsidRDefault="000256A2" w:rsidP="0022559F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e</w:t>
            </w:r>
            <w:r w:rsidR="0022559F" w:rsidRPr="0022559F">
              <w:rPr>
                <w:rFonts w:ascii="Arial" w:hAnsi="Arial" w:cs="Arial"/>
              </w:rPr>
              <w:t>t classification de l’enjeu radiologique</w:t>
            </w:r>
          </w:p>
        </w:tc>
        <w:tc>
          <w:tcPr>
            <w:tcW w:w="2347" w:type="dxa"/>
            <w:vAlign w:val="center"/>
          </w:tcPr>
          <w:p w:rsidR="0022559F" w:rsidRPr="00AD31A7" w:rsidRDefault="0022559F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Niveau d’enjeu radiologique de l’activité</w:t>
            </w:r>
          </w:p>
        </w:tc>
        <w:tc>
          <w:tcPr>
            <w:tcW w:w="1949" w:type="dxa"/>
            <w:gridSpan w:val="3"/>
            <w:tcBorders>
              <w:bottom w:val="single" w:sz="4" w:space="0" w:color="auto"/>
            </w:tcBorders>
            <w:vAlign w:val="center"/>
          </w:tcPr>
          <w:p w:rsidR="0022559F" w:rsidRPr="00AD31A7" w:rsidRDefault="0022559F" w:rsidP="007175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0</w:t>
            </w:r>
            <w:r w:rsidR="007175C0">
              <w:rPr>
                <w:rFonts w:ascii="Arial" w:hAnsi="Arial" w:cs="Arial"/>
                <w:sz w:val="18"/>
                <w:szCs w:val="18"/>
              </w:rPr>
              <w:t xml:space="preserve"> o</w:t>
            </w:r>
            <w:r w:rsidRPr="00AD31A7">
              <w:rPr>
                <w:rFonts w:ascii="Arial" w:hAnsi="Arial" w:cs="Arial"/>
                <w:sz w:val="18"/>
                <w:szCs w:val="18"/>
              </w:rPr>
              <w:t>u</w:t>
            </w:r>
            <w:r w:rsidR="007175C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31A7">
              <w:rPr>
                <w:rFonts w:ascii="Arial" w:hAnsi="Arial" w:cs="Arial"/>
                <w:sz w:val="18"/>
                <w:szCs w:val="18"/>
              </w:rPr>
              <w:t>très faible</w:t>
            </w:r>
          </w:p>
        </w:tc>
        <w:tc>
          <w:tcPr>
            <w:tcW w:w="1949" w:type="dxa"/>
            <w:gridSpan w:val="3"/>
            <w:tcBorders>
              <w:bottom w:val="single" w:sz="4" w:space="0" w:color="auto"/>
            </w:tcBorders>
            <w:vAlign w:val="center"/>
          </w:tcPr>
          <w:p w:rsidR="0022559F" w:rsidRPr="00AD31A7" w:rsidRDefault="0022559F" w:rsidP="007175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1</w:t>
            </w:r>
            <w:r w:rsidR="007175C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31A7">
              <w:rPr>
                <w:rFonts w:ascii="Arial" w:hAnsi="Arial" w:cs="Arial"/>
                <w:sz w:val="18"/>
                <w:szCs w:val="18"/>
              </w:rPr>
              <w:t>ou</w:t>
            </w:r>
            <w:r w:rsidR="007175C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31A7">
              <w:rPr>
                <w:rFonts w:ascii="Arial" w:hAnsi="Arial" w:cs="Arial"/>
                <w:sz w:val="18"/>
                <w:szCs w:val="18"/>
              </w:rPr>
              <w:t>faible</w:t>
            </w:r>
          </w:p>
        </w:tc>
        <w:tc>
          <w:tcPr>
            <w:tcW w:w="1949" w:type="dxa"/>
            <w:gridSpan w:val="3"/>
            <w:tcBorders>
              <w:bottom w:val="single" w:sz="4" w:space="0" w:color="auto"/>
            </w:tcBorders>
            <w:vAlign w:val="center"/>
          </w:tcPr>
          <w:p w:rsidR="0022559F" w:rsidRPr="00AD31A7" w:rsidRDefault="0022559F" w:rsidP="007175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2</w:t>
            </w:r>
            <w:r w:rsidR="007175C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31A7">
              <w:rPr>
                <w:rFonts w:ascii="Arial" w:hAnsi="Arial" w:cs="Arial"/>
                <w:sz w:val="18"/>
                <w:szCs w:val="18"/>
              </w:rPr>
              <w:t>ou</w:t>
            </w:r>
            <w:r w:rsidR="007175C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31A7">
              <w:rPr>
                <w:rFonts w:ascii="Arial" w:hAnsi="Arial" w:cs="Arial"/>
                <w:sz w:val="18"/>
                <w:szCs w:val="18"/>
              </w:rPr>
              <w:t>significatif</w:t>
            </w:r>
          </w:p>
        </w:tc>
        <w:tc>
          <w:tcPr>
            <w:tcW w:w="1949" w:type="dxa"/>
            <w:gridSpan w:val="3"/>
            <w:tcBorders>
              <w:bottom w:val="single" w:sz="4" w:space="0" w:color="auto"/>
            </w:tcBorders>
            <w:vAlign w:val="center"/>
          </w:tcPr>
          <w:p w:rsidR="0022559F" w:rsidRPr="00AD31A7" w:rsidRDefault="0022559F" w:rsidP="007175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3</w:t>
            </w:r>
            <w:r w:rsidR="007175C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31A7">
              <w:rPr>
                <w:rFonts w:ascii="Arial" w:hAnsi="Arial" w:cs="Arial"/>
                <w:sz w:val="18"/>
                <w:szCs w:val="18"/>
              </w:rPr>
              <w:t>ou</w:t>
            </w:r>
            <w:r w:rsidR="007175C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31A7">
              <w:rPr>
                <w:rFonts w:ascii="Arial" w:hAnsi="Arial" w:cs="Arial"/>
                <w:sz w:val="18"/>
                <w:szCs w:val="18"/>
              </w:rPr>
              <w:t>fort</w:t>
            </w:r>
          </w:p>
        </w:tc>
      </w:tr>
      <w:tr w:rsidR="00C30B95" w:rsidRPr="005B7E78" w:rsidTr="00C30B95">
        <w:tc>
          <w:tcPr>
            <w:tcW w:w="630" w:type="dxa"/>
            <w:vMerge/>
          </w:tcPr>
          <w:p w:rsidR="00C30B95" w:rsidRPr="005B7E78" w:rsidRDefault="00C30B95" w:rsidP="000A0EB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Dose collective</w:t>
            </w:r>
          </w:p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[homme.mSv]</w:t>
            </w:r>
          </w:p>
        </w:tc>
        <w:tc>
          <w:tcPr>
            <w:tcW w:w="649" w:type="dxa"/>
            <w:tcBorders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gridSpan w:val="2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50" w:type="dxa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gridSpan w:val="2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50" w:type="dxa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gridSpan w:val="2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F80E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50" w:type="dxa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lef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B95" w:rsidRPr="005B7E78" w:rsidTr="00C30B95">
        <w:tc>
          <w:tcPr>
            <w:tcW w:w="630" w:type="dxa"/>
            <w:vMerge/>
          </w:tcPr>
          <w:p w:rsidR="00C30B95" w:rsidRPr="005B7E78" w:rsidRDefault="00C30B95" w:rsidP="000A0EB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Débit d’Équivalent de Dose</w:t>
            </w:r>
          </w:p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[mSv/h]</w:t>
            </w:r>
          </w:p>
        </w:tc>
        <w:tc>
          <w:tcPr>
            <w:tcW w:w="649" w:type="dxa"/>
            <w:tcBorders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gridSpan w:val="2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650" w:type="dxa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gridSpan w:val="2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50" w:type="dxa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gridSpan w:val="2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F80E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650" w:type="dxa"/>
            <w:tcBorders>
              <w:left w:val="nil"/>
              <w:righ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left w:val="nil"/>
            </w:tcBorders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B95" w:rsidRPr="005B7E78" w:rsidTr="00AD31A7">
        <w:tc>
          <w:tcPr>
            <w:tcW w:w="630" w:type="dxa"/>
            <w:vMerge/>
          </w:tcPr>
          <w:p w:rsidR="00C30B95" w:rsidRPr="005B7E78" w:rsidRDefault="00C30B95" w:rsidP="000A0EB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Propreté radiologique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NC0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(Niveau de contamination très faible voire nul)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31A7">
              <w:rPr>
                <w:rFonts w:ascii="Arial" w:hAnsi="Arial" w:cs="Arial"/>
                <w:b/>
                <w:sz w:val="18"/>
                <w:szCs w:val="18"/>
              </w:rPr>
              <w:t>Locaux classés K, NP ou N1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31A7">
              <w:rPr>
                <w:rFonts w:ascii="Arial" w:hAnsi="Arial" w:cs="Arial"/>
                <w:b/>
                <w:sz w:val="18"/>
                <w:szCs w:val="18"/>
              </w:rPr>
              <w:t>et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b/>
                <w:sz w:val="18"/>
                <w:szCs w:val="18"/>
              </w:rPr>
              <w:t>pas de risque de dispersion</w:t>
            </w:r>
            <w:r w:rsidRPr="00AD31A7">
              <w:rPr>
                <w:rFonts w:ascii="Arial" w:hAnsi="Arial" w:cs="Arial"/>
                <w:sz w:val="18"/>
                <w:szCs w:val="18"/>
              </w:rPr>
              <w:t xml:space="preserve"> de contamination (surfacique et/ou atmosphérique) liée à l’activité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NC1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(Niveau de contamination faible)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Local</w:t>
            </w:r>
            <w:r w:rsidR="00A01D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1DDE" w:rsidRPr="00A01DDE">
              <w:rPr>
                <w:rFonts w:ascii="Arial" w:hAnsi="Arial" w:cs="Arial"/>
                <w:b/>
                <w:sz w:val="18"/>
                <w:szCs w:val="18"/>
              </w:rPr>
              <w:t>N2</w:t>
            </w:r>
            <w:r w:rsidRPr="00AD31A7">
              <w:rPr>
                <w:rFonts w:ascii="Arial" w:hAnsi="Arial" w:cs="Arial"/>
                <w:sz w:val="18"/>
                <w:szCs w:val="18"/>
              </w:rPr>
              <w:t xml:space="preserve"> ou zone</w:t>
            </w:r>
          </w:p>
          <w:p w:rsidR="00C30B95" w:rsidRPr="00AD31A7" w:rsidRDefault="00A3198A" w:rsidP="005B7E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C30B95" w:rsidRPr="00AD31A7">
              <w:rPr>
                <w:rFonts w:ascii="Arial" w:hAnsi="Arial" w:cs="Arial"/>
                <w:sz w:val="18"/>
                <w:szCs w:val="18"/>
              </w:rPr>
              <w:t xml:space="preserve">vec </w:t>
            </w:r>
            <w:r w:rsidR="00C30B95" w:rsidRPr="00AD31A7">
              <w:rPr>
                <w:rFonts w:ascii="Arial" w:hAnsi="Arial" w:cs="Arial"/>
                <w:b/>
                <w:sz w:val="18"/>
                <w:szCs w:val="18"/>
              </w:rPr>
              <w:t>contamination surfacique &lt; 400 Bq/cm²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b/>
                <w:sz w:val="18"/>
                <w:szCs w:val="18"/>
              </w:rPr>
              <w:t>et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pas d’ouverture circuit véhiculant de la contamination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ou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ouverture de circuit d’un diamètre &lt; 80 mm sans projection de particules actives (meulage, brossage…)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NC2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(Niveau de contamination significatif)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Local</w:t>
            </w:r>
            <w:r w:rsidR="00A3198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3198A" w:rsidRPr="00A01DDE">
              <w:rPr>
                <w:rFonts w:ascii="Arial" w:hAnsi="Arial" w:cs="Arial"/>
                <w:b/>
                <w:sz w:val="18"/>
                <w:szCs w:val="18"/>
              </w:rPr>
              <w:t>N2</w:t>
            </w:r>
            <w:r w:rsidRPr="00AD31A7">
              <w:rPr>
                <w:rFonts w:ascii="Arial" w:hAnsi="Arial" w:cs="Arial"/>
                <w:sz w:val="18"/>
                <w:szCs w:val="18"/>
              </w:rPr>
              <w:t xml:space="preserve"> ou zone avec </w:t>
            </w:r>
            <w:r w:rsidRPr="00AD31A7">
              <w:rPr>
                <w:rFonts w:ascii="Arial" w:hAnsi="Arial" w:cs="Arial"/>
                <w:b/>
                <w:sz w:val="18"/>
                <w:szCs w:val="18"/>
              </w:rPr>
              <w:t xml:space="preserve">contamination surfacique </w:t>
            </w:r>
            <w:r w:rsidR="007B205E">
              <w:rPr>
                <w:rFonts w:ascii="Arial" w:hAnsi="Arial" w:cs="Arial"/>
                <w:b/>
                <w:sz w:val="18"/>
                <w:szCs w:val="18"/>
              </w:rPr>
              <w:t>≥</w:t>
            </w:r>
            <w:r w:rsidRPr="00AD31A7">
              <w:rPr>
                <w:rFonts w:ascii="Arial" w:hAnsi="Arial" w:cs="Arial"/>
                <w:b/>
                <w:sz w:val="18"/>
                <w:szCs w:val="18"/>
              </w:rPr>
              <w:t xml:space="preserve"> 400 Bq/cm²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b/>
                <w:sz w:val="18"/>
                <w:szCs w:val="18"/>
              </w:rPr>
              <w:t>ou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ouverture d’un matériel contenant un média filtrant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ou</w:t>
            </w:r>
          </w:p>
          <w:p w:rsidR="00C30B95" w:rsidRPr="00AD31A7" w:rsidRDefault="00C30B95" w:rsidP="007B20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 xml:space="preserve">ouverture de circuit de diamètre </w:t>
            </w:r>
            <w:r w:rsidR="007B205E">
              <w:rPr>
                <w:rFonts w:ascii="Arial" w:hAnsi="Arial" w:cs="Arial"/>
                <w:sz w:val="18"/>
                <w:szCs w:val="18"/>
              </w:rPr>
              <w:t>≥</w:t>
            </w:r>
            <w:r w:rsidRPr="00AD31A7">
              <w:rPr>
                <w:rFonts w:ascii="Arial" w:hAnsi="Arial" w:cs="Arial"/>
                <w:sz w:val="18"/>
                <w:szCs w:val="18"/>
              </w:rPr>
              <w:t xml:space="preserve"> 80 mm véhiculant de la contamination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NC3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(Niveau de contamination fort)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 xml:space="preserve">Contamination surfacique et/ou </w:t>
            </w:r>
            <w:r w:rsidRPr="00AD31A7">
              <w:rPr>
                <w:rFonts w:ascii="Arial" w:hAnsi="Arial" w:cs="Arial"/>
                <w:b/>
                <w:sz w:val="18"/>
                <w:szCs w:val="18"/>
              </w:rPr>
              <w:t>volumique atypique, quantitativement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31A7">
              <w:rPr>
                <w:rFonts w:ascii="Arial" w:hAnsi="Arial" w:cs="Arial"/>
                <w:b/>
                <w:sz w:val="18"/>
                <w:szCs w:val="18"/>
              </w:rPr>
              <w:t>ou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31A7">
              <w:rPr>
                <w:rFonts w:ascii="Arial" w:hAnsi="Arial" w:cs="Arial"/>
                <w:b/>
                <w:sz w:val="18"/>
                <w:szCs w:val="18"/>
              </w:rPr>
              <w:t>qualitativement (risque iode ou risque alpha)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b/>
                <w:sz w:val="18"/>
                <w:szCs w:val="18"/>
              </w:rPr>
              <w:t>ou encore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activité sans REX alors qu’elle présente un risque de dispersion de contamination</w:t>
            </w:r>
          </w:p>
        </w:tc>
      </w:tr>
      <w:tr w:rsidR="00C30B95" w:rsidRPr="005B7E78" w:rsidTr="00AD31A7">
        <w:tc>
          <w:tcPr>
            <w:tcW w:w="630" w:type="dxa"/>
            <w:vMerge/>
          </w:tcPr>
          <w:p w:rsidR="00C30B95" w:rsidRPr="005B7E78" w:rsidRDefault="00C30B95" w:rsidP="000A0EB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:rsidR="00C30B95" w:rsidRPr="00AD31A7" w:rsidRDefault="005E5F20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Dosimétrie extrémité</w:t>
            </w:r>
          </w:p>
        </w:tc>
        <w:tc>
          <w:tcPr>
            <w:tcW w:w="1949" w:type="dxa"/>
            <w:gridSpan w:val="3"/>
            <w:vAlign w:val="center"/>
          </w:tcPr>
          <w:p w:rsidR="00DC5F9F" w:rsidRDefault="00DC5F9F" w:rsidP="00DC5F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 rapport DED extrémité</w:t>
            </w:r>
            <w:r w:rsidR="00004D17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/corps entier</w:t>
            </w:r>
          </w:p>
          <w:p w:rsidR="00C30B95" w:rsidRPr="00AD31A7" w:rsidRDefault="00DC5F9F" w:rsidP="00DC5F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 25</w:t>
            </w:r>
          </w:p>
        </w:tc>
        <w:tc>
          <w:tcPr>
            <w:tcW w:w="1949" w:type="dxa"/>
            <w:gridSpan w:val="3"/>
            <w:vAlign w:val="center"/>
          </w:tcPr>
          <w:p w:rsidR="00DC5F9F" w:rsidRDefault="00DC5F9F" w:rsidP="00DC5F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 rapport DED extrémité</w:t>
            </w:r>
            <w:r w:rsidR="00004D17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/corps entier</w:t>
            </w:r>
          </w:p>
          <w:p w:rsidR="00C30B95" w:rsidRPr="00AD31A7" w:rsidRDefault="00DC5F9F" w:rsidP="00DC5F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 25</w:t>
            </w:r>
          </w:p>
        </w:tc>
        <w:tc>
          <w:tcPr>
            <w:tcW w:w="1949" w:type="dxa"/>
            <w:gridSpan w:val="3"/>
            <w:vAlign w:val="center"/>
          </w:tcPr>
          <w:p w:rsidR="00DC5F9F" w:rsidRDefault="00DC5F9F" w:rsidP="00DC5F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 rapport DED extrémité</w:t>
            </w:r>
            <w:r w:rsidR="00004D17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/corps entier</w:t>
            </w:r>
          </w:p>
          <w:p w:rsidR="00C30B95" w:rsidRDefault="00DC5F9F" w:rsidP="00DC5F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 25</w:t>
            </w:r>
          </w:p>
          <w:p w:rsidR="00567B61" w:rsidRDefault="00567B61" w:rsidP="00DC5F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</w:t>
            </w:r>
          </w:p>
          <w:p w:rsidR="00415872" w:rsidRDefault="00B970DB" w:rsidP="00415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DED extrémité</w:t>
            </w:r>
            <w:r w:rsidR="002642CA">
              <w:rPr>
                <w:rFonts w:ascii="Arial" w:hAnsi="Arial" w:cs="Arial"/>
                <w:sz w:val="18"/>
                <w:szCs w:val="18"/>
              </w:rPr>
              <w:t>s</w:t>
            </w:r>
          </w:p>
          <w:p w:rsidR="00567B61" w:rsidRPr="00AD31A7" w:rsidRDefault="00B970DB" w:rsidP="00415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 50 mSv/h</w:t>
            </w:r>
          </w:p>
        </w:tc>
        <w:tc>
          <w:tcPr>
            <w:tcW w:w="1949" w:type="dxa"/>
            <w:gridSpan w:val="3"/>
            <w:vAlign w:val="center"/>
          </w:tcPr>
          <w:p w:rsidR="00DC5F9F" w:rsidRDefault="00DC5F9F" w:rsidP="00DC5F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 rapport DED extrémité</w:t>
            </w:r>
            <w:r w:rsidR="00004D17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/corps entier</w:t>
            </w:r>
          </w:p>
          <w:p w:rsidR="00B970DB" w:rsidRDefault="00DC5F9F" w:rsidP="00B970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 25</w:t>
            </w:r>
            <w:r w:rsidR="00B970D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970DB" w:rsidRDefault="00B970DB" w:rsidP="00B970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</w:t>
            </w:r>
          </w:p>
          <w:p w:rsidR="00415872" w:rsidRDefault="00B970DB" w:rsidP="00415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DED extrémité</w:t>
            </w:r>
            <w:r w:rsidR="002642CA">
              <w:rPr>
                <w:rFonts w:ascii="Arial" w:hAnsi="Arial" w:cs="Arial"/>
                <w:sz w:val="18"/>
                <w:szCs w:val="18"/>
              </w:rPr>
              <w:t>s</w:t>
            </w:r>
          </w:p>
          <w:p w:rsidR="00C30B95" w:rsidRPr="00AD31A7" w:rsidRDefault="00B970DB" w:rsidP="00415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 2,5 Sv/h</w:t>
            </w:r>
          </w:p>
        </w:tc>
      </w:tr>
      <w:tr w:rsidR="00C30B95" w:rsidRPr="005B7E78" w:rsidTr="00AD31A7">
        <w:tc>
          <w:tcPr>
            <w:tcW w:w="630" w:type="dxa"/>
            <w:vMerge w:val="restart"/>
            <w:textDirection w:val="btLr"/>
            <w:vAlign w:val="center"/>
          </w:tcPr>
          <w:p w:rsidR="00C30B95" w:rsidRPr="0022559F" w:rsidRDefault="00C30B95" w:rsidP="0022559F">
            <w:pPr>
              <w:ind w:left="113" w:right="113"/>
              <w:jc w:val="center"/>
              <w:rPr>
                <w:rFonts w:ascii="Arial" w:hAnsi="Arial" w:cs="Arial"/>
              </w:rPr>
            </w:pPr>
            <w:r w:rsidRPr="0022559F">
              <w:rPr>
                <w:rFonts w:ascii="Arial" w:hAnsi="Arial" w:cs="Arial"/>
              </w:rPr>
              <w:t>Parades</w:t>
            </w:r>
          </w:p>
        </w:tc>
        <w:tc>
          <w:tcPr>
            <w:tcW w:w="2347" w:type="dxa"/>
            <w:vAlign w:val="center"/>
          </w:tcPr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Analyse d’optimisation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Analyse non formalisée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Renseignement onglet DT232 sous PREVAIR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Analyse formalisée réalisée par le métier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Renseignement onglet DT232 sous PREVAIR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Analyse formalisée de responsabilité métier avec validation SPS/PR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Renseignement onglet DT232 et onglet Référentiel RP sous PREVAIR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Analyse formalisée de responsabilité SPS/PR et collaboration métier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Renseignement de la totalité des onglets d’Optimisation sous PREVAIR</w:t>
            </w:r>
          </w:p>
        </w:tc>
      </w:tr>
      <w:tr w:rsidR="00C30B95" w:rsidRPr="005B7E78" w:rsidTr="00AD31A7">
        <w:tc>
          <w:tcPr>
            <w:tcW w:w="630" w:type="dxa"/>
            <w:vMerge/>
          </w:tcPr>
          <w:p w:rsidR="00C30B95" w:rsidRPr="005B7E78" w:rsidRDefault="00C30B95" w:rsidP="000A0EB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Confinement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Selon ADR :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Confinement dynamique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(déprimogène seul)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ou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Confinement statique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(sas + déprimogène)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Selon ADR :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Confinement dynamique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(déprimogène seul)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ou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Confinement statique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(sas + déprimogène)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Selon activité et ADR :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Confinement statique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(sas + déprimogène)</w:t>
            </w:r>
          </w:p>
        </w:tc>
      </w:tr>
      <w:tr w:rsidR="00C30B95" w:rsidRPr="005B7E78" w:rsidTr="00AD31A7">
        <w:tc>
          <w:tcPr>
            <w:tcW w:w="630" w:type="dxa"/>
            <w:vMerge/>
          </w:tcPr>
          <w:p w:rsidR="00C30B95" w:rsidRPr="005B7E78" w:rsidRDefault="00C30B95" w:rsidP="000A0EB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Tenue et protection respiratoire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Surbottes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Gants vinyle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Surbottes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Gants vinyle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Surtenue papier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A319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Masque FFP3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Surbottes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Gants vinyle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Surtenue papier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+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Heaume ventilé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Ou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Tenue Étanche Ventilée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Tenue Étanche Ventilée</w:t>
            </w:r>
          </w:p>
        </w:tc>
      </w:tr>
      <w:tr w:rsidR="00C30B95" w:rsidRPr="005B7E78" w:rsidTr="00AD31A7">
        <w:tc>
          <w:tcPr>
            <w:tcW w:w="630" w:type="dxa"/>
            <w:vMerge/>
          </w:tcPr>
          <w:p w:rsidR="00C30B95" w:rsidRPr="005B7E78" w:rsidRDefault="00C30B95" w:rsidP="000A0EB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Formulaire d’accès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Formulaire Zone Orange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Si DeD &gt; 2 mSv/h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Formulaire Zone Orange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Si DeD &gt; 2 mSv/h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Formulaire Zone Rouge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Si DeD &gt; 100 mSv/h</w:t>
            </w:r>
          </w:p>
        </w:tc>
      </w:tr>
      <w:tr w:rsidR="00C30B95" w:rsidRPr="005B7E78" w:rsidTr="00AD31A7">
        <w:tc>
          <w:tcPr>
            <w:tcW w:w="630" w:type="dxa"/>
            <w:vMerge/>
          </w:tcPr>
          <w:p w:rsidR="00C30B95" w:rsidRPr="005B7E78" w:rsidRDefault="00C30B95" w:rsidP="000A0EB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7" w:type="dxa"/>
            <w:vAlign w:val="center"/>
          </w:tcPr>
          <w:p w:rsidR="00C30B95" w:rsidRPr="00AD31A7" w:rsidRDefault="00C30B95" w:rsidP="00AD3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Surveillance collective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Selon ADR :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Balise gamma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Balise aérosols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Balise iode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Selon ADR :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Balise gamma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Balise aérosols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Balise iode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Selon ADR :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Balise gamma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Balise aérosols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Balise iode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Selon ADR</w:t>
            </w:r>
            <w:r w:rsidR="00E85F9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31A7">
              <w:rPr>
                <w:rFonts w:ascii="Arial" w:hAnsi="Arial" w:cs="Arial"/>
                <w:sz w:val="18"/>
                <w:szCs w:val="18"/>
              </w:rPr>
              <w:t>pour la balise gamma</w:t>
            </w:r>
            <w:r w:rsidR="00E85F9A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OBLIGATOIRE pour la balise aérosols et la balise iode selon la nature du risque rencontré</w:t>
            </w:r>
          </w:p>
        </w:tc>
      </w:tr>
      <w:tr w:rsidR="00C30B95" w:rsidRPr="005B7E78" w:rsidTr="00AD31A7">
        <w:tc>
          <w:tcPr>
            <w:tcW w:w="2977" w:type="dxa"/>
            <w:gridSpan w:val="2"/>
            <w:vAlign w:val="center"/>
          </w:tcPr>
          <w:p w:rsidR="00C30B95" w:rsidRPr="00AD31A7" w:rsidRDefault="00C30B95" w:rsidP="00AD31A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31A7">
              <w:rPr>
                <w:rFonts w:ascii="Arial" w:hAnsi="Arial" w:cs="Arial"/>
                <w:b/>
                <w:sz w:val="18"/>
                <w:szCs w:val="18"/>
              </w:rPr>
              <w:t>Validation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Rédacteur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C.A. EDF Métier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SPS/PR</w:t>
            </w:r>
          </w:p>
        </w:tc>
        <w:tc>
          <w:tcPr>
            <w:tcW w:w="1949" w:type="dxa"/>
            <w:gridSpan w:val="3"/>
            <w:vAlign w:val="center"/>
          </w:tcPr>
          <w:p w:rsidR="00C30B95" w:rsidRPr="00AD31A7" w:rsidRDefault="00C30B95" w:rsidP="005B7E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1A7">
              <w:rPr>
                <w:rFonts w:ascii="Arial" w:hAnsi="Arial" w:cs="Arial"/>
                <w:sz w:val="18"/>
                <w:szCs w:val="18"/>
              </w:rPr>
              <w:t>Commission ALARA + Approbation Direction</w:t>
            </w:r>
          </w:p>
        </w:tc>
      </w:tr>
    </w:tbl>
    <w:p w:rsidR="00111A82" w:rsidRDefault="00111A82">
      <w:pPr>
        <w:rPr>
          <w:rFonts w:ascii="Arial" w:hAnsi="Arial" w:cs="Arial"/>
        </w:rPr>
        <w:sectPr w:rsidR="00111A82" w:rsidSect="007A2F52">
          <w:footerReference w:type="default" r:id="rId9"/>
          <w:pgSz w:w="11906" w:h="16838" w:code="9"/>
          <w:pgMar w:top="567" w:right="567" w:bottom="992" w:left="567" w:header="284" w:footer="181" w:gutter="0"/>
          <w:cols w:space="708"/>
          <w:docGrid w:linePitch="360"/>
        </w:sectPr>
      </w:pPr>
    </w:p>
    <w:p w:rsidR="004F7671" w:rsidRPr="000F1B42" w:rsidRDefault="00CA751F" w:rsidP="000F1B42">
      <w:pPr>
        <w:pStyle w:val="bpen13titre1"/>
        <w:spacing w:after="120"/>
      </w:pPr>
      <w:bookmarkStart w:id="2" w:name="_Toc355561089"/>
      <w:r>
        <w:t>M</w:t>
      </w:r>
      <w:r w:rsidR="000F1B42" w:rsidRPr="000F1B42">
        <w:t>oyens individuels de protection des voies respiratoires</w:t>
      </w:r>
      <w:r w:rsidR="000F1B42">
        <w:t xml:space="preserve"> </w:t>
      </w:r>
      <w:r w:rsidR="000F1B42" w:rsidRPr="000F1B42">
        <w:t>contre la contamination</w:t>
      </w:r>
      <w:bookmarkEnd w:id="2"/>
    </w:p>
    <w:p w:rsidR="004F7671" w:rsidRPr="004F7671" w:rsidRDefault="000F1B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972675" cy="5667375"/>
            <wp:effectExtent l="19050" t="0" r="9525" b="0"/>
            <wp:docPr id="7" name="Image 1" descr="D:\sujet_e5_candidats_libres\dossier_technique\protections_respiratoir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jet_e5_candidats_libres\dossier_technique\protections_respiratoires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71" w:rsidRPr="004F7671" w:rsidRDefault="004F7671">
      <w:pPr>
        <w:rPr>
          <w:rFonts w:ascii="Arial" w:eastAsiaTheme="minorHAnsi" w:hAnsi="Arial" w:cs="Arial"/>
          <w:b/>
          <w:smallCaps/>
          <w:lang w:eastAsia="en-US"/>
        </w:rPr>
      </w:pPr>
      <w:r w:rsidRPr="004F7671">
        <w:rPr>
          <w:rFonts w:ascii="Arial" w:hAnsi="Arial" w:cs="Arial"/>
        </w:rPr>
        <w:br w:type="page"/>
      </w:r>
    </w:p>
    <w:p w:rsidR="005B17F9" w:rsidRDefault="00111A82" w:rsidP="006E4A3B">
      <w:pPr>
        <w:pStyle w:val="bpen13titre1"/>
        <w:spacing w:after="120"/>
      </w:pPr>
      <w:bookmarkStart w:id="3" w:name="_Toc355561090"/>
      <w:r>
        <w:t xml:space="preserve">Performance </w:t>
      </w:r>
      <w:r w:rsidR="000F1B42">
        <w:t>H</w:t>
      </w:r>
      <w:r>
        <w:t>umaine :</w:t>
      </w:r>
      <w:r w:rsidR="00B86DD2">
        <w:t xml:space="preserve"> </w:t>
      </w:r>
      <w:r>
        <w:t xml:space="preserve">les </w:t>
      </w:r>
      <w:r w:rsidR="000F1B42">
        <w:t>P</w:t>
      </w:r>
      <w:r>
        <w:t xml:space="preserve">ratiques de </w:t>
      </w:r>
      <w:r w:rsidR="000F1B42">
        <w:t>F</w:t>
      </w:r>
      <w:r>
        <w:t xml:space="preserve">iabilisation des </w:t>
      </w:r>
      <w:r w:rsidR="000F1B42">
        <w:t>I</w:t>
      </w:r>
      <w:r>
        <w:t>nterventions</w:t>
      </w:r>
      <w:bookmarkEnd w:id="3"/>
    </w:p>
    <w:tbl>
      <w:tblPr>
        <w:tblStyle w:val="Grilledutableau"/>
        <w:tblW w:w="15673" w:type="dxa"/>
        <w:tblInd w:w="28" w:type="dxa"/>
        <w:tblCellMar>
          <w:left w:w="28" w:type="dxa"/>
          <w:right w:w="28" w:type="dxa"/>
        </w:tblCellMar>
        <w:tblLook w:val="0680"/>
      </w:tblPr>
      <w:tblGrid>
        <w:gridCol w:w="1697"/>
        <w:gridCol w:w="1618"/>
        <w:gridCol w:w="2435"/>
        <w:gridCol w:w="2694"/>
        <w:gridCol w:w="4670"/>
        <w:gridCol w:w="2559"/>
      </w:tblGrid>
      <w:tr w:rsidR="008B3A16" w:rsidRPr="00F9031C" w:rsidTr="00B86DD2">
        <w:trPr>
          <w:trHeight w:val="170"/>
        </w:trPr>
        <w:tc>
          <w:tcPr>
            <w:tcW w:w="1697" w:type="dxa"/>
            <w:shd w:val="clear" w:color="auto" w:fill="BFBFBF" w:themeFill="background1" w:themeFillShade="BF"/>
            <w:vAlign w:val="center"/>
            <w:hideMark/>
          </w:tcPr>
          <w:p w:rsidR="00F80EDE" w:rsidRPr="004F195C" w:rsidRDefault="00111A82" w:rsidP="00647E29">
            <w:pPr>
              <w:jc w:val="center"/>
              <w:rPr>
                <w:rFonts w:ascii="Arial" w:hAnsi="Arial" w:cs="Arial"/>
                <w:b/>
              </w:rPr>
            </w:pPr>
            <w:r w:rsidRPr="004F195C">
              <w:rPr>
                <w:rFonts w:ascii="Arial" w:hAnsi="Arial" w:cs="Arial"/>
                <w:b/>
              </w:rPr>
              <w:t>PRATIQUES</w:t>
            </w:r>
          </w:p>
        </w:tc>
        <w:tc>
          <w:tcPr>
            <w:tcW w:w="1618" w:type="dxa"/>
            <w:shd w:val="clear" w:color="auto" w:fill="BFBFBF" w:themeFill="background1" w:themeFillShade="BF"/>
            <w:hideMark/>
          </w:tcPr>
          <w:p w:rsidR="00F80EDE" w:rsidRPr="00B378A3" w:rsidRDefault="00111A82" w:rsidP="00B378A3">
            <w:pPr>
              <w:jc w:val="center"/>
              <w:rPr>
                <w:rFonts w:ascii="Arial" w:hAnsi="Arial" w:cs="Arial"/>
                <w:b/>
              </w:rPr>
            </w:pPr>
            <w:r w:rsidRPr="00B378A3">
              <w:rPr>
                <w:rFonts w:ascii="Arial" w:hAnsi="Arial" w:cs="Arial"/>
                <w:b/>
                <w:bCs/>
              </w:rPr>
              <w:t>QUI</w:t>
            </w:r>
          </w:p>
        </w:tc>
        <w:tc>
          <w:tcPr>
            <w:tcW w:w="2435" w:type="dxa"/>
            <w:shd w:val="clear" w:color="auto" w:fill="BFBFBF" w:themeFill="background1" w:themeFillShade="BF"/>
            <w:vAlign w:val="center"/>
            <w:hideMark/>
          </w:tcPr>
          <w:p w:rsidR="00F80EDE" w:rsidRPr="00B378A3" w:rsidRDefault="00111A82" w:rsidP="00647E29">
            <w:pPr>
              <w:jc w:val="center"/>
              <w:rPr>
                <w:rFonts w:ascii="Arial" w:hAnsi="Arial" w:cs="Arial"/>
                <w:b/>
              </w:rPr>
            </w:pPr>
            <w:r w:rsidRPr="00B378A3">
              <w:rPr>
                <w:rFonts w:ascii="Arial" w:hAnsi="Arial" w:cs="Arial"/>
                <w:b/>
                <w:bCs/>
              </w:rPr>
              <w:t>POUR</w:t>
            </w:r>
            <w:r w:rsidR="00F9031C" w:rsidRPr="00B378A3">
              <w:rPr>
                <w:rFonts w:ascii="Arial" w:hAnsi="Arial" w:cs="Arial"/>
                <w:b/>
                <w:bCs/>
              </w:rPr>
              <w:t xml:space="preserve"> </w:t>
            </w:r>
            <w:r w:rsidRPr="00B378A3">
              <w:rPr>
                <w:rFonts w:ascii="Arial" w:hAnsi="Arial" w:cs="Arial"/>
                <w:b/>
                <w:bCs/>
              </w:rPr>
              <w:t>QUOI FAIRE</w:t>
            </w:r>
          </w:p>
        </w:tc>
        <w:tc>
          <w:tcPr>
            <w:tcW w:w="2694" w:type="dxa"/>
            <w:shd w:val="clear" w:color="auto" w:fill="BFBFBF" w:themeFill="background1" w:themeFillShade="BF"/>
            <w:vAlign w:val="center"/>
            <w:hideMark/>
          </w:tcPr>
          <w:p w:rsidR="00F80EDE" w:rsidRPr="00B378A3" w:rsidRDefault="00111A82" w:rsidP="00B86DD2">
            <w:pPr>
              <w:jc w:val="center"/>
              <w:rPr>
                <w:rFonts w:ascii="Arial" w:hAnsi="Arial" w:cs="Arial"/>
                <w:b/>
              </w:rPr>
            </w:pPr>
            <w:r w:rsidRPr="00B378A3">
              <w:rPr>
                <w:rFonts w:ascii="Arial" w:hAnsi="Arial" w:cs="Arial"/>
                <w:b/>
                <w:bCs/>
              </w:rPr>
              <w:t>QUAND</w:t>
            </w:r>
          </w:p>
        </w:tc>
        <w:tc>
          <w:tcPr>
            <w:tcW w:w="4670" w:type="dxa"/>
            <w:shd w:val="clear" w:color="auto" w:fill="BFBFBF" w:themeFill="background1" w:themeFillShade="BF"/>
            <w:hideMark/>
          </w:tcPr>
          <w:p w:rsidR="00F80EDE" w:rsidRPr="002F3998" w:rsidRDefault="00111A82" w:rsidP="00B378A3">
            <w:pPr>
              <w:jc w:val="center"/>
              <w:rPr>
                <w:rFonts w:ascii="Arial" w:hAnsi="Arial" w:cs="Arial"/>
                <w:b/>
              </w:rPr>
            </w:pPr>
            <w:r w:rsidRPr="002F3998">
              <w:rPr>
                <w:rFonts w:ascii="Arial" w:hAnsi="Arial" w:cs="Arial"/>
                <w:b/>
                <w:bCs/>
              </w:rPr>
              <w:t>POINTS CLES</w:t>
            </w:r>
          </w:p>
        </w:tc>
        <w:tc>
          <w:tcPr>
            <w:tcW w:w="2559" w:type="dxa"/>
            <w:shd w:val="clear" w:color="auto" w:fill="BFBFBF" w:themeFill="background1" w:themeFillShade="BF"/>
            <w:hideMark/>
          </w:tcPr>
          <w:p w:rsidR="00111A82" w:rsidRPr="00B378A3" w:rsidRDefault="00111A82" w:rsidP="00B378A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B3A16" w:rsidRPr="00F9031C" w:rsidTr="00B86DD2">
        <w:trPr>
          <w:trHeight w:val="1531"/>
        </w:trPr>
        <w:tc>
          <w:tcPr>
            <w:tcW w:w="1697" w:type="dxa"/>
            <w:vAlign w:val="center"/>
            <w:hideMark/>
          </w:tcPr>
          <w:p w:rsidR="00F80EDE" w:rsidRPr="004F195C" w:rsidRDefault="00111A82" w:rsidP="00CD7136">
            <w:pPr>
              <w:jc w:val="center"/>
              <w:rPr>
                <w:rFonts w:ascii="Arial" w:hAnsi="Arial" w:cs="Arial"/>
                <w:b/>
              </w:rPr>
            </w:pPr>
            <w:r w:rsidRPr="004F195C">
              <w:rPr>
                <w:rFonts w:ascii="Arial" w:hAnsi="Arial" w:cs="Arial"/>
                <w:b/>
              </w:rPr>
              <w:t>Pré</w:t>
            </w:r>
            <w:r w:rsidR="00CD7136">
              <w:rPr>
                <w:rFonts w:ascii="Arial" w:hAnsi="Arial" w:cs="Arial"/>
                <w:b/>
              </w:rPr>
              <w:t>-</w:t>
            </w:r>
            <w:r w:rsidRPr="004F195C">
              <w:rPr>
                <w:rFonts w:ascii="Arial" w:hAnsi="Arial" w:cs="Arial"/>
                <w:b/>
              </w:rPr>
              <w:t>job briefing</w:t>
            </w:r>
          </w:p>
        </w:tc>
        <w:tc>
          <w:tcPr>
            <w:tcW w:w="1618" w:type="dxa"/>
            <w:vAlign w:val="center"/>
            <w:hideMark/>
          </w:tcPr>
          <w:p w:rsidR="00111A82" w:rsidRDefault="00B86DD2" w:rsidP="00B86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Intervenant(s)</w:t>
            </w:r>
          </w:p>
          <w:p w:rsidR="00B86DD2" w:rsidRPr="00F9031C" w:rsidRDefault="00B86DD2" w:rsidP="00B86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responsable désigné</w:t>
            </w:r>
          </w:p>
        </w:tc>
        <w:tc>
          <w:tcPr>
            <w:tcW w:w="2435" w:type="dxa"/>
            <w:vAlign w:val="center"/>
            <w:hideMark/>
          </w:tcPr>
          <w:p w:rsidR="00F80EDE" w:rsidRPr="00F9031C" w:rsidRDefault="00111A82" w:rsidP="00647E29">
            <w:pPr>
              <w:jc w:val="center"/>
              <w:rPr>
                <w:rFonts w:ascii="Arial" w:hAnsi="Arial" w:cs="Arial"/>
              </w:rPr>
            </w:pPr>
            <w:r w:rsidRPr="00F9031C">
              <w:rPr>
                <w:rFonts w:ascii="Arial" w:hAnsi="Arial" w:cs="Arial"/>
                <w:b/>
                <w:bCs/>
                <w:i/>
                <w:iCs/>
              </w:rPr>
              <w:t>SE CALER</w:t>
            </w:r>
          </w:p>
        </w:tc>
        <w:tc>
          <w:tcPr>
            <w:tcW w:w="2694" w:type="dxa"/>
            <w:vAlign w:val="center"/>
            <w:hideMark/>
          </w:tcPr>
          <w:p w:rsidR="004F195C" w:rsidRDefault="004F195C" w:rsidP="004F19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Juste AVANT de commencer l’intervention.</w:t>
            </w:r>
          </w:p>
          <w:p w:rsidR="00264E52" w:rsidRPr="00264E52" w:rsidRDefault="00264E52" w:rsidP="004F195C">
            <w:pPr>
              <w:rPr>
                <w:rFonts w:ascii="Arial" w:hAnsi="Arial" w:cs="Arial"/>
                <w:sz w:val="20"/>
                <w:szCs w:val="20"/>
              </w:rPr>
            </w:pPr>
          </w:p>
          <w:p w:rsidR="004F195C" w:rsidRPr="00264E52" w:rsidRDefault="004F195C" w:rsidP="004F195C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En cas d’interruption</w:t>
            </w:r>
          </w:p>
          <w:p w:rsidR="00111A82" w:rsidRPr="00264E52" w:rsidRDefault="00111A82" w:rsidP="004F19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0" w:type="dxa"/>
            <w:vAlign w:val="center"/>
            <w:hideMark/>
          </w:tcPr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Dialoguer, se voir faire, mémoriser :</w:t>
            </w:r>
          </w:p>
          <w:p w:rsidR="005E5CA1" w:rsidRPr="00264E52" w:rsidRDefault="005E5CA1" w:rsidP="00264E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Résultat attendu – Risques (dont le pire) – REX </w:t>
            </w:r>
          </w:p>
          <w:p w:rsidR="00111A82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Situations propices aux erreurs - Parades dont pratiques de fiabilisation</w:t>
            </w:r>
            <w:r w:rsidR="002F3998" w:rsidRPr="00264E5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: </w:t>
            </w: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qui fait quoi ?</w:t>
            </w:r>
          </w:p>
        </w:tc>
        <w:tc>
          <w:tcPr>
            <w:tcW w:w="2559" w:type="dxa"/>
            <w:hideMark/>
          </w:tcPr>
          <w:p w:rsidR="00111A82" w:rsidRPr="00F9031C" w:rsidRDefault="0038623A" w:rsidP="00B378A3">
            <w:pPr>
              <w:jc w:val="center"/>
              <w:rPr>
                <w:rFonts w:ascii="Arial" w:hAnsi="Arial" w:cs="Arial"/>
              </w:rPr>
            </w:pPr>
            <w:r w:rsidRPr="0038623A">
              <w:rPr>
                <w:rFonts w:ascii="Arial" w:hAnsi="Arial" w:cs="Arial"/>
                <w:noProof/>
              </w:rPr>
              <w:drawing>
                <wp:inline distT="0" distB="0" distL="0" distR="0">
                  <wp:extent cx="1482204" cy="972000"/>
                  <wp:effectExtent l="19050" t="0" r="3696" b="0"/>
                  <wp:docPr id="6" name="Image 6" descr="E:\DONNEES\f39715\MES_DOCUMENTS\Stages QS\QSP\QSP2000\Evolution 2007\Supports GA\Sq 05 - Prat de Fiab\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4" name="Picture 177" descr="E:\DONNEES\f39715\MES_DOCUMENTS\Stages QS\QSP\QSP2000\Evolution 2007\Supports GA\Sq 05 - Prat de Fiab\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04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A16" w:rsidRPr="00F9031C" w:rsidTr="00B86DD2">
        <w:trPr>
          <w:trHeight w:val="1531"/>
        </w:trPr>
        <w:tc>
          <w:tcPr>
            <w:tcW w:w="1697" w:type="dxa"/>
            <w:vAlign w:val="center"/>
            <w:hideMark/>
          </w:tcPr>
          <w:p w:rsidR="00F80EDE" w:rsidRPr="004F195C" w:rsidRDefault="00111A82" w:rsidP="00647E29">
            <w:pPr>
              <w:jc w:val="center"/>
              <w:rPr>
                <w:rFonts w:ascii="Arial" w:hAnsi="Arial" w:cs="Arial"/>
                <w:b/>
              </w:rPr>
            </w:pPr>
            <w:r w:rsidRPr="004F195C">
              <w:rPr>
                <w:rFonts w:ascii="Arial" w:hAnsi="Arial" w:cs="Arial"/>
                <w:b/>
              </w:rPr>
              <w:t>Minute d’arrêt</w:t>
            </w:r>
          </w:p>
        </w:tc>
        <w:tc>
          <w:tcPr>
            <w:tcW w:w="1618" w:type="dxa"/>
            <w:vAlign w:val="center"/>
            <w:hideMark/>
          </w:tcPr>
          <w:p w:rsidR="00111A82" w:rsidRPr="00F9031C" w:rsidRDefault="00B86DD2" w:rsidP="00B86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Intervenant(s)</w:t>
            </w:r>
          </w:p>
        </w:tc>
        <w:tc>
          <w:tcPr>
            <w:tcW w:w="2435" w:type="dxa"/>
            <w:vAlign w:val="center"/>
            <w:hideMark/>
          </w:tcPr>
          <w:p w:rsidR="00F80EDE" w:rsidRPr="00F9031C" w:rsidRDefault="00111A82" w:rsidP="00647E29">
            <w:pPr>
              <w:jc w:val="center"/>
              <w:rPr>
                <w:rFonts w:ascii="Arial" w:hAnsi="Arial" w:cs="Arial"/>
              </w:rPr>
            </w:pPr>
            <w:r w:rsidRPr="00F9031C">
              <w:rPr>
                <w:rFonts w:ascii="Arial" w:hAnsi="Arial" w:cs="Arial"/>
                <w:b/>
                <w:bCs/>
                <w:i/>
                <w:iCs/>
              </w:rPr>
              <w:t>SE POSER</w:t>
            </w:r>
          </w:p>
        </w:tc>
        <w:tc>
          <w:tcPr>
            <w:tcW w:w="2694" w:type="dxa"/>
            <w:vAlign w:val="center"/>
            <w:hideMark/>
          </w:tcPr>
          <w:p w:rsidR="004F195C" w:rsidRPr="00264E52" w:rsidRDefault="004F195C" w:rsidP="004F195C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Avant toute intervention</w:t>
            </w:r>
          </w:p>
          <w:p w:rsidR="004F195C" w:rsidRDefault="004F195C" w:rsidP="004F19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à risque.</w:t>
            </w:r>
          </w:p>
          <w:p w:rsidR="00264E52" w:rsidRPr="00264E52" w:rsidRDefault="00264E52" w:rsidP="004F195C">
            <w:pPr>
              <w:rPr>
                <w:rFonts w:ascii="Arial" w:hAnsi="Arial" w:cs="Arial"/>
                <w:sz w:val="20"/>
                <w:szCs w:val="20"/>
              </w:rPr>
            </w:pPr>
          </w:p>
          <w:p w:rsidR="00111A82" w:rsidRPr="00264E52" w:rsidRDefault="004F195C" w:rsidP="004F195C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En cas d’interruption, d’imprévus ou d’aléas</w:t>
            </w:r>
          </w:p>
        </w:tc>
        <w:tc>
          <w:tcPr>
            <w:tcW w:w="4670" w:type="dxa"/>
            <w:vAlign w:val="center"/>
            <w:hideMark/>
          </w:tcPr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S’arrêter devant le matériel</w:t>
            </w:r>
          </w:p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Observer l’environnement  réel de travail et détecter les risques potentiels (360°)</w:t>
            </w:r>
          </w:p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Vérifier les points clés (RF</w:t>
            </w:r>
            <w:r w:rsidR="002F3998" w:rsidRPr="00264E52">
              <w:rPr>
                <w:rFonts w:ascii="Arial" w:hAnsi="Arial" w:cs="Arial"/>
                <w:bCs/>
                <w:sz w:val="20"/>
                <w:szCs w:val="20"/>
              </w:rPr>
              <w:t xml:space="preserve"> – 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t>tranche…)</w:t>
            </w:r>
          </w:p>
          <w:p w:rsidR="005E5CA1" w:rsidRPr="00264E52" w:rsidRDefault="005E5CA1" w:rsidP="00264E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Sécuriser l’intervention</w:t>
            </w:r>
          </w:p>
          <w:p w:rsidR="00111A82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Recommencer autant que nécessaire</w:t>
            </w:r>
          </w:p>
        </w:tc>
        <w:tc>
          <w:tcPr>
            <w:tcW w:w="2559" w:type="dxa"/>
            <w:hideMark/>
          </w:tcPr>
          <w:p w:rsidR="00111A82" w:rsidRPr="00F9031C" w:rsidRDefault="0038623A" w:rsidP="00B378A3">
            <w:pPr>
              <w:jc w:val="center"/>
              <w:rPr>
                <w:rFonts w:ascii="Arial" w:hAnsi="Arial" w:cs="Arial"/>
              </w:rPr>
            </w:pPr>
            <w:r w:rsidRPr="0038623A">
              <w:rPr>
                <w:rFonts w:ascii="Arial" w:hAnsi="Arial" w:cs="Arial"/>
                <w:noProof/>
              </w:rPr>
              <w:drawing>
                <wp:inline distT="0" distB="0" distL="0" distR="0">
                  <wp:extent cx="1479029" cy="972000"/>
                  <wp:effectExtent l="19050" t="0" r="6871" b="0"/>
                  <wp:docPr id="5" name="Image 5" descr="E:\DONNEES\f39715\MES_DOCUMENTS\Stages QS\QSP\QSP2000\Evolution 2007\Supports GA\Sq 05 - Prat de Fiab\2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5" name="Picture 180" descr="E:\DONNEES\f39715\MES_DOCUMENTS\Stages QS\QSP\QSP2000\Evolution 2007\Supports GA\Sq 05 - Prat de Fiab\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2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A16" w:rsidRPr="00F9031C" w:rsidTr="00B86DD2">
        <w:trPr>
          <w:trHeight w:val="1531"/>
        </w:trPr>
        <w:tc>
          <w:tcPr>
            <w:tcW w:w="1697" w:type="dxa"/>
            <w:vAlign w:val="center"/>
            <w:hideMark/>
          </w:tcPr>
          <w:p w:rsidR="00F80EDE" w:rsidRPr="004F195C" w:rsidRDefault="00111A82" w:rsidP="00647E29">
            <w:pPr>
              <w:jc w:val="center"/>
              <w:rPr>
                <w:rFonts w:ascii="Arial" w:hAnsi="Arial" w:cs="Arial"/>
                <w:b/>
              </w:rPr>
            </w:pPr>
            <w:r w:rsidRPr="004F195C">
              <w:rPr>
                <w:rFonts w:ascii="Arial" w:hAnsi="Arial" w:cs="Arial"/>
                <w:b/>
              </w:rPr>
              <w:t>Communi-cation sécurisée</w:t>
            </w:r>
          </w:p>
        </w:tc>
        <w:tc>
          <w:tcPr>
            <w:tcW w:w="1618" w:type="dxa"/>
            <w:vAlign w:val="center"/>
            <w:hideMark/>
          </w:tcPr>
          <w:p w:rsidR="00111A82" w:rsidRPr="00F9031C" w:rsidRDefault="00B86DD2" w:rsidP="00B86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Intervenant(s)</w:t>
            </w:r>
          </w:p>
        </w:tc>
        <w:tc>
          <w:tcPr>
            <w:tcW w:w="2435" w:type="dxa"/>
            <w:vAlign w:val="center"/>
            <w:hideMark/>
          </w:tcPr>
          <w:p w:rsidR="00F80EDE" w:rsidRPr="00F9031C" w:rsidRDefault="00111A82" w:rsidP="00647E29">
            <w:pPr>
              <w:jc w:val="center"/>
              <w:rPr>
                <w:rFonts w:ascii="Arial" w:hAnsi="Arial" w:cs="Arial"/>
              </w:rPr>
            </w:pPr>
            <w:r w:rsidRPr="00F9031C">
              <w:rPr>
                <w:rFonts w:ascii="Arial" w:hAnsi="Arial" w:cs="Arial"/>
                <w:b/>
                <w:bCs/>
                <w:i/>
                <w:iCs/>
              </w:rPr>
              <w:t>S’ACCORDER</w:t>
            </w:r>
          </w:p>
        </w:tc>
        <w:tc>
          <w:tcPr>
            <w:tcW w:w="2694" w:type="dxa"/>
            <w:vAlign w:val="center"/>
            <w:hideMark/>
          </w:tcPr>
          <w:p w:rsidR="004F195C" w:rsidRDefault="004F195C" w:rsidP="004F19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Lors de la transmission d’un ordre d’action</w:t>
            </w:r>
            <w:r w:rsidR="00264E52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264E52" w:rsidRPr="00264E52" w:rsidRDefault="00264E52" w:rsidP="004F195C">
            <w:pPr>
              <w:rPr>
                <w:rFonts w:ascii="Arial" w:hAnsi="Arial" w:cs="Arial"/>
                <w:sz w:val="20"/>
                <w:szCs w:val="20"/>
              </w:rPr>
            </w:pPr>
          </w:p>
          <w:p w:rsidR="00111A82" w:rsidRPr="00264E52" w:rsidRDefault="004F195C" w:rsidP="004F195C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Si échange de paramètres à enjeux</w:t>
            </w:r>
          </w:p>
        </w:tc>
        <w:tc>
          <w:tcPr>
            <w:tcW w:w="4670" w:type="dxa"/>
            <w:vAlign w:val="center"/>
            <w:hideMark/>
          </w:tcPr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Émission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t xml:space="preserve"> de l’ordre, des paramètres</w:t>
            </w:r>
          </w:p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 xml:space="preserve">Information </w:t>
            </w: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Claire-Complète-Ciblée</w:t>
            </w:r>
          </w:p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Répétition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t xml:space="preserve"> du message par le destinataire</w:t>
            </w:r>
          </w:p>
          <w:p w:rsidR="00111A82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Confirmation/accord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t xml:space="preserve"> par l’émetteur</w:t>
            </w:r>
          </w:p>
        </w:tc>
        <w:tc>
          <w:tcPr>
            <w:tcW w:w="2559" w:type="dxa"/>
            <w:hideMark/>
          </w:tcPr>
          <w:p w:rsidR="00111A82" w:rsidRPr="00F9031C" w:rsidRDefault="0038623A" w:rsidP="00B378A3">
            <w:pPr>
              <w:jc w:val="center"/>
              <w:rPr>
                <w:rFonts w:ascii="Arial" w:hAnsi="Arial" w:cs="Arial"/>
              </w:rPr>
            </w:pPr>
            <w:r w:rsidRPr="0038623A">
              <w:rPr>
                <w:rFonts w:ascii="Arial" w:hAnsi="Arial" w:cs="Arial"/>
                <w:noProof/>
              </w:rPr>
              <w:drawing>
                <wp:inline distT="0" distB="0" distL="0" distR="0">
                  <wp:extent cx="1479029" cy="972000"/>
                  <wp:effectExtent l="19050" t="0" r="6871" b="0"/>
                  <wp:docPr id="4" name="Image 4" descr="E:\DONNEES\f39715\MES_DOCUMENTS\Stages QS\QSP\QSP2000\Evolution 2007\Supports GA\Sq 05 - Prat de Fiab\3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6" name="Picture 181" descr="E:\DONNEES\f39715\MES_DOCUMENTS\Stages QS\QSP\QSP2000\Evolution 2007\Supports GA\Sq 05 - Prat de Fiab\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2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A16" w:rsidRPr="00F9031C" w:rsidTr="00B86DD2">
        <w:trPr>
          <w:trHeight w:val="1531"/>
        </w:trPr>
        <w:tc>
          <w:tcPr>
            <w:tcW w:w="1697" w:type="dxa"/>
            <w:vAlign w:val="center"/>
            <w:hideMark/>
          </w:tcPr>
          <w:p w:rsidR="00F80EDE" w:rsidRPr="004F195C" w:rsidRDefault="00CD7136" w:rsidP="00647E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Auto-</w:t>
            </w:r>
            <w:r w:rsidR="00111A82" w:rsidRPr="004F195C">
              <w:rPr>
                <w:rFonts w:ascii="Arial" w:hAnsi="Arial" w:cs="Arial"/>
                <w:b/>
              </w:rPr>
              <w:t>contrôle</w:t>
            </w:r>
          </w:p>
        </w:tc>
        <w:tc>
          <w:tcPr>
            <w:tcW w:w="1618" w:type="dxa"/>
            <w:vAlign w:val="center"/>
            <w:hideMark/>
          </w:tcPr>
          <w:p w:rsidR="00111A82" w:rsidRPr="00F9031C" w:rsidRDefault="00B86DD2" w:rsidP="00B86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Intervenant(s)</w:t>
            </w:r>
          </w:p>
        </w:tc>
        <w:tc>
          <w:tcPr>
            <w:tcW w:w="2435" w:type="dxa"/>
            <w:vAlign w:val="center"/>
            <w:hideMark/>
          </w:tcPr>
          <w:p w:rsidR="00111A82" w:rsidRPr="00F9031C" w:rsidRDefault="00111A82" w:rsidP="00647E29">
            <w:pPr>
              <w:jc w:val="center"/>
              <w:rPr>
                <w:rFonts w:ascii="Arial" w:hAnsi="Arial" w:cs="Arial"/>
              </w:rPr>
            </w:pPr>
            <w:r w:rsidRPr="00F9031C">
              <w:rPr>
                <w:rFonts w:ascii="Arial" w:hAnsi="Arial" w:cs="Arial"/>
                <w:b/>
                <w:bCs/>
                <w:i/>
                <w:iCs/>
              </w:rPr>
              <w:t>CIBLER</w:t>
            </w:r>
          </w:p>
          <w:p w:rsidR="00647E29" w:rsidRDefault="00647E29" w:rsidP="00647E2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le geste,</w:t>
            </w:r>
          </w:p>
          <w:p w:rsidR="00647E29" w:rsidRDefault="00647E29" w:rsidP="00647E2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l’action</w:t>
            </w:r>
          </w:p>
          <w:p w:rsidR="00F80EDE" w:rsidRPr="00F9031C" w:rsidRDefault="00111A82" w:rsidP="00647E29">
            <w:pPr>
              <w:jc w:val="center"/>
              <w:rPr>
                <w:rFonts w:ascii="Arial" w:hAnsi="Arial" w:cs="Arial"/>
              </w:rPr>
            </w:pPr>
            <w:r w:rsidRPr="00F9031C">
              <w:rPr>
                <w:rFonts w:ascii="Arial" w:hAnsi="Arial" w:cs="Arial"/>
                <w:b/>
                <w:bCs/>
                <w:i/>
                <w:iCs/>
              </w:rPr>
              <w:t>à réaliser</w:t>
            </w:r>
          </w:p>
        </w:tc>
        <w:tc>
          <w:tcPr>
            <w:tcW w:w="2694" w:type="dxa"/>
            <w:vAlign w:val="center"/>
            <w:hideMark/>
          </w:tcPr>
          <w:p w:rsidR="004F195C" w:rsidRPr="00264E52" w:rsidRDefault="004F195C" w:rsidP="004F195C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AVANT chaque  nouvelle action.</w:t>
            </w:r>
          </w:p>
          <w:p w:rsidR="00111A82" w:rsidRPr="00264E52" w:rsidRDefault="004F195C" w:rsidP="004F195C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+ idem contrôle croisé</w:t>
            </w:r>
          </w:p>
        </w:tc>
        <w:tc>
          <w:tcPr>
            <w:tcW w:w="4670" w:type="dxa"/>
            <w:vAlign w:val="center"/>
            <w:hideMark/>
          </w:tcPr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Acte professionnel (donc usage courant)</w:t>
            </w:r>
          </w:p>
          <w:p w:rsidR="005E5CA1" w:rsidRPr="00264E52" w:rsidRDefault="005E5CA1" w:rsidP="00264E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4E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AVANT  de réaliser l’action.</w:t>
            </w:r>
          </w:p>
          <w:p w:rsidR="00111A82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Identification à voix haute et en pointant du doigt sur la procédure l’action à réaliser, sur le matériel le RF, simuler l’acte.</w:t>
            </w:r>
            <w:r w:rsidRPr="00264E5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9" w:type="dxa"/>
            <w:hideMark/>
          </w:tcPr>
          <w:p w:rsidR="00111A82" w:rsidRPr="00F9031C" w:rsidRDefault="0038623A" w:rsidP="00B378A3">
            <w:pPr>
              <w:jc w:val="center"/>
              <w:rPr>
                <w:rFonts w:ascii="Arial" w:hAnsi="Arial" w:cs="Arial"/>
              </w:rPr>
            </w:pPr>
            <w:r w:rsidRPr="0038623A">
              <w:rPr>
                <w:rFonts w:ascii="Arial" w:hAnsi="Arial" w:cs="Arial"/>
                <w:noProof/>
              </w:rPr>
              <w:drawing>
                <wp:inline distT="0" distB="0" distL="0" distR="0">
                  <wp:extent cx="1479029" cy="972000"/>
                  <wp:effectExtent l="19050" t="0" r="6871" b="0"/>
                  <wp:docPr id="3" name="Image 3" descr="E:\DONNEES\f39715\MES_DOCUMENTS\Stages QS\QSP\QSP2000\Evolution 2007\Supports GA\Sq 05 - Prat de Fiab\4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7" name="Picture 182" descr="E:\DONNEES\f39715\MES_DOCUMENTS\Stages QS\QSP\QSP2000\Evolution 2007\Supports GA\Sq 05 - Prat de Fiab\4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2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A16" w:rsidRPr="00F9031C" w:rsidTr="00B86DD2">
        <w:trPr>
          <w:trHeight w:val="1531"/>
        </w:trPr>
        <w:tc>
          <w:tcPr>
            <w:tcW w:w="1697" w:type="dxa"/>
            <w:vAlign w:val="center"/>
            <w:hideMark/>
          </w:tcPr>
          <w:p w:rsidR="00F80EDE" w:rsidRPr="004F195C" w:rsidRDefault="00111A82" w:rsidP="00647E29">
            <w:pPr>
              <w:jc w:val="center"/>
              <w:rPr>
                <w:rFonts w:ascii="Arial" w:hAnsi="Arial" w:cs="Arial"/>
                <w:b/>
              </w:rPr>
            </w:pPr>
            <w:r w:rsidRPr="004F195C">
              <w:rPr>
                <w:rFonts w:ascii="Arial" w:hAnsi="Arial" w:cs="Arial"/>
                <w:b/>
              </w:rPr>
              <w:t>Contrôle croisé</w:t>
            </w:r>
          </w:p>
        </w:tc>
        <w:tc>
          <w:tcPr>
            <w:tcW w:w="1618" w:type="dxa"/>
            <w:vAlign w:val="center"/>
            <w:hideMark/>
          </w:tcPr>
          <w:p w:rsidR="00111A82" w:rsidRPr="00F9031C" w:rsidRDefault="00B86DD2" w:rsidP="00B86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Intervenant(s)</w:t>
            </w:r>
          </w:p>
        </w:tc>
        <w:tc>
          <w:tcPr>
            <w:tcW w:w="2435" w:type="dxa"/>
            <w:vAlign w:val="center"/>
            <w:hideMark/>
          </w:tcPr>
          <w:p w:rsidR="00647E29" w:rsidRDefault="00647E29" w:rsidP="00647E2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VALIDER</w:t>
            </w:r>
          </w:p>
          <w:p w:rsidR="00647E29" w:rsidRDefault="00647E29" w:rsidP="00647E2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l’action</w:t>
            </w:r>
          </w:p>
          <w:p w:rsidR="00F80EDE" w:rsidRPr="00F9031C" w:rsidRDefault="00111A82" w:rsidP="00647E29">
            <w:pPr>
              <w:jc w:val="center"/>
              <w:rPr>
                <w:rFonts w:ascii="Arial" w:hAnsi="Arial" w:cs="Arial"/>
              </w:rPr>
            </w:pPr>
            <w:r w:rsidRPr="00F9031C">
              <w:rPr>
                <w:rFonts w:ascii="Arial" w:hAnsi="Arial" w:cs="Arial"/>
                <w:b/>
                <w:bCs/>
                <w:i/>
                <w:iCs/>
              </w:rPr>
              <w:t>à réaliser</w:t>
            </w:r>
          </w:p>
        </w:tc>
        <w:tc>
          <w:tcPr>
            <w:tcW w:w="2694" w:type="dxa"/>
            <w:vAlign w:val="center"/>
            <w:hideMark/>
          </w:tcPr>
          <w:p w:rsidR="00111A82" w:rsidRPr="00264E52" w:rsidRDefault="00264E52" w:rsidP="004F19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 xml:space="preserve">Quand la réalisation d’actions 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non appropriées 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br/>
              <w:t>peut aboutir à des conséquences graves irréversibles</w:t>
            </w:r>
          </w:p>
        </w:tc>
        <w:tc>
          <w:tcPr>
            <w:tcW w:w="4670" w:type="dxa"/>
            <w:vAlign w:val="center"/>
            <w:hideMark/>
          </w:tcPr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AVANT de réaliser l’action</w:t>
            </w:r>
            <w:r w:rsidRPr="00264E52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 – </w:t>
            </w:r>
            <w:r w:rsidRPr="00264E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 deux</w:t>
            </w:r>
          </w:p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L’exécutant  indique par la voix  et  l’ébauche du geste son intention de faire et les points qui  composent l’action.</w:t>
            </w:r>
          </w:p>
          <w:p w:rsidR="00111A82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Celui qui contrôle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t xml:space="preserve"> vérifie que l’intention et  le geste sont cohérents et </w:t>
            </w: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donne son accord.</w:t>
            </w:r>
            <w:r w:rsidRPr="00264E5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9" w:type="dxa"/>
            <w:hideMark/>
          </w:tcPr>
          <w:p w:rsidR="00111A82" w:rsidRPr="00F9031C" w:rsidRDefault="0038623A" w:rsidP="00B378A3">
            <w:pPr>
              <w:jc w:val="center"/>
              <w:rPr>
                <w:rFonts w:ascii="Arial" w:hAnsi="Arial" w:cs="Arial"/>
              </w:rPr>
            </w:pPr>
            <w:r w:rsidRPr="0038623A">
              <w:rPr>
                <w:rFonts w:ascii="Arial" w:hAnsi="Arial" w:cs="Arial"/>
                <w:noProof/>
              </w:rPr>
              <w:drawing>
                <wp:inline distT="0" distB="0" distL="0" distR="0">
                  <wp:extent cx="1479029" cy="972000"/>
                  <wp:effectExtent l="19050" t="0" r="6871" b="0"/>
                  <wp:docPr id="2" name="Image 2" descr="E:\DONNEES\f39715\MES_DOCUMENTS\Stages QS\QSP\QSP2000\Evolution 2007\Supports GA\Sq 05 - Prat de Fiab\5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8" name="Picture 183" descr="E:\DONNEES\f39715\MES_DOCUMENTS\Stages QS\QSP\QSP2000\Evolution 2007\Supports GA\Sq 05 - Prat de Fiab\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2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A16" w:rsidRPr="00F9031C" w:rsidTr="00B86DD2">
        <w:trPr>
          <w:trHeight w:val="1531"/>
        </w:trPr>
        <w:tc>
          <w:tcPr>
            <w:tcW w:w="1697" w:type="dxa"/>
            <w:vAlign w:val="center"/>
            <w:hideMark/>
          </w:tcPr>
          <w:p w:rsidR="00F80EDE" w:rsidRPr="004F195C" w:rsidRDefault="00111A82" w:rsidP="00647E29">
            <w:pPr>
              <w:jc w:val="center"/>
              <w:rPr>
                <w:rFonts w:ascii="Arial" w:hAnsi="Arial" w:cs="Arial"/>
                <w:b/>
              </w:rPr>
            </w:pPr>
            <w:r w:rsidRPr="004F195C">
              <w:rPr>
                <w:rFonts w:ascii="Arial" w:hAnsi="Arial" w:cs="Arial"/>
                <w:b/>
              </w:rPr>
              <w:t>Débriefing</w:t>
            </w:r>
          </w:p>
        </w:tc>
        <w:tc>
          <w:tcPr>
            <w:tcW w:w="1618" w:type="dxa"/>
            <w:vAlign w:val="center"/>
            <w:hideMark/>
          </w:tcPr>
          <w:p w:rsidR="00B86DD2" w:rsidRDefault="00B86DD2" w:rsidP="00B86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Intervenant(s)</w:t>
            </w:r>
          </w:p>
          <w:p w:rsidR="00111A82" w:rsidRPr="00F9031C" w:rsidRDefault="00B86DD2" w:rsidP="00B86D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manager ou personne désigné</w:t>
            </w:r>
          </w:p>
        </w:tc>
        <w:tc>
          <w:tcPr>
            <w:tcW w:w="2435" w:type="dxa"/>
            <w:vAlign w:val="center"/>
            <w:hideMark/>
          </w:tcPr>
          <w:p w:rsidR="00F80EDE" w:rsidRPr="00F9031C" w:rsidRDefault="00111A82" w:rsidP="00647E29">
            <w:pPr>
              <w:jc w:val="center"/>
              <w:rPr>
                <w:rFonts w:ascii="Arial" w:hAnsi="Arial" w:cs="Arial"/>
              </w:rPr>
            </w:pPr>
            <w:r w:rsidRPr="00F9031C">
              <w:rPr>
                <w:rFonts w:ascii="Arial" w:hAnsi="Arial" w:cs="Arial"/>
                <w:b/>
                <w:bCs/>
                <w:i/>
                <w:iCs/>
              </w:rPr>
              <w:t>PROGRESSER et prévenir</w:t>
            </w:r>
          </w:p>
        </w:tc>
        <w:tc>
          <w:tcPr>
            <w:tcW w:w="2694" w:type="dxa"/>
            <w:vAlign w:val="center"/>
            <w:hideMark/>
          </w:tcPr>
          <w:p w:rsidR="004F195C" w:rsidRPr="00264E52" w:rsidRDefault="004F195C" w:rsidP="004F195C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 xml:space="preserve">Immédiatement 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br/>
              <w:t>après l’intervention</w:t>
            </w:r>
          </w:p>
          <w:p w:rsidR="00111A82" w:rsidRPr="00264E52" w:rsidRDefault="004F195C" w:rsidP="004F195C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>avec traçabilité</w:t>
            </w:r>
          </w:p>
        </w:tc>
        <w:tc>
          <w:tcPr>
            <w:tcW w:w="4670" w:type="dxa"/>
            <w:vAlign w:val="center"/>
            <w:hideMark/>
          </w:tcPr>
          <w:p w:rsidR="005E5CA1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sz w:val="20"/>
                <w:szCs w:val="20"/>
              </w:rPr>
              <w:t xml:space="preserve">Atteinte des objectifs ? </w:t>
            </w:r>
            <w:r w:rsidR="007A68AF" w:rsidRPr="00264E52">
              <w:rPr>
                <w:rFonts w:ascii="Arial" w:hAnsi="Arial" w:cs="Arial"/>
                <w:bCs/>
                <w:sz w:val="20"/>
                <w:szCs w:val="20"/>
              </w:rPr>
              <w:t xml:space="preserve">Écarts – Difficultés – 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t>Qualité des moyens et outils</w:t>
            </w:r>
            <w:r w:rsidR="007A68AF" w:rsidRPr="00264E52">
              <w:rPr>
                <w:rFonts w:ascii="Arial" w:hAnsi="Arial" w:cs="Arial"/>
                <w:bCs/>
                <w:sz w:val="20"/>
                <w:szCs w:val="20"/>
              </w:rPr>
              <w:t xml:space="preserve"> – Pièges – </w:t>
            </w:r>
            <w:r w:rsidRPr="00264E52">
              <w:rPr>
                <w:rFonts w:ascii="Arial" w:hAnsi="Arial" w:cs="Arial"/>
                <w:b/>
                <w:bCs/>
                <w:sz w:val="20"/>
                <w:szCs w:val="20"/>
              </w:rPr>
              <w:t>Rex sur la mise en œuvre des pratiques</w:t>
            </w:r>
            <w:r w:rsidRPr="00264E52">
              <w:rPr>
                <w:rFonts w:ascii="Arial" w:hAnsi="Arial" w:cs="Arial"/>
                <w:bCs/>
                <w:sz w:val="20"/>
                <w:szCs w:val="20"/>
              </w:rPr>
              <w:t xml:space="preserve"> – Pistes d’amélioration…</w:t>
            </w:r>
          </w:p>
          <w:p w:rsidR="00111A82" w:rsidRPr="00264E52" w:rsidRDefault="005E5CA1" w:rsidP="00264E52">
            <w:pPr>
              <w:rPr>
                <w:rFonts w:ascii="Arial" w:hAnsi="Arial" w:cs="Arial"/>
                <w:sz w:val="20"/>
                <w:szCs w:val="20"/>
              </w:rPr>
            </w:pPr>
            <w:r w:rsidRPr="00264E52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Échange constructif = plus de sérénité pour l’intervention à venir</w:t>
            </w:r>
          </w:p>
        </w:tc>
        <w:tc>
          <w:tcPr>
            <w:tcW w:w="2559" w:type="dxa"/>
            <w:hideMark/>
          </w:tcPr>
          <w:p w:rsidR="00111A82" w:rsidRPr="00F9031C" w:rsidRDefault="0038623A" w:rsidP="00B378A3">
            <w:pPr>
              <w:jc w:val="center"/>
              <w:rPr>
                <w:rFonts w:ascii="Arial" w:hAnsi="Arial" w:cs="Arial"/>
              </w:rPr>
            </w:pPr>
            <w:r w:rsidRPr="0038623A">
              <w:rPr>
                <w:rFonts w:ascii="Arial" w:hAnsi="Arial" w:cs="Arial"/>
                <w:noProof/>
              </w:rPr>
              <w:drawing>
                <wp:inline distT="0" distB="0" distL="0" distR="0">
                  <wp:extent cx="1371752" cy="972000"/>
                  <wp:effectExtent l="19050" t="0" r="0" b="0"/>
                  <wp:docPr id="1" name="Image 1" descr="E:\DONNEES\f39715\MES_DOCUMENTS\Stages QS\QSP\QSP2000\Evolution 2007\Supports GA\Sq 05 - Prat de Fiab\6_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9" name="Picture 184" descr="E:\DONNEES\f39715\MES_DOCUMENTS\Stages QS\QSP\QSP2000\Evolution 2007\Supports GA\Sq 05 - Prat de Fiab\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52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A76" w:rsidRDefault="00AE3A76" w:rsidP="000A0EB2">
      <w:pPr>
        <w:rPr>
          <w:rFonts w:ascii="Arial" w:hAnsi="Arial" w:cs="Arial"/>
        </w:rPr>
        <w:sectPr w:rsidR="00AE3A76" w:rsidSect="00243CD2">
          <w:footerReference w:type="default" r:id="rId17"/>
          <w:pgSz w:w="16838" w:h="11906" w:orient="landscape" w:code="9"/>
          <w:pgMar w:top="567" w:right="567" w:bottom="993" w:left="567" w:header="284" w:footer="181" w:gutter="0"/>
          <w:cols w:space="708"/>
          <w:docGrid w:linePitch="360"/>
        </w:sectPr>
      </w:pPr>
    </w:p>
    <w:p w:rsidR="00E80F6D" w:rsidRDefault="00E80F6D" w:rsidP="00E80F6D">
      <w:pPr>
        <w:pStyle w:val="bpen13titre1"/>
      </w:pPr>
      <w:bookmarkStart w:id="4" w:name="_Toc340392601"/>
      <w:bookmarkStart w:id="5" w:name="_Toc355561091"/>
      <w:r>
        <w:t>La planification de travaux</w:t>
      </w:r>
      <w:bookmarkEnd w:id="4"/>
      <w:bookmarkEnd w:id="5"/>
    </w:p>
    <w:p w:rsidR="00E80F6D" w:rsidRPr="003D7767" w:rsidRDefault="00E80F6D" w:rsidP="00361B45">
      <w:pPr>
        <w:pStyle w:val="bpen13titre1"/>
        <w:jc w:val="left"/>
        <w:rPr>
          <w:sz w:val="22"/>
          <w:szCs w:val="22"/>
        </w:rPr>
      </w:pPr>
    </w:p>
    <w:p w:rsidR="00E80F6D" w:rsidRDefault="00E80F6D" w:rsidP="00E80F6D">
      <w:pPr>
        <w:pStyle w:val="bpen13titre1"/>
        <w:sectPr w:rsidR="00E80F6D" w:rsidSect="00F80EDE">
          <w:footerReference w:type="default" r:id="rId18"/>
          <w:pgSz w:w="23814" w:h="16839" w:orient="landscape" w:code="8"/>
          <w:pgMar w:top="482" w:right="567" w:bottom="482" w:left="482" w:header="0" w:footer="187" w:gutter="0"/>
          <w:cols w:space="481"/>
          <w:docGrid w:linePitch="360"/>
        </w:sectPr>
      </w:pPr>
    </w:p>
    <w:p w:rsidR="00E80F6D" w:rsidRPr="00E80F6D" w:rsidRDefault="00E80F6D" w:rsidP="00EB4BE1">
      <w:pPr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>Une intervention de maintenance sur un groupe hydraulique nécessite les tâches suivantes :</w:t>
      </w:r>
    </w:p>
    <w:p w:rsidR="00E80F6D" w:rsidRPr="00E80F6D" w:rsidRDefault="00E80F6D" w:rsidP="00E80F6D">
      <w:pPr>
        <w:pStyle w:val="Paragraphedeliste"/>
        <w:numPr>
          <w:ilvl w:val="0"/>
          <w:numId w:val="5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Sectionnement des énergies, durée estimée du travail : 1 heure ;</w:t>
      </w:r>
    </w:p>
    <w:p w:rsidR="00E80F6D" w:rsidRPr="00E80F6D" w:rsidRDefault="00E80F6D" w:rsidP="00E80F6D">
      <w:pPr>
        <w:pStyle w:val="Paragraphedeliste"/>
        <w:numPr>
          <w:ilvl w:val="0"/>
          <w:numId w:val="5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Remplacement de la pompe hydraulique, durée estimée du travail : 2 heures ;</w:t>
      </w:r>
    </w:p>
    <w:p w:rsidR="00E80F6D" w:rsidRPr="00E80F6D" w:rsidRDefault="00E80F6D" w:rsidP="00E80F6D">
      <w:pPr>
        <w:pStyle w:val="Paragraphedeliste"/>
        <w:numPr>
          <w:ilvl w:val="0"/>
          <w:numId w:val="5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Remplacement de l’huile hydraulique, durée estimée du travail : 2 heures ;</w:t>
      </w:r>
    </w:p>
    <w:p w:rsidR="00E80F6D" w:rsidRPr="00E80F6D" w:rsidRDefault="00E80F6D" w:rsidP="00E80F6D">
      <w:pPr>
        <w:pStyle w:val="Paragraphedeliste"/>
        <w:numPr>
          <w:ilvl w:val="0"/>
          <w:numId w:val="5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Remplacement d’une soupape de séquence, durée estimée du travail : 1 heure ;</w:t>
      </w:r>
    </w:p>
    <w:p w:rsidR="00E80F6D" w:rsidRPr="00E80F6D" w:rsidRDefault="00E80F6D" w:rsidP="00E80F6D">
      <w:pPr>
        <w:pStyle w:val="Paragraphedeliste"/>
        <w:numPr>
          <w:ilvl w:val="0"/>
          <w:numId w:val="5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Remplacement du câble d’alimentation, durée estimée du travail : 1 heure ;</w:t>
      </w:r>
    </w:p>
    <w:p w:rsidR="00E80F6D" w:rsidRPr="00E80F6D" w:rsidRDefault="00E80F6D" w:rsidP="00E80F6D">
      <w:pPr>
        <w:pStyle w:val="Paragraphedeliste"/>
        <w:numPr>
          <w:ilvl w:val="0"/>
          <w:numId w:val="5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Réglages, essais, durée estimée du travail : 1 heure ;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>On désire connaître :</w:t>
      </w:r>
    </w:p>
    <w:p w:rsidR="00E80F6D" w:rsidRPr="00E80F6D" w:rsidRDefault="00E80F6D" w:rsidP="00E80F6D">
      <w:pPr>
        <w:pStyle w:val="Paragraphedeliste"/>
        <w:numPr>
          <w:ilvl w:val="0"/>
          <w:numId w:val="7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Dans combien de temps l’intervention peut être terminée ;</w:t>
      </w:r>
    </w:p>
    <w:p w:rsidR="00E80F6D" w:rsidRPr="00E80F6D" w:rsidRDefault="00E80F6D" w:rsidP="00E80F6D">
      <w:pPr>
        <w:pStyle w:val="Paragraphedeliste"/>
        <w:numPr>
          <w:ilvl w:val="0"/>
          <w:numId w:val="7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Pour chaque tâche : à partir de quand elle peut être terminée ;</w:t>
      </w:r>
    </w:p>
    <w:p w:rsidR="00E80F6D" w:rsidRPr="00E80F6D" w:rsidRDefault="00E80F6D" w:rsidP="00E80F6D">
      <w:pPr>
        <w:pStyle w:val="Paragraphedeliste"/>
        <w:numPr>
          <w:ilvl w:val="0"/>
          <w:numId w:val="7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Pour chaque tâche : à partir de quand elle peut commencer, à quelle heure elle doit être terminée.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p w:rsidR="00E80F6D" w:rsidRPr="00E80F6D" w:rsidRDefault="00E80F6D" w:rsidP="00E80F6D">
      <w:pPr>
        <w:jc w:val="center"/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>LA METHODE PERT (AMERICAINE) OU « DES POTENTIELS » (FRANCAISE)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p w:rsidR="00E80F6D" w:rsidRPr="00E80F6D" w:rsidRDefault="00E80F6D" w:rsidP="00E80F6D">
      <w:pPr>
        <w:pStyle w:val="Paragraphedeliste"/>
        <w:numPr>
          <w:ilvl w:val="0"/>
          <w:numId w:val="8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On ajoute une tâche fictive n°1, de durée nulle, qui constitue le « top départ » ; ainsi qu’une tâche fictive n°8, de durée nulle, qui constitue le « top fin ».</w:t>
      </w:r>
    </w:p>
    <w:p w:rsidR="00E80F6D" w:rsidRPr="00E80F6D" w:rsidRDefault="00E80F6D" w:rsidP="00E80F6D">
      <w:pPr>
        <w:pStyle w:val="Paragraphedeliste"/>
        <w:numPr>
          <w:ilvl w:val="0"/>
          <w:numId w:val="8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On établit le tableau des antériorités (ci-dessous) :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1"/>
        <w:gridCol w:w="1060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E80F6D" w:rsidRPr="00E80F6D" w:rsidTr="00F80EDE">
        <w:trPr>
          <w:trHeight w:val="255"/>
          <w:jc w:val="center"/>
        </w:trPr>
        <w:tc>
          <w:tcPr>
            <w:tcW w:w="0" w:type="auto"/>
            <w:vMerge w:val="restart"/>
            <w:vAlign w:val="center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La tâche</w:t>
            </w:r>
          </w:p>
        </w:tc>
        <w:tc>
          <w:tcPr>
            <w:tcW w:w="0" w:type="auto"/>
            <w:vMerge w:val="restart"/>
            <w:vAlign w:val="center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Qui dure</w:t>
            </w:r>
          </w:p>
        </w:tc>
        <w:tc>
          <w:tcPr>
            <w:tcW w:w="0" w:type="auto"/>
            <w:gridSpan w:val="8"/>
            <w:tcBorders>
              <w:bottom w:val="nil"/>
            </w:tcBorders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Précède la tâche</w:t>
            </w:r>
          </w:p>
        </w:tc>
      </w:tr>
      <w:tr w:rsidR="00E80F6D" w:rsidRPr="00E80F6D" w:rsidTr="00F80EDE">
        <w:trPr>
          <w:trHeight w:val="255"/>
          <w:jc w:val="center"/>
        </w:trPr>
        <w:tc>
          <w:tcPr>
            <w:tcW w:w="0" w:type="auto"/>
            <w:vMerge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</w:tcBorders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E80F6D" w:rsidRPr="00E80F6D" w:rsidTr="00F80EDE">
        <w:trPr>
          <w:jc w:val="center"/>
        </w:trPr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0 h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F6D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80F6D" w:rsidRPr="00E80F6D" w:rsidTr="00F80EDE">
        <w:trPr>
          <w:jc w:val="center"/>
        </w:trPr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1 h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F6D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F6D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80F6D" w:rsidRPr="00E80F6D" w:rsidTr="00F80EDE">
        <w:trPr>
          <w:jc w:val="center"/>
        </w:trPr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2 h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F6D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F6D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80F6D" w:rsidRPr="00E80F6D" w:rsidTr="00F80EDE">
        <w:trPr>
          <w:jc w:val="center"/>
        </w:trPr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2 h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F6D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80F6D" w:rsidRPr="00E80F6D" w:rsidTr="00F80EDE">
        <w:trPr>
          <w:jc w:val="center"/>
        </w:trPr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1 h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F6D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80F6D" w:rsidRPr="00E80F6D" w:rsidTr="00F80EDE">
        <w:trPr>
          <w:jc w:val="center"/>
        </w:trPr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1 h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F6D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80F6D" w:rsidRPr="00E80F6D" w:rsidTr="00F80EDE">
        <w:trPr>
          <w:jc w:val="center"/>
        </w:trPr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1 h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80F6D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E80F6D" w:rsidRPr="00E80F6D" w:rsidTr="00F80EDE">
        <w:trPr>
          <w:jc w:val="center"/>
        </w:trPr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0 h</w:t>
            </w: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E80F6D" w:rsidRPr="00E80F6D" w:rsidRDefault="00E80F6D" w:rsidP="00F80E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E80F6D" w:rsidRPr="00E80F6D" w:rsidRDefault="00E80F6D" w:rsidP="00E80F6D">
      <w:pPr>
        <w:rPr>
          <w:rFonts w:ascii="Arial" w:hAnsi="Arial" w:cs="Arial"/>
          <w:i/>
          <w:sz w:val="22"/>
          <w:szCs w:val="22"/>
        </w:rPr>
      </w:pPr>
      <w:r w:rsidRPr="00E80F6D">
        <w:rPr>
          <w:rFonts w:ascii="Arial" w:hAnsi="Arial" w:cs="Arial"/>
          <w:i/>
          <w:sz w:val="22"/>
          <w:szCs w:val="22"/>
        </w:rPr>
        <w:t>Exemple :</w:t>
      </w:r>
    </w:p>
    <w:p w:rsidR="00E80F6D" w:rsidRPr="00E80F6D" w:rsidRDefault="00E80F6D" w:rsidP="00E80F6D">
      <w:pPr>
        <w:ind w:firstLine="708"/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>Le câble ne peut pas être remplacé avant d’avoir supprimé l’énergie électrique (2 avant 6).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p w:rsidR="00E80F6D" w:rsidRPr="00E80F6D" w:rsidRDefault="00E80F6D" w:rsidP="00E80F6D">
      <w:pPr>
        <w:pStyle w:val="Paragraphedeliste"/>
        <w:numPr>
          <w:ilvl w:val="0"/>
          <w:numId w:val="9"/>
        </w:numPr>
        <w:rPr>
          <w:rFonts w:ascii="Arial" w:hAnsi="Arial" w:cs="Arial"/>
          <w:szCs w:val="22"/>
        </w:rPr>
      </w:pPr>
      <w:r w:rsidRPr="00E80F6D">
        <w:rPr>
          <w:rFonts w:ascii="Arial" w:hAnsi="Arial" w:cs="Arial"/>
          <w:szCs w:val="22"/>
        </w:rPr>
        <w:t>Le tableau des antériorités permet d’établir le graphe de réseau (ci-dessous) :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ook w:val="04A0"/>
      </w:tblPr>
      <w:tblGrid>
        <w:gridCol w:w="11199"/>
      </w:tblGrid>
      <w:tr w:rsidR="00E80F6D" w:rsidRPr="00E80F6D" w:rsidTr="00F80EDE">
        <w:tc>
          <w:tcPr>
            <w:tcW w:w="11199" w:type="dxa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781300" cy="1876425"/>
                  <wp:effectExtent l="1905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p w:rsidR="00E80F6D" w:rsidRPr="00E80F6D" w:rsidRDefault="00E80F6D" w:rsidP="00E80F6D">
      <w:pPr>
        <w:ind w:firstLine="708"/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>Les liaisons indiquent les antériorités, les nombres accolés aux liaisons indiquent les durées.</w:t>
      </w:r>
    </w:p>
    <w:p w:rsidR="00E80F6D" w:rsidRPr="00E80F6D" w:rsidRDefault="00E80F6D" w:rsidP="00EB4BE1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 xml:space="preserve">Pour trouver la durée minimum de l’intervention, on additionne les temps des liaisons de 1 à 8 par l’itinéraire qui donne le temps le plus long : 1 </w:t>
      </w:r>
      <w:r w:rsidRPr="00E80F6D">
        <w:rPr>
          <w:rFonts w:ascii="Arial" w:hAnsi="Arial" w:cs="Arial"/>
          <w:sz w:val="22"/>
          <w:szCs w:val="22"/>
        </w:rPr>
        <w:sym w:font="Wingdings" w:char="F0E8"/>
      </w:r>
      <w:r w:rsidRPr="00E80F6D">
        <w:rPr>
          <w:rFonts w:ascii="Arial" w:hAnsi="Arial" w:cs="Arial"/>
          <w:sz w:val="22"/>
          <w:szCs w:val="22"/>
        </w:rPr>
        <w:t xml:space="preserve"> 2 </w:t>
      </w:r>
      <w:r w:rsidRPr="00E80F6D">
        <w:rPr>
          <w:rFonts w:ascii="Arial" w:hAnsi="Arial" w:cs="Arial"/>
          <w:sz w:val="22"/>
          <w:szCs w:val="22"/>
        </w:rPr>
        <w:sym w:font="Wingdings" w:char="F0E8"/>
      </w:r>
      <w:r w:rsidRPr="00E80F6D">
        <w:rPr>
          <w:rFonts w:ascii="Arial" w:hAnsi="Arial" w:cs="Arial"/>
          <w:sz w:val="22"/>
          <w:szCs w:val="22"/>
        </w:rPr>
        <w:t xml:space="preserve"> 3 </w:t>
      </w:r>
      <w:r w:rsidRPr="00E80F6D">
        <w:rPr>
          <w:rFonts w:ascii="Arial" w:hAnsi="Arial" w:cs="Arial"/>
          <w:sz w:val="22"/>
          <w:szCs w:val="22"/>
        </w:rPr>
        <w:sym w:font="Wingdings" w:char="F0E8"/>
      </w:r>
      <w:r w:rsidRPr="00E80F6D">
        <w:rPr>
          <w:rFonts w:ascii="Arial" w:hAnsi="Arial" w:cs="Arial"/>
          <w:sz w:val="22"/>
          <w:szCs w:val="22"/>
        </w:rPr>
        <w:t xml:space="preserve"> 4 </w:t>
      </w:r>
      <w:r w:rsidRPr="00E80F6D">
        <w:rPr>
          <w:rFonts w:ascii="Arial" w:hAnsi="Arial" w:cs="Arial"/>
          <w:sz w:val="22"/>
          <w:szCs w:val="22"/>
        </w:rPr>
        <w:sym w:font="Wingdings" w:char="F0E8"/>
      </w:r>
      <w:r w:rsidRPr="00E80F6D">
        <w:rPr>
          <w:rFonts w:ascii="Arial" w:hAnsi="Arial" w:cs="Arial"/>
          <w:sz w:val="22"/>
          <w:szCs w:val="22"/>
        </w:rPr>
        <w:t xml:space="preserve"> 7 </w:t>
      </w:r>
      <w:r w:rsidRPr="00E80F6D">
        <w:rPr>
          <w:rFonts w:ascii="Arial" w:hAnsi="Arial" w:cs="Arial"/>
          <w:sz w:val="22"/>
          <w:szCs w:val="22"/>
        </w:rPr>
        <w:sym w:font="Wingdings" w:char="F0E8"/>
      </w:r>
      <w:r w:rsidRPr="00E80F6D">
        <w:rPr>
          <w:rFonts w:ascii="Arial" w:hAnsi="Arial" w:cs="Arial"/>
          <w:sz w:val="22"/>
          <w:szCs w:val="22"/>
        </w:rPr>
        <w:t xml:space="preserve"> 8 = 6 heures</w:t>
      </w:r>
    </w:p>
    <w:p w:rsidR="00E80F6D" w:rsidRPr="00E80F6D" w:rsidRDefault="00E80F6D" w:rsidP="00E80F6D">
      <w:pPr>
        <w:ind w:firstLine="708"/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>Cette durée minimum est également appelée « </w:t>
      </w:r>
      <w:r w:rsidRPr="00E80F6D">
        <w:rPr>
          <w:rFonts w:ascii="Arial" w:hAnsi="Arial" w:cs="Arial"/>
          <w:b/>
          <w:i/>
          <w:sz w:val="22"/>
          <w:szCs w:val="22"/>
        </w:rPr>
        <w:t>chemin critique</w:t>
      </w:r>
      <w:r w:rsidRPr="00E80F6D">
        <w:rPr>
          <w:rFonts w:ascii="Arial" w:hAnsi="Arial" w:cs="Arial"/>
          <w:sz w:val="22"/>
          <w:szCs w:val="22"/>
        </w:rPr>
        <w:t xml:space="preserve"> ». </w:t>
      </w:r>
    </w:p>
    <w:p w:rsidR="00E80F6D" w:rsidRPr="00E80F6D" w:rsidRDefault="00E80F6D" w:rsidP="00EB4BE1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>Lors d’une acquisition d’un chantier par un prestataire, il est impératif de respecter la durée d’intervention fixée dans le contrat. Cette durée sera celle du « chemin critique » (liaisons en gras, voir graphe de réseau ci-après).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p w:rsidR="00E80F6D" w:rsidRPr="00E80F6D" w:rsidRDefault="00E80F6D" w:rsidP="00EB4BE1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>Le rallongement de la durée d’une des phases présentes sur le « </w:t>
      </w:r>
      <w:r w:rsidRPr="00E80F6D">
        <w:rPr>
          <w:rFonts w:ascii="Arial" w:hAnsi="Arial" w:cs="Arial"/>
          <w:b/>
          <w:sz w:val="22"/>
          <w:szCs w:val="22"/>
        </w:rPr>
        <w:t>chemin critique</w:t>
      </w:r>
      <w:r w:rsidRPr="00E80F6D">
        <w:rPr>
          <w:rFonts w:ascii="Arial" w:hAnsi="Arial" w:cs="Arial"/>
          <w:sz w:val="22"/>
          <w:szCs w:val="22"/>
        </w:rPr>
        <w:t> » impacterait directement la durée du chantier et engendrerait des pénalités pour le prestataire.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  <w:u w:val="single"/>
        </w:rPr>
      </w:pPr>
      <w:r w:rsidRPr="00E80F6D">
        <w:rPr>
          <w:rFonts w:ascii="Arial" w:hAnsi="Arial" w:cs="Arial"/>
          <w:sz w:val="22"/>
          <w:szCs w:val="22"/>
          <w:u w:val="single"/>
        </w:rPr>
        <w:t xml:space="preserve">Pour établir à partir de quand </w:t>
      </w:r>
      <w:r w:rsidRPr="00E80F6D">
        <w:rPr>
          <w:rFonts w:ascii="Arial" w:hAnsi="Arial" w:cs="Arial"/>
          <w:b/>
          <w:i/>
          <w:sz w:val="22"/>
          <w:szCs w:val="22"/>
          <w:u w:val="single"/>
        </w:rPr>
        <w:t>au plus tôt</w:t>
      </w:r>
      <w:r w:rsidRPr="00E80F6D">
        <w:rPr>
          <w:rFonts w:ascii="Arial" w:hAnsi="Arial" w:cs="Arial"/>
          <w:sz w:val="22"/>
          <w:szCs w:val="22"/>
          <w:u w:val="single"/>
        </w:rPr>
        <w:t>, une tâche peut commencer :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tbl>
      <w:tblPr>
        <w:tblW w:w="11199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694"/>
        <w:gridCol w:w="5244"/>
        <w:gridCol w:w="3261"/>
      </w:tblGrid>
      <w:tr w:rsidR="00E80F6D" w:rsidRPr="00E80F6D" w:rsidTr="00F80EDE">
        <w:tc>
          <w:tcPr>
            <w:tcW w:w="2694" w:type="dxa"/>
          </w:tcPr>
          <w:p w:rsidR="00E80F6D" w:rsidRPr="00E80F6D" w:rsidRDefault="00E80F6D" w:rsidP="008F2504">
            <w:pPr>
              <w:pStyle w:val="Paragraphedeliste"/>
              <w:numPr>
                <w:ilvl w:val="0"/>
                <w:numId w:val="6"/>
              </w:numPr>
              <w:ind w:left="318" w:hanging="283"/>
              <w:jc w:val="left"/>
              <w:rPr>
                <w:rFonts w:ascii="Arial" w:hAnsi="Arial" w:cs="Arial"/>
                <w:szCs w:val="22"/>
              </w:rPr>
            </w:pPr>
            <w:r w:rsidRPr="00E80F6D">
              <w:rPr>
                <w:rFonts w:ascii="Arial" w:hAnsi="Arial" w:cs="Arial"/>
                <w:szCs w:val="22"/>
              </w:rPr>
              <w:t>Partir de la tâche 1 et additionner les temps en suivant l’itinéraire.</w:t>
            </w:r>
          </w:p>
          <w:p w:rsidR="00E80F6D" w:rsidRPr="00E80F6D" w:rsidRDefault="00E80F6D" w:rsidP="00F80EDE">
            <w:pPr>
              <w:pStyle w:val="Paragraphedeliste"/>
              <w:ind w:left="318" w:firstLine="0"/>
              <w:rPr>
                <w:rFonts w:ascii="Arial" w:hAnsi="Arial" w:cs="Arial"/>
                <w:szCs w:val="22"/>
              </w:rPr>
            </w:pPr>
          </w:p>
          <w:p w:rsidR="00E80F6D" w:rsidRPr="00E80F6D" w:rsidRDefault="00E80F6D" w:rsidP="008F2504">
            <w:pPr>
              <w:pStyle w:val="Paragraphedeliste"/>
              <w:numPr>
                <w:ilvl w:val="0"/>
                <w:numId w:val="6"/>
              </w:numPr>
              <w:ind w:left="318" w:hanging="283"/>
              <w:jc w:val="left"/>
              <w:rPr>
                <w:rFonts w:ascii="Arial" w:hAnsi="Arial" w:cs="Arial"/>
                <w:szCs w:val="22"/>
              </w:rPr>
            </w:pPr>
            <w:r w:rsidRPr="00E80F6D">
              <w:rPr>
                <w:rFonts w:ascii="Arial" w:hAnsi="Arial" w:cs="Arial"/>
                <w:szCs w:val="22"/>
              </w:rPr>
              <w:t>Si plusieurs flèches arrivent sur une tâche, choisir celle qui donne le temps le plus long.</w:t>
            </w:r>
          </w:p>
        </w:tc>
        <w:tc>
          <w:tcPr>
            <w:tcW w:w="5244" w:type="dxa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105150" cy="2095500"/>
                  <wp:effectExtent l="19050" t="0" r="0" b="0"/>
                  <wp:docPr id="34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80F6D" w:rsidRPr="00E80F6D" w:rsidRDefault="00E80F6D" w:rsidP="00F80EDE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E80F6D">
              <w:rPr>
                <w:rFonts w:ascii="Arial" w:hAnsi="Arial" w:cs="Arial"/>
                <w:i/>
                <w:sz w:val="22"/>
                <w:szCs w:val="22"/>
              </w:rPr>
              <w:t>Exemple :</w:t>
            </w:r>
          </w:p>
          <w:p w:rsidR="00E80F6D" w:rsidRPr="00E80F6D" w:rsidRDefault="00E80F6D" w:rsidP="00F80EDE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E80F6D" w:rsidRPr="00E80F6D" w:rsidRDefault="00E80F6D" w:rsidP="00F80EDE">
            <w:pPr>
              <w:ind w:left="40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Pour 7 :</w:t>
            </w:r>
          </w:p>
          <w:p w:rsidR="00E80F6D" w:rsidRPr="00E80F6D" w:rsidRDefault="00E80F6D" w:rsidP="00F80EDE">
            <w:pPr>
              <w:tabs>
                <w:tab w:val="left" w:pos="422"/>
              </w:tabs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ab/>
              <w:t xml:space="preserve">venant de 6 </w:t>
            </w:r>
            <w:r w:rsidRPr="00E80F6D">
              <w:rPr>
                <w:rFonts w:ascii="Arial" w:hAnsi="Arial" w:cs="Arial"/>
                <w:sz w:val="22"/>
                <w:szCs w:val="22"/>
              </w:rPr>
              <w:sym w:font="Wingdings" w:char="F0E8"/>
            </w:r>
            <w:r w:rsidRPr="00E80F6D">
              <w:rPr>
                <w:rFonts w:ascii="Arial" w:hAnsi="Arial" w:cs="Arial"/>
                <w:sz w:val="22"/>
                <w:szCs w:val="22"/>
              </w:rPr>
              <w:t xml:space="preserve"> 2 heures</w:t>
            </w:r>
            <w:r w:rsidRPr="00E80F6D">
              <w:rPr>
                <w:rFonts w:ascii="Arial" w:hAnsi="Arial" w:cs="Arial"/>
                <w:sz w:val="22"/>
                <w:szCs w:val="22"/>
              </w:rPr>
              <w:tab/>
              <w:t xml:space="preserve">venant de 5 </w:t>
            </w:r>
            <w:r w:rsidRPr="00E80F6D">
              <w:rPr>
                <w:rFonts w:ascii="Arial" w:hAnsi="Arial" w:cs="Arial"/>
                <w:sz w:val="22"/>
                <w:szCs w:val="22"/>
              </w:rPr>
              <w:sym w:font="Wingdings" w:char="F0E8"/>
            </w:r>
            <w:r w:rsidRPr="00E80F6D">
              <w:rPr>
                <w:rFonts w:ascii="Arial" w:hAnsi="Arial" w:cs="Arial"/>
                <w:sz w:val="22"/>
                <w:szCs w:val="22"/>
              </w:rPr>
              <w:t xml:space="preserve"> 4 heures</w:t>
            </w:r>
            <w:r w:rsidRPr="00E80F6D">
              <w:rPr>
                <w:rFonts w:ascii="Arial" w:hAnsi="Arial" w:cs="Arial"/>
                <w:sz w:val="22"/>
                <w:szCs w:val="22"/>
              </w:rPr>
              <w:tab/>
              <w:t xml:space="preserve">venant de 4 </w:t>
            </w:r>
            <w:r w:rsidRPr="00E80F6D">
              <w:rPr>
                <w:rFonts w:ascii="Arial" w:hAnsi="Arial" w:cs="Arial"/>
                <w:sz w:val="22"/>
                <w:szCs w:val="22"/>
              </w:rPr>
              <w:sym w:font="Wingdings" w:char="F0E8"/>
            </w:r>
            <w:r w:rsidRPr="00E80F6D">
              <w:rPr>
                <w:rFonts w:ascii="Arial" w:hAnsi="Arial" w:cs="Arial"/>
                <w:sz w:val="22"/>
                <w:szCs w:val="22"/>
              </w:rPr>
              <w:t xml:space="preserve"> 5 heures</w:t>
            </w:r>
          </w:p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  <w:p w:rsidR="00E80F6D" w:rsidRPr="00E80F6D" w:rsidRDefault="00E80F6D" w:rsidP="00F80EDE">
            <w:pPr>
              <w:ind w:firstLine="40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sym w:font="Wingdings" w:char="F0E8"/>
            </w:r>
            <w:r w:rsidRPr="00E80F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80F6D">
              <w:rPr>
                <w:rFonts w:ascii="Arial" w:hAnsi="Arial" w:cs="Arial"/>
                <w:b/>
                <w:sz w:val="22"/>
                <w:szCs w:val="22"/>
              </w:rPr>
              <w:t>C’est la durée de 5 h qui est retenue et ces valeurs sont inscrites à gauche du N° de la tâche.</w:t>
            </w:r>
          </w:p>
        </w:tc>
      </w:tr>
    </w:tbl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p w:rsidR="00E80F6D" w:rsidRPr="00E80F6D" w:rsidRDefault="00E80F6D" w:rsidP="00E80F6D">
      <w:pPr>
        <w:rPr>
          <w:rFonts w:ascii="Arial" w:hAnsi="Arial" w:cs="Arial"/>
          <w:sz w:val="22"/>
          <w:szCs w:val="22"/>
          <w:u w:val="single"/>
        </w:rPr>
      </w:pPr>
      <w:r w:rsidRPr="00E80F6D">
        <w:rPr>
          <w:rFonts w:ascii="Arial" w:hAnsi="Arial" w:cs="Arial"/>
          <w:sz w:val="22"/>
          <w:szCs w:val="22"/>
          <w:u w:val="single"/>
        </w:rPr>
        <w:t xml:space="preserve">Pour établir quand </w:t>
      </w:r>
      <w:r w:rsidRPr="00E80F6D">
        <w:rPr>
          <w:rFonts w:ascii="Arial" w:hAnsi="Arial" w:cs="Arial"/>
          <w:b/>
          <w:i/>
          <w:sz w:val="22"/>
          <w:szCs w:val="22"/>
          <w:u w:val="single"/>
        </w:rPr>
        <w:t>au plus tard</w:t>
      </w:r>
      <w:r w:rsidRPr="00E80F6D">
        <w:rPr>
          <w:rFonts w:ascii="Arial" w:hAnsi="Arial" w:cs="Arial"/>
          <w:sz w:val="22"/>
          <w:szCs w:val="22"/>
          <w:u w:val="single"/>
        </w:rPr>
        <w:t xml:space="preserve"> une tâche doit commencer pour ne pas retarder l’achèvement du chantier :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tbl>
      <w:tblPr>
        <w:tblW w:w="11199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694"/>
        <w:gridCol w:w="5244"/>
        <w:gridCol w:w="3261"/>
      </w:tblGrid>
      <w:tr w:rsidR="00E80F6D" w:rsidRPr="00E80F6D" w:rsidTr="00F80EDE">
        <w:tc>
          <w:tcPr>
            <w:tcW w:w="2694" w:type="dxa"/>
          </w:tcPr>
          <w:p w:rsidR="00E80F6D" w:rsidRPr="00E80F6D" w:rsidRDefault="00E80F6D" w:rsidP="008F2504">
            <w:pPr>
              <w:pStyle w:val="Paragraphedeliste"/>
              <w:numPr>
                <w:ilvl w:val="0"/>
                <w:numId w:val="6"/>
              </w:numPr>
              <w:ind w:left="318" w:hanging="283"/>
              <w:jc w:val="left"/>
              <w:rPr>
                <w:rFonts w:ascii="Arial" w:hAnsi="Arial" w:cs="Arial"/>
                <w:szCs w:val="22"/>
              </w:rPr>
            </w:pPr>
            <w:r w:rsidRPr="00E80F6D">
              <w:rPr>
                <w:rFonts w:ascii="Arial" w:hAnsi="Arial" w:cs="Arial"/>
                <w:szCs w:val="22"/>
              </w:rPr>
              <w:t>Partir de la tâche 8 et retrancher le temps en suivant l’itinéraire ; si plusieurs flèches partent d’une tâche.</w:t>
            </w:r>
          </w:p>
          <w:p w:rsidR="00E80F6D" w:rsidRPr="00E80F6D" w:rsidRDefault="00E80F6D" w:rsidP="00F80EDE">
            <w:pPr>
              <w:pStyle w:val="Paragraphedeliste"/>
              <w:ind w:left="318" w:firstLine="0"/>
              <w:rPr>
                <w:rFonts w:ascii="Arial" w:hAnsi="Arial" w:cs="Arial"/>
                <w:szCs w:val="22"/>
              </w:rPr>
            </w:pPr>
          </w:p>
          <w:p w:rsidR="00E80F6D" w:rsidRPr="00E80F6D" w:rsidRDefault="00E80F6D" w:rsidP="008F2504">
            <w:pPr>
              <w:pStyle w:val="Paragraphedeliste"/>
              <w:numPr>
                <w:ilvl w:val="0"/>
                <w:numId w:val="6"/>
              </w:numPr>
              <w:ind w:left="318" w:hanging="283"/>
              <w:jc w:val="left"/>
              <w:rPr>
                <w:rFonts w:ascii="Arial" w:hAnsi="Arial" w:cs="Arial"/>
                <w:szCs w:val="22"/>
              </w:rPr>
            </w:pPr>
            <w:r w:rsidRPr="00E80F6D">
              <w:rPr>
                <w:rFonts w:ascii="Arial" w:hAnsi="Arial" w:cs="Arial"/>
                <w:szCs w:val="22"/>
              </w:rPr>
              <w:t>Choisir celle qui donne le temps le plus court pour éviter d’augmenter la durée du « chemin critique ».</w:t>
            </w:r>
          </w:p>
        </w:tc>
        <w:tc>
          <w:tcPr>
            <w:tcW w:w="5244" w:type="dxa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038475" cy="2057400"/>
                  <wp:effectExtent l="19050" t="0" r="9525" b="0"/>
                  <wp:docPr id="36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80F6D" w:rsidRPr="00E80F6D" w:rsidRDefault="00E80F6D" w:rsidP="00F80EDE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E80F6D">
              <w:rPr>
                <w:rFonts w:ascii="Arial" w:hAnsi="Arial" w:cs="Arial"/>
                <w:i/>
                <w:sz w:val="22"/>
                <w:szCs w:val="22"/>
              </w:rPr>
              <w:t>Exemple :</w:t>
            </w:r>
          </w:p>
          <w:p w:rsidR="00E80F6D" w:rsidRPr="00E80F6D" w:rsidRDefault="00E80F6D" w:rsidP="00F80EDE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E80F6D" w:rsidRPr="00E80F6D" w:rsidRDefault="00E80F6D" w:rsidP="00F80EDE">
            <w:pPr>
              <w:ind w:left="40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>Pour 3 :</w:t>
            </w:r>
          </w:p>
          <w:p w:rsidR="00E80F6D" w:rsidRPr="00E80F6D" w:rsidRDefault="00E80F6D" w:rsidP="00F80EDE">
            <w:pPr>
              <w:tabs>
                <w:tab w:val="left" w:pos="422"/>
              </w:tabs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tab/>
              <w:t xml:space="preserve">venant de 5 </w:t>
            </w:r>
            <w:r w:rsidRPr="00E80F6D">
              <w:rPr>
                <w:rFonts w:ascii="Arial" w:hAnsi="Arial" w:cs="Arial"/>
                <w:sz w:val="22"/>
                <w:szCs w:val="22"/>
              </w:rPr>
              <w:sym w:font="Wingdings" w:char="F0E8"/>
            </w:r>
            <w:r w:rsidRPr="00E80F6D">
              <w:rPr>
                <w:rFonts w:ascii="Arial" w:hAnsi="Arial" w:cs="Arial"/>
                <w:sz w:val="22"/>
                <w:szCs w:val="22"/>
              </w:rPr>
              <w:t xml:space="preserve"> 2 heures</w:t>
            </w:r>
            <w:r w:rsidRPr="00E80F6D">
              <w:rPr>
                <w:rFonts w:ascii="Arial" w:hAnsi="Arial" w:cs="Arial"/>
                <w:sz w:val="22"/>
                <w:szCs w:val="22"/>
              </w:rPr>
              <w:tab/>
              <w:t xml:space="preserve">venant de 4 </w:t>
            </w:r>
            <w:r w:rsidRPr="00E80F6D">
              <w:rPr>
                <w:rFonts w:ascii="Arial" w:hAnsi="Arial" w:cs="Arial"/>
                <w:sz w:val="22"/>
                <w:szCs w:val="22"/>
              </w:rPr>
              <w:sym w:font="Wingdings" w:char="F0E8"/>
            </w:r>
            <w:r w:rsidRPr="00E80F6D">
              <w:rPr>
                <w:rFonts w:ascii="Arial" w:hAnsi="Arial" w:cs="Arial"/>
                <w:sz w:val="22"/>
                <w:szCs w:val="22"/>
              </w:rPr>
              <w:t xml:space="preserve"> 1 heure</w:t>
            </w:r>
          </w:p>
          <w:p w:rsidR="00E80F6D" w:rsidRPr="00E80F6D" w:rsidRDefault="00E80F6D" w:rsidP="00F80EDE">
            <w:pPr>
              <w:rPr>
                <w:rFonts w:ascii="Arial" w:hAnsi="Arial" w:cs="Arial"/>
                <w:sz w:val="22"/>
                <w:szCs w:val="22"/>
              </w:rPr>
            </w:pPr>
          </w:p>
          <w:p w:rsidR="00E80F6D" w:rsidRPr="00E80F6D" w:rsidRDefault="00E80F6D" w:rsidP="00F80EDE">
            <w:pPr>
              <w:ind w:firstLine="40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sz w:val="22"/>
                <w:szCs w:val="22"/>
              </w:rPr>
              <w:sym w:font="Wingdings" w:char="F0E8"/>
            </w:r>
            <w:r w:rsidRPr="00E80F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80F6D">
              <w:rPr>
                <w:rFonts w:ascii="Arial" w:hAnsi="Arial" w:cs="Arial"/>
                <w:b/>
                <w:sz w:val="22"/>
                <w:szCs w:val="22"/>
              </w:rPr>
              <w:t>C’est la durée d’1 h qui est retenue. En prenant 2 heures, le chemin critique serait augmenté d’une heure et impacterait donc la durée de l’intervention d’autant.</w:t>
            </w:r>
          </w:p>
        </w:tc>
      </w:tr>
    </w:tbl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p w:rsidR="00E80F6D" w:rsidRPr="00E80F6D" w:rsidRDefault="00E80F6D" w:rsidP="00E80F6D">
      <w:pPr>
        <w:ind w:firstLine="708"/>
        <w:rPr>
          <w:rFonts w:ascii="Arial" w:hAnsi="Arial" w:cs="Arial"/>
          <w:sz w:val="22"/>
          <w:szCs w:val="22"/>
        </w:rPr>
      </w:pPr>
      <w:r w:rsidRPr="00E80F6D">
        <w:rPr>
          <w:rFonts w:ascii="Arial" w:hAnsi="Arial" w:cs="Arial"/>
          <w:sz w:val="22"/>
          <w:szCs w:val="22"/>
        </w:rPr>
        <w:t xml:space="preserve">Ces résultats seront traduits sous une forme graphique. C’est le </w:t>
      </w:r>
      <w:r w:rsidRPr="00E80F6D">
        <w:rPr>
          <w:rFonts w:ascii="Arial" w:hAnsi="Arial" w:cs="Arial"/>
          <w:b/>
          <w:i/>
          <w:sz w:val="22"/>
          <w:szCs w:val="22"/>
        </w:rPr>
        <w:t>graphe de GANTT</w:t>
      </w:r>
      <w:r w:rsidRPr="00E80F6D">
        <w:rPr>
          <w:rFonts w:ascii="Arial" w:hAnsi="Arial" w:cs="Arial"/>
          <w:sz w:val="22"/>
          <w:szCs w:val="22"/>
        </w:rPr>
        <w:t>.</w:t>
      </w:r>
    </w:p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ook w:val="04A0"/>
      </w:tblPr>
      <w:tblGrid>
        <w:gridCol w:w="11199"/>
      </w:tblGrid>
      <w:tr w:rsidR="00E80F6D" w:rsidRPr="00E80F6D" w:rsidTr="00F80EDE">
        <w:tc>
          <w:tcPr>
            <w:tcW w:w="11199" w:type="dxa"/>
          </w:tcPr>
          <w:p w:rsidR="00E80F6D" w:rsidRPr="00E80F6D" w:rsidRDefault="00E80F6D" w:rsidP="00F80E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0F6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5972175" cy="3057525"/>
                  <wp:effectExtent l="19050" t="0" r="9525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F6D" w:rsidRPr="00E80F6D" w:rsidRDefault="00E80F6D" w:rsidP="00E80F6D">
      <w:pPr>
        <w:rPr>
          <w:rFonts w:ascii="Arial" w:hAnsi="Arial" w:cs="Arial"/>
          <w:sz w:val="22"/>
          <w:szCs w:val="22"/>
        </w:rPr>
      </w:pPr>
    </w:p>
    <w:p w:rsidR="00E80F6D" w:rsidRDefault="00E80F6D" w:rsidP="00361B45">
      <w:pPr>
        <w:ind w:firstLine="708"/>
        <w:jc w:val="both"/>
        <w:rPr>
          <w:rFonts w:ascii="Arial" w:hAnsi="Arial" w:cs="Arial"/>
          <w:i/>
          <w:sz w:val="16"/>
          <w:szCs w:val="16"/>
        </w:rPr>
      </w:pPr>
      <w:r w:rsidRPr="00E80F6D">
        <w:rPr>
          <w:rFonts w:ascii="Arial" w:hAnsi="Arial" w:cs="Arial"/>
          <w:sz w:val="22"/>
          <w:szCs w:val="22"/>
        </w:rPr>
        <w:t xml:space="preserve">On constate que la tâche 6 commencera au plus tôt une heure après le début du chantier et qu’elle devra être finie au plus tard 5 heures après le début du chantier. Le chemin critique comporte les tâches 2 </w:t>
      </w:r>
      <w:r w:rsidRPr="00E80F6D">
        <w:rPr>
          <w:rFonts w:ascii="Arial" w:hAnsi="Arial" w:cs="Arial"/>
          <w:sz w:val="22"/>
          <w:szCs w:val="22"/>
        </w:rPr>
        <w:sym w:font="Wingdings" w:char="F0E8"/>
      </w:r>
      <w:r w:rsidRPr="00E80F6D">
        <w:rPr>
          <w:rFonts w:ascii="Arial" w:hAnsi="Arial" w:cs="Arial"/>
          <w:sz w:val="22"/>
          <w:szCs w:val="22"/>
        </w:rPr>
        <w:t xml:space="preserve"> 3 </w:t>
      </w:r>
      <w:r w:rsidRPr="00E80F6D">
        <w:rPr>
          <w:rFonts w:ascii="Arial" w:hAnsi="Arial" w:cs="Arial"/>
          <w:sz w:val="22"/>
          <w:szCs w:val="22"/>
        </w:rPr>
        <w:sym w:font="Wingdings" w:char="F0E8"/>
      </w:r>
      <w:r w:rsidRPr="00E80F6D">
        <w:rPr>
          <w:rFonts w:ascii="Arial" w:hAnsi="Arial" w:cs="Arial"/>
          <w:sz w:val="22"/>
          <w:szCs w:val="22"/>
        </w:rPr>
        <w:t xml:space="preserve"> 4 </w:t>
      </w:r>
      <w:r w:rsidRPr="00E80F6D">
        <w:rPr>
          <w:rFonts w:ascii="Arial" w:hAnsi="Arial" w:cs="Arial"/>
          <w:sz w:val="22"/>
          <w:szCs w:val="22"/>
        </w:rPr>
        <w:sym w:font="Wingdings" w:char="F0E8"/>
      </w:r>
      <w:r w:rsidRPr="00E80F6D">
        <w:rPr>
          <w:rFonts w:ascii="Arial" w:hAnsi="Arial" w:cs="Arial"/>
          <w:sz w:val="22"/>
          <w:szCs w:val="22"/>
        </w:rPr>
        <w:t xml:space="preserve"> 7 qui n’ont aucun battement.</w:t>
      </w:r>
    </w:p>
    <w:p w:rsidR="00E80F6D" w:rsidRDefault="00E80F6D" w:rsidP="00E80F6D">
      <w:pPr>
        <w:jc w:val="right"/>
        <w:rPr>
          <w:rFonts w:ascii="Arial" w:hAnsi="Arial" w:cs="Arial"/>
          <w:i/>
          <w:sz w:val="16"/>
          <w:szCs w:val="16"/>
        </w:rPr>
      </w:pPr>
      <w:r w:rsidRPr="00667F57">
        <w:rPr>
          <w:rFonts w:ascii="Arial" w:hAnsi="Arial" w:cs="Arial"/>
          <w:i/>
          <w:sz w:val="16"/>
          <w:szCs w:val="16"/>
        </w:rPr>
        <w:t>A. Georgon et R. Deborde, Maintenance des systèmes industrie</w:t>
      </w:r>
      <w:r>
        <w:rPr>
          <w:rFonts w:ascii="Arial" w:hAnsi="Arial" w:cs="Arial"/>
          <w:i/>
          <w:sz w:val="16"/>
          <w:szCs w:val="16"/>
        </w:rPr>
        <w:t>ls, Edition Hachette 1994</w:t>
      </w:r>
    </w:p>
    <w:p w:rsidR="00E80F6D" w:rsidRDefault="00E80F6D" w:rsidP="00E80F6D">
      <w:pPr>
        <w:rPr>
          <w:rFonts w:ascii="Arial" w:hAnsi="Arial" w:cs="Arial"/>
          <w:szCs w:val="22"/>
        </w:rPr>
        <w:sectPr w:rsidR="00E80F6D" w:rsidSect="00361B45">
          <w:type w:val="continuous"/>
          <w:pgSz w:w="23814" w:h="16839" w:orient="landscape" w:code="8"/>
          <w:pgMar w:top="482" w:right="567" w:bottom="993" w:left="482" w:header="0" w:footer="187" w:gutter="0"/>
          <w:cols w:num="2" w:space="481"/>
          <w:docGrid w:linePitch="360"/>
        </w:sectPr>
      </w:pPr>
    </w:p>
    <w:p w:rsidR="00F80EDE" w:rsidRDefault="00F80EDE" w:rsidP="00F80EDE">
      <w:pPr>
        <w:pStyle w:val="bpen13titre1"/>
      </w:pPr>
      <w:bookmarkStart w:id="6" w:name="_Toc355561092"/>
      <w:r>
        <w:t>L</w:t>
      </w:r>
      <w:r w:rsidR="00AF5365">
        <w:t xml:space="preserve">es règles d’assurance qualité </w:t>
      </w:r>
      <w:r w:rsidR="00A50607">
        <w:t>EDF</w:t>
      </w:r>
      <w:r w:rsidR="00AF5365">
        <w:t>/prestataires</w:t>
      </w:r>
      <w:bookmarkEnd w:id="6"/>
    </w:p>
    <w:p w:rsidR="006E4A3B" w:rsidRPr="00F80EDE" w:rsidRDefault="006E4A3B" w:rsidP="006E4A3B">
      <w:pPr>
        <w:pStyle w:val="bpen13titre1"/>
        <w:jc w:val="left"/>
        <w:rPr>
          <w:sz w:val="24"/>
          <w:szCs w:val="24"/>
        </w:rPr>
      </w:pPr>
    </w:p>
    <w:p w:rsidR="00F80EDE" w:rsidRPr="00F80EDE" w:rsidRDefault="00F80EDE" w:rsidP="00F80EDE">
      <w:pPr>
        <w:pStyle w:val="bpen13titre1"/>
        <w:rPr>
          <w:sz w:val="24"/>
          <w:szCs w:val="24"/>
        </w:rPr>
        <w:sectPr w:rsidR="00F80EDE" w:rsidRPr="00F80EDE" w:rsidSect="00F80EDE">
          <w:footerReference w:type="default" r:id="rId23"/>
          <w:pgSz w:w="23814" w:h="16839" w:orient="landscape" w:code="8"/>
          <w:pgMar w:top="482" w:right="567" w:bottom="482" w:left="482" w:header="0" w:footer="187" w:gutter="0"/>
          <w:cols w:space="481"/>
          <w:docGrid w:linePitch="360"/>
        </w:sectPr>
      </w:pPr>
    </w:p>
    <w:p w:rsidR="00B94E89" w:rsidRPr="00A96D25" w:rsidRDefault="00B94E89" w:rsidP="00A96D25">
      <w:pPr>
        <w:jc w:val="both"/>
        <w:rPr>
          <w:rFonts w:ascii="Arial" w:hAnsi="Arial" w:cs="Arial"/>
          <w:sz w:val="22"/>
          <w:szCs w:val="22"/>
        </w:rPr>
      </w:pPr>
      <w:r w:rsidRPr="00A96D25">
        <w:rPr>
          <w:rFonts w:ascii="Arial" w:hAnsi="Arial" w:cs="Arial"/>
          <w:sz w:val="22"/>
          <w:szCs w:val="22"/>
        </w:rPr>
        <w:tab/>
        <w:t xml:space="preserve">L’Arrêté Qualité du 10 août 1984 est un texte règlementaire applicable aux Installations Nucléaires de Base. Il définit des </w:t>
      </w:r>
      <w:r w:rsidRPr="007E3B70">
        <w:rPr>
          <w:rFonts w:ascii="Arial" w:hAnsi="Arial" w:cs="Arial"/>
          <w:b/>
          <w:sz w:val="22"/>
          <w:szCs w:val="22"/>
        </w:rPr>
        <w:t>exigences Qualités</w:t>
      </w:r>
      <w:r w:rsidRPr="00A96D25">
        <w:rPr>
          <w:rFonts w:ascii="Arial" w:hAnsi="Arial" w:cs="Arial"/>
          <w:sz w:val="22"/>
          <w:szCs w:val="22"/>
        </w:rPr>
        <w:t xml:space="preserve"> (</w:t>
      </w:r>
      <w:r w:rsidRPr="007E3B70">
        <w:rPr>
          <w:rFonts w:ascii="Arial" w:hAnsi="Arial" w:cs="Arial"/>
          <w:b/>
          <w:sz w:val="22"/>
          <w:szCs w:val="22"/>
        </w:rPr>
        <w:t>conception, construction, exploitation</w:t>
      </w:r>
      <w:r w:rsidR="009F19C1" w:rsidRPr="00A96D25">
        <w:rPr>
          <w:rFonts w:ascii="Arial" w:hAnsi="Arial" w:cs="Arial"/>
          <w:sz w:val="22"/>
          <w:szCs w:val="22"/>
        </w:rPr>
        <w:t xml:space="preserve">) pour les INB et contient </w:t>
      </w:r>
      <w:r w:rsidR="009F19C1" w:rsidRPr="007E3B70">
        <w:rPr>
          <w:rFonts w:ascii="Arial" w:hAnsi="Arial" w:cs="Arial"/>
          <w:b/>
          <w:sz w:val="22"/>
          <w:szCs w:val="22"/>
        </w:rPr>
        <w:t>19</w:t>
      </w:r>
      <w:r w:rsidR="009F19C1" w:rsidRPr="00A96D25">
        <w:rPr>
          <w:rFonts w:ascii="Arial" w:hAnsi="Arial" w:cs="Arial"/>
          <w:sz w:val="22"/>
          <w:szCs w:val="22"/>
        </w:rPr>
        <w:t xml:space="preserve"> </w:t>
      </w:r>
      <w:r w:rsidR="00A96D25" w:rsidRPr="00A96D25">
        <w:rPr>
          <w:rFonts w:ascii="Arial" w:hAnsi="Arial" w:cs="Arial"/>
          <w:sz w:val="22"/>
          <w:szCs w:val="22"/>
        </w:rPr>
        <w:t>articles</w:t>
      </w:r>
      <w:r w:rsidR="009F19C1" w:rsidRPr="00A96D25">
        <w:rPr>
          <w:rFonts w:ascii="Arial" w:hAnsi="Arial" w:cs="Arial"/>
          <w:sz w:val="22"/>
          <w:szCs w:val="22"/>
        </w:rPr>
        <w:t>.</w:t>
      </w:r>
    </w:p>
    <w:p w:rsidR="00B94E89" w:rsidRPr="00A96D25" w:rsidRDefault="00B94E89" w:rsidP="00A96D25">
      <w:pPr>
        <w:jc w:val="both"/>
        <w:rPr>
          <w:rFonts w:ascii="Arial" w:hAnsi="Arial" w:cs="Arial"/>
          <w:sz w:val="22"/>
          <w:szCs w:val="22"/>
        </w:rPr>
      </w:pPr>
      <w:r w:rsidRPr="00A96D25">
        <w:rPr>
          <w:rFonts w:ascii="Arial" w:hAnsi="Arial" w:cs="Arial"/>
          <w:sz w:val="22"/>
          <w:szCs w:val="22"/>
        </w:rPr>
        <w:tab/>
        <w:t>Il s’applique aux ac</w:t>
      </w:r>
      <w:r w:rsidR="009F19C1" w:rsidRPr="00A96D25">
        <w:rPr>
          <w:rFonts w:ascii="Arial" w:hAnsi="Arial" w:cs="Arial"/>
          <w:sz w:val="22"/>
          <w:szCs w:val="22"/>
        </w:rPr>
        <w:t>tivités réalisées :</w:t>
      </w:r>
    </w:p>
    <w:p w:rsidR="00A96D25" w:rsidRDefault="009F19C1" w:rsidP="00A96D25">
      <w:pPr>
        <w:pStyle w:val="Paragraphedeliste"/>
        <w:numPr>
          <w:ilvl w:val="0"/>
          <w:numId w:val="12"/>
        </w:numPr>
        <w:rPr>
          <w:rFonts w:ascii="Arial" w:hAnsi="Arial" w:cs="Arial"/>
          <w:szCs w:val="22"/>
        </w:rPr>
      </w:pPr>
      <w:r w:rsidRPr="00A96D25">
        <w:rPr>
          <w:rFonts w:ascii="Arial" w:hAnsi="Arial" w:cs="Arial"/>
          <w:szCs w:val="22"/>
        </w:rPr>
        <w:t xml:space="preserve">Sur les </w:t>
      </w:r>
      <w:r w:rsidRPr="007E3B70">
        <w:rPr>
          <w:rFonts w:ascii="Arial" w:hAnsi="Arial" w:cs="Arial"/>
          <w:b/>
          <w:szCs w:val="22"/>
        </w:rPr>
        <w:t>équipements IPS</w:t>
      </w:r>
      <w:r w:rsidRPr="00A96D25">
        <w:rPr>
          <w:rFonts w:ascii="Arial" w:hAnsi="Arial" w:cs="Arial"/>
          <w:szCs w:val="22"/>
        </w:rPr>
        <w:t> ;</w:t>
      </w:r>
    </w:p>
    <w:p w:rsidR="009F19C1" w:rsidRPr="00A96D25" w:rsidRDefault="009F19C1" w:rsidP="00A96D25">
      <w:pPr>
        <w:pStyle w:val="Paragraphedeliste"/>
        <w:numPr>
          <w:ilvl w:val="0"/>
          <w:numId w:val="12"/>
        </w:numPr>
        <w:rPr>
          <w:rFonts w:ascii="Arial" w:hAnsi="Arial" w:cs="Arial"/>
          <w:szCs w:val="22"/>
        </w:rPr>
      </w:pPr>
      <w:r w:rsidRPr="00A96D25">
        <w:rPr>
          <w:rFonts w:ascii="Arial" w:hAnsi="Arial" w:cs="Arial"/>
          <w:szCs w:val="22"/>
        </w:rPr>
        <w:t xml:space="preserve">Ou aux </w:t>
      </w:r>
      <w:r w:rsidRPr="007E3B70">
        <w:rPr>
          <w:rFonts w:ascii="Arial" w:hAnsi="Arial" w:cs="Arial"/>
          <w:b/>
          <w:szCs w:val="22"/>
        </w:rPr>
        <w:t>activités pouvant influer</w:t>
      </w:r>
      <w:r w:rsidRPr="00A96D25">
        <w:rPr>
          <w:rFonts w:ascii="Arial" w:hAnsi="Arial" w:cs="Arial"/>
          <w:szCs w:val="22"/>
        </w:rPr>
        <w:t xml:space="preserve"> sur la qualité des équipements </w:t>
      </w:r>
      <w:r w:rsidRPr="007E3B70">
        <w:rPr>
          <w:rFonts w:ascii="Arial" w:hAnsi="Arial" w:cs="Arial"/>
          <w:b/>
          <w:szCs w:val="22"/>
        </w:rPr>
        <w:t>IPS</w:t>
      </w:r>
      <w:r w:rsidRPr="00A96D25">
        <w:rPr>
          <w:rFonts w:ascii="Arial" w:hAnsi="Arial" w:cs="Arial"/>
          <w:szCs w:val="22"/>
        </w:rPr>
        <w:t>.</w:t>
      </w:r>
    </w:p>
    <w:p w:rsidR="009F19C1" w:rsidRPr="00A96D25" w:rsidRDefault="009F19C1" w:rsidP="00A96D25">
      <w:pPr>
        <w:jc w:val="both"/>
        <w:rPr>
          <w:rFonts w:ascii="Arial" w:hAnsi="Arial" w:cs="Arial"/>
          <w:sz w:val="22"/>
          <w:szCs w:val="22"/>
        </w:rPr>
      </w:pPr>
    </w:p>
    <w:p w:rsidR="009F19C1" w:rsidRPr="00A96D25" w:rsidRDefault="009F19C1" w:rsidP="00A96D2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A96D25">
        <w:rPr>
          <w:rFonts w:ascii="Arial" w:hAnsi="Arial" w:cs="Arial"/>
          <w:sz w:val="22"/>
          <w:szCs w:val="22"/>
        </w:rPr>
        <w:t>Ces activités sont appelées « ACQ » (Activités Concernées par la Qualité)</w:t>
      </w:r>
    </w:p>
    <w:p w:rsidR="00AF5365" w:rsidRPr="00A96D25" w:rsidRDefault="00AF5365" w:rsidP="00A96D2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11246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851"/>
        <w:gridCol w:w="10395"/>
      </w:tblGrid>
      <w:tr w:rsidR="00E168F5" w:rsidRPr="00A96D25" w:rsidTr="00A96D25">
        <w:trPr>
          <w:trHeight w:val="828"/>
        </w:trPr>
        <w:tc>
          <w:tcPr>
            <w:tcW w:w="851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4</w:t>
            </w:r>
            <w:r w:rsidR="00BD1BDB" w:rsidRPr="00A96D2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10395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L’exploitant est responsable de la sûreté et de l'application de l'Arrêté Qualité dans son INB. Il exerce ou fait exercer une </w:t>
            </w:r>
            <w:r w:rsidRPr="00D85F41">
              <w:rPr>
                <w:rFonts w:ascii="Arial" w:eastAsia="+mn-ea" w:hAnsi="Arial" w:cs="Arial"/>
                <w:b/>
                <w:bCs/>
                <w:sz w:val="22"/>
                <w:szCs w:val="22"/>
              </w:rPr>
              <w:t>Surveillance</w:t>
            </w: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 sur ses </w:t>
            </w:r>
            <w:r w:rsidRPr="00D85F41">
              <w:rPr>
                <w:rFonts w:ascii="Arial" w:eastAsia="+mn-ea" w:hAnsi="Arial" w:cs="Arial"/>
                <w:b/>
                <w:bCs/>
                <w:sz w:val="22"/>
                <w:szCs w:val="22"/>
              </w:rPr>
              <w:t>prestataires</w:t>
            </w: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>.</w:t>
            </w:r>
          </w:p>
        </w:tc>
      </w:tr>
      <w:tr w:rsidR="00E168F5" w:rsidRPr="00A96D25" w:rsidTr="00A96D25">
        <w:trPr>
          <w:trHeight w:val="828"/>
        </w:trPr>
        <w:tc>
          <w:tcPr>
            <w:tcW w:w="851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6</w:t>
            </w:r>
            <w:r w:rsidR="00BD1BDB" w:rsidRPr="00A96D2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10395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Pour chaque Activité Concernée par la Qualité (ACQ) les </w:t>
            </w:r>
            <w:r w:rsidRPr="00D85F41">
              <w:rPr>
                <w:rFonts w:ascii="Arial" w:eastAsia="+mn-ea" w:hAnsi="Arial" w:cs="Arial"/>
                <w:b/>
                <w:bCs/>
                <w:sz w:val="22"/>
                <w:szCs w:val="22"/>
              </w:rPr>
              <w:t>exigences</w:t>
            </w: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 nécessaires à l'obtention de la qualité sont </w:t>
            </w:r>
            <w:r w:rsidRPr="00D85F41">
              <w:rPr>
                <w:rFonts w:ascii="Arial" w:eastAsia="+mn-ea" w:hAnsi="Arial" w:cs="Arial"/>
                <w:b/>
                <w:bCs/>
                <w:sz w:val="22"/>
                <w:szCs w:val="22"/>
              </w:rPr>
              <w:t>définies</w:t>
            </w: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>.</w:t>
            </w:r>
          </w:p>
        </w:tc>
      </w:tr>
      <w:tr w:rsidR="00E168F5" w:rsidRPr="00A96D25" w:rsidTr="00A96D25">
        <w:trPr>
          <w:trHeight w:val="828"/>
        </w:trPr>
        <w:tc>
          <w:tcPr>
            <w:tcW w:w="851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7</w:t>
            </w:r>
            <w:r w:rsidR="00BD1BDB" w:rsidRPr="00A96D2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10395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 xml:space="preserve">Les </w:t>
            </w:r>
            <w:r w:rsidRPr="00D85F4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moyens</w:t>
            </w:r>
            <w:r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 xml:space="preserve"> Humains, Techniques et Organisationnels doivent être </w:t>
            </w:r>
            <w:r w:rsidRPr="00D85F4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adaptés</w:t>
            </w:r>
            <w:r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 xml:space="preserve"> à ces exigences.</w:t>
            </w:r>
            <w:r w:rsidRPr="00A96D25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168F5" w:rsidRPr="00A96D25" w:rsidTr="00A96D25">
        <w:trPr>
          <w:trHeight w:val="828"/>
        </w:trPr>
        <w:tc>
          <w:tcPr>
            <w:tcW w:w="851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8</w:t>
            </w:r>
            <w:r w:rsidR="00BD1BDB" w:rsidRPr="00A96D2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10395" w:type="dxa"/>
            <w:vAlign w:val="center"/>
          </w:tcPr>
          <w:p w:rsidR="00BD1BDB" w:rsidRPr="00A96D25" w:rsidRDefault="00BD1BDB" w:rsidP="00A96D25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 xml:space="preserve">Un </w:t>
            </w:r>
            <w:r w:rsidRPr="00D85F4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Contrôle Technique différent de la réalisation</w:t>
            </w:r>
            <w:r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 xml:space="preserve"> permet de s'assurer de la conformité des résultats aux exigences. </w:t>
            </w:r>
          </w:p>
          <w:p w:rsidR="00E168F5" w:rsidRPr="00A96D25" w:rsidRDefault="00BD1BDB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>Les écarts et anomalies sont détectés et corrigés.</w:t>
            </w:r>
          </w:p>
        </w:tc>
      </w:tr>
      <w:tr w:rsidR="00E168F5" w:rsidRPr="00A96D25" w:rsidTr="00A96D25">
        <w:trPr>
          <w:trHeight w:val="828"/>
        </w:trPr>
        <w:tc>
          <w:tcPr>
            <w:tcW w:w="851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9</w:t>
            </w:r>
            <w:r w:rsidR="00BD1BDB" w:rsidRPr="00A96D2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10395" w:type="dxa"/>
            <w:vAlign w:val="center"/>
          </w:tcPr>
          <w:p w:rsidR="00E168F5" w:rsidRPr="00A96D25" w:rsidRDefault="00BD1BDB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Une </w:t>
            </w:r>
            <w:r w:rsidRPr="00D85F41">
              <w:rPr>
                <w:rFonts w:ascii="Arial" w:eastAsia="+mn-ea" w:hAnsi="Arial" w:cs="Arial"/>
                <w:b/>
                <w:bCs/>
                <w:sz w:val="22"/>
                <w:szCs w:val="22"/>
              </w:rPr>
              <w:t xml:space="preserve">organisation indépendante </w:t>
            </w:r>
            <w:r w:rsidR="00CF0656" w:rsidRPr="00D85F41"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  <w:r w:rsidRPr="00D85F41">
              <w:rPr>
                <w:rFonts w:ascii="Arial" w:eastAsia="+mn-ea" w:hAnsi="Arial" w:cs="Arial"/>
                <w:b/>
                <w:bCs/>
                <w:sz w:val="22"/>
                <w:szCs w:val="22"/>
              </w:rPr>
              <w:t>érifie</w:t>
            </w: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 l’application des articles  6, 7, 8</w:t>
            </w:r>
          </w:p>
        </w:tc>
      </w:tr>
      <w:tr w:rsidR="00E168F5" w:rsidRPr="00A96D25" w:rsidTr="00A96D25">
        <w:trPr>
          <w:trHeight w:val="828"/>
        </w:trPr>
        <w:tc>
          <w:tcPr>
            <w:tcW w:w="851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10</w:t>
            </w:r>
            <w:r w:rsidR="00BD1BDB" w:rsidRPr="00A96D2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10395" w:type="dxa"/>
            <w:vAlign w:val="center"/>
          </w:tcPr>
          <w:p w:rsidR="00E168F5" w:rsidRPr="00A96D25" w:rsidRDefault="00BD1BDB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>Établissement de documents relatifs aux Activités Concernées par la Qualité</w:t>
            </w:r>
          </w:p>
        </w:tc>
      </w:tr>
      <w:tr w:rsidR="00E168F5" w:rsidRPr="00A96D25" w:rsidTr="00A96D25">
        <w:trPr>
          <w:trHeight w:val="828"/>
        </w:trPr>
        <w:tc>
          <w:tcPr>
            <w:tcW w:w="851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12</w:t>
            </w:r>
            <w:r w:rsidR="00BD1BDB" w:rsidRPr="00A96D2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10395" w:type="dxa"/>
            <w:vAlign w:val="center"/>
          </w:tcPr>
          <w:p w:rsidR="00BD1BDB" w:rsidRPr="00A96D25" w:rsidRDefault="00BD1BDB" w:rsidP="00A96D25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 xml:space="preserve">Les </w:t>
            </w:r>
            <w:r w:rsidRPr="00E5287C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écarts</w:t>
            </w:r>
            <w:r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 xml:space="preserve"> par rapport aux exigences sont appelés anomalies ou incidents;</w:t>
            </w:r>
          </w:p>
          <w:p w:rsidR="00E168F5" w:rsidRPr="00A96D25" w:rsidRDefault="00D85F41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>L</w:t>
            </w:r>
            <w:r w:rsidR="00BD1BDB"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 xml:space="preserve">eur </w:t>
            </w:r>
            <w:r w:rsidR="00BD1BDB" w:rsidRPr="00E5287C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traitement</w:t>
            </w:r>
            <w:r w:rsidR="00BD1BDB" w:rsidRPr="00A96D25">
              <w:rPr>
                <w:rFonts w:ascii="Arial" w:eastAsiaTheme="minorHAnsi" w:hAnsi="Arial" w:cs="Arial"/>
                <w:bCs/>
                <w:sz w:val="22"/>
                <w:szCs w:val="22"/>
                <w:lang w:eastAsia="en-US"/>
              </w:rPr>
              <w:t xml:space="preserve"> est une Activité Concernée par la Qualité </w:t>
            </w:r>
          </w:p>
        </w:tc>
      </w:tr>
      <w:tr w:rsidR="00E168F5" w:rsidRPr="00A96D25" w:rsidTr="00A96D25">
        <w:trPr>
          <w:trHeight w:val="828"/>
        </w:trPr>
        <w:tc>
          <w:tcPr>
            <w:tcW w:w="851" w:type="dxa"/>
            <w:vAlign w:val="center"/>
          </w:tcPr>
          <w:p w:rsidR="00E168F5" w:rsidRPr="00A96D25" w:rsidRDefault="00E168F5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13</w:t>
            </w:r>
            <w:r w:rsidR="00BD1BDB" w:rsidRPr="00A96D25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10395" w:type="dxa"/>
            <w:vAlign w:val="center"/>
          </w:tcPr>
          <w:p w:rsidR="00E168F5" w:rsidRPr="00A96D25" w:rsidRDefault="00BD1BDB" w:rsidP="00A96D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Les </w:t>
            </w:r>
            <w:r w:rsidRPr="00E5287C">
              <w:rPr>
                <w:rFonts w:ascii="Arial" w:eastAsia="+mn-ea" w:hAnsi="Arial" w:cs="Arial"/>
                <w:b/>
                <w:bCs/>
                <w:sz w:val="22"/>
                <w:szCs w:val="22"/>
              </w:rPr>
              <w:t>incidents significatifs</w:t>
            </w: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 sont identifiés, analysés et </w:t>
            </w:r>
            <w:r w:rsidRPr="00E5287C">
              <w:rPr>
                <w:rFonts w:ascii="Arial" w:eastAsia="+mn-ea" w:hAnsi="Arial" w:cs="Arial"/>
                <w:b/>
                <w:bCs/>
                <w:sz w:val="22"/>
                <w:szCs w:val="22"/>
              </w:rPr>
              <w:t>déclarés</w:t>
            </w: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 à l’</w:t>
            </w:r>
            <w:r w:rsidRPr="00E5287C">
              <w:rPr>
                <w:rFonts w:ascii="Arial" w:eastAsia="+mn-ea" w:hAnsi="Arial" w:cs="Arial"/>
                <w:b/>
                <w:bCs/>
                <w:sz w:val="22"/>
                <w:szCs w:val="22"/>
              </w:rPr>
              <w:t>Autorité de Sûreté Nucléaire</w:t>
            </w:r>
            <w:r w:rsidRPr="00A96D25">
              <w:rPr>
                <w:rFonts w:ascii="Arial" w:eastAsia="+mn-ea" w:hAnsi="Arial" w:cs="Arial"/>
                <w:bCs/>
                <w:sz w:val="22"/>
                <w:szCs w:val="22"/>
              </w:rPr>
              <w:t xml:space="preserve"> (ASN).</w:t>
            </w:r>
          </w:p>
        </w:tc>
      </w:tr>
    </w:tbl>
    <w:p w:rsidR="00E168F5" w:rsidRPr="00A96D25" w:rsidRDefault="00E168F5" w:rsidP="00A96D25">
      <w:pPr>
        <w:jc w:val="both"/>
        <w:rPr>
          <w:rFonts w:ascii="Arial" w:hAnsi="Arial" w:cs="Arial"/>
          <w:sz w:val="22"/>
          <w:szCs w:val="22"/>
        </w:rPr>
      </w:pPr>
    </w:p>
    <w:p w:rsidR="00AC7811" w:rsidRPr="000D7F1E" w:rsidRDefault="00AC7811" w:rsidP="00A96D2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0D7F1E">
        <w:rPr>
          <w:rFonts w:ascii="Arial" w:hAnsi="Arial" w:cs="Arial"/>
          <w:b/>
          <w:sz w:val="22"/>
          <w:szCs w:val="22"/>
          <w:u w:val="single"/>
        </w:rPr>
        <w:t>Démarche qualité et prescriptions d’assurance qualité</w:t>
      </w:r>
    </w:p>
    <w:p w:rsidR="00AC7811" w:rsidRPr="00A96D25" w:rsidRDefault="00AC7811" w:rsidP="00A96D25">
      <w:pPr>
        <w:jc w:val="both"/>
        <w:rPr>
          <w:rFonts w:ascii="Arial" w:hAnsi="Arial" w:cs="Arial"/>
          <w:sz w:val="22"/>
          <w:szCs w:val="22"/>
        </w:rPr>
      </w:pPr>
    </w:p>
    <w:p w:rsidR="00AC7811" w:rsidRDefault="00AC7811" w:rsidP="00A96D25">
      <w:pPr>
        <w:jc w:val="both"/>
        <w:rPr>
          <w:rFonts w:ascii="Arial" w:hAnsi="Arial" w:cs="Arial"/>
          <w:sz w:val="22"/>
          <w:szCs w:val="22"/>
        </w:rPr>
      </w:pPr>
      <w:r w:rsidRPr="00A96D25">
        <w:rPr>
          <w:rFonts w:ascii="Arial" w:hAnsi="Arial" w:cs="Arial"/>
          <w:sz w:val="22"/>
          <w:szCs w:val="22"/>
        </w:rPr>
        <w:tab/>
        <w:t>Pour les activités confiées à un fournisseur, ces règles sont décrites dans un document appelé Note technique 85/114.</w:t>
      </w:r>
    </w:p>
    <w:p w:rsidR="00117522" w:rsidRDefault="00117522" w:rsidP="00A96D25">
      <w:pPr>
        <w:jc w:val="both"/>
        <w:rPr>
          <w:rFonts w:ascii="Arial" w:hAnsi="Arial" w:cs="Arial"/>
          <w:sz w:val="22"/>
          <w:szCs w:val="22"/>
        </w:rPr>
      </w:pPr>
    </w:p>
    <w:p w:rsidR="00117522" w:rsidRPr="00A96D25" w:rsidRDefault="00117522" w:rsidP="00A96D2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C’est l’ensemble des </w:t>
      </w:r>
      <w:r w:rsidRPr="00117522">
        <w:rPr>
          <w:rFonts w:ascii="Arial" w:hAnsi="Arial" w:cs="Arial"/>
          <w:b/>
          <w:sz w:val="22"/>
          <w:szCs w:val="22"/>
        </w:rPr>
        <w:t>prescriptions</w:t>
      </w:r>
      <w:r>
        <w:rPr>
          <w:rFonts w:ascii="Arial" w:hAnsi="Arial" w:cs="Arial"/>
          <w:sz w:val="22"/>
          <w:szCs w:val="22"/>
        </w:rPr>
        <w:t xml:space="preserve"> particulières à </w:t>
      </w:r>
      <w:r w:rsidRPr="00117522">
        <w:rPr>
          <w:rFonts w:ascii="Arial" w:hAnsi="Arial" w:cs="Arial"/>
          <w:b/>
          <w:sz w:val="22"/>
          <w:szCs w:val="22"/>
        </w:rPr>
        <w:t>l’assurance qualité applicables</w:t>
      </w:r>
      <w:r>
        <w:rPr>
          <w:rFonts w:ascii="Arial" w:hAnsi="Arial" w:cs="Arial"/>
          <w:sz w:val="22"/>
          <w:szCs w:val="22"/>
        </w:rPr>
        <w:t xml:space="preserve"> aux relations entre EDF et ses </w:t>
      </w:r>
      <w:r w:rsidRPr="00117522">
        <w:rPr>
          <w:rFonts w:ascii="Arial" w:hAnsi="Arial" w:cs="Arial"/>
          <w:b/>
          <w:sz w:val="22"/>
          <w:szCs w:val="22"/>
        </w:rPr>
        <w:t>fournisseurs de service</w:t>
      </w:r>
      <w:r>
        <w:rPr>
          <w:rFonts w:ascii="Arial" w:hAnsi="Arial" w:cs="Arial"/>
          <w:sz w:val="22"/>
          <w:szCs w:val="22"/>
        </w:rPr>
        <w:t xml:space="preserve"> dans les </w:t>
      </w:r>
      <w:r w:rsidRPr="00117522">
        <w:rPr>
          <w:rFonts w:ascii="Arial" w:hAnsi="Arial" w:cs="Arial"/>
          <w:b/>
          <w:sz w:val="22"/>
          <w:szCs w:val="22"/>
        </w:rPr>
        <w:t>centrales nucléaires</w:t>
      </w:r>
      <w:r>
        <w:rPr>
          <w:rFonts w:ascii="Arial" w:hAnsi="Arial" w:cs="Arial"/>
          <w:sz w:val="22"/>
          <w:szCs w:val="22"/>
        </w:rPr>
        <w:t xml:space="preserve"> en </w:t>
      </w:r>
      <w:r w:rsidRPr="00117522">
        <w:rPr>
          <w:rFonts w:ascii="Arial" w:hAnsi="Arial" w:cs="Arial"/>
          <w:b/>
          <w:sz w:val="22"/>
          <w:szCs w:val="22"/>
        </w:rPr>
        <w:t>exploitation</w:t>
      </w:r>
      <w:r>
        <w:rPr>
          <w:rFonts w:ascii="Arial" w:hAnsi="Arial" w:cs="Arial"/>
          <w:sz w:val="22"/>
          <w:szCs w:val="22"/>
        </w:rPr>
        <w:t>.</w:t>
      </w:r>
    </w:p>
    <w:p w:rsidR="00AC7811" w:rsidRPr="00A96D25" w:rsidRDefault="00AC7811" w:rsidP="00A96D25">
      <w:pPr>
        <w:jc w:val="both"/>
        <w:rPr>
          <w:rFonts w:ascii="Arial" w:hAnsi="Arial" w:cs="Arial"/>
          <w:sz w:val="22"/>
          <w:szCs w:val="22"/>
        </w:rPr>
      </w:pPr>
    </w:p>
    <w:p w:rsidR="00983AB0" w:rsidRPr="00A96D25" w:rsidRDefault="00983AB0" w:rsidP="00A96D25">
      <w:pPr>
        <w:jc w:val="both"/>
        <w:rPr>
          <w:rFonts w:ascii="Arial" w:hAnsi="Arial" w:cs="Arial"/>
          <w:sz w:val="22"/>
          <w:szCs w:val="22"/>
        </w:rPr>
      </w:pPr>
      <w:r w:rsidRPr="00A96D25">
        <w:rPr>
          <w:rFonts w:ascii="Arial" w:hAnsi="Arial" w:cs="Arial"/>
          <w:sz w:val="22"/>
          <w:szCs w:val="22"/>
        </w:rPr>
        <w:tab/>
        <w:t>Les modalités d’application de la NT 85/114 sont définies dans le contrat. Elles concernent notamment :</w:t>
      </w:r>
    </w:p>
    <w:p w:rsidR="00A96D25" w:rsidRDefault="00983AB0" w:rsidP="00A96D25">
      <w:pPr>
        <w:pStyle w:val="Paragraphedeliste"/>
        <w:numPr>
          <w:ilvl w:val="0"/>
          <w:numId w:val="13"/>
        </w:numPr>
        <w:rPr>
          <w:rFonts w:ascii="Arial" w:hAnsi="Arial" w:cs="Arial"/>
          <w:szCs w:val="22"/>
        </w:rPr>
      </w:pPr>
      <w:r w:rsidRPr="00A96D25">
        <w:rPr>
          <w:rFonts w:ascii="Arial" w:hAnsi="Arial" w:cs="Arial"/>
          <w:szCs w:val="22"/>
        </w:rPr>
        <w:t>Le cas d’intervention (Cas 1 ou Cas 2) ;</w:t>
      </w:r>
    </w:p>
    <w:p w:rsidR="00A96D25" w:rsidRDefault="00983AB0" w:rsidP="00A96D25">
      <w:pPr>
        <w:pStyle w:val="Paragraphedeliste"/>
        <w:numPr>
          <w:ilvl w:val="0"/>
          <w:numId w:val="13"/>
        </w:numPr>
        <w:rPr>
          <w:rFonts w:ascii="Arial" w:hAnsi="Arial" w:cs="Arial"/>
          <w:szCs w:val="22"/>
        </w:rPr>
      </w:pPr>
      <w:r w:rsidRPr="00A96D25">
        <w:rPr>
          <w:rFonts w:ascii="Arial" w:hAnsi="Arial" w:cs="Arial"/>
          <w:szCs w:val="22"/>
        </w:rPr>
        <w:t>Les travaux en Zone Contrôlée ou non ;</w:t>
      </w:r>
    </w:p>
    <w:p w:rsidR="00A96D25" w:rsidRDefault="00983AB0" w:rsidP="00A96D25">
      <w:pPr>
        <w:pStyle w:val="Paragraphedeliste"/>
        <w:numPr>
          <w:ilvl w:val="0"/>
          <w:numId w:val="13"/>
        </w:numPr>
        <w:rPr>
          <w:rFonts w:ascii="Arial" w:hAnsi="Arial" w:cs="Arial"/>
          <w:szCs w:val="22"/>
        </w:rPr>
      </w:pPr>
      <w:r w:rsidRPr="00A96D25">
        <w:rPr>
          <w:rFonts w:ascii="Arial" w:hAnsi="Arial" w:cs="Arial"/>
          <w:szCs w:val="22"/>
        </w:rPr>
        <w:t>L’intervention sur un matériel IPS ou non ;</w:t>
      </w:r>
    </w:p>
    <w:p w:rsidR="00983AB0" w:rsidRPr="00A96D25" w:rsidRDefault="00983AB0" w:rsidP="00A96D25">
      <w:pPr>
        <w:pStyle w:val="Paragraphedeliste"/>
        <w:numPr>
          <w:ilvl w:val="0"/>
          <w:numId w:val="13"/>
        </w:numPr>
        <w:rPr>
          <w:rFonts w:ascii="Arial" w:hAnsi="Arial" w:cs="Arial"/>
          <w:szCs w:val="22"/>
        </w:rPr>
      </w:pPr>
      <w:r w:rsidRPr="00A96D25">
        <w:rPr>
          <w:rFonts w:ascii="Arial" w:hAnsi="Arial" w:cs="Arial"/>
          <w:szCs w:val="22"/>
        </w:rPr>
        <w:t>La tenue d’une réunion d’enclenchement.</w:t>
      </w:r>
    </w:p>
    <w:p w:rsidR="00983AB0" w:rsidRPr="00A96D25" w:rsidRDefault="00983AB0" w:rsidP="00A96D25">
      <w:pPr>
        <w:jc w:val="both"/>
        <w:rPr>
          <w:rFonts w:ascii="Arial" w:hAnsi="Arial" w:cs="Arial"/>
          <w:sz w:val="22"/>
          <w:szCs w:val="22"/>
        </w:rPr>
      </w:pPr>
    </w:p>
    <w:p w:rsidR="00983AB0" w:rsidRPr="00A96D25" w:rsidRDefault="008400A9" w:rsidP="00A96D25">
      <w:pPr>
        <w:ind w:firstLine="708"/>
        <w:jc w:val="both"/>
        <w:rPr>
          <w:rFonts w:ascii="Arial" w:hAnsi="Arial" w:cs="Arial"/>
          <w:sz w:val="22"/>
          <w:szCs w:val="22"/>
          <w:u w:val="single"/>
        </w:rPr>
      </w:pPr>
      <w:r w:rsidRPr="00A96D25">
        <w:rPr>
          <w:rFonts w:ascii="Arial" w:hAnsi="Arial" w:cs="Arial"/>
          <w:sz w:val="22"/>
          <w:szCs w:val="22"/>
          <w:u w:val="single"/>
        </w:rPr>
        <w:t>Cas 1 :</w:t>
      </w:r>
    </w:p>
    <w:p w:rsidR="008400A9" w:rsidRPr="00A96D25" w:rsidRDefault="008400A9" w:rsidP="00A96D2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A96D25">
        <w:rPr>
          <w:rFonts w:ascii="Arial" w:hAnsi="Arial" w:cs="Arial"/>
          <w:sz w:val="22"/>
          <w:szCs w:val="22"/>
        </w:rPr>
        <w:t xml:space="preserve">Le fournisseur </w:t>
      </w:r>
      <w:r w:rsidRPr="0000363E">
        <w:rPr>
          <w:rFonts w:ascii="Arial" w:hAnsi="Arial" w:cs="Arial"/>
          <w:b/>
          <w:sz w:val="22"/>
          <w:szCs w:val="22"/>
        </w:rPr>
        <w:t>prépare et réalise</w:t>
      </w:r>
      <w:r w:rsidRPr="00A96D25">
        <w:rPr>
          <w:rFonts w:ascii="Arial" w:hAnsi="Arial" w:cs="Arial"/>
          <w:sz w:val="22"/>
          <w:szCs w:val="22"/>
        </w:rPr>
        <w:t xml:space="preserve"> l’activité de maintenance. Il établit le Dossier de Réalisation de Travaux (DRT) et le Rapport de Fin d’Intervention (RFI).</w:t>
      </w:r>
    </w:p>
    <w:p w:rsidR="008400A9" w:rsidRPr="00A96D25" w:rsidRDefault="008400A9" w:rsidP="00A96D25">
      <w:pPr>
        <w:jc w:val="both"/>
        <w:rPr>
          <w:rFonts w:ascii="Arial" w:hAnsi="Arial" w:cs="Arial"/>
          <w:sz w:val="22"/>
          <w:szCs w:val="22"/>
        </w:rPr>
      </w:pPr>
    </w:p>
    <w:p w:rsidR="008400A9" w:rsidRPr="00A96D25" w:rsidRDefault="008400A9" w:rsidP="00A96D25">
      <w:pPr>
        <w:ind w:firstLine="708"/>
        <w:jc w:val="both"/>
        <w:rPr>
          <w:rFonts w:ascii="Arial" w:hAnsi="Arial" w:cs="Arial"/>
          <w:sz w:val="22"/>
          <w:szCs w:val="22"/>
          <w:u w:val="single"/>
        </w:rPr>
      </w:pPr>
      <w:r w:rsidRPr="00A96D25">
        <w:rPr>
          <w:rFonts w:ascii="Arial" w:hAnsi="Arial" w:cs="Arial"/>
          <w:sz w:val="22"/>
          <w:szCs w:val="22"/>
          <w:u w:val="single"/>
        </w:rPr>
        <w:t>Cas 2 :</w:t>
      </w:r>
    </w:p>
    <w:p w:rsidR="008400A9" w:rsidRPr="00A96D25" w:rsidRDefault="008400A9" w:rsidP="00A96D2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A96D25">
        <w:rPr>
          <w:rFonts w:ascii="Arial" w:hAnsi="Arial" w:cs="Arial"/>
          <w:sz w:val="22"/>
          <w:szCs w:val="22"/>
        </w:rPr>
        <w:t xml:space="preserve">Le fournisseur </w:t>
      </w:r>
      <w:r w:rsidRPr="0000363E">
        <w:rPr>
          <w:rFonts w:ascii="Arial" w:hAnsi="Arial" w:cs="Arial"/>
          <w:b/>
          <w:sz w:val="22"/>
          <w:szCs w:val="22"/>
        </w:rPr>
        <w:t>réalise</w:t>
      </w:r>
      <w:r w:rsidRPr="00A96D25">
        <w:rPr>
          <w:rFonts w:ascii="Arial" w:hAnsi="Arial" w:cs="Arial"/>
          <w:sz w:val="22"/>
          <w:szCs w:val="22"/>
        </w:rPr>
        <w:t xml:space="preserve"> une activité de maintenance conformément au Dossier de Réalisation de Travaux (DRT) </w:t>
      </w:r>
      <w:r w:rsidRPr="0000363E">
        <w:rPr>
          <w:rFonts w:ascii="Arial" w:hAnsi="Arial" w:cs="Arial"/>
          <w:b/>
          <w:sz w:val="22"/>
          <w:szCs w:val="22"/>
        </w:rPr>
        <w:t>fourni par EDF</w:t>
      </w:r>
      <w:r w:rsidRPr="00A96D25">
        <w:rPr>
          <w:rFonts w:ascii="Arial" w:hAnsi="Arial" w:cs="Arial"/>
          <w:sz w:val="22"/>
          <w:szCs w:val="22"/>
        </w:rPr>
        <w:t>.</w:t>
      </w:r>
    </w:p>
    <w:p w:rsidR="00F561AE" w:rsidRPr="000D7F1E" w:rsidRDefault="000D7F1E" w:rsidP="00A96D2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br w:type="column"/>
      </w:r>
      <w:r w:rsidR="00F561AE" w:rsidRPr="000D7F1E">
        <w:rPr>
          <w:rFonts w:ascii="Arial" w:hAnsi="Arial" w:cs="Arial"/>
          <w:b/>
          <w:sz w:val="22"/>
          <w:szCs w:val="22"/>
          <w:u w:val="single"/>
        </w:rPr>
        <w:t>L’habilitation de niveau (HN)</w:t>
      </w:r>
    </w:p>
    <w:p w:rsidR="00F561AE" w:rsidRPr="00A96D25" w:rsidRDefault="00F561AE" w:rsidP="00A96D25">
      <w:pPr>
        <w:jc w:val="both"/>
        <w:rPr>
          <w:rFonts w:ascii="Arial" w:hAnsi="Arial" w:cs="Arial"/>
          <w:sz w:val="22"/>
          <w:szCs w:val="22"/>
        </w:rPr>
      </w:pPr>
    </w:p>
    <w:p w:rsidR="00F561AE" w:rsidRPr="00A96D25" w:rsidRDefault="00F561AE" w:rsidP="00A96D25">
      <w:pPr>
        <w:jc w:val="both"/>
        <w:rPr>
          <w:rFonts w:ascii="Arial" w:hAnsi="Arial" w:cs="Arial"/>
          <w:bCs/>
          <w:sz w:val="22"/>
          <w:szCs w:val="22"/>
        </w:rPr>
      </w:pPr>
      <w:r w:rsidRPr="00A96D25">
        <w:rPr>
          <w:rFonts w:ascii="Arial" w:eastAsia="+mn-ea" w:hAnsi="Arial" w:cs="Arial"/>
          <w:bCs/>
          <w:sz w:val="22"/>
          <w:szCs w:val="22"/>
        </w:rPr>
        <w:t xml:space="preserve">HN1 </w:t>
      </w:r>
      <w:r w:rsidRPr="00A96D25">
        <w:rPr>
          <w:rFonts w:ascii="Arial" w:eastAsia="+mn-ea" w:hAnsi="Arial" w:cs="Arial"/>
          <w:bCs/>
          <w:sz w:val="22"/>
          <w:szCs w:val="22"/>
        </w:rPr>
        <w:sym w:font="Wingdings" w:char="00E8"/>
      </w:r>
      <w:r w:rsidRPr="00A96D25">
        <w:rPr>
          <w:rFonts w:ascii="Arial" w:eastAsia="+mn-ea" w:hAnsi="Arial" w:cs="Arial"/>
          <w:bCs/>
          <w:sz w:val="22"/>
          <w:szCs w:val="22"/>
        </w:rPr>
        <w:t xml:space="preserve"> Personne qui </w:t>
      </w:r>
      <w:r w:rsidRPr="000D7F1E">
        <w:rPr>
          <w:rFonts w:ascii="Arial" w:eastAsia="+mn-ea" w:hAnsi="Arial" w:cs="Arial"/>
          <w:b/>
          <w:bCs/>
          <w:sz w:val="22"/>
          <w:szCs w:val="22"/>
        </w:rPr>
        <w:t>exécute</w:t>
      </w:r>
      <w:r w:rsidRPr="00A96D25">
        <w:rPr>
          <w:rFonts w:ascii="Arial" w:eastAsia="+mn-ea" w:hAnsi="Arial" w:cs="Arial"/>
          <w:bCs/>
          <w:sz w:val="22"/>
          <w:szCs w:val="22"/>
        </w:rPr>
        <w:t xml:space="preserve"> des activités à qualité surveillée seule ou en équipe, </w:t>
      </w:r>
      <w:r w:rsidRPr="000D7F1E">
        <w:rPr>
          <w:rFonts w:ascii="Arial" w:eastAsia="+mn-ea" w:hAnsi="Arial" w:cs="Arial"/>
          <w:b/>
          <w:bCs/>
          <w:sz w:val="22"/>
          <w:szCs w:val="22"/>
        </w:rPr>
        <w:t>sous la responsabilité</w:t>
      </w:r>
      <w:r w:rsidRPr="00A96D25">
        <w:rPr>
          <w:rFonts w:ascii="Arial" w:eastAsia="+mn-ea" w:hAnsi="Arial" w:cs="Arial"/>
          <w:bCs/>
          <w:sz w:val="22"/>
          <w:szCs w:val="22"/>
        </w:rPr>
        <w:t xml:space="preserve"> d'une personne d'un niveau d'habilitation supérieur (HN2).</w:t>
      </w:r>
    </w:p>
    <w:p w:rsidR="00F561AE" w:rsidRPr="00A96D25" w:rsidRDefault="00F561AE" w:rsidP="00A96D25">
      <w:pPr>
        <w:jc w:val="both"/>
        <w:rPr>
          <w:rFonts w:ascii="Arial" w:hAnsi="Arial" w:cs="Arial"/>
          <w:bCs/>
          <w:sz w:val="22"/>
          <w:szCs w:val="22"/>
        </w:rPr>
      </w:pPr>
    </w:p>
    <w:p w:rsidR="00F561AE" w:rsidRPr="00A96D25" w:rsidRDefault="00F561AE" w:rsidP="00A96D25">
      <w:pPr>
        <w:jc w:val="both"/>
        <w:rPr>
          <w:rFonts w:ascii="Arial" w:hAnsi="Arial" w:cs="Arial"/>
          <w:bCs/>
          <w:sz w:val="22"/>
          <w:szCs w:val="22"/>
        </w:rPr>
      </w:pPr>
      <w:r w:rsidRPr="00A96D25">
        <w:rPr>
          <w:rFonts w:ascii="Arial" w:eastAsia="+mn-ea" w:hAnsi="Arial" w:cs="Arial"/>
          <w:bCs/>
          <w:sz w:val="22"/>
          <w:szCs w:val="22"/>
        </w:rPr>
        <w:t xml:space="preserve">HN2 </w:t>
      </w:r>
      <w:r w:rsidRPr="00A96D25">
        <w:rPr>
          <w:rFonts w:ascii="Arial" w:eastAsia="+mn-ea" w:hAnsi="Arial" w:cs="Arial"/>
          <w:bCs/>
          <w:sz w:val="22"/>
          <w:szCs w:val="22"/>
        </w:rPr>
        <w:sym w:font="Wingdings" w:char="00E8"/>
      </w:r>
      <w:r w:rsidRPr="00A96D25">
        <w:rPr>
          <w:rFonts w:ascii="Arial" w:eastAsia="+mn-ea" w:hAnsi="Arial" w:cs="Arial"/>
          <w:bCs/>
          <w:sz w:val="22"/>
          <w:szCs w:val="22"/>
        </w:rPr>
        <w:t xml:space="preserve"> Personne qui </w:t>
      </w:r>
      <w:r w:rsidRPr="000D7F1E">
        <w:rPr>
          <w:rFonts w:ascii="Arial" w:eastAsia="+mn-ea" w:hAnsi="Arial" w:cs="Arial"/>
          <w:b/>
          <w:bCs/>
          <w:sz w:val="22"/>
          <w:szCs w:val="22"/>
        </w:rPr>
        <w:t>organise</w:t>
      </w:r>
      <w:r w:rsidRPr="00A96D25">
        <w:rPr>
          <w:rFonts w:ascii="Arial" w:eastAsia="+mn-ea" w:hAnsi="Arial" w:cs="Arial"/>
          <w:bCs/>
          <w:sz w:val="22"/>
          <w:szCs w:val="22"/>
        </w:rPr>
        <w:t xml:space="preserve"> et </w:t>
      </w:r>
      <w:r w:rsidRPr="000D7F1E">
        <w:rPr>
          <w:rFonts w:ascii="Arial" w:eastAsia="+mn-ea" w:hAnsi="Arial" w:cs="Arial"/>
          <w:b/>
          <w:bCs/>
          <w:sz w:val="22"/>
          <w:szCs w:val="22"/>
        </w:rPr>
        <w:t>dirige</w:t>
      </w:r>
      <w:r w:rsidRPr="00A96D25">
        <w:rPr>
          <w:rFonts w:ascii="Arial" w:eastAsia="+mn-ea" w:hAnsi="Arial" w:cs="Arial"/>
          <w:bCs/>
          <w:sz w:val="22"/>
          <w:szCs w:val="22"/>
        </w:rPr>
        <w:t xml:space="preserve"> des équipes dans le cadre de procédures établies, et/ou, qui exécute une opération de </w:t>
      </w:r>
      <w:r w:rsidRPr="000D7F1E">
        <w:rPr>
          <w:rFonts w:ascii="Arial" w:eastAsia="+mn-ea" w:hAnsi="Arial" w:cs="Arial"/>
          <w:b/>
          <w:bCs/>
          <w:sz w:val="22"/>
          <w:szCs w:val="22"/>
        </w:rPr>
        <w:t>contrôle</w:t>
      </w:r>
      <w:r w:rsidRPr="00A96D25">
        <w:rPr>
          <w:rFonts w:ascii="Arial" w:eastAsia="+mn-ea" w:hAnsi="Arial" w:cs="Arial"/>
          <w:bCs/>
          <w:sz w:val="22"/>
          <w:szCs w:val="22"/>
        </w:rPr>
        <w:t xml:space="preserve"> devant être réalisée par une personne </w:t>
      </w:r>
      <w:r w:rsidRPr="000D7F1E">
        <w:rPr>
          <w:rFonts w:ascii="Arial" w:eastAsia="+mn-ea" w:hAnsi="Arial" w:cs="Arial"/>
          <w:b/>
          <w:bCs/>
          <w:sz w:val="22"/>
          <w:szCs w:val="22"/>
        </w:rPr>
        <w:t>différente de l'exécutant</w:t>
      </w:r>
      <w:r w:rsidRPr="00A96D25">
        <w:rPr>
          <w:rFonts w:ascii="Arial" w:eastAsia="+mn-ea" w:hAnsi="Arial" w:cs="Arial"/>
          <w:bCs/>
          <w:sz w:val="22"/>
          <w:szCs w:val="22"/>
        </w:rPr>
        <w:t>.</w:t>
      </w:r>
    </w:p>
    <w:p w:rsidR="00F561AE" w:rsidRPr="00A96D25" w:rsidRDefault="00F561AE" w:rsidP="00A96D25">
      <w:pPr>
        <w:jc w:val="both"/>
        <w:rPr>
          <w:rFonts w:ascii="Arial" w:hAnsi="Arial" w:cs="Arial"/>
          <w:bCs/>
          <w:sz w:val="22"/>
          <w:szCs w:val="22"/>
        </w:rPr>
      </w:pPr>
    </w:p>
    <w:p w:rsidR="00F561AE" w:rsidRPr="00A96D25" w:rsidRDefault="00F561AE" w:rsidP="00A96D25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A96D25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HN3 </w:t>
      </w:r>
      <w:r w:rsidRPr="00A96D25">
        <w:rPr>
          <w:rFonts w:ascii="Arial" w:eastAsiaTheme="minorHAnsi" w:hAnsi="Arial" w:cs="Arial"/>
          <w:bCs/>
          <w:sz w:val="22"/>
          <w:szCs w:val="22"/>
          <w:lang w:eastAsia="en-US"/>
        </w:rPr>
        <w:sym w:font="Wingdings" w:char="00E8"/>
      </w:r>
      <w:r w:rsidRPr="00A96D25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Personne qui </w:t>
      </w:r>
      <w:r w:rsidRPr="000D7F1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réalise la vérification</w:t>
      </w:r>
      <w:r w:rsidRPr="00A96D25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au cours d'une intervention en </w:t>
      </w:r>
      <w:r w:rsidRPr="000D7F1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toute indépendance</w:t>
      </w:r>
      <w:r w:rsidRPr="00A96D25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de l’équipe d’exécution.</w:t>
      </w:r>
    </w:p>
    <w:p w:rsidR="00F561AE" w:rsidRPr="00A96D25" w:rsidRDefault="00F561AE" w:rsidP="00A96D25">
      <w:pPr>
        <w:jc w:val="both"/>
        <w:rPr>
          <w:rFonts w:ascii="Arial" w:hAnsi="Arial" w:cs="Arial"/>
          <w:sz w:val="22"/>
          <w:szCs w:val="22"/>
        </w:rPr>
      </w:pPr>
    </w:p>
    <w:p w:rsidR="005C13A1" w:rsidRPr="00A96D25" w:rsidRDefault="005C13A1" w:rsidP="00A96D25">
      <w:pPr>
        <w:jc w:val="both"/>
        <w:rPr>
          <w:rFonts w:ascii="Arial" w:hAnsi="Arial" w:cs="Arial"/>
          <w:sz w:val="22"/>
          <w:szCs w:val="22"/>
          <w:u w:val="single"/>
        </w:rPr>
      </w:pPr>
      <w:r w:rsidRPr="00A96D25">
        <w:rPr>
          <w:rFonts w:ascii="Arial" w:hAnsi="Arial" w:cs="Arial"/>
          <w:sz w:val="22"/>
          <w:szCs w:val="22"/>
          <w:u w:val="single"/>
        </w:rPr>
        <w:t>Nota :</w:t>
      </w:r>
    </w:p>
    <w:p w:rsidR="005C13A1" w:rsidRPr="00A96D25" w:rsidRDefault="005C13A1" w:rsidP="00A96D25">
      <w:pPr>
        <w:jc w:val="both"/>
        <w:rPr>
          <w:rFonts w:ascii="Arial" w:hAnsi="Arial" w:cs="Arial"/>
          <w:sz w:val="22"/>
          <w:szCs w:val="22"/>
        </w:rPr>
      </w:pPr>
      <w:r w:rsidRPr="00A96D25">
        <w:rPr>
          <w:rFonts w:ascii="Arial" w:hAnsi="Arial" w:cs="Arial"/>
          <w:sz w:val="22"/>
          <w:szCs w:val="22"/>
        </w:rPr>
        <w:tab/>
        <w:t>Une habilitation HN3 n’entraîne pas une habilitation HN2.</w:t>
      </w:r>
    </w:p>
    <w:p w:rsidR="005C13A1" w:rsidRPr="00A96D25" w:rsidRDefault="005C13A1" w:rsidP="00A96D25">
      <w:pPr>
        <w:jc w:val="both"/>
        <w:rPr>
          <w:rFonts w:ascii="Arial" w:hAnsi="Arial" w:cs="Arial"/>
          <w:sz w:val="22"/>
          <w:szCs w:val="22"/>
        </w:rPr>
      </w:pPr>
    </w:p>
    <w:p w:rsidR="0051025A" w:rsidRPr="00A96D25" w:rsidRDefault="0051025A" w:rsidP="00A96D25">
      <w:pPr>
        <w:jc w:val="both"/>
        <w:rPr>
          <w:rFonts w:ascii="Arial" w:hAnsi="Arial" w:cs="Arial"/>
          <w:sz w:val="22"/>
          <w:szCs w:val="22"/>
        </w:rPr>
      </w:pPr>
      <w:r w:rsidRPr="00A96D25">
        <w:rPr>
          <w:rFonts w:ascii="Arial" w:hAnsi="Arial" w:cs="Arial"/>
          <w:sz w:val="22"/>
          <w:szCs w:val="22"/>
        </w:rPr>
        <w:tab/>
        <w:t>Un salarié EDF n’est pas habilité HNx mais SNx</w:t>
      </w:r>
      <w:r w:rsidR="004F1BA2" w:rsidRPr="00A96D25">
        <w:rPr>
          <w:rFonts w:ascii="Arial" w:hAnsi="Arial" w:cs="Arial"/>
          <w:sz w:val="22"/>
          <w:szCs w:val="22"/>
        </w:rPr>
        <w:t xml:space="preserve"> avec les mêmes prérogatives.</w:t>
      </w:r>
    </w:p>
    <w:p w:rsidR="0051025A" w:rsidRPr="00A96D25" w:rsidRDefault="0051025A" w:rsidP="00A96D25">
      <w:pPr>
        <w:jc w:val="both"/>
        <w:rPr>
          <w:rFonts w:ascii="Arial" w:hAnsi="Arial" w:cs="Arial"/>
          <w:sz w:val="22"/>
          <w:szCs w:val="22"/>
        </w:rPr>
      </w:pPr>
    </w:p>
    <w:p w:rsidR="00F80EDE" w:rsidRPr="000D7F1E" w:rsidRDefault="00F80EDE" w:rsidP="00A96D2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0D7F1E">
        <w:rPr>
          <w:rFonts w:ascii="Arial" w:hAnsi="Arial" w:cs="Arial"/>
          <w:b/>
          <w:sz w:val="22"/>
          <w:szCs w:val="22"/>
          <w:u w:val="single"/>
        </w:rPr>
        <w:t>Tableau de synthèse des habilitations</w:t>
      </w:r>
    </w:p>
    <w:p w:rsidR="00507E88" w:rsidRPr="00A96D25" w:rsidRDefault="00507E88" w:rsidP="00A96D2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jc w:val="center"/>
        <w:tblInd w:w="28" w:type="dxa"/>
        <w:tblCellMar>
          <w:left w:w="28" w:type="dxa"/>
          <w:right w:w="28" w:type="dxa"/>
        </w:tblCellMar>
        <w:tblLook w:val="04A0"/>
      </w:tblPr>
      <w:tblGrid>
        <w:gridCol w:w="2771"/>
        <w:gridCol w:w="2328"/>
        <w:gridCol w:w="2329"/>
        <w:gridCol w:w="2329"/>
      </w:tblGrid>
      <w:tr w:rsidR="00A96D25" w:rsidRPr="00A96D25" w:rsidTr="000D7F1E">
        <w:trPr>
          <w:jc w:val="center"/>
        </w:trPr>
        <w:tc>
          <w:tcPr>
            <w:tcW w:w="2771" w:type="dxa"/>
            <w:tcBorders>
              <w:top w:val="nil"/>
              <w:left w:val="nil"/>
            </w:tcBorders>
            <w:vAlign w:val="center"/>
          </w:tcPr>
          <w:p w:rsidR="00F80EDE" w:rsidRPr="00A96D25" w:rsidRDefault="00F80EDE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28" w:type="dxa"/>
            <w:vAlign w:val="center"/>
          </w:tcPr>
          <w:p w:rsidR="00F80EDE" w:rsidRPr="000D7F1E" w:rsidRDefault="00507E88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CAS 1</w:t>
            </w:r>
          </w:p>
        </w:tc>
        <w:tc>
          <w:tcPr>
            <w:tcW w:w="2329" w:type="dxa"/>
            <w:vAlign w:val="center"/>
          </w:tcPr>
          <w:p w:rsidR="00F80EDE" w:rsidRPr="000D7F1E" w:rsidRDefault="00507E88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CAS 2</w:t>
            </w:r>
          </w:p>
        </w:tc>
        <w:tc>
          <w:tcPr>
            <w:tcW w:w="2329" w:type="dxa"/>
            <w:vAlign w:val="center"/>
          </w:tcPr>
          <w:p w:rsidR="00507E88" w:rsidRPr="000D7F1E" w:rsidRDefault="00507E88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N° Article</w:t>
            </w:r>
          </w:p>
          <w:p w:rsidR="00F80EDE" w:rsidRPr="000D7F1E" w:rsidRDefault="00507E88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A. Q. du 10/08/1984</w:t>
            </w:r>
          </w:p>
        </w:tc>
      </w:tr>
      <w:tr w:rsidR="00A96D25" w:rsidRPr="00A96D25" w:rsidTr="000D7F1E">
        <w:trPr>
          <w:trHeight w:val="552"/>
          <w:jc w:val="center"/>
        </w:trPr>
        <w:tc>
          <w:tcPr>
            <w:tcW w:w="2771" w:type="dxa"/>
            <w:vAlign w:val="center"/>
          </w:tcPr>
          <w:p w:rsidR="00AF5365" w:rsidRPr="000D7F1E" w:rsidRDefault="009D179D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Chargé de travaux/</w:t>
            </w:r>
          </w:p>
          <w:p w:rsidR="009D179D" w:rsidRPr="000D7F1E" w:rsidRDefault="009D179D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Exécutant</w:t>
            </w:r>
          </w:p>
        </w:tc>
        <w:tc>
          <w:tcPr>
            <w:tcW w:w="2328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HN2/HN1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HN2/HN1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7</w:t>
            </w:r>
          </w:p>
        </w:tc>
      </w:tr>
      <w:tr w:rsidR="00A96D25" w:rsidRPr="00A96D25" w:rsidTr="000D7F1E">
        <w:trPr>
          <w:trHeight w:val="552"/>
          <w:jc w:val="center"/>
        </w:trPr>
        <w:tc>
          <w:tcPr>
            <w:tcW w:w="2771" w:type="dxa"/>
            <w:vAlign w:val="center"/>
          </w:tcPr>
          <w:p w:rsidR="009D179D" w:rsidRPr="000D7F1E" w:rsidRDefault="009D179D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Contrôleur technique</w:t>
            </w:r>
          </w:p>
        </w:tc>
        <w:tc>
          <w:tcPr>
            <w:tcW w:w="2328" w:type="dxa"/>
            <w:vAlign w:val="center"/>
          </w:tcPr>
          <w:p w:rsidR="009D179D" w:rsidRPr="00A96D25" w:rsidRDefault="004D4C94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PRESTA </w:t>
            </w:r>
            <w:r w:rsidR="009D179D" w:rsidRPr="00A96D25">
              <w:rPr>
                <w:rFonts w:ascii="Arial" w:hAnsi="Arial" w:cs="Arial"/>
                <w:sz w:val="22"/>
                <w:szCs w:val="22"/>
              </w:rPr>
              <w:t>HN2</w:t>
            </w:r>
          </w:p>
        </w:tc>
        <w:tc>
          <w:tcPr>
            <w:tcW w:w="2329" w:type="dxa"/>
            <w:vAlign w:val="center"/>
          </w:tcPr>
          <w:p w:rsidR="009D179D" w:rsidRPr="00A96D25" w:rsidRDefault="004D4C94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PRESTA </w:t>
            </w:r>
            <w:r w:rsidR="009D179D" w:rsidRPr="00A96D25">
              <w:rPr>
                <w:rFonts w:ascii="Arial" w:hAnsi="Arial" w:cs="Arial"/>
                <w:sz w:val="22"/>
                <w:szCs w:val="22"/>
              </w:rPr>
              <w:t>HN2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8</w:t>
            </w:r>
          </w:p>
        </w:tc>
      </w:tr>
      <w:tr w:rsidR="00A96D25" w:rsidRPr="00A96D25" w:rsidTr="000D7F1E">
        <w:trPr>
          <w:trHeight w:val="552"/>
          <w:jc w:val="center"/>
        </w:trPr>
        <w:tc>
          <w:tcPr>
            <w:tcW w:w="2771" w:type="dxa"/>
            <w:vAlign w:val="center"/>
          </w:tcPr>
          <w:p w:rsidR="009D179D" w:rsidRPr="000D7F1E" w:rsidRDefault="009D179D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Surveillance</w:t>
            </w:r>
          </w:p>
        </w:tc>
        <w:tc>
          <w:tcPr>
            <w:tcW w:w="2328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EDF SN2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EDF SN2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4</w:t>
            </w:r>
          </w:p>
        </w:tc>
      </w:tr>
      <w:tr w:rsidR="00A96D25" w:rsidRPr="00A96D25" w:rsidTr="000D7F1E">
        <w:trPr>
          <w:trHeight w:val="552"/>
          <w:jc w:val="center"/>
        </w:trPr>
        <w:tc>
          <w:tcPr>
            <w:tcW w:w="2771" w:type="dxa"/>
            <w:vAlign w:val="center"/>
          </w:tcPr>
          <w:p w:rsidR="009D179D" w:rsidRPr="000D7F1E" w:rsidRDefault="009D179D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Vérificateur</w:t>
            </w:r>
          </w:p>
        </w:tc>
        <w:tc>
          <w:tcPr>
            <w:tcW w:w="2328" w:type="dxa"/>
            <w:vAlign w:val="center"/>
          </w:tcPr>
          <w:p w:rsidR="009D179D" w:rsidRPr="00A96D25" w:rsidRDefault="004D4C94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PRESTA </w:t>
            </w:r>
            <w:r w:rsidR="009D179D" w:rsidRPr="00A96D25">
              <w:rPr>
                <w:rFonts w:ascii="Arial" w:hAnsi="Arial" w:cs="Arial"/>
                <w:sz w:val="22"/>
                <w:szCs w:val="22"/>
              </w:rPr>
              <w:t>HN3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EDF SN3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9</w:t>
            </w:r>
          </w:p>
        </w:tc>
      </w:tr>
      <w:tr w:rsidR="00A96D25" w:rsidRPr="00A96D25" w:rsidTr="000D7F1E">
        <w:trPr>
          <w:trHeight w:val="552"/>
          <w:jc w:val="center"/>
        </w:trPr>
        <w:tc>
          <w:tcPr>
            <w:tcW w:w="2771" w:type="dxa"/>
            <w:vAlign w:val="center"/>
          </w:tcPr>
          <w:p w:rsidR="009D179D" w:rsidRPr="000D7F1E" w:rsidRDefault="009D179D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Documents de fin d’intervention</w:t>
            </w:r>
          </w:p>
        </w:tc>
        <w:tc>
          <w:tcPr>
            <w:tcW w:w="2328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RFI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Compte rendu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10</w:t>
            </w:r>
          </w:p>
        </w:tc>
      </w:tr>
      <w:tr w:rsidR="00A96D25" w:rsidRPr="00A96D25" w:rsidTr="000D7F1E">
        <w:trPr>
          <w:trHeight w:val="552"/>
          <w:jc w:val="center"/>
        </w:trPr>
        <w:tc>
          <w:tcPr>
            <w:tcW w:w="2771" w:type="dxa"/>
            <w:vAlign w:val="center"/>
          </w:tcPr>
          <w:p w:rsidR="009D179D" w:rsidRPr="000D7F1E" w:rsidRDefault="009D179D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Ouverture d’un Fiche de Non Conformité</w:t>
            </w:r>
          </w:p>
        </w:tc>
        <w:tc>
          <w:tcPr>
            <w:tcW w:w="2328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HN1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HN1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12</w:t>
            </w:r>
          </w:p>
        </w:tc>
      </w:tr>
      <w:tr w:rsidR="009D179D" w:rsidRPr="00A96D25" w:rsidTr="000D7F1E">
        <w:trPr>
          <w:trHeight w:val="552"/>
          <w:jc w:val="center"/>
        </w:trPr>
        <w:tc>
          <w:tcPr>
            <w:tcW w:w="2771" w:type="dxa"/>
            <w:vAlign w:val="center"/>
          </w:tcPr>
          <w:p w:rsidR="009D179D" w:rsidRPr="000D7F1E" w:rsidRDefault="009D179D" w:rsidP="000D7F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7F1E">
              <w:rPr>
                <w:rFonts w:ascii="Arial" w:hAnsi="Arial" w:cs="Arial"/>
                <w:b/>
                <w:sz w:val="22"/>
                <w:szCs w:val="22"/>
              </w:rPr>
              <w:t>Traitement d’une fiche de non conformité</w:t>
            </w:r>
          </w:p>
        </w:tc>
        <w:tc>
          <w:tcPr>
            <w:tcW w:w="2328" w:type="dxa"/>
            <w:vAlign w:val="center"/>
          </w:tcPr>
          <w:p w:rsidR="009D179D" w:rsidRPr="00A96D25" w:rsidRDefault="004D4C94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PRESTA </w:t>
            </w:r>
            <w:r w:rsidR="009D179D" w:rsidRPr="00A96D25">
              <w:rPr>
                <w:rFonts w:ascii="Arial" w:hAnsi="Arial" w:cs="Arial"/>
                <w:sz w:val="22"/>
                <w:szCs w:val="22"/>
              </w:rPr>
              <w:t>HN3</w:t>
            </w:r>
            <w:r>
              <w:rPr>
                <w:rFonts w:ascii="Arial" w:hAnsi="Arial" w:cs="Arial"/>
                <w:sz w:val="22"/>
                <w:szCs w:val="22"/>
              </w:rPr>
              <w:br/>
              <w:t>(sur le site)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EDF SN3</w:t>
            </w:r>
          </w:p>
        </w:tc>
        <w:tc>
          <w:tcPr>
            <w:tcW w:w="2329" w:type="dxa"/>
            <w:vAlign w:val="center"/>
          </w:tcPr>
          <w:p w:rsidR="009D179D" w:rsidRPr="00A96D25" w:rsidRDefault="009D179D" w:rsidP="000D7F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D25">
              <w:rPr>
                <w:rFonts w:ascii="Arial" w:hAnsi="Arial" w:cs="Arial"/>
                <w:sz w:val="22"/>
                <w:szCs w:val="22"/>
              </w:rPr>
              <w:t>Art. 12</w:t>
            </w:r>
          </w:p>
        </w:tc>
      </w:tr>
    </w:tbl>
    <w:p w:rsidR="00F80EDE" w:rsidRPr="00A96D25" w:rsidRDefault="00F80EDE" w:rsidP="00A96D25">
      <w:pPr>
        <w:jc w:val="both"/>
        <w:rPr>
          <w:rFonts w:ascii="Arial" w:hAnsi="Arial" w:cs="Arial"/>
          <w:sz w:val="22"/>
          <w:szCs w:val="22"/>
        </w:rPr>
      </w:pPr>
    </w:p>
    <w:p w:rsidR="00F80EDE" w:rsidRPr="00A96D25" w:rsidRDefault="00F80EDE" w:rsidP="00A96D25">
      <w:pPr>
        <w:jc w:val="both"/>
        <w:rPr>
          <w:rFonts w:ascii="Arial" w:hAnsi="Arial" w:cs="Arial"/>
          <w:sz w:val="22"/>
          <w:szCs w:val="22"/>
        </w:rPr>
      </w:pPr>
    </w:p>
    <w:p w:rsidR="00F80EDE" w:rsidRPr="00B94E89" w:rsidRDefault="00F80EDE" w:rsidP="00123DAD">
      <w:pPr>
        <w:sectPr w:rsidR="00F80EDE" w:rsidRPr="00B94E89" w:rsidSect="006E4A3B">
          <w:type w:val="continuous"/>
          <w:pgSz w:w="23814" w:h="16839" w:orient="landscape" w:code="8"/>
          <w:pgMar w:top="482" w:right="567" w:bottom="993" w:left="482" w:header="0" w:footer="187" w:gutter="0"/>
          <w:cols w:num="2" w:space="481"/>
          <w:docGrid w:linePitch="360"/>
        </w:sectPr>
      </w:pPr>
    </w:p>
    <w:p w:rsidR="00AE3A76" w:rsidRDefault="000D2488" w:rsidP="00AC6D87">
      <w:pPr>
        <w:pStyle w:val="bpen13titre1"/>
        <w:spacing w:after="120"/>
      </w:pPr>
      <w:bookmarkStart w:id="7" w:name="_Toc355561093"/>
      <w:r>
        <w:t>Le conditionnement des déchets</w:t>
      </w:r>
      <w:bookmarkEnd w:id="7"/>
    </w:p>
    <w:p w:rsidR="00AE3A76" w:rsidRDefault="00AC6D87" w:rsidP="00123DAD">
      <w:r>
        <w:rPr>
          <w:noProof/>
        </w:rPr>
        <w:drawing>
          <wp:inline distT="0" distB="0" distL="0" distR="0">
            <wp:extent cx="6753225" cy="7315994"/>
            <wp:effectExtent l="19050" t="0" r="9525" b="0"/>
            <wp:docPr id="8" name="Image 1" descr="D:\sujet_e5_candidats_libres\dossier_technique\deche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jet_e5_candidats_libres\dossier_technique\dechets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31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87" w:rsidRPr="00AE3A76" w:rsidRDefault="0045120D" w:rsidP="0045120D">
      <w:pPr>
        <w:jc w:val="center"/>
      </w:pPr>
      <w:r>
        <w:rPr>
          <w:noProof/>
        </w:rPr>
        <w:drawing>
          <wp:inline distT="0" distB="0" distL="0" distR="0">
            <wp:extent cx="4343400" cy="1990221"/>
            <wp:effectExtent l="19050" t="0" r="0" b="0"/>
            <wp:docPr id="9" name="Image 2" descr="D:\sujet_e5_candidats_libres\dossier_technique\zon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jet_e5_candidats_libres\dossier_technique\zonage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9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D87" w:rsidRPr="00AE3A76" w:rsidSect="00243CD2">
      <w:footerReference w:type="default" r:id="rId26"/>
      <w:pgSz w:w="11906" w:h="16838" w:code="9"/>
      <w:pgMar w:top="567" w:right="567" w:bottom="992" w:left="567" w:header="284" w:footer="1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459" w:rsidRDefault="003A1459" w:rsidP="00123DAD">
      <w:r>
        <w:separator/>
      </w:r>
    </w:p>
  </w:endnote>
  <w:endnote w:type="continuationSeparator" w:id="0">
    <w:p w:rsidR="003A1459" w:rsidRDefault="003A1459" w:rsidP="00123D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478"/>
      <w:gridCol w:w="2478"/>
      <w:gridCol w:w="2478"/>
      <w:gridCol w:w="2478"/>
    </w:tblGrid>
    <w:tr w:rsidR="003C5FE6" w:rsidRPr="007B1770" w:rsidTr="004F7671">
      <w:trPr>
        <w:trHeight w:val="427"/>
      </w:trPr>
      <w:tc>
        <w:tcPr>
          <w:tcW w:w="4956" w:type="dxa"/>
          <w:gridSpan w:val="2"/>
          <w:vAlign w:val="center"/>
        </w:tcPr>
        <w:p w:rsidR="003C5FE6" w:rsidRPr="007B1770" w:rsidRDefault="003C5FE6" w:rsidP="004F7671">
          <w:pPr>
            <w:shd w:val="pct10" w:color="auto" w:fill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B1770">
            <w:rPr>
              <w:rFonts w:ascii="Arial" w:hAnsi="Arial" w:cs="Arial"/>
              <w:b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b/>
              <w:sz w:val="20"/>
              <w:szCs w:val="20"/>
            </w:rPr>
            <w:t>RESSOURCES</w:t>
          </w:r>
        </w:p>
      </w:tc>
      <w:tc>
        <w:tcPr>
          <w:tcW w:w="4956" w:type="dxa"/>
          <w:gridSpan w:val="2"/>
          <w:vAlign w:val="center"/>
        </w:tcPr>
        <w:p w:rsidR="003C5FE6" w:rsidRPr="007B1770" w:rsidRDefault="003C5FE6" w:rsidP="004F7671">
          <w:pPr>
            <w:shd w:val="pct10" w:color="auto" w:fill="aut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2013</w:t>
          </w:r>
        </w:p>
      </w:tc>
    </w:tr>
    <w:tr w:rsidR="003C5FE6" w:rsidRPr="007B1770" w:rsidTr="004F7671">
      <w:trPr>
        <w:trHeight w:val="416"/>
      </w:trPr>
      <w:tc>
        <w:tcPr>
          <w:tcW w:w="9912" w:type="dxa"/>
          <w:gridSpan w:val="4"/>
          <w:vAlign w:val="center"/>
        </w:tcPr>
        <w:p w:rsidR="003C5FE6" w:rsidRPr="007B1770" w:rsidRDefault="003C5FE6" w:rsidP="004F7671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B.T.S.</w:t>
          </w:r>
          <w:r w:rsidRPr="007B1770">
            <w:rPr>
              <w:rFonts w:ascii="Arial" w:hAnsi="Arial" w:cs="Arial"/>
              <w:b/>
              <w:sz w:val="20"/>
              <w:szCs w:val="20"/>
            </w:rPr>
            <w:t xml:space="preserve"> ENVIRONNEMENT NUCLÉAIRE</w:t>
          </w:r>
        </w:p>
      </w:tc>
    </w:tr>
    <w:tr w:rsidR="003C5FE6" w:rsidRPr="007B1770" w:rsidTr="004F7671">
      <w:trPr>
        <w:trHeight w:val="404"/>
      </w:trPr>
      <w:tc>
        <w:tcPr>
          <w:tcW w:w="9912" w:type="dxa"/>
          <w:gridSpan w:val="4"/>
          <w:vAlign w:val="center"/>
        </w:tcPr>
        <w:p w:rsidR="003C5FE6" w:rsidRPr="007B1770" w:rsidRDefault="003C5FE6" w:rsidP="004F7671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>Épreuve E2 : Analyser et préparer un chantier en environnement nucléaire</w:t>
          </w:r>
        </w:p>
      </w:tc>
    </w:tr>
    <w:tr w:rsidR="003C5FE6" w:rsidRPr="007B1770" w:rsidTr="004F7671">
      <w:trPr>
        <w:trHeight w:val="135"/>
      </w:trPr>
      <w:tc>
        <w:tcPr>
          <w:tcW w:w="2478" w:type="dxa"/>
          <w:vAlign w:val="center"/>
        </w:tcPr>
        <w:p w:rsidR="003C5FE6" w:rsidRPr="007B1770" w:rsidRDefault="003C5FE6" w:rsidP="004F7671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Repère </w:t>
          </w:r>
          <w:r w:rsidRPr="007B1770">
            <w:rPr>
              <w:rFonts w:ascii="Arial" w:hAnsi="Arial" w:cs="Arial"/>
              <w:sz w:val="20"/>
              <w:szCs w:val="20"/>
            </w:rPr>
            <w:t xml:space="preserve">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2478" w:type="dxa"/>
          <w:vAlign w:val="center"/>
        </w:tcPr>
        <w:p w:rsidR="003C5FE6" w:rsidRPr="007B1770" w:rsidRDefault="003C5FE6" w:rsidP="004F7671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Durée : </w:t>
          </w:r>
          <w:r>
            <w:rPr>
              <w:rFonts w:ascii="Arial" w:hAnsi="Arial" w:cs="Arial"/>
              <w:b/>
              <w:sz w:val="20"/>
              <w:szCs w:val="20"/>
            </w:rPr>
            <w:t>6</w:t>
          </w:r>
          <w:r w:rsidRPr="007B1770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EB14A8">
            <w:rPr>
              <w:rFonts w:ascii="Arial" w:hAnsi="Arial" w:cs="Arial"/>
              <w:sz w:val="20"/>
              <w:szCs w:val="20"/>
            </w:rPr>
            <w:t>heures</w:t>
          </w:r>
        </w:p>
      </w:tc>
      <w:tc>
        <w:tcPr>
          <w:tcW w:w="2478" w:type="dxa"/>
          <w:vAlign w:val="center"/>
        </w:tcPr>
        <w:p w:rsidR="003C5FE6" w:rsidRPr="007B1770" w:rsidRDefault="003C5FE6" w:rsidP="004F7671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>Coefficient</w:t>
          </w:r>
          <w:r>
            <w:rPr>
              <w:sz w:val="20"/>
              <w:szCs w:val="20"/>
            </w:rPr>
            <w:t xml:space="preserve"> : </w:t>
          </w:r>
          <w:r>
            <w:rPr>
              <w:b/>
              <w:sz w:val="20"/>
              <w:szCs w:val="20"/>
            </w:rPr>
            <w:t>6</w:t>
          </w:r>
        </w:p>
      </w:tc>
      <w:tc>
        <w:tcPr>
          <w:tcW w:w="2478" w:type="dxa"/>
          <w:vAlign w:val="center"/>
        </w:tcPr>
        <w:p w:rsidR="003C5FE6" w:rsidRPr="007B1770" w:rsidRDefault="003C5FE6" w:rsidP="004F7671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3A1459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3A1459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</w:t>
          </w:r>
          <w:r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3C5FE6" w:rsidRDefault="003C5FE6" w:rsidP="00123DA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2693"/>
      <w:gridCol w:w="2693"/>
      <w:gridCol w:w="3403"/>
      <w:gridCol w:w="1984"/>
    </w:tblGrid>
    <w:tr w:rsidR="003C5FE6" w:rsidRPr="007B1770" w:rsidTr="007A2F52">
      <w:trPr>
        <w:trHeight w:val="440"/>
      </w:trPr>
      <w:tc>
        <w:tcPr>
          <w:tcW w:w="2693" w:type="dxa"/>
          <w:vAlign w:val="center"/>
        </w:tcPr>
        <w:p w:rsidR="003C5FE6" w:rsidRPr="007B1770" w:rsidRDefault="003C5FE6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2693" w:type="dxa"/>
          <w:vAlign w:val="center"/>
        </w:tcPr>
        <w:p w:rsidR="003C5FE6" w:rsidRPr="007B1770" w:rsidRDefault="003C5FE6" w:rsidP="00175155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RESSOURCES</w:t>
          </w:r>
        </w:p>
      </w:tc>
      <w:tc>
        <w:tcPr>
          <w:tcW w:w="3403" w:type="dxa"/>
          <w:vAlign w:val="center"/>
        </w:tcPr>
        <w:p w:rsidR="003C5FE6" w:rsidRPr="007B1770" w:rsidRDefault="003C5FE6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1984" w:type="dxa"/>
          <w:vAlign w:val="center"/>
        </w:tcPr>
        <w:p w:rsidR="003C5FE6" w:rsidRPr="007B1770" w:rsidRDefault="003C5FE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4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3C5FE6" w:rsidRDefault="003C5FE6" w:rsidP="007B1770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735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3933"/>
      <w:gridCol w:w="3934"/>
      <w:gridCol w:w="3934"/>
      <w:gridCol w:w="3934"/>
    </w:tblGrid>
    <w:tr w:rsidR="00243CD2" w:rsidRPr="007B1770" w:rsidTr="00243CD2">
      <w:trPr>
        <w:trHeight w:val="440"/>
      </w:trPr>
      <w:tc>
        <w:tcPr>
          <w:tcW w:w="3933" w:type="dxa"/>
          <w:vAlign w:val="center"/>
        </w:tcPr>
        <w:p w:rsidR="00243CD2" w:rsidRPr="007B1770" w:rsidRDefault="00243CD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3934" w:type="dxa"/>
          <w:vAlign w:val="center"/>
        </w:tcPr>
        <w:p w:rsidR="00243CD2" w:rsidRPr="007B1770" w:rsidRDefault="00243CD2" w:rsidP="00175155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RESSOURCES</w:t>
          </w:r>
        </w:p>
      </w:tc>
      <w:tc>
        <w:tcPr>
          <w:tcW w:w="3934" w:type="dxa"/>
          <w:vAlign w:val="center"/>
        </w:tcPr>
        <w:p w:rsidR="00243CD2" w:rsidRPr="007B1770" w:rsidRDefault="00243CD2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3934" w:type="dxa"/>
          <w:vAlign w:val="center"/>
        </w:tcPr>
        <w:p w:rsidR="00243CD2" w:rsidRPr="007B1770" w:rsidRDefault="00243CD2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243CD2" w:rsidRDefault="00243CD2" w:rsidP="007B1770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822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5705"/>
      <w:gridCol w:w="5706"/>
      <w:gridCol w:w="5705"/>
      <w:gridCol w:w="5706"/>
    </w:tblGrid>
    <w:tr w:rsidR="00243CD2" w:rsidRPr="007B1770" w:rsidTr="00243CD2">
      <w:trPr>
        <w:trHeight w:val="440"/>
      </w:trPr>
      <w:tc>
        <w:tcPr>
          <w:tcW w:w="5705" w:type="dxa"/>
          <w:vAlign w:val="center"/>
        </w:tcPr>
        <w:p w:rsidR="00243CD2" w:rsidRPr="007B1770" w:rsidRDefault="00243CD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5706" w:type="dxa"/>
          <w:vAlign w:val="center"/>
        </w:tcPr>
        <w:p w:rsidR="00243CD2" w:rsidRPr="007B1770" w:rsidRDefault="00243CD2" w:rsidP="00175155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RESSOURCES</w:t>
          </w:r>
        </w:p>
      </w:tc>
      <w:tc>
        <w:tcPr>
          <w:tcW w:w="5705" w:type="dxa"/>
          <w:vAlign w:val="center"/>
        </w:tcPr>
        <w:p w:rsidR="00243CD2" w:rsidRPr="007B1770" w:rsidRDefault="00243CD2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5706" w:type="dxa"/>
          <w:vAlign w:val="center"/>
        </w:tcPr>
        <w:p w:rsidR="00243CD2" w:rsidRPr="007B1770" w:rsidRDefault="00243CD2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243CD2" w:rsidRDefault="00243CD2" w:rsidP="007B1770">
    <w:pPr>
      <w:pStyle w:val="Pieddepage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822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5705"/>
      <w:gridCol w:w="5706"/>
      <w:gridCol w:w="5705"/>
      <w:gridCol w:w="5706"/>
    </w:tblGrid>
    <w:tr w:rsidR="00243CD2" w:rsidRPr="007B1770" w:rsidTr="00243CD2">
      <w:trPr>
        <w:trHeight w:val="440"/>
      </w:trPr>
      <w:tc>
        <w:tcPr>
          <w:tcW w:w="5705" w:type="dxa"/>
          <w:vAlign w:val="center"/>
        </w:tcPr>
        <w:p w:rsidR="00243CD2" w:rsidRPr="007B1770" w:rsidRDefault="00243CD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5706" w:type="dxa"/>
          <w:vAlign w:val="center"/>
        </w:tcPr>
        <w:p w:rsidR="00243CD2" w:rsidRPr="007B1770" w:rsidRDefault="00243CD2" w:rsidP="00175155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RESSOURCES</w:t>
          </w:r>
        </w:p>
      </w:tc>
      <w:tc>
        <w:tcPr>
          <w:tcW w:w="5705" w:type="dxa"/>
          <w:vAlign w:val="center"/>
        </w:tcPr>
        <w:p w:rsidR="00243CD2" w:rsidRPr="007B1770" w:rsidRDefault="00243CD2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5706" w:type="dxa"/>
          <w:vAlign w:val="center"/>
        </w:tcPr>
        <w:p w:rsidR="00243CD2" w:rsidRPr="007B1770" w:rsidRDefault="00243CD2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8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243CD2" w:rsidRDefault="00243CD2" w:rsidP="007B1770">
    <w:pPr>
      <w:pStyle w:val="Pieddepag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2693"/>
      <w:gridCol w:w="2693"/>
      <w:gridCol w:w="3119"/>
      <w:gridCol w:w="2268"/>
    </w:tblGrid>
    <w:tr w:rsidR="00243CD2" w:rsidRPr="007B1770" w:rsidTr="00243CD2">
      <w:trPr>
        <w:trHeight w:val="440"/>
      </w:trPr>
      <w:tc>
        <w:tcPr>
          <w:tcW w:w="2693" w:type="dxa"/>
          <w:vAlign w:val="center"/>
        </w:tcPr>
        <w:p w:rsidR="00243CD2" w:rsidRPr="007B1770" w:rsidRDefault="00243CD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2693" w:type="dxa"/>
          <w:vAlign w:val="center"/>
        </w:tcPr>
        <w:p w:rsidR="00243CD2" w:rsidRPr="007B1770" w:rsidRDefault="00243CD2" w:rsidP="00175155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RESSOURCES</w:t>
          </w:r>
        </w:p>
      </w:tc>
      <w:tc>
        <w:tcPr>
          <w:tcW w:w="3119" w:type="dxa"/>
          <w:vAlign w:val="center"/>
        </w:tcPr>
        <w:p w:rsidR="00243CD2" w:rsidRPr="007B1770" w:rsidRDefault="00243CD2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2268" w:type="dxa"/>
          <w:vAlign w:val="center"/>
        </w:tcPr>
        <w:p w:rsidR="00243CD2" w:rsidRPr="007B1770" w:rsidRDefault="00243CD2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9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D4C94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9</w:t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243CD2" w:rsidRDefault="00243CD2" w:rsidP="007B177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459" w:rsidRDefault="003A1459" w:rsidP="00123DAD">
      <w:r>
        <w:separator/>
      </w:r>
    </w:p>
  </w:footnote>
  <w:footnote w:type="continuationSeparator" w:id="0">
    <w:p w:rsidR="003A1459" w:rsidRDefault="003A1459" w:rsidP="00123D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26993"/>
    <w:multiLevelType w:val="hybridMultilevel"/>
    <w:tmpl w:val="EDAC7CC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FC7FB0"/>
    <w:multiLevelType w:val="hybridMultilevel"/>
    <w:tmpl w:val="BF6C3E7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C3C2FE6"/>
    <w:multiLevelType w:val="hybridMultilevel"/>
    <w:tmpl w:val="9D229AC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E1C1D22"/>
    <w:multiLevelType w:val="hybridMultilevel"/>
    <w:tmpl w:val="D4905654"/>
    <w:lvl w:ilvl="0" w:tplc="040C0001">
      <w:start w:val="1"/>
      <w:numFmt w:val="bullet"/>
      <w:lvlText w:val="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8"/>
        </w:tabs>
        <w:ind w:left="3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8"/>
        </w:tabs>
        <w:ind w:left="3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8"/>
        </w:tabs>
        <w:ind w:left="4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8"/>
        </w:tabs>
        <w:ind w:left="5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8"/>
        </w:tabs>
        <w:ind w:left="5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8"/>
        </w:tabs>
        <w:ind w:left="6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8"/>
        </w:tabs>
        <w:ind w:left="7338" w:hanging="360"/>
      </w:pPr>
      <w:rPr>
        <w:rFonts w:ascii="Wingdings" w:hAnsi="Wingdings" w:hint="default"/>
      </w:rPr>
    </w:lvl>
  </w:abstractNum>
  <w:abstractNum w:abstractNumId="4">
    <w:nsid w:val="2F126EC3"/>
    <w:multiLevelType w:val="hybridMultilevel"/>
    <w:tmpl w:val="0C404F1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3D608C"/>
    <w:multiLevelType w:val="hybridMultilevel"/>
    <w:tmpl w:val="48926216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32A533C4"/>
    <w:multiLevelType w:val="hybridMultilevel"/>
    <w:tmpl w:val="50A67F4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37C11304"/>
    <w:multiLevelType w:val="hybridMultilevel"/>
    <w:tmpl w:val="45BA70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E9F0C8F"/>
    <w:multiLevelType w:val="hybridMultilevel"/>
    <w:tmpl w:val="F3685E20"/>
    <w:lvl w:ilvl="0" w:tplc="040C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9">
    <w:nsid w:val="3F736BEA"/>
    <w:multiLevelType w:val="hybridMultilevel"/>
    <w:tmpl w:val="59A0B3F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4AFD1E7F"/>
    <w:multiLevelType w:val="hybridMultilevel"/>
    <w:tmpl w:val="3E1E530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012D14"/>
    <w:multiLevelType w:val="hybridMultilevel"/>
    <w:tmpl w:val="24E004A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5C85406"/>
    <w:multiLevelType w:val="hybridMultilevel"/>
    <w:tmpl w:val="6976525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0"/>
  </w:num>
  <w:num w:numId="5">
    <w:abstractNumId w:val="9"/>
  </w:num>
  <w:num w:numId="6">
    <w:abstractNumId w:val="11"/>
  </w:num>
  <w:num w:numId="7">
    <w:abstractNumId w:val="12"/>
  </w:num>
  <w:num w:numId="8">
    <w:abstractNumId w:val="2"/>
  </w:num>
  <w:num w:numId="9">
    <w:abstractNumId w:val="7"/>
  </w:num>
  <w:num w:numId="10">
    <w:abstractNumId w:val="8"/>
  </w:num>
  <w:num w:numId="11">
    <w:abstractNumId w:val="6"/>
  </w:num>
  <w:num w:numId="12">
    <w:abstractNumId w:val="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stylePaneFormatFilter w:val="3F01"/>
  <w:defaultTabStop w:val="708"/>
  <w:hyphenationZone w:val="425"/>
  <w:drawingGridHorizontalSpacing w:val="120"/>
  <w:drawingGridVerticalSpacing w:val="6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B0978"/>
    <w:rsid w:val="000019CC"/>
    <w:rsid w:val="0000363E"/>
    <w:rsid w:val="00004D17"/>
    <w:rsid w:val="00011438"/>
    <w:rsid w:val="00013B36"/>
    <w:rsid w:val="00022672"/>
    <w:rsid w:val="000256A2"/>
    <w:rsid w:val="00031808"/>
    <w:rsid w:val="000518F8"/>
    <w:rsid w:val="00072061"/>
    <w:rsid w:val="000911B8"/>
    <w:rsid w:val="00092616"/>
    <w:rsid w:val="00092D82"/>
    <w:rsid w:val="000A0EB2"/>
    <w:rsid w:val="000B6D6B"/>
    <w:rsid w:val="000C7769"/>
    <w:rsid w:val="000D2488"/>
    <w:rsid w:val="000D2E6D"/>
    <w:rsid w:val="000D7F1E"/>
    <w:rsid w:val="000F1B42"/>
    <w:rsid w:val="000F71A9"/>
    <w:rsid w:val="00103015"/>
    <w:rsid w:val="00110E98"/>
    <w:rsid w:val="00111A82"/>
    <w:rsid w:val="00117522"/>
    <w:rsid w:val="00123DAD"/>
    <w:rsid w:val="00126957"/>
    <w:rsid w:val="00127D28"/>
    <w:rsid w:val="001517AE"/>
    <w:rsid w:val="00151B8D"/>
    <w:rsid w:val="00156513"/>
    <w:rsid w:val="00175155"/>
    <w:rsid w:val="0017761A"/>
    <w:rsid w:val="001927CC"/>
    <w:rsid w:val="001E45FC"/>
    <w:rsid w:val="00203881"/>
    <w:rsid w:val="00205F40"/>
    <w:rsid w:val="00206762"/>
    <w:rsid w:val="0021121C"/>
    <w:rsid w:val="002155D6"/>
    <w:rsid w:val="0021568C"/>
    <w:rsid w:val="002252AB"/>
    <w:rsid w:val="0022559F"/>
    <w:rsid w:val="00243CD2"/>
    <w:rsid w:val="00251EA0"/>
    <w:rsid w:val="002642CA"/>
    <w:rsid w:val="00264E52"/>
    <w:rsid w:val="00270581"/>
    <w:rsid w:val="00270B27"/>
    <w:rsid w:val="002841F4"/>
    <w:rsid w:val="002852C8"/>
    <w:rsid w:val="00285A9C"/>
    <w:rsid w:val="0028703E"/>
    <w:rsid w:val="002A2B45"/>
    <w:rsid w:val="002B523A"/>
    <w:rsid w:val="002F3998"/>
    <w:rsid w:val="00324CBE"/>
    <w:rsid w:val="003458A9"/>
    <w:rsid w:val="00353706"/>
    <w:rsid w:val="00361B45"/>
    <w:rsid w:val="003740FD"/>
    <w:rsid w:val="00374DA2"/>
    <w:rsid w:val="0038623A"/>
    <w:rsid w:val="00393C3D"/>
    <w:rsid w:val="003A1459"/>
    <w:rsid w:val="003A49E7"/>
    <w:rsid w:val="003A600E"/>
    <w:rsid w:val="003A6AE0"/>
    <w:rsid w:val="003C5FE6"/>
    <w:rsid w:val="00415872"/>
    <w:rsid w:val="004178C6"/>
    <w:rsid w:val="00420DF7"/>
    <w:rsid w:val="00431632"/>
    <w:rsid w:val="0045120D"/>
    <w:rsid w:val="00456DF4"/>
    <w:rsid w:val="00465A1C"/>
    <w:rsid w:val="00476334"/>
    <w:rsid w:val="00476FAE"/>
    <w:rsid w:val="00483208"/>
    <w:rsid w:val="00487FEF"/>
    <w:rsid w:val="004B42DE"/>
    <w:rsid w:val="004C1BC2"/>
    <w:rsid w:val="004D4C94"/>
    <w:rsid w:val="004E3CC0"/>
    <w:rsid w:val="004E48B6"/>
    <w:rsid w:val="004F195C"/>
    <w:rsid w:val="004F1BA2"/>
    <w:rsid w:val="004F3E10"/>
    <w:rsid w:val="004F5D0B"/>
    <w:rsid w:val="004F7671"/>
    <w:rsid w:val="005060FA"/>
    <w:rsid w:val="00507E88"/>
    <w:rsid w:val="0051025A"/>
    <w:rsid w:val="005256F4"/>
    <w:rsid w:val="005264E3"/>
    <w:rsid w:val="005644F7"/>
    <w:rsid w:val="00567B61"/>
    <w:rsid w:val="00580937"/>
    <w:rsid w:val="00582175"/>
    <w:rsid w:val="0059781E"/>
    <w:rsid w:val="005A482C"/>
    <w:rsid w:val="005B17F9"/>
    <w:rsid w:val="005B2FDC"/>
    <w:rsid w:val="005B3F87"/>
    <w:rsid w:val="005B7E78"/>
    <w:rsid w:val="005C13A1"/>
    <w:rsid w:val="005C2D69"/>
    <w:rsid w:val="005C4F45"/>
    <w:rsid w:val="005C75BD"/>
    <w:rsid w:val="005E11C5"/>
    <w:rsid w:val="005E2D9F"/>
    <w:rsid w:val="005E5CA1"/>
    <w:rsid w:val="005E5F20"/>
    <w:rsid w:val="00610BD6"/>
    <w:rsid w:val="00615EE3"/>
    <w:rsid w:val="00622023"/>
    <w:rsid w:val="00637BBA"/>
    <w:rsid w:val="00645E7A"/>
    <w:rsid w:val="00647E29"/>
    <w:rsid w:val="0068078C"/>
    <w:rsid w:val="00683CE4"/>
    <w:rsid w:val="00686503"/>
    <w:rsid w:val="006B1CCF"/>
    <w:rsid w:val="006C47C3"/>
    <w:rsid w:val="006C6624"/>
    <w:rsid w:val="006E3D91"/>
    <w:rsid w:val="006E42D8"/>
    <w:rsid w:val="006E4A3B"/>
    <w:rsid w:val="006E522A"/>
    <w:rsid w:val="006E5DC5"/>
    <w:rsid w:val="006E7B49"/>
    <w:rsid w:val="007175C0"/>
    <w:rsid w:val="00726062"/>
    <w:rsid w:val="00726311"/>
    <w:rsid w:val="00747502"/>
    <w:rsid w:val="00767FD2"/>
    <w:rsid w:val="00774288"/>
    <w:rsid w:val="0077761A"/>
    <w:rsid w:val="007956DC"/>
    <w:rsid w:val="007A2F52"/>
    <w:rsid w:val="007A68AF"/>
    <w:rsid w:val="007B0BFA"/>
    <w:rsid w:val="007B0C7A"/>
    <w:rsid w:val="007B1770"/>
    <w:rsid w:val="007B205E"/>
    <w:rsid w:val="007C1984"/>
    <w:rsid w:val="007C49D6"/>
    <w:rsid w:val="007D12EA"/>
    <w:rsid w:val="007E3B70"/>
    <w:rsid w:val="008040F4"/>
    <w:rsid w:val="00824B92"/>
    <w:rsid w:val="00837F32"/>
    <w:rsid w:val="008400A9"/>
    <w:rsid w:val="0084474F"/>
    <w:rsid w:val="00847FC6"/>
    <w:rsid w:val="00863338"/>
    <w:rsid w:val="00883004"/>
    <w:rsid w:val="008A28DC"/>
    <w:rsid w:val="008A2BFC"/>
    <w:rsid w:val="008B09DA"/>
    <w:rsid w:val="008B3A16"/>
    <w:rsid w:val="008F04F4"/>
    <w:rsid w:val="008F2504"/>
    <w:rsid w:val="0090341F"/>
    <w:rsid w:val="009078C8"/>
    <w:rsid w:val="00923E86"/>
    <w:rsid w:val="009639D9"/>
    <w:rsid w:val="009652BA"/>
    <w:rsid w:val="0097199D"/>
    <w:rsid w:val="00983AB0"/>
    <w:rsid w:val="00990399"/>
    <w:rsid w:val="0099225E"/>
    <w:rsid w:val="009A2166"/>
    <w:rsid w:val="009C0F2E"/>
    <w:rsid w:val="009D05EB"/>
    <w:rsid w:val="009D179D"/>
    <w:rsid w:val="009E25B9"/>
    <w:rsid w:val="009E4E49"/>
    <w:rsid w:val="009F06AB"/>
    <w:rsid w:val="009F19C1"/>
    <w:rsid w:val="00A01DDE"/>
    <w:rsid w:val="00A02DDB"/>
    <w:rsid w:val="00A06EE8"/>
    <w:rsid w:val="00A22BDB"/>
    <w:rsid w:val="00A3198A"/>
    <w:rsid w:val="00A42F1D"/>
    <w:rsid w:val="00A43650"/>
    <w:rsid w:val="00A50607"/>
    <w:rsid w:val="00A71067"/>
    <w:rsid w:val="00A7251D"/>
    <w:rsid w:val="00A775C6"/>
    <w:rsid w:val="00A96D25"/>
    <w:rsid w:val="00AA0CE7"/>
    <w:rsid w:val="00AC6D87"/>
    <w:rsid w:val="00AC6E46"/>
    <w:rsid w:val="00AC7811"/>
    <w:rsid w:val="00AD0B32"/>
    <w:rsid w:val="00AD31A7"/>
    <w:rsid w:val="00AD3A5C"/>
    <w:rsid w:val="00AE3A76"/>
    <w:rsid w:val="00AF5365"/>
    <w:rsid w:val="00B2657D"/>
    <w:rsid w:val="00B27E66"/>
    <w:rsid w:val="00B378A3"/>
    <w:rsid w:val="00B763DA"/>
    <w:rsid w:val="00B86DD2"/>
    <w:rsid w:val="00B94E89"/>
    <w:rsid w:val="00B970DB"/>
    <w:rsid w:val="00BA0940"/>
    <w:rsid w:val="00BB06F6"/>
    <w:rsid w:val="00BD1BDB"/>
    <w:rsid w:val="00C30B95"/>
    <w:rsid w:val="00C3418C"/>
    <w:rsid w:val="00C602D6"/>
    <w:rsid w:val="00C70982"/>
    <w:rsid w:val="00C72538"/>
    <w:rsid w:val="00C81D73"/>
    <w:rsid w:val="00C904E0"/>
    <w:rsid w:val="00CA751F"/>
    <w:rsid w:val="00CC58F5"/>
    <w:rsid w:val="00CD7136"/>
    <w:rsid w:val="00CE413C"/>
    <w:rsid w:val="00CF0656"/>
    <w:rsid w:val="00D07875"/>
    <w:rsid w:val="00D350E3"/>
    <w:rsid w:val="00D47F80"/>
    <w:rsid w:val="00D71BB2"/>
    <w:rsid w:val="00D8445D"/>
    <w:rsid w:val="00D85F41"/>
    <w:rsid w:val="00D86E3B"/>
    <w:rsid w:val="00D961FC"/>
    <w:rsid w:val="00DB4FC2"/>
    <w:rsid w:val="00DC5F9F"/>
    <w:rsid w:val="00DF6581"/>
    <w:rsid w:val="00E1080F"/>
    <w:rsid w:val="00E168F5"/>
    <w:rsid w:val="00E21E34"/>
    <w:rsid w:val="00E351D5"/>
    <w:rsid w:val="00E5287C"/>
    <w:rsid w:val="00E80F6D"/>
    <w:rsid w:val="00E822DC"/>
    <w:rsid w:val="00E85F9A"/>
    <w:rsid w:val="00EB0978"/>
    <w:rsid w:val="00EB14A8"/>
    <w:rsid w:val="00EB34C4"/>
    <w:rsid w:val="00EB4BE1"/>
    <w:rsid w:val="00EB4E9B"/>
    <w:rsid w:val="00EB5925"/>
    <w:rsid w:val="00EC04AB"/>
    <w:rsid w:val="00EC342A"/>
    <w:rsid w:val="00ED243B"/>
    <w:rsid w:val="00ED2CF8"/>
    <w:rsid w:val="00ED384D"/>
    <w:rsid w:val="00ED705D"/>
    <w:rsid w:val="00EF5993"/>
    <w:rsid w:val="00F0528F"/>
    <w:rsid w:val="00F13326"/>
    <w:rsid w:val="00F13558"/>
    <w:rsid w:val="00F21CD5"/>
    <w:rsid w:val="00F33385"/>
    <w:rsid w:val="00F33BAB"/>
    <w:rsid w:val="00F36B00"/>
    <w:rsid w:val="00F4065E"/>
    <w:rsid w:val="00F462D3"/>
    <w:rsid w:val="00F561AE"/>
    <w:rsid w:val="00F63230"/>
    <w:rsid w:val="00F679F4"/>
    <w:rsid w:val="00F805F5"/>
    <w:rsid w:val="00F80EDE"/>
    <w:rsid w:val="00F9031C"/>
    <w:rsid w:val="00FA3E64"/>
    <w:rsid w:val="00FC6B44"/>
    <w:rsid w:val="00FD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0"/>
        <o:entry new="7" old="0"/>
        <o:entry new="8" old="7"/>
        <o:entry new="9" old="7"/>
        <o:entry new="10" old="7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E66"/>
    <w:rPr>
      <w:sz w:val="24"/>
      <w:szCs w:val="24"/>
    </w:rPr>
  </w:style>
  <w:style w:type="paragraph" w:styleId="Titre1">
    <w:name w:val="heading 1"/>
    <w:basedOn w:val="Normal"/>
    <w:next w:val="Normal"/>
    <w:qFormat/>
    <w:rsid w:val="00B27E66"/>
    <w:pPr>
      <w:keepNext/>
      <w:jc w:val="center"/>
      <w:outlineLvl w:val="0"/>
    </w:pPr>
    <w:rPr>
      <w:b/>
      <w:bCs/>
      <w:sz w:val="52"/>
      <w:szCs w:val="48"/>
    </w:rPr>
  </w:style>
  <w:style w:type="paragraph" w:styleId="Titre2">
    <w:name w:val="heading 2"/>
    <w:basedOn w:val="Normal"/>
    <w:next w:val="Normal"/>
    <w:qFormat/>
    <w:rsid w:val="00B27E66"/>
    <w:pPr>
      <w:keepNext/>
      <w:jc w:val="right"/>
      <w:outlineLvl w:val="1"/>
    </w:pPr>
    <w:rPr>
      <w:sz w:val="48"/>
      <w:szCs w:val="48"/>
    </w:rPr>
  </w:style>
  <w:style w:type="paragraph" w:styleId="Titre3">
    <w:name w:val="heading 3"/>
    <w:basedOn w:val="Normal"/>
    <w:next w:val="Normal"/>
    <w:link w:val="Titre3Car"/>
    <w:qFormat/>
    <w:rsid w:val="00B27E66"/>
    <w:pPr>
      <w:keepNext/>
      <w:jc w:val="center"/>
      <w:outlineLvl w:val="2"/>
    </w:pPr>
    <w:rPr>
      <w:rFonts w:ascii="Arial" w:hAnsi="Arial" w:cs="Arial"/>
      <w:sz w:val="40"/>
      <w:szCs w:val="22"/>
    </w:rPr>
  </w:style>
  <w:style w:type="paragraph" w:styleId="Titre4">
    <w:name w:val="heading 4"/>
    <w:basedOn w:val="Normal"/>
    <w:next w:val="Normal"/>
    <w:qFormat/>
    <w:rsid w:val="00B27E66"/>
    <w:pPr>
      <w:keepNext/>
      <w:outlineLvl w:val="3"/>
    </w:pPr>
    <w:rPr>
      <w:rFonts w:ascii="Arial" w:hAnsi="Arial" w:cs="Arial"/>
      <w:b/>
      <w:caps/>
      <w:sz w:val="22"/>
      <w:szCs w:val="28"/>
      <w:u w:val="single"/>
    </w:rPr>
  </w:style>
  <w:style w:type="paragraph" w:styleId="Titre5">
    <w:name w:val="heading 5"/>
    <w:basedOn w:val="Normal"/>
    <w:next w:val="Normal"/>
    <w:qFormat/>
    <w:rsid w:val="00B27E66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B27E66"/>
    <w:pPr>
      <w:keepNext/>
      <w:outlineLvl w:val="5"/>
    </w:pPr>
    <w:rPr>
      <w:rFonts w:ascii="Arial" w:hAnsi="Arial" w:cs="Arial"/>
      <w:b/>
      <w:bCs/>
      <w:sz w:val="22"/>
    </w:rPr>
  </w:style>
  <w:style w:type="paragraph" w:styleId="Titre7">
    <w:name w:val="heading 7"/>
    <w:basedOn w:val="Normal"/>
    <w:next w:val="Normal"/>
    <w:qFormat/>
    <w:rsid w:val="00B27E66"/>
    <w:pPr>
      <w:keepNext/>
      <w:jc w:val="center"/>
      <w:outlineLvl w:val="6"/>
    </w:pPr>
    <w:rPr>
      <w:rFonts w:ascii="Arial" w:hAnsi="Arial" w:cs="Arial"/>
      <w:b/>
      <w:bCs/>
      <w:sz w:val="36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62202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27E6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27E6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27E66"/>
  </w:style>
  <w:style w:type="paragraph" w:styleId="Textedebulles">
    <w:name w:val="Balloon Text"/>
    <w:basedOn w:val="Normal"/>
    <w:semiHidden/>
    <w:rsid w:val="00B27E66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B27E66"/>
    <w:pPr>
      <w:jc w:val="both"/>
    </w:pPr>
    <w:rPr>
      <w:rFonts w:ascii="Arial" w:hAnsi="Arial" w:cs="Arial"/>
      <w:sz w:val="22"/>
    </w:rPr>
  </w:style>
  <w:style w:type="paragraph" w:styleId="Corpsdetexte">
    <w:name w:val="Body Text"/>
    <w:basedOn w:val="Normal"/>
    <w:rsid w:val="00B27E66"/>
    <w:rPr>
      <w:rFonts w:ascii="Arial" w:hAnsi="Arial" w:cs="Arial"/>
      <w:sz w:val="22"/>
    </w:rPr>
  </w:style>
  <w:style w:type="paragraph" w:styleId="Corpsdetexte3">
    <w:name w:val="Body Text 3"/>
    <w:basedOn w:val="Normal"/>
    <w:rsid w:val="00B27E66"/>
    <w:pPr>
      <w:jc w:val="center"/>
    </w:pPr>
    <w:rPr>
      <w:sz w:val="22"/>
    </w:rPr>
  </w:style>
  <w:style w:type="paragraph" w:styleId="Sansinterligne">
    <w:name w:val="No Spacing"/>
    <w:qFormat/>
    <w:rsid w:val="00B27E66"/>
    <w:rPr>
      <w:rFonts w:ascii="Cambria" w:eastAsia="MS Mincho" w:hAnsi="Cambria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6220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PieddepageCar">
    <w:name w:val="Pied de page Car"/>
    <w:basedOn w:val="Policepardfaut"/>
    <w:link w:val="Pieddepage"/>
    <w:rsid w:val="00E80F6D"/>
    <w:rPr>
      <w:sz w:val="24"/>
      <w:szCs w:val="24"/>
    </w:rPr>
  </w:style>
  <w:style w:type="character" w:customStyle="1" w:styleId="Titre3Car">
    <w:name w:val="Titre 3 Car"/>
    <w:basedOn w:val="Policepardfaut"/>
    <w:link w:val="Titre3"/>
    <w:rsid w:val="00E80F6D"/>
    <w:rPr>
      <w:rFonts w:ascii="Arial" w:hAnsi="Arial" w:cs="Arial"/>
      <w:sz w:val="40"/>
      <w:szCs w:val="22"/>
    </w:rPr>
  </w:style>
  <w:style w:type="paragraph" w:styleId="Paragraphedeliste">
    <w:name w:val="List Paragraph"/>
    <w:basedOn w:val="Normal"/>
    <w:uiPriority w:val="34"/>
    <w:qFormat/>
    <w:rsid w:val="00E80F6D"/>
    <w:pPr>
      <w:ind w:left="720" w:firstLine="709"/>
      <w:contextualSpacing/>
      <w:jc w:val="both"/>
    </w:pPr>
    <w:rPr>
      <w:rFonts w:ascii="Arial Narrow" w:eastAsiaTheme="minorHAnsi" w:hAnsi="Arial Narrow"/>
      <w:sz w:val="22"/>
      <w:lang w:eastAsia="en-US"/>
    </w:rPr>
  </w:style>
  <w:style w:type="paragraph" w:customStyle="1" w:styleId="bpen13titre1">
    <w:name w:val="bpen13_titre1"/>
    <w:basedOn w:val="Normal"/>
    <w:link w:val="bpen13titre1Car"/>
    <w:qFormat/>
    <w:rsid w:val="00E80F6D"/>
    <w:pPr>
      <w:jc w:val="center"/>
    </w:pPr>
    <w:rPr>
      <w:rFonts w:ascii="Arial" w:eastAsiaTheme="minorHAnsi" w:hAnsi="Arial" w:cs="Arial"/>
      <w:b/>
      <w:smallCaps/>
      <w:sz w:val="40"/>
      <w:szCs w:val="40"/>
      <w:lang w:eastAsia="en-US"/>
    </w:rPr>
  </w:style>
  <w:style w:type="character" w:customStyle="1" w:styleId="bpen13titre1Car">
    <w:name w:val="bpen13_titre1 Car"/>
    <w:basedOn w:val="Policepardfaut"/>
    <w:link w:val="bpen13titre1"/>
    <w:rsid w:val="00E80F6D"/>
    <w:rPr>
      <w:rFonts w:ascii="Arial" w:eastAsiaTheme="minorHAnsi" w:hAnsi="Arial" w:cs="Arial"/>
      <w:b/>
      <w:smallCaps/>
      <w:sz w:val="40"/>
      <w:szCs w:val="40"/>
      <w:lang w:eastAsia="en-US"/>
    </w:rPr>
  </w:style>
  <w:style w:type="table" w:styleId="Grilledutableau">
    <w:name w:val="Table Grid"/>
    <w:basedOn w:val="TableauNormal"/>
    <w:rsid w:val="00610B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M1">
    <w:name w:val="toc 1"/>
    <w:basedOn w:val="Normal"/>
    <w:next w:val="Normal"/>
    <w:autoRedefine/>
    <w:uiPriority w:val="39"/>
    <w:rsid w:val="006E42D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6E42D8"/>
    <w:rPr>
      <w:color w:val="0000FF" w:themeColor="hyperlink"/>
      <w:u w:val="single"/>
    </w:rPr>
  </w:style>
  <w:style w:type="character" w:customStyle="1" w:styleId="En-tteCar">
    <w:name w:val="En-tête Car"/>
    <w:basedOn w:val="Policepardfaut"/>
    <w:link w:val="En-tte"/>
    <w:uiPriority w:val="99"/>
    <w:locked/>
    <w:rsid w:val="00013B36"/>
    <w:rPr>
      <w:sz w:val="24"/>
      <w:szCs w:val="24"/>
    </w:rPr>
  </w:style>
  <w:style w:type="paragraph" w:customStyle="1" w:styleId="EdfLexiquesuite">
    <w:name w:val="Edf Lexique suite"/>
    <w:basedOn w:val="Normal"/>
    <w:next w:val="Normal"/>
    <w:uiPriority w:val="99"/>
    <w:rsid w:val="00013B36"/>
    <w:pPr>
      <w:keepLines/>
      <w:spacing w:after="120" w:line="300" w:lineRule="atLeast"/>
      <w:ind w:left="1134" w:right="284"/>
    </w:pPr>
    <w:rPr>
      <w:rFonts w:ascii="Arial" w:hAnsi="Arial"/>
      <w:sz w:val="2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5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FE72B1-359E-4E5F-8CD0-624C34BA3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2343</Words>
  <Characters>12887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BTS EN Session 2013 Epreuve E5</vt:lpstr>
    </vt:vector>
  </TitlesOfParts>
  <Company>Lycée des Métiers Paul-Emile VICTOR - OBERNAI (067)</Company>
  <LinksUpToDate>false</LinksUpToDate>
  <CharactersWithSpaces>15200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EN Session 2013 Epreuve E5</dc:title>
  <dc:subject>Dossier ressources</dc:subject>
  <cp:keywords/>
  <cp:lastModifiedBy> </cp:lastModifiedBy>
  <cp:revision>6</cp:revision>
  <cp:lastPrinted>2012-03-09T08:33:00Z</cp:lastPrinted>
  <dcterms:created xsi:type="dcterms:W3CDTF">2013-05-05T16:13:00Z</dcterms:created>
  <dcterms:modified xsi:type="dcterms:W3CDTF">2013-05-05T21:55:00Z</dcterms:modified>
</cp:coreProperties>
</file>