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DA9" w:rsidRDefault="00D75DA9" w:rsidP="00D75DA9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48"/>
          <w:szCs w:val="48"/>
          <w:u w:val="single"/>
          <w:lang w:eastAsia="fr-FR"/>
        </w:rPr>
      </w:pPr>
    </w:p>
    <w:p w:rsidR="00D75DA9" w:rsidRPr="008007DE" w:rsidRDefault="00D75DA9" w:rsidP="00D75DA9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48"/>
          <w:szCs w:val="48"/>
          <w:u w:val="single"/>
          <w:lang w:eastAsia="fr-FR"/>
        </w:rPr>
      </w:pPr>
      <w:r w:rsidRPr="008007DE">
        <w:rPr>
          <w:rFonts w:ascii="Arial" w:hAnsi="Arial" w:cs="Arial"/>
          <w:b/>
          <w:sz w:val="48"/>
          <w:szCs w:val="48"/>
          <w:u w:val="single"/>
          <w:lang w:eastAsia="fr-FR"/>
        </w:rPr>
        <w:t>CORRIGÉ</w:t>
      </w: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  <w:r>
        <w:rPr>
          <w:rFonts w:ascii="Arial" w:hAnsi="Arial" w:cs="Arial"/>
          <w:bCs/>
          <w:sz w:val="24"/>
          <w:szCs w:val="24"/>
          <w:lang w:eastAsia="fr-FR"/>
        </w:rPr>
        <w:t>Proposition de barème :</w:t>
      </w: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Pr="008007DE" w:rsidRDefault="00D75DA9" w:rsidP="00D75DA9">
      <w:pPr>
        <w:pStyle w:val="titresection123"/>
        <w:tabs>
          <w:tab w:val="clear" w:pos="709"/>
          <w:tab w:val="left" w:pos="0"/>
        </w:tabs>
        <w:ind w:left="0" w:firstLine="709"/>
        <w:rPr>
          <w:sz w:val="24"/>
        </w:rPr>
      </w:pPr>
      <w:r w:rsidRPr="008007DE">
        <w:rPr>
          <w:sz w:val="24"/>
        </w:rPr>
        <w:t>Modifier la pièce « frein fixe » du système anti-rebond</w:t>
      </w:r>
    </w:p>
    <w:p w:rsidR="00D75DA9" w:rsidRPr="006D7F1D" w:rsidRDefault="00D75DA9" w:rsidP="00D75DA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>1.1</w:t>
      </w:r>
      <w:r>
        <w:rPr>
          <w:rFonts w:ascii="Arial" w:hAnsi="Arial" w:cs="Arial"/>
          <w:sz w:val="24"/>
          <w:szCs w:val="24"/>
          <w:lang w:eastAsia="fr-FR"/>
        </w:rPr>
        <w:tab/>
      </w:r>
      <w:r w:rsidRPr="006D7F1D">
        <w:rPr>
          <w:rFonts w:ascii="Arial" w:hAnsi="Arial" w:cs="Arial"/>
          <w:sz w:val="24"/>
          <w:szCs w:val="24"/>
          <w:lang w:eastAsia="fr-FR"/>
        </w:rPr>
        <w:t xml:space="preserve">Choix du matériau </w:t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  <w:t>/</w:t>
      </w:r>
      <w:r w:rsidR="00E4769B">
        <w:rPr>
          <w:rFonts w:ascii="Arial" w:hAnsi="Arial" w:cs="Arial"/>
          <w:sz w:val="24"/>
          <w:szCs w:val="24"/>
          <w:lang w:eastAsia="fr-FR"/>
        </w:rPr>
        <w:t>1</w:t>
      </w:r>
    </w:p>
    <w:p w:rsidR="00D75DA9" w:rsidRPr="006D7F1D" w:rsidRDefault="00D75DA9" w:rsidP="00D75DA9">
      <w:pPr>
        <w:tabs>
          <w:tab w:val="left" w:pos="0"/>
        </w:tabs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</w:t>
      </w:r>
      <w:r>
        <w:rPr>
          <w:rFonts w:ascii="Arial" w:hAnsi="Arial" w:cs="Arial"/>
          <w:sz w:val="24"/>
          <w:szCs w:val="24"/>
        </w:rPr>
        <w:tab/>
      </w:r>
      <w:r w:rsidRPr="006D7F1D">
        <w:rPr>
          <w:rFonts w:ascii="Arial" w:hAnsi="Arial" w:cs="Arial"/>
          <w:sz w:val="24"/>
          <w:szCs w:val="24"/>
        </w:rPr>
        <w:t>Etude rhéologique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</w:t>
      </w:r>
      <w:r w:rsidR="00E4769B">
        <w:rPr>
          <w:rFonts w:ascii="Arial" w:hAnsi="Arial" w:cs="Arial"/>
          <w:sz w:val="24"/>
          <w:szCs w:val="24"/>
        </w:rPr>
        <w:t>1</w:t>
      </w:r>
    </w:p>
    <w:p w:rsidR="00D75DA9" w:rsidRPr="006D7F1D" w:rsidRDefault="00D75DA9" w:rsidP="00D75DA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</w:t>
      </w:r>
      <w:r>
        <w:rPr>
          <w:rFonts w:ascii="Arial" w:hAnsi="Arial" w:cs="Arial"/>
          <w:sz w:val="24"/>
          <w:szCs w:val="24"/>
        </w:rPr>
        <w:tab/>
      </w:r>
      <w:r w:rsidRPr="006D7F1D">
        <w:rPr>
          <w:rFonts w:ascii="Arial" w:hAnsi="Arial" w:cs="Arial"/>
          <w:sz w:val="24"/>
          <w:szCs w:val="24"/>
        </w:rPr>
        <w:t>Etude de l’empreinte du moule d’injection plastique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</w:t>
      </w:r>
      <w:r w:rsidR="00E4769B">
        <w:rPr>
          <w:rFonts w:ascii="Arial" w:hAnsi="Arial" w:cs="Arial"/>
          <w:sz w:val="24"/>
          <w:szCs w:val="24"/>
        </w:rPr>
        <w:t>2</w:t>
      </w:r>
      <w:r w:rsidR="00FC33E4">
        <w:rPr>
          <w:rFonts w:ascii="Arial" w:hAnsi="Arial" w:cs="Arial"/>
          <w:sz w:val="24"/>
          <w:szCs w:val="24"/>
        </w:rPr>
        <w:t>.5</w:t>
      </w:r>
    </w:p>
    <w:p w:rsidR="00D75DA9" w:rsidRDefault="00D75DA9" w:rsidP="00D75DA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</w:t>
      </w:r>
      <w:r>
        <w:rPr>
          <w:rFonts w:ascii="Arial" w:hAnsi="Arial" w:cs="Arial"/>
          <w:sz w:val="24"/>
          <w:szCs w:val="24"/>
        </w:rPr>
        <w:tab/>
      </w:r>
      <w:r w:rsidRPr="006D7F1D">
        <w:rPr>
          <w:rFonts w:ascii="Arial" w:hAnsi="Arial" w:cs="Arial"/>
          <w:sz w:val="24"/>
          <w:szCs w:val="24"/>
        </w:rPr>
        <w:t>Etude économique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</w:t>
      </w:r>
      <w:r w:rsidR="00E4769B">
        <w:rPr>
          <w:rFonts w:ascii="Arial" w:hAnsi="Arial" w:cs="Arial"/>
          <w:sz w:val="24"/>
          <w:szCs w:val="24"/>
        </w:rPr>
        <w:t>2</w:t>
      </w:r>
      <w:r w:rsidR="00FC33E4">
        <w:rPr>
          <w:rFonts w:ascii="Arial" w:hAnsi="Arial" w:cs="Arial"/>
          <w:sz w:val="24"/>
          <w:szCs w:val="24"/>
        </w:rPr>
        <w:t>.5</w:t>
      </w:r>
    </w:p>
    <w:p w:rsidR="00834425" w:rsidRPr="006D7F1D" w:rsidRDefault="00834425" w:rsidP="00D75DA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Arial" w:hAnsi="Arial" w:cs="Arial"/>
          <w:iCs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D75DA9" w:rsidRDefault="00D75DA9" w:rsidP="00D75DA9">
      <w:pPr>
        <w:pStyle w:val="titresection123"/>
        <w:numPr>
          <w:ilvl w:val="0"/>
          <w:numId w:val="0"/>
        </w:numPr>
        <w:tabs>
          <w:tab w:val="clear" w:pos="709"/>
          <w:tab w:val="left" w:pos="0"/>
        </w:tabs>
        <w:ind w:firstLine="709"/>
        <w:rPr>
          <w:b w:val="0"/>
          <w:sz w:val="24"/>
        </w:rPr>
      </w:pPr>
    </w:p>
    <w:p w:rsidR="00D75DA9" w:rsidRPr="008007DE" w:rsidRDefault="00D75DA9" w:rsidP="00D75DA9">
      <w:pPr>
        <w:pStyle w:val="titresection123"/>
        <w:tabs>
          <w:tab w:val="clear" w:pos="709"/>
          <w:tab w:val="left" w:pos="0"/>
        </w:tabs>
        <w:ind w:left="0" w:firstLine="709"/>
        <w:rPr>
          <w:sz w:val="24"/>
        </w:rPr>
      </w:pPr>
      <w:r w:rsidRPr="008007DE">
        <w:rPr>
          <w:sz w:val="24"/>
        </w:rPr>
        <w:t>Liaison entre le « support de baguette » et l’ « axe principal »</w:t>
      </w:r>
    </w:p>
    <w:p w:rsidR="00D75DA9" w:rsidRPr="00C3744E" w:rsidRDefault="00D75DA9" w:rsidP="00D75DA9">
      <w:pPr>
        <w:tabs>
          <w:tab w:val="left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r>
        <w:rPr>
          <w:rFonts w:ascii="Arial" w:hAnsi="Arial" w:cs="Arial"/>
          <w:sz w:val="24"/>
          <w:szCs w:val="24"/>
        </w:rPr>
        <w:tab/>
        <w:t>L</w:t>
      </w:r>
      <w:r w:rsidRPr="00C3744E">
        <w:rPr>
          <w:rFonts w:ascii="Arial" w:hAnsi="Arial" w:cs="Arial"/>
          <w:sz w:val="24"/>
          <w:szCs w:val="24"/>
        </w:rPr>
        <w:t xml:space="preserve">ister les causes possibles qui engendrent ce taux de rebut élevé. </w:t>
      </w:r>
      <w:r w:rsidR="00C72F2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/</w:t>
      </w:r>
      <w:r w:rsidR="00E4769B">
        <w:rPr>
          <w:rFonts w:ascii="Arial" w:hAnsi="Arial" w:cs="Arial"/>
          <w:sz w:val="24"/>
          <w:szCs w:val="24"/>
        </w:rPr>
        <w:t>1</w:t>
      </w:r>
    </w:p>
    <w:p w:rsidR="00D75DA9" w:rsidRPr="00C3744E" w:rsidRDefault="00D75DA9" w:rsidP="00D75DA9">
      <w:pPr>
        <w:tabs>
          <w:tab w:val="left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</w:t>
      </w:r>
      <w:r>
        <w:rPr>
          <w:rFonts w:ascii="Arial" w:hAnsi="Arial" w:cs="Arial"/>
          <w:sz w:val="24"/>
          <w:szCs w:val="24"/>
        </w:rPr>
        <w:tab/>
      </w:r>
      <w:r w:rsidRPr="00C3744E">
        <w:rPr>
          <w:rFonts w:ascii="Arial" w:hAnsi="Arial" w:cs="Arial"/>
          <w:sz w:val="24"/>
          <w:szCs w:val="24"/>
        </w:rPr>
        <w:t xml:space="preserve">Modifications à prévoir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</w:t>
      </w:r>
      <w:r w:rsidR="00E4769B">
        <w:rPr>
          <w:rFonts w:ascii="Arial" w:hAnsi="Arial" w:cs="Arial"/>
          <w:sz w:val="24"/>
          <w:szCs w:val="24"/>
        </w:rPr>
        <w:t>2</w:t>
      </w:r>
    </w:p>
    <w:p w:rsidR="00D75DA9" w:rsidRDefault="00D75DA9" w:rsidP="00D75DA9">
      <w:pPr>
        <w:tabs>
          <w:tab w:val="left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</w:t>
      </w:r>
      <w:r>
        <w:rPr>
          <w:rFonts w:ascii="Arial" w:hAnsi="Arial" w:cs="Arial"/>
          <w:sz w:val="24"/>
          <w:szCs w:val="24"/>
        </w:rPr>
        <w:tab/>
      </w:r>
      <w:r w:rsidRPr="006D7F1D">
        <w:rPr>
          <w:rFonts w:ascii="Arial" w:hAnsi="Arial" w:cs="Arial"/>
          <w:sz w:val="24"/>
          <w:szCs w:val="24"/>
        </w:rPr>
        <w:t>Indiquer q</w:t>
      </w:r>
      <w:r>
        <w:rPr>
          <w:rFonts w:ascii="Arial" w:hAnsi="Arial" w:cs="Arial"/>
          <w:sz w:val="24"/>
          <w:szCs w:val="24"/>
        </w:rPr>
        <w:t>uelles surfaces éliminent l</w:t>
      </w:r>
      <w:r w:rsidRPr="006D7F1D">
        <w:rPr>
          <w:rFonts w:ascii="Arial" w:hAnsi="Arial" w:cs="Arial"/>
          <w:sz w:val="24"/>
          <w:szCs w:val="24"/>
        </w:rPr>
        <w:t xml:space="preserve">es degrés de liberté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</w:t>
      </w:r>
      <w:r w:rsidR="00E4769B">
        <w:rPr>
          <w:rFonts w:ascii="Arial" w:hAnsi="Arial" w:cs="Arial"/>
          <w:sz w:val="24"/>
          <w:szCs w:val="24"/>
        </w:rPr>
        <w:t>1</w:t>
      </w:r>
    </w:p>
    <w:p w:rsidR="00D75DA9" w:rsidRPr="00C3744E" w:rsidRDefault="00D75DA9" w:rsidP="00D75DA9">
      <w:pPr>
        <w:pStyle w:val="Listecouleur-Accent11"/>
        <w:numPr>
          <w:ilvl w:val="1"/>
          <w:numId w:val="3"/>
        </w:numPr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C3744E">
        <w:rPr>
          <w:rFonts w:ascii="Arial" w:hAnsi="Arial" w:cs="Arial"/>
          <w:sz w:val="24"/>
          <w:szCs w:val="24"/>
        </w:rPr>
        <w:t>Définir le diamètre du moyeu d</w:t>
      </w:r>
      <w:r w:rsidRPr="00C3744E">
        <w:rPr>
          <w:rFonts w:ascii="Arial" w:hAnsi="Arial" w:cs="Arial"/>
          <w:sz w:val="24"/>
          <w:szCs w:val="24"/>
          <w:vertAlign w:val="subscript"/>
        </w:rPr>
        <w:t>M</w:t>
      </w:r>
      <w:r w:rsidRPr="00C374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</w:t>
      </w:r>
      <w:r w:rsidR="00FC33E4">
        <w:rPr>
          <w:rFonts w:ascii="Arial" w:hAnsi="Arial" w:cs="Arial"/>
          <w:sz w:val="24"/>
          <w:szCs w:val="24"/>
        </w:rPr>
        <w:t>0.5</w:t>
      </w:r>
    </w:p>
    <w:p w:rsidR="00D75DA9" w:rsidRPr="00C3744E" w:rsidRDefault="00D75DA9" w:rsidP="00D75DA9">
      <w:pPr>
        <w:tabs>
          <w:tab w:val="left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C3744E">
        <w:rPr>
          <w:rFonts w:ascii="Arial" w:hAnsi="Arial" w:cs="Arial"/>
          <w:sz w:val="24"/>
          <w:szCs w:val="24"/>
        </w:rPr>
        <w:t>2.3</w:t>
      </w:r>
      <w:r>
        <w:rPr>
          <w:rFonts w:ascii="Arial" w:hAnsi="Arial" w:cs="Arial"/>
          <w:sz w:val="24"/>
          <w:szCs w:val="24"/>
        </w:rPr>
        <w:tab/>
      </w:r>
      <w:r w:rsidRPr="00C3744E">
        <w:rPr>
          <w:rFonts w:ascii="Arial" w:hAnsi="Arial" w:cs="Arial"/>
          <w:sz w:val="24"/>
          <w:szCs w:val="24"/>
        </w:rPr>
        <w:t xml:space="preserve">En déduire la valeur de la température de chauffe de la pièce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</w:t>
      </w:r>
      <w:r w:rsidR="00FC33E4">
        <w:rPr>
          <w:rFonts w:ascii="Arial" w:hAnsi="Arial" w:cs="Arial"/>
          <w:sz w:val="24"/>
          <w:szCs w:val="24"/>
        </w:rPr>
        <w:t>1.5</w:t>
      </w:r>
    </w:p>
    <w:p w:rsidR="00D75DA9" w:rsidRDefault="00D75DA9" w:rsidP="00D75DA9">
      <w:pPr>
        <w:pStyle w:val="titresection123"/>
        <w:numPr>
          <w:ilvl w:val="0"/>
          <w:numId w:val="0"/>
        </w:numPr>
        <w:tabs>
          <w:tab w:val="left" w:pos="0"/>
        </w:tabs>
        <w:ind w:firstLine="709"/>
        <w:rPr>
          <w:b w:val="0"/>
          <w:sz w:val="24"/>
        </w:rPr>
      </w:pPr>
    </w:p>
    <w:p w:rsidR="00834425" w:rsidRDefault="00834425" w:rsidP="00D75DA9">
      <w:pPr>
        <w:pStyle w:val="titresection123"/>
        <w:numPr>
          <w:ilvl w:val="0"/>
          <w:numId w:val="0"/>
        </w:numPr>
        <w:tabs>
          <w:tab w:val="left" w:pos="0"/>
        </w:tabs>
        <w:ind w:firstLine="709"/>
        <w:rPr>
          <w:b w:val="0"/>
          <w:sz w:val="24"/>
        </w:rPr>
      </w:pPr>
    </w:p>
    <w:p w:rsidR="00D75DA9" w:rsidRPr="008007DE" w:rsidRDefault="00D75DA9" w:rsidP="00D75DA9">
      <w:pPr>
        <w:pStyle w:val="titresection123"/>
        <w:tabs>
          <w:tab w:val="left" w:pos="0"/>
        </w:tabs>
        <w:ind w:left="0" w:firstLine="709"/>
        <w:rPr>
          <w:sz w:val="24"/>
        </w:rPr>
      </w:pPr>
      <w:r w:rsidRPr="008007DE">
        <w:rPr>
          <w:sz w:val="24"/>
        </w:rPr>
        <w:t>Modifier le moule d’injection pour la pièce «boitier»</w:t>
      </w:r>
    </w:p>
    <w:p w:rsidR="00D75DA9" w:rsidRPr="00857EAA" w:rsidRDefault="00D75DA9" w:rsidP="00D75DA9">
      <w:pPr>
        <w:pStyle w:val="titresection123"/>
        <w:numPr>
          <w:ilvl w:val="0"/>
          <w:numId w:val="0"/>
        </w:numPr>
        <w:tabs>
          <w:tab w:val="clear" w:pos="709"/>
          <w:tab w:val="left" w:pos="0"/>
        </w:tabs>
        <w:ind w:firstLine="709"/>
        <w:rPr>
          <w:b w:val="0"/>
          <w:sz w:val="24"/>
        </w:rPr>
      </w:pPr>
      <w:r w:rsidRPr="00857EAA">
        <w:rPr>
          <w:b w:val="0"/>
          <w:sz w:val="24"/>
        </w:rPr>
        <w:t>3.1</w:t>
      </w:r>
      <w:r w:rsidRPr="00857EAA">
        <w:rPr>
          <w:b w:val="0"/>
          <w:sz w:val="24"/>
        </w:rPr>
        <w:tab/>
        <w:t>Représenter la solution des 4 b</w:t>
      </w:r>
      <w:r>
        <w:rPr>
          <w:b w:val="0"/>
          <w:sz w:val="24"/>
        </w:rPr>
        <w:t>roches amovibles pilotées par</w:t>
      </w:r>
      <w:r w:rsidRPr="00857EAA">
        <w:rPr>
          <w:b w:val="0"/>
          <w:sz w:val="24"/>
        </w:rPr>
        <w:t xml:space="preserve"> vérin</w:t>
      </w:r>
      <w:r>
        <w:rPr>
          <w:b w:val="0"/>
          <w:sz w:val="24"/>
        </w:rPr>
        <w:tab/>
        <w:t>/</w:t>
      </w:r>
      <w:r w:rsidR="00E4769B">
        <w:rPr>
          <w:b w:val="0"/>
          <w:sz w:val="24"/>
        </w:rPr>
        <w:t>5</w:t>
      </w:r>
    </w:p>
    <w:p w:rsidR="00D75DA9" w:rsidRDefault="00D75DA9" w:rsidP="00D75DA9">
      <w:pPr>
        <w:ind w:firstLine="709"/>
        <w:jc w:val="both"/>
        <w:rPr>
          <w:b/>
          <w:sz w:val="24"/>
        </w:rPr>
      </w:pPr>
      <w:r>
        <w:rPr>
          <w:rFonts w:ascii="Arial" w:hAnsi="Arial" w:cs="Arial"/>
          <w:sz w:val="24"/>
        </w:rPr>
        <w:t xml:space="preserve">3.2 </w:t>
      </w:r>
      <w:r>
        <w:rPr>
          <w:rFonts w:ascii="Arial" w:hAnsi="Arial" w:cs="Arial"/>
          <w:sz w:val="24"/>
        </w:rPr>
        <w:tab/>
      </w:r>
      <w:r w:rsidRPr="00857EAA">
        <w:rPr>
          <w:rFonts w:ascii="Arial" w:hAnsi="Arial" w:cs="Arial"/>
          <w:sz w:val="24"/>
        </w:rPr>
        <w:t>Déterminer la pression hydraulique minimale nécessaire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/</w:t>
      </w:r>
      <w:r w:rsidR="00E4769B">
        <w:rPr>
          <w:rFonts w:ascii="Arial" w:hAnsi="Arial" w:cs="Arial"/>
          <w:sz w:val="24"/>
        </w:rPr>
        <w:t>2</w:t>
      </w:r>
    </w:p>
    <w:p w:rsidR="00D75DA9" w:rsidRDefault="009F2738" w:rsidP="00D75DA9">
      <w:pPr>
        <w:suppressAutoHyphens w:val="0"/>
        <w:autoSpaceDE w:val="0"/>
        <w:autoSpaceDN w:val="0"/>
        <w:adjustRightInd w:val="0"/>
        <w:ind w:left="720" w:firstLine="709"/>
        <w:rPr>
          <w:rFonts w:ascii="Arial" w:hAnsi="Arial" w:cs="Arial"/>
          <w:bCs/>
          <w:sz w:val="24"/>
          <w:szCs w:val="24"/>
          <w:lang w:eastAsia="fr-FR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line id="_x0000_s1127" style="position:absolute;left:0;text-align:left;z-index:251678720" from="441pt,4.35pt" to="477pt,4.35pt"/>
        </w:pict>
      </w:r>
    </w:p>
    <w:p w:rsidR="00D75DA9" w:rsidRDefault="00E4769B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</w:r>
      <w:r>
        <w:rPr>
          <w:rFonts w:ascii="Arial" w:hAnsi="Arial" w:cs="Arial"/>
          <w:bCs/>
          <w:sz w:val="24"/>
          <w:szCs w:val="24"/>
          <w:lang w:eastAsia="fr-FR"/>
        </w:rPr>
        <w:tab/>
        <w:t>/20</w:t>
      </w: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  <w:sectPr w:rsidR="00D75DA9" w:rsidSect="00D75DA9">
          <w:footerReference w:type="default" r:id="rId7"/>
          <w:pgSz w:w="11906" w:h="16838"/>
          <w:pgMar w:top="1417" w:right="849" w:bottom="1417" w:left="851" w:header="708" w:footer="708" w:gutter="0"/>
          <w:cols w:space="708"/>
          <w:docGrid w:linePitch="360"/>
        </w:sectPr>
      </w:pPr>
    </w:p>
    <w:p w:rsidR="00D75DA9" w:rsidRPr="008007DE" w:rsidRDefault="00D75DA9" w:rsidP="00D75DA9">
      <w:pPr>
        <w:pStyle w:val="titresection123"/>
        <w:numPr>
          <w:ilvl w:val="0"/>
          <w:numId w:val="0"/>
        </w:numPr>
        <w:tabs>
          <w:tab w:val="clear" w:pos="709"/>
          <w:tab w:val="left" w:pos="0"/>
        </w:tabs>
        <w:rPr>
          <w:sz w:val="24"/>
        </w:rPr>
      </w:pPr>
      <w:r>
        <w:rPr>
          <w:sz w:val="24"/>
        </w:rPr>
        <w:lastRenderedPageBreak/>
        <w:t>1)</w:t>
      </w:r>
      <w:r>
        <w:rPr>
          <w:sz w:val="24"/>
        </w:rPr>
        <w:tab/>
      </w:r>
      <w:r w:rsidRPr="008007DE">
        <w:rPr>
          <w:sz w:val="24"/>
        </w:rPr>
        <w:t>Modifier la pièce « frein fixe » du système anti-rebond</w:t>
      </w:r>
    </w:p>
    <w:p w:rsidR="00D75DA9" w:rsidRDefault="00D75DA9" w:rsidP="00D75DA9">
      <w:pPr>
        <w:suppressAutoHyphens w:val="0"/>
        <w:autoSpaceDE w:val="0"/>
        <w:autoSpaceDN w:val="0"/>
        <w:adjustRightInd w:val="0"/>
        <w:ind w:left="720"/>
        <w:rPr>
          <w:rFonts w:ascii="Arial" w:hAnsi="Arial" w:cs="Arial"/>
          <w:bCs/>
          <w:sz w:val="24"/>
          <w:szCs w:val="24"/>
          <w:lang w:eastAsia="fr-FR"/>
        </w:rPr>
      </w:pPr>
    </w:p>
    <w:p w:rsidR="00D75DA9" w:rsidRPr="006818C6" w:rsidRDefault="00D75DA9" w:rsidP="00D75DA9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fr-FR"/>
        </w:rPr>
      </w:pPr>
      <w:r w:rsidRPr="006818C6">
        <w:rPr>
          <w:rFonts w:ascii="Arial" w:hAnsi="Arial" w:cs="Arial"/>
          <w:b/>
          <w:sz w:val="24"/>
          <w:szCs w:val="24"/>
          <w:lang w:eastAsia="fr-FR"/>
        </w:rPr>
        <w:t>1.1</w:t>
      </w:r>
      <w:r w:rsidRPr="006818C6">
        <w:rPr>
          <w:rFonts w:ascii="Arial" w:hAnsi="Arial" w:cs="Arial"/>
          <w:b/>
          <w:sz w:val="24"/>
          <w:szCs w:val="24"/>
          <w:lang w:eastAsia="fr-FR"/>
        </w:rPr>
        <w:tab/>
        <w:t>Choix du matériau :</w:t>
      </w:r>
    </w:p>
    <w:p w:rsidR="00D75DA9" w:rsidRPr="009356D4" w:rsidRDefault="00D75DA9" w:rsidP="00D75DA9">
      <w:pPr>
        <w:suppressAutoHyphens w:val="0"/>
        <w:autoSpaceDE w:val="0"/>
        <w:autoSpaceDN w:val="0"/>
        <w:adjustRightInd w:val="0"/>
        <w:ind w:left="375"/>
        <w:rPr>
          <w:rFonts w:ascii="Arial" w:hAnsi="Arial" w:cs="Arial"/>
          <w:bCs/>
          <w:sz w:val="20"/>
          <w:szCs w:val="24"/>
          <w:lang w:eastAsia="fr-FR"/>
        </w:rPr>
      </w:pPr>
    </w:p>
    <w:p w:rsidR="00D75DA9" w:rsidRDefault="009F2738" w:rsidP="00D75DA9">
      <w:pPr>
        <w:ind w:left="375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78pt;margin-top:4.7pt;width:136.1pt;height:555.7pt;z-index:251639808;mso-width-relative:margin;mso-height-relative:margin">
            <v:textbox style="mso-next-textbox:#_x0000_s1036">
              <w:txbxContent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 xml:space="preserve">Les PEBA (shore 25D-55D-65D) ont une résistance à la compression trop faible pour être retenus. </w:t>
                  </w: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>Le PEBA (shore 40) absorbe trop d’eau pour être retenu.</w:t>
                  </w: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>ATTENTION : tous les PPO/PA ne répondent pas aux critères</w:t>
                  </w: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>Les PPO/PA sont les moins énergivores</w:t>
                  </w: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>Environ 110 MJ d’énergie primaire/kg</w:t>
                  </w: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 xml:space="preserve">Environ </w:t>
                  </w:r>
                  <w:smartTag w:uri="urn:schemas-microsoft-com:office:smarttags" w:element="metricconverter">
                    <w:smartTagPr>
                      <w:attr w:name="ProductID" w:val="280 l"/>
                    </w:smartTagPr>
                    <w:r w:rsidRPr="009356D4">
                      <w:rPr>
                        <w:rFonts w:ascii="Arial" w:hAnsi="Arial"/>
                      </w:rPr>
                      <w:t>280 l</w:t>
                    </w:r>
                  </w:smartTag>
                  <w:r w:rsidRPr="009356D4">
                    <w:rPr>
                      <w:rFonts w:ascii="Arial" w:hAnsi="Arial"/>
                    </w:rPr>
                    <w:t xml:space="preserve"> d’eau/kg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358.95pt;margin-top:3.5pt;width:0;height:162.7pt;z-index:251641856" o:connectortype="straight" strokecolor="red" strokeweight="1.5pt"/>
        </w:pict>
      </w: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9F2738" w:rsidP="00D75DA9">
      <w:pPr>
        <w:ind w:left="375"/>
      </w:pPr>
      <w:r>
        <w:rPr>
          <w:noProof/>
          <w:lang w:eastAsia="fr-FR"/>
        </w:rPr>
        <w:pict>
          <v:shape id="_x0000_s1038" type="#_x0000_t32" style="position:absolute;left:0;text-align:left;margin-left:18pt;margin-top:2.85pt;width:344.4pt;height:0;z-index:251640832" o:connectortype="straight" strokecolor="red" strokeweight="1.5pt"/>
        </w:pict>
      </w:r>
      <w:r w:rsidR="002E7025">
        <w:rPr>
          <w:noProof/>
          <w:lang w:eastAsia="fr-F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-1490345</wp:posOffset>
            </wp:positionV>
            <wp:extent cx="4732655" cy="2322195"/>
            <wp:effectExtent l="1905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0" style="position:absolute;left:0;text-align:left;margin-left:19.6pt;margin-top:2.85pt;width:344.4pt;height:42.5pt;z-index:251642880;mso-position-horizontal-relative:text;mso-position-vertical-relative:text" fillcolor="black" stroked="f">
            <v:fill r:id="rId9" o:title="Grands carreaux" opacity=".5" o:opacity2=".5" type="pattern"/>
          </v:rect>
        </w:pict>
      </w: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9F2738" w:rsidP="00D75DA9">
      <w:pPr>
        <w:ind w:left="375"/>
      </w:pPr>
      <w:r>
        <w:rPr>
          <w:noProof/>
          <w:lang w:eastAsia="fr-FR"/>
        </w:rPr>
        <w:pict>
          <v:rect id="_x0000_s1046" style="position:absolute;left:0;text-align:left;margin-left:286pt;margin-top:-106.25pt;width:79.35pt;height:157.6pt;z-index:251649024" fillcolor="black" stroked="f">
            <v:fill r:id="rId9" o:title="Grands carreaux" opacity=".5" o:opacity2=".5" type="pattern"/>
          </v:rect>
        </w:pict>
      </w:r>
      <w:r>
        <w:rPr>
          <w:noProof/>
          <w:lang w:eastAsia="fr-FR"/>
        </w:rPr>
        <w:pict>
          <v:shape id="_x0000_s1042" type="#_x0000_t32" style="position:absolute;left:0;text-align:left;margin-left:284.5pt;margin-top:-106.4pt;width:1.5pt;height:162.7pt;z-index:251644928" o:connectortype="straight" strokecolor="red" strokeweight="1.5pt"/>
        </w:pict>
      </w:r>
      <w:r>
        <w:rPr>
          <w:noProof/>
          <w:lang w:eastAsia="fr-FR"/>
        </w:rPr>
        <w:pict>
          <v:shape id="_x0000_s1041" type="#_x0000_t32" style="position:absolute;left:0;text-align:left;margin-left:20.95pt;margin-top:10.95pt;width:344.4pt;height:0;z-index:251643904" o:connectortype="straight" strokecolor="red" strokeweight="1.5pt"/>
        </w:pict>
      </w:r>
      <w:r w:rsidR="002E7025">
        <w:rPr>
          <w:noProof/>
          <w:lang w:eastAsia="fr-F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-1384935</wp:posOffset>
            </wp:positionV>
            <wp:extent cx="4766310" cy="229489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5" style="position:absolute;left:0;text-align:left;margin-left:3.05pt;margin-top:10.95pt;width:344.4pt;height:40.25pt;z-index:251648000;mso-position-horizontal-relative:text;mso-position-vertical-relative:text" fillcolor="black" stroked="f">
            <v:fill r:id="rId9" o:title="Grands carreaux" opacity=".5" o:opacity2=".5" type="pattern"/>
          </v:rect>
        </w:pict>
      </w: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2E7025" w:rsidP="00D75DA9">
      <w:pPr>
        <w:ind w:left="375"/>
      </w:pPr>
      <w:r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64135</wp:posOffset>
            </wp:positionV>
            <wp:extent cx="4702175" cy="2499995"/>
            <wp:effectExtent l="19050" t="0" r="317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249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2738">
        <w:rPr>
          <w:noProof/>
          <w:lang w:eastAsia="fr-FR"/>
        </w:rPr>
        <w:pict>
          <v:shape id="_x0000_s1044" type="#_x0000_t32" style="position:absolute;left:0;text-align:left;margin-left:106.55pt;margin-top:106.95pt;width:0;height:73.05pt;z-index:251646976;mso-position-horizontal-relative:text;mso-position-vertical-relative:text" o:connectortype="straight" strokecolor="red" strokeweight="1.5pt"/>
        </w:pict>
      </w:r>
      <w:r w:rsidR="009F2738">
        <w:rPr>
          <w:noProof/>
          <w:lang w:eastAsia="fr-FR"/>
        </w:rPr>
        <w:pict>
          <v:rect id="_x0000_s1048" style="position:absolute;left:0;text-align:left;margin-left:106.55pt;margin-top:127.6pt;width:257.4pt;height:52.35pt;z-index:251651072;mso-position-horizontal-relative:text;mso-position-vertical-relative:text" fillcolor="black" stroked="f">
            <v:fill r:id="rId9" o:title="Grands carreaux" opacity=".5" o:opacity2=".5" type="pattern"/>
          </v:rect>
        </w:pict>
      </w:r>
      <w:r w:rsidR="009F2738">
        <w:rPr>
          <w:noProof/>
          <w:lang w:eastAsia="fr-FR"/>
        </w:rPr>
        <w:pict>
          <v:rect id="_x0000_s1047" style="position:absolute;left:0;text-align:left;margin-left:21.95pt;margin-top:7.6pt;width:342pt;height:120pt;z-index:251650048;mso-position-horizontal-relative:text;mso-position-vertical-relative:text" fillcolor="black" stroked="f">
            <v:fill r:id="rId9" o:title="Grands carreaux" opacity=".5" o:opacity2=".5" type="pattern"/>
          </v:rect>
        </w:pict>
      </w: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9F2738" w:rsidP="00D75DA9">
      <w:pPr>
        <w:ind w:left="375"/>
      </w:pPr>
      <w:r>
        <w:rPr>
          <w:noProof/>
          <w:lang w:eastAsia="fr-FR"/>
        </w:rPr>
        <w:pict>
          <v:shape id="_x0000_s1043" type="#_x0000_t32" style="position:absolute;left:0;text-align:left;margin-left:12.95pt;margin-top:6.75pt;width:119.1pt;height:0;z-index:251645952" o:connectortype="straight" strokecolor="red" strokeweight="1.5pt"/>
        </w:pict>
      </w: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 w:rsidP="00D75DA9">
      <w:pPr>
        <w:ind w:left="375"/>
      </w:pPr>
    </w:p>
    <w:p w:rsidR="00D75DA9" w:rsidRDefault="00D75DA9"/>
    <w:p w:rsidR="00D75DA9" w:rsidRPr="0002221E" w:rsidRDefault="00D75DA9">
      <w:pPr>
        <w:rPr>
          <w:rFonts w:ascii="Arial" w:hAnsi="Arial"/>
        </w:rPr>
      </w:pPr>
      <w:r w:rsidRPr="0002221E">
        <w:rPr>
          <w:rFonts w:ascii="Arial" w:hAnsi="Arial"/>
        </w:rPr>
        <w:t xml:space="preserve">Justifier votre choix : </w:t>
      </w:r>
    </w:p>
    <w:p w:rsidR="00D75DA9" w:rsidRPr="0002221E" w:rsidRDefault="00D75DA9">
      <w:pPr>
        <w:rPr>
          <w:rFonts w:ascii="Arial" w:hAnsi="Arial"/>
        </w:rPr>
      </w:pPr>
    </w:p>
    <w:p w:rsidR="00D75DA9" w:rsidRPr="0002221E" w:rsidRDefault="00D75DA9" w:rsidP="00D75DA9">
      <w:pPr>
        <w:jc w:val="both"/>
        <w:rPr>
          <w:rFonts w:ascii="Arial" w:hAnsi="Arial"/>
        </w:rPr>
      </w:pPr>
      <w:r w:rsidRPr="0002221E">
        <w:rPr>
          <w:rFonts w:ascii="Arial" w:hAnsi="Arial"/>
        </w:rPr>
        <w:t>On retiendra les PPO/PA pour la pièce « frein fixe » mais il faudra affiner le choix en surveillant particulièrement le taux d’absorption d’eau et la résistance aux chocs.</w:t>
      </w:r>
    </w:p>
    <w:p w:rsidR="00D75DA9" w:rsidRPr="009356D4" w:rsidRDefault="00D75DA9" w:rsidP="00D75DA9">
      <w:pPr>
        <w:jc w:val="both"/>
        <w:rPr>
          <w:rFonts w:ascii="Arial" w:hAnsi="Arial"/>
          <w:sz w:val="24"/>
        </w:rPr>
      </w:pPr>
    </w:p>
    <w:p w:rsidR="00D75DA9" w:rsidRPr="006818C6" w:rsidRDefault="00D75DA9" w:rsidP="00D75DA9">
      <w:pPr>
        <w:tabs>
          <w:tab w:val="left" w:pos="0"/>
        </w:tabs>
        <w:rPr>
          <w:rFonts w:ascii="Arial" w:hAnsi="Arial" w:cs="Arial"/>
          <w:b/>
          <w:sz w:val="24"/>
          <w:szCs w:val="24"/>
        </w:rPr>
      </w:pPr>
      <w:r w:rsidRPr="006818C6">
        <w:rPr>
          <w:rFonts w:ascii="Arial" w:hAnsi="Arial" w:cs="Arial"/>
          <w:b/>
          <w:sz w:val="24"/>
          <w:szCs w:val="24"/>
        </w:rPr>
        <w:lastRenderedPageBreak/>
        <w:t>1.2</w:t>
      </w:r>
      <w:r w:rsidRPr="006818C6">
        <w:rPr>
          <w:rFonts w:ascii="Arial" w:hAnsi="Arial" w:cs="Arial"/>
          <w:b/>
          <w:sz w:val="24"/>
          <w:szCs w:val="24"/>
        </w:rPr>
        <w:tab/>
        <w:t>Etude rhéologique</w:t>
      </w:r>
    </w:p>
    <w:p w:rsidR="00D75DA9" w:rsidRDefault="00D75DA9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3685"/>
        <w:gridCol w:w="3261"/>
      </w:tblGrid>
      <w:tr w:rsidR="00D75DA9" w:rsidRPr="0002221E">
        <w:tc>
          <w:tcPr>
            <w:tcW w:w="2660" w:type="dxa"/>
          </w:tcPr>
          <w:p w:rsidR="00D75DA9" w:rsidRPr="0002221E" w:rsidRDefault="00D75DA9" w:rsidP="00D75DA9">
            <w:pPr>
              <w:rPr>
                <w:rFonts w:ascii="Arial" w:hAnsi="Arial" w:cs="Arial"/>
                <w:b/>
                <w:i/>
              </w:rPr>
            </w:pPr>
            <w:r w:rsidRPr="0002221E">
              <w:rPr>
                <w:rFonts w:ascii="Arial" w:hAnsi="Arial" w:cs="Arial"/>
                <w:b/>
                <w:i/>
              </w:rPr>
              <w:t>Critère</w:t>
            </w:r>
          </w:p>
        </w:tc>
        <w:tc>
          <w:tcPr>
            <w:tcW w:w="3685" w:type="dxa"/>
          </w:tcPr>
          <w:p w:rsidR="00D75DA9" w:rsidRPr="0002221E" w:rsidRDefault="00D75DA9" w:rsidP="00D75DA9">
            <w:pPr>
              <w:rPr>
                <w:rFonts w:ascii="Arial" w:hAnsi="Arial" w:cs="Arial"/>
                <w:b/>
                <w:i/>
              </w:rPr>
            </w:pPr>
            <w:r w:rsidRPr="0002221E">
              <w:rPr>
                <w:rFonts w:ascii="Arial" w:hAnsi="Arial" w:cs="Arial"/>
                <w:b/>
                <w:i/>
              </w:rPr>
              <w:t xml:space="preserve"> pièce pleine</w:t>
            </w:r>
          </w:p>
        </w:tc>
        <w:tc>
          <w:tcPr>
            <w:tcW w:w="3261" w:type="dxa"/>
          </w:tcPr>
          <w:p w:rsidR="00D75DA9" w:rsidRPr="0002221E" w:rsidRDefault="00D75DA9" w:rsidP="00D75DA9">
            <w:pPr>
              <w:rPr>
                <w:rFonts w:ascii="Arial" w:hAnsi="Arial" w:cs="Arial"/>
                <w:b/>
                <w:i/>
              </w:rPr>
            </w:pPr>
            <w:r w:rsidRPr="0002221E">
              <w:rPr>
                <w:rFonts w:ascii="Arial" w:hAnsi="Arial" w:cs="Arial"/>
                <w:b/>
                <w:i/>
              </w:rPr>
              <w:t xml:space="preserve"> pièce optimisée</w:t>
            </w:r>
          </w:p>
        </w:tc>
      </w:tr>
      <w:tr w:rsidR="00D75DA9" w:rsidRPr="0002221E">
        <w:tc>
          <w:tcPr>
            <w:tcW w:w="2660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>Temps de cycle</w:t>
            </w:r>
          </w:p>
        </w:tc>
        <w:tc>
          <w:tcPr>
            <w:tcW w:w="3685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 xml:space="preserve"> 110.10s</w:t>
            </w:r>
          </w:p>
        </w:tc>
        <w:tc>
          <w:tcPr>
            <w:tcW w:w="3261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 xml:space="preserve"> 14.56s</w:t>
            </w:r>
          </w:p>
        </w:tc>
      </w:tr>
      <w:tr w:rsidR="00D75DA9" w:rsidRPr="0002221E">
        <w:tc>
          <w:tcPr>
            <w:tcW w:w="2660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>Poids total pièce</w:t>
            </w:r>
          </w:p>
        </w:tc>
        <w:tc>
          <w:tcPr>
            <w:tcW w:w="3685" w:type="dxa"/>
          </w:tcPr>
          <w:p w:rsidR="00D75DA9" w:rsidRPr="0002221E" w:rsidRDefault="00F51811" w:rsidP="00D75D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6.04</w:t>
            </w:r>
            <w:r w:rsidR="00D75DA9" w:rsidRPr="0002221E">
              <w:rPr>
                <w:rFonts w:ascii="Arial" w:hAnsi="Arial" w:cs="Arial"/>
              </w:rPr>
              <w:t>g</w:t>
            </w:r>
          </w:p>
        </w:tc>
        <w:tc>
          <w:tcPr>
            <w:tcW w:w="3261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 xml:space="preserve"> 4.158g</w:t>
            </w:r>
          </w:p>
        </w:tc>
      </w:tr>
      <w:tr w:rsidR="00D75DA9" w:rsidRPr="0002221E">
        <w:tc>
          <w:tcPr>
            <w:tcW w:w="2660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>Qualité du refroidissement</w:t>
            </w:r>
          </w:p>
        </w:tc>
        <w:tc>
          <w:tcPr>
            <w:tcW w:w="3685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 xml:space="preserve"> très médiocre pour 28.1% de la pièce</w:t>
            </w:r>
          </w:p>
        </w:tc>
        <w:tc>
          <w:tcPr>
            <w:tcW w:w="3261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 xml:space="preserve"> Bonne pour 99.3% de la pièce</w:t>
            </w:r>
          </w:p>
        </w:tc>
      </w:tr>
      <w:tr w:rsidR="00D75DA9" w:rsidRPr="0002221E">
        <w:tc>
          <w:tcPr>
            <w:tcW w:w="2660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>Pertes de charge</w:t>
            </w:r>
          </w:p>
        </w:tc>
        <w:tc>
          <w:tcPr>
            <w:tcW w:w="3685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 xml:space="preserve"> assez faibles 2.015 MPa</w:t>
            </w:r>
          </w:p>
        </w:tc>
        <w:tc>
          <w:tcPr>
            <w:tcW w:w="3261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 xml:space="preserve"> plus conséquentes : 11.83MPa</w:t>
            </w:r>
          </w:p>
        </w:tc>
      </w:tr>
      <w:tr w:rsidR="00D75DA9" w:rsidRPr="0002221E">
        <w:tc>
          <w:tcPr>
            <w:tcW w:w="2660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>Retassures</w:t>
            </w:r>
          </w:p>
        </w:tc>
        <w:tc>
          <w:tcPr>
            <w:tcW w:w="3685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 xml:space="preserve"> visibles : 0.128mm</w:t>
            </w:r>
          </w:p>
        </w:tc>
        <w:tc>
          <w:tcPr>
            <w:tcW w:w="3261" w:type="dxa"/>
          </w:tcPr>
          <w:p w:rsidR="00D75DA9" w:rsidRPr="0002221E" w:rsidRDefault="00D75DA9" w:rsidP="00D75DA9">
            <w:pPr>
              <w:rPr>
                <w:rFonts w:ascii="Arial" w:hAnsi="Arial" w:cs="Arial"/>
              </w:rPr>
            </w:pPr>
            <w:r w:rsidRPr="0002221E">
              <w:rPr>
                <w:rFonts w:ascii="Arial" w:hAnsi="Arial" w:cs="Arial"/>
              </w:rPr>
              <w:tab/>
              <w:t>très faibles 0.02mm</w:t>
            </w:r>
          </w:p>
        </w:tc>
      </w:tr>
    </w:tbl>
    <w:p w:rsidR="00D75DA9" w:rsidRPr="0002221E" w:rsidRDefault="00D75DA9" w:rsidP="00D75DA9"/>
    <w:p w:rsidR="00D75DA9" w:rsidRPr="0002221E" w:rsidRDefault="00D75DA9" w:rsidP="00D75DA9">
      <w:pPr>
        <w:jc w:val="both"/>
        <w:rPr>
          <w:rFonts w:ascii="Arial" w:hAnsi="Arial" w:cs="Arial"/>
          <w:szCs w:val="24"/>
        </w:rPr>
      </w:pPr>
      <w:r w:rsidRPr="0002221E">
        <w:rPr>
          <w:rFonts w:ascii="Arial" w:hAnsi="Arial" w:cs="Arial"/>
          <w:szCs w:val="24"/>
        </w:rPr>
        <w:t>Mises à part les pertes de charge pendant la phase d’injection tous les critères de simulation préconisent la solution pièce optimisée :</w:t>
      </w:r>
    </w:p>
    <w:p w:rsidR="00D75DA9" w:rsidRPr="0002221E" w:rsidRDefault="00D75DA9" w:rsidP="00D75DA9">
      <w:pPr>
        <w:jc w:val="both"/>
        <w:rPr>
          <w:rFonts w:ascii="Arial" w:hAnsi="Arial" w:cs="Arial"/>
          <w:szCs w:val="24"/>
        </w:rPr>
      </w:pPr>
      <w:r w:rsidRPr="0002221E">
        <w:rPr>
          <w:rFonts w:ascii="Arial" w:hAnsi="Arial" w:cs="Arial"/>
          <w:szCs w:val="24"/>
        </w:rPr>
        <w:t>- Moins de matière à injecter</w:t>
      </w:r>
    </w:p>
    <w:p w:rsidR="00D75DA9" w:rsidRPr="0002221E" w:rsidRDefault="00D75DA9" w:rsidP="00D75DA9">
      <w:pPr>
        <w:jc w:val="both"/>
        <w:rPr>
          <w:rFonts w:ascii="Arial" w:hAnsi="Arial" w:cs="Arial"/>
          <w:szCs w:val="24"/>
        </w:rPr>
      </w:pPr>
      <w:r w:rsidRPr="0002221E">
        <w:rPr>
          <w:rFonts w:ascii="Arial" w:hAnsi="Arial" w:cs="Arial"/>
          <w:szCs w:val="24"/>
        </w:rPr>
        <w:t>- Temps de cycle 7 fois plus court</w:t>
      </w:r>
    </w:p>
    <w:p w:rsidR="00D75DA9" w:rsidRPr="0002221E" w:rsidRDefault="00D75DA9" w:rsidP="00D75DA9">
      <w:pPr>
        <w:jc w:val="both"/>
        <w:rPr>
          <w:rFonts w:ascii="Arial" w:hAnsi="Arial" w:cs="Arial"/>
          <w:szCs w:val="24"/>
        </w:rPr>
      </w:pPr>
      <w:r w:rsidRPr="0002221E">
        <w:rPr>
          <w:rFonts w:ascii="Arial" w:hAnsi="Arial" w:cs="Arial"/>
          <w:szCs w:val="24"/>
        </w:rPr>
        <w:t xml:space="preserve">- Meilleur refroidissement </w:t>
      </w:r>
    </w:p>
    <w:p w:rsidR="00D75DA9" w:rsidRPr="0002221E" w:rsidRDefault="00D75DA9" w:rsidP="00D75DA9">
      <w:pPr>
        <w:jc w:val="both"/>
        <w:rPr>
          <w:rFonts w:ascii="Arial" w:hAnsi="Arial" w:cs="Arial"/>
          <w:szCs w:val="24"/>
        </w:rPr>
      </w:pPr>
      <w:r w:rsidRPr="0002221E">
        <w:rPr>
          <w:rFonts w:ascii="Arial" w:hAnsi="Arial" w:cs="Arial"/>
          <w:szCs w:val="24"/>
        </w:rPr>
        <w:t>- Moins de retassures</w:t>
      </w:r>
    </w:p>
    <w:p w:rsidR="00D75DA9" w:rsidRPr="00A85F28" w:rsidRDefault="00D75DA9" w:rsidP="00D75DA9">
      <w:pPr>
        <w:rPr>
          <w:rFonts w:ascii="Arial" w:hAnsi="Arial" w:cs="Arial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  <w:r w:rsidRPr="00A85F28">
        <w:rPr>
          <w:rFonts w:ascii="Arial" w:hAnsi="Arial" w:cs="Arial"/>
          <w:b/>
          <w:sz w:val="24"/>
          <w:szCs w:val="24"/>
        </w:rPr>
        <w:t>Solutions retenue</w:t>
      </w:r>
      <w:r w:rsidR="003B3B6A">
        <w:rPr>
          <w:rFonts w:ascii="Arial" w:hAnsi="Arial" w:cs="Arial"/>
          <w:b/>
          <w:sz w:val="24"/>
          <w:szCs w:val="24"/>
        </w:rPr>
        <w:t>s : P</w:t>
      </w:r>
      <w:r w:rsidRPr="00A85F28">
        <w:rPr>
          <w:rFonts w:ascii="Arial" w:hAnsi="Arial" w:cs="Arial"/>
          <w:b/>
          <w:sz w:val="24"/>
          <w:szCs w:val="24"/>
        </w:rPr>
        <w:t>ièce optimisée</w:t>
      </w: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Pr="006818C6" w:rsidRDefault="00D75DA9" w:rsidP="00D75DA9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6818C6">
        <w:rPr>
          <w:rFonts w:ascii="Arial" w:hAnsi="Arial" w:cs="Arial"/>
          <w:b/>
          <w:sz w:val="24"/>
          <w:szCs w:val="24"/>
        </w:rPr>
        <w:t>1.3</w:t>
      </w:r>
      <w:r w:rsidRPr="006818C6">
        <w:rPr>
          <w:rFonts w:ascii="Arial" w:hAnsi="Arial" w:cs="Arial"/>
          <w:b/>
          <w:sz w:val="24"/>
          <w:szCs w:val="24"/>
        </w:rPr>
        <w:tab/>
        <w:t>Etude de l’empreinte du moule d’injection plastique</w:t>
      </w: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9F2738" w:rsidP="00D75D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pict>
          <v:shape id="_x0000_s1052" type="#_x0000_t202" style="position:absolute;margin-left:225pt;margin-top:9.4pt;width:256.45pt;height:260.2pt;z-index:251653120;mso-width-relative:margin;mso-height-relative:margin">
            <v:textbox>
              <w:txbxContent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>Les 2 noyaux pour les trous oblongs seront en partie mobile du moule</w:t>
                  </w: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>Les éjecteurs auront un diamètre inférieur à 3mm (ép. Parois) pour ceux placés en fond d’empreinte et pour des raisons de facilité de réalisation les autres (sur noyaux) auront le même diamètre.</w:t>
                  </w:r>
                </w:p>
                <w:p w:rsidR="00D75DA9" w:rsidRDefault="00D75DA9">
                  <w:pPr>
                    <w:rPr>
                      <w:rFonts w:ascii="Arial" w:hAnsi="Arial"/>
                    </w:rPr>
                  </w:pPr>
                </w:p>
                <w:p w:rsidR="00A728F1" w:rsidRDefault="00A728F1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Sur la partie « épaisse » de la pièce on peut placer un éjecteur lame de 2,5 x 20mm</w:t>
                  </w:r>
                </w:p>
                <w:p w:rsidR="00A728F1" w:rsidRPr="009356D4" w:rsidRDefault="00A728F1">
                  <w:pPr>
                    <w:rPr>
                      <w:rFonts w:ascii="Arial" w:hAnsi="Arial"/>
                    </w:rPr>
                  </w:pPr>
                </w:p>
                <w:p w:rsidR="00D75DA9" w:rsidRPr="009356D4" w:rsidRDefault="00D75DA9">
                  <w:pPr>
                    <w:rPr>
                      <w:rFonts w:ascii="Arial" w:hAnsi="Arial"/>
                    </w:rPr>
                  </w:pPr>
                  <w:r w:rsidRPr="009356D4">
                    <w:rPr>
                      <w:rFonts w:ascii="Arial" w:hAnsi="Arial"/>
                    </w:rPr>
                    <w:t>PF et PM choisi pour garantir un appui plan correct pour l’encastrement (surface fonctionnelle sans traces éventuelles d’éjecteurs)</w:t>
                  </w:r>
                </w:p>
                <w:p w:rsidR="00D75DA9" w:rsidRDefault="00D75DA9">
                  <w:pPr>
                    <w:rPr>
                      <w:rFonts w:ascii="Arial" w:hAnsi="Arial"/>
                    </w:rPr>
                  </w:pPr>
                </w:p>
                <w:p w:rsidR="00A728F1" w:rsidRPr="009356D4" w:rsidRDefault="00A728F1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Le plan de joint au milieu de la pièce serait néfaste pour la fonction encastrement de la pièce.</w:t>
                  </w:r>
                </w:p>
              </w:txbxContent>
            </v:textbox>
          </v:shape>
        </w:pict>
      </w:r>
      <w:r w:rsidR="00F5220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147320</wp:posOffset>
            </wp:positionV>
            <wp:extent cx="3379470" cy="2781935"/>
            <wp:effectExtent l="0" t="285750" r="0" b="285115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947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DA9">
        <w:rPr>
          <w:rFonts w:ascii="Arial" w:hAnsi="Arial" w:cs="Arial"/>
          <w:b/>
          <w:sz w:val="24"/>
          <w:szCs w:val="24"/>
        </w:rPr>
        <w:tab/>
      </w:r>
      <w:r w:rsidR="00D75DA9">
        <w:rPr>
          <w:rFonts w:ascii="Arial" w:hAnsi="Arial" w:cs="Arial"/>
          <w:b/>
          <w:sz w:val="24"/>
          <w:szCs w:val="24"/>
        </w:rPr>
        <w:tab/>
      </w:r>
      <w:r w:rsidR="00D75DA9">
        <w:rPr>
          <w:rFonts w:ascii="Arial" w:hAnsi="Arial" w:cs="Arial"/>
          <w:b/>
          <w:sz w:val="24"/>
          <w:szCs w:val="24"/>
        </w:rPr>
        <w:tab/>
      </w:r>
      <w:r w:rsidR="00D75DA9">
        <w:rPr>
          <w:rFonts w:ascii="Arial" w:hAnsi="Arial" w:cs="Arial"/>
          <w:b/>
          <w:sz w:val="24"/>
          <w:szCs w:val="24"/>
        </w:rPr>
        <w:tab/>
      </w:r>
      <w:r w:rsidR="00D75DA9">
        <w:rPr>
          <w:rFonts w:ascii="Arial" w:hAnsi="Arial" w:cs="Arial"/>
          <w:b/>
          <w:sz w:val="24"/>
          <w:szCs w:val="24"/>
        </w:rPr>
        <w:tab/>
      </w:r>
      <w:r w:rsidR="00D75DA9">
        <w:rPr>
          <w:rFonts w:ascii="Arial" w:hAnsi="Arial" w:cs="Arial"/>
          <w:b/>
          <w:sz w:val="24"/>
          <w:szCs w:val="24"/>
        </w:rPr>
        <w:tab/>
      </w:r>
      <w:r w:rsidR="00D75DA9">
        <w:rPr>
          <w:rFonts w:ascii="Arial" w:hAnsi="Arial" w:cs="Arial"/>
          <w:b/>
          <w:sz w:val="24"/>
          <w:szCs w:val="24"/>
        </w:rPr>
        <w:tab/>
      </w: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Pr="006818C6" w:rsidRDefault="00F52206" w:rsidP="00A728F1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-556895</wp:posOffset>
            </wp:positionV>
            <wp:extent cx="4551680" cy="5844540"/>
            <wp:effectExtent l="666750" t="0" r="648970" b="0"/>
            <wp:wrapTopAndBottom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68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DA9" w:rsidRPr="006818C6">
        <w:rPr>
          <w:rFonts w:ascii="Arial" w:hAnsi="Arial" w:cs="Arial"/>
          <w:szCs w:val="24"/>
        </w:rPr>
        <w:t xml:space="preserve">Pour la réalisation des noyaux : </w:t>
      </w:r>
    </w:p>
    <w:p w:rsidR="00D75DA9" w:rsidRPr="006818C6" w:rsidRDefault="00D75DA9" w:rsidP="00D75DA9">
      <w:pPr>
        <w:rPr>
          <w:rFonts w:ascii="Arial" w:hAnsi="Arial" w:cs="Arial"/>
          <w:szCs w:val="24"/>
        </w:rPr>
      </w:pPr>
    </w:p>
    <w:p w:rsidR="00D75DA9" w:rsidRPr="006818C6" w:rsidRDefault="00A728F1" w:rsidP="00A728F1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Les 2 noyaux </w:t>
      </w:r>
      <w:r w:rsidR="00D75DA9" w:rsidRPr="006818C6">
        <w:rPr>
          <w:rFonts w:ascii="Arial" w:hAnsi="Arial" w:cs="Arial"/>
          <w:szCs w:val="24"/>
        </w:rPr>
        <w:t xml:space="preserve">symétriques en PF </w:t>
      </w:r>
      <w:r>
        <w:rPr>
          <w:rFonts w:ascii="Arial" w:hAnsi="Arial" w:cs="Arial"/>
          <w:szCs w:val="24"/>
        </w:rPr>
        <w:t>et PM son</w:t>
      </w:r>
      <w:r w:rsidR="00D75DA9" w:rsidRPr="006818C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rapportés par electroérosion fil.</w:t>
      </w:r>
    </w:p>
    <w:p w:rsidR="00D75DA9" w:rsidRPr="006818C6" w:rsidRDefault="00D75DA9" w:rsidP="00D75DA9">
      <w:pPr>
        <w:rPr>
          <w:rFonts w:ascii="Arial" w:hAnsi="Arial" w:cs="Arial"/>
          <w:szCs w:val="24"/>
        </w:rPr>
      </w:pPr>
    </w:p>
    <w:p w:rsidR="00D75DA9" w:rsidRPr="006818C6" w:rsidRDefault="00D75DA9" w:rsidP="00D75DA9">
      <w:pPr>
        <w:rPr>
          <w:rFonts w:ascii="Arial" w:hAnsi="Arial" w:cs="Arial"/>
          <w:szCs w:val="24"/>
        </w:rPr>
      </w:pPr>
      <w:r w:rsidRPr="006818C6">
        <w:rPr>
          <w:rFonts w:ascii="Arial" w:hAnsi="Arial" w:cs="Arial"/>
          <w:szCs w:val="24"/>
        </w:rPr>
        <w:t>Les 2 noyaux</w:t>
      </w:r>
      <w:r w:rsidR="00A728F1">
        <w:rPr>
          <w:rFonts w:ascii="Arial" w:hAnsi="Arial" w:cs="Arial"/>
          <w:szCs w:val="24"/>
        </w:rPr>
        <w:t xml:space="preserve"> (broches)</w:t>
      </w:r>
      <w:r w:rsidRPr="006818C6">
        <w:rPr>
          <w:rFonts w:ascii="Arial" w:hAnsi="Arial" w:cs="Arial"/>
          <w:szCs w:val="24"/>
        </w:rPr>
        <w:t xml:space="preserve"> pour les trous oblongs peuvent</w:t>
      </w:r>
      <w:r w:rsidR="00A728F1">
        <w:rPr>
          <w:rFonts w:ascii="Arial" w:hAnsi="Arial" w:cs="Arial"/>
          <w:szCs w:val="24"/>
        </w:rPr>
        <w:t xml:space="preserve"> également</w:t>
      </w:r>
      <w:r w:rsidRPr="006818C6">
        <w:rPr>
          <w:rFonts w:ascii="Arial" w:hAnsi="Arial" w:cs="Arial"/>
          <w:szCs w:val="24"/>
        </w:rPr>
        <w:t xml:space="preserve"> être rapportés par encastrement dans une plaque (découpée par EE fil) et maintenus par vis</w:t>
      </w:r>
      <w:r w:rsidR="00A728F1">
        <w:rPr>
          <w:rFonts w:ascii="Arial" w:hAnsi="Arial" w:cs="Arial"/>
          <w:szCs w:val="24"/>
        </w:rPr>
        <w:t>.</w:t>
      </w:r>
    </w:p>
    <w:p w:rsidR="00D75DA9" w:rsidRDefault="00D75DA9" w:rsidP="00D75DA9">
      <w:pPr>
        <w:rPr>
          <w:rFonts w:ascii="Arial" w:hAnsi="Arial" w:cs="Arial"/>
          <w:sz w:val="24"/>
          <w:szCs w:val="24"/>
        </w:rPr>
      </w:pPr>
    </w:p>
    <w:p w:rsidR="00354C95" w:rsidRDefault="00354C95" w:rsidP="00D75DA9">
      <w:pPr>
        <w:rPr>
          <w:rFonts w:ascii="Arial" w:hAnsi="Arial" w:cs="Arial"/>
          <w:sz w:val="24"/>
          <w:szCs w:val="24"/>
        </w:rPr>
      </w:pPr>
    </w:p>
    <w:p w:rsidR="00D75DA9" w:rsidRPr="006818C6" w:rsidRDefault="00D75DA9" w:rsidP="00D75DA9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/>
          <w:iCs/>
          <w:sz w:val="24"/>
          <w:szCs w:val="24"/>
          <w:lang w:eastAsia="fr-FR"/>
        </w:rPr>
      </w:pPr>
      <w:r w:rsidRPr="006818C6">
        <w:rPr>
          <w:rFonts w:ascii="Arial" w:hAnsi="Arial" w:cs="Arial"/>
          <w:b/>
          <w:sz w:val="24"/>
          <w:szCs w:val="24"/>
        </w:rPr>
        <w:t>1.4</w:t>
      </w:r>
      <w:r w:rsidRPr="006818C6">
        <w:rPr>
          <w:rFonts w:ascii="Arial" w:hAnsi="Arial" w:cs="Arial"/>
          <w:b/>
          <w:sz w:val="24"/>
          <w:szCs w:val="24"/>
        </w:rPr>
        <w:tab/>
        <w:t>Etude économique </w:t>
      </w:r>
    </w:p>
    <w:p w:rsidR="00D75DA9" w:rsidRPr="00504A1B" w:rsidRDefault="00D75DA9" w:rsidP="00D75DA9">
      <w:pPr>
        <w:rPr>
          <w:rFonts w:ascii="Arial" w:hAnsi="Arial" w:cs="Arial"/>
          <w:sz w:val="24"/>
          <w:szCs w:val="24"/>
        </w:rPr>
      </w:pPr>
    </w:p>
    <w:p w:rsidR="00D75DA9" w:rsidRPr="006818C6" w:rsidRDefault="00D75DA9" w:rsidP="00D75DA9">
      <w:pPr>
        <w:ind w:left="426"/>
        <w:rPr>
          <w:rFonts w:ascii="Arial" w:hAnsi="Arial" w:cs="Arial"/>
          <w:b/>
        </w:rPr>
      </w:pPr>
      <w:r w:rsidRPr="006818C6">
        <w:rPr>
          <w:rFonts w:ascii="Arial" w:hAnsi="Arial" w:cs="Arial"/>
          <w:b/>
        </w:rPr>
        <w:t>Coût matière pour une injection</w:t>
      </w:r>
    </w:p>
    <w:p w:rsidR="00D75DA9" w:rsidRPr="006818C6" w:rsidRDefault="00D75DA9" w:rsidP="00D75DA9">
      <w:pPr>
        <w:ind w:left="993"/>
        <w:rPr>
          <w:rFonts w:ascii="Arial" w:hAnsi="Arial" w:cs="Arial"/>
        </w:rPr>
      </w:pPr>
      <w:r w:rsidRPr="006818C6">
        <w:rPr>
          <w:rFonts w:ascii="Arial" w:hAnsi="Arial" w:cs="Arial"/>
        </w:rPr>
        <w:t>C</w:t>
      </w:r>
      <w:r w:rsidRPr="006818C6">
        <w:rPr>
          <w:rFonts w:ascii="Arial" w:hAnsi="Arial" w:cs="Arial"/>
          <w:vertAlign w:val="subscript"/>
        </w:rPr>
        <w:t xml:space="preserve">M </w:t>
      </w:r>
      <w:r w:rsidRPr="006818C6">
        <w:rPr>
          <w:rFonts w:ascii="Arial" w:hAnsi="Arial" w:cs="Arial"/>
        </w:rPr>
        <w:t xml:space="preserve">= Volume matière (pièce + alimentation) x </w:t>
      </w:r>
      <w:r w:rsidR="002E6001">
        <w:rPr>
          <w:rFonts w:ascii="Arial" w:hAnsi="Arial" w:cs="Arial"/>
        </w:rPr>
        <w:t>masse volumique</w:t>
      </w:r>
      <w:r w:rsidRPr="006818C6">
        <w:rPr>
          <w:rFonts w:ascii="Arial" w:hAnsi="Arial" w:cs="Arial"/>
        </w:rPr>
        <w:t xml:space="preserve"> x Prix matière </w:t>
      </w:r>
    </w:p>
    <w:p w:rsidR="00D75DA9" w:rsidRPr="006818C6" w:rsidRDefault="00D75DA9" w:rsidP="00D75DA9">
      <w:pPr>
        <w:ind w:left="993"/>
        <w:rPr>
          <w:rFonts w:ascii="Arial" w:hAnsi="Arial" w:cs="Arial"/>
        </w:rPr>
      </w:pPr>
      <w:r w:rsidRPr="006818C6">
        <w:rPr>
          <w:rFonts w:ascii="Arial" w:hAnsi="Arial" w:cs="Arial"/>
        </w:rPr>
        <w:t>C</w:t>
      </w:r>
      <w:r w:rsidRPr="006818C6">
        <w:rPr>
          <w:rFonts w:ascii="Arial" w:hAnsi="Arial" w:cs="Arial"/>
          <w:vertAlign w:val="subscript"/>
        </w:rPr>
        <w:t xml:space="preserve">M </w:t>
      </w:r>
      <w:r w:rsidRPr="006818C6">
        <w:rPr>
          <w:rFonts w:ascii="Arial" w:hAnsi="Arial" w:cs="Arial"/>
        </w:rPr>
        <w:t>=</w:t>
      </w:r>
      <w:r w:rsidR="00B85057">
        <w:rPr>
          <w:rFonts w:ascii="Arial" w:hAnsi="Arial" w:cs="Arial"/>
        </w:rPr>
        <w:t xml:space="preserve"> </w:t>
      </w:r>
      <w:r w:rsidR="00F51811">
        <w:rPr>
          <w:rFonts w:ascii="Arial" w:hAnsi="Arial" w:cs="Arial"/>
        </w:rPr>
        <w:t>(3,8479 + 2,3) x 1,08</w:t>
      </w:r>
      <w:r w:rsidR="002E33DA">
        <w:rPr>
          <w:rFonts w:ascii="Arial" w:hAnsi="Arial" w:cs="Arial"/>
        </w:rPr>
        <w:t xml:space="preserve"> </w:t>
      </w:r>
      <w:r w:rsidRPr="006818C6">
        <w:rPr>
          <w:rFonts w:ascii="Arial" w:hAnsi="Arial" w:cs="Arial"/>
        </w:rPr>
        <w:t>x 2,6</w:t>
      </w:r>
      <w:r w:rsidR="002E6001" w:rsidRPr="006818C6">
        <w:rPr>
          <w:rFonts w:ascii="Arial" w:hAnsi="Arial" w:cs="Arial"/>
        </w:rPr>
        <w:t>.10</w:t>
      </w:r>
      <w:r w:rsidR="002E6001" w:rsidRPr="006818C6">
        <w:rPr>
          <w:rFonts w:ascii="Arial" w:hAnsi="Arial" w:cs="Arial"/>
          <w:vertAlign w:val="superscript"/>
        </w:rPr>
        <w:t>-3</w:t>
      </w:r>
      <w:r w:rsidR="002E6001" w:rsidRPr="006818C6">
        <w:rPr>
          <w:rFonts w:ascii="Arial" w:hAnsi="Arial" w:cs="Arial"/>
        </w:rPr>
        <w:t xml:space="preserve"> </w:t>
      </w:r>
      <w:r w:rsidRPr="006818C6">
        <w:rPr>
          <w:rFonts w:ascii="Arial" w:hAnsi="Arial" w:cs="Arial"/>
        </w:rPr>
        <w:t xml:space="preserve"> = </w:t>
      </w:r>
      <w:r w:rsidR="00F51811">
        <w:rPr>
          <w:rFonts w:ascii="Arial" w:hAnsi="Arial" w:cs="Arial"/>
          <w:b/>
        </w:rPr>
        <w:t>0,01726</w:t>
      </w:r>
      <w:r w:rsidR="00B85057">
        <w:rPr>
          <w:rFonts w:ascii="Arial" w:hAnsi="Arial" w:cs="Arial"/>
          <w:b/>
        </w:rPr>
        <w:t xml:space="preserve"> €</w:t>
      </w:r>
    </w:p>
    <w:p w:rsidR="00D75DA9" w:rsidRPr="006818C6" w:rsidRDefault="00D75DA9" w:rsidP="00D75DA9">
      <w:pPr>
        <w:ind w:left="993"/>
        <w:rPr>
          <w:rFonts w:ascii="Arial" w:hAnsi="Arial" w:cs="Arial"/>
          <w:szCs w:val="24"/>
        </w:rPr>
      </w:pPr>
    </w:p>
    <w:p w:rsidR="00D75DA9" w:rsidRPr="006818C6" w:rsidRDefault="00D75DA9" w:rsidP="00D75DA9">
      <w:pPr>
        <w:ind w:left="426"/>
        <w:rPr>
          <w:rFonts w:ascii="Arial" w:hAnsi="Arial" w:cs="Arial"/>
          <w:b/>
        </w:rPr>
      </w:pPr>
      <w:r w:rsidRPr="006818C6">
        <w:rPr>
          <w:rFonts w:ascii="Arial" w:hAnsi="Arial" w:cs="Arial"/>
          <w:b/>
        </w:rPr>
        <w:t>Coût pour l’usinage C</w:t>
      </w:r>
      <w:r w:rsidRPr="006818C6">
        <w:rPr>
          <w:rFonts w:ascii="Arial" w:hAnsi="Arial" w:cs="Arial"/>
          <w:b/>
          <w:vertAlign w:val="subscript"/>
        </w:rPr>
        <w:t>TU</w:t>
      </w:r>
    </w:p>
    <w:p w:rsidR="00D75DA9" w:rsidRPr="006818C6" w:rsidRDefault="00D75DA9" w:rsidP="00D75DA9">
      <w:pPr>
        <w:ind w:left="993"/>
        <w:rPr>
          <w:rFonts w:ascii="Arial" w:hAnsi="Arial" w:cs="Arial"/>
        </w:rPr>
      </w:pPr>
      <w:r w:rsidRPr="006818C6">
        <w:rPr>
          <w:rFonts w:ascii="Arial" w:hAnsi="Arial" w:cs="Arial"/>
        </w:rPr>
        <w:t>Coût pour une pièce = coût machine + coût matière + coût traitement surface</w:t>
      </w:r>
      <w:r w:rsidR="00F03572">
        <w:rPr>
          <w:rFonts w:ascii="Arial" w:hAnsi="Arial" w:cs="Arial"/>
        </w:rPr>
        <w:t xml:space="preserve"> + (coût d’étude de fabrication) / n</w:t>
      </w:r>
    </w:p>
    <w:p w:rsidR="00D75DA9" w:rsidRPr="006818C6" w:rsidRDefault="00D75DA9" w:rsidP="00D75DA9">
      <w:pPr>
        <w:ind w:left="993"/>
        <w:rPr>
          <w:rFonts w:ascii="Arial" w:hAnsi="Arial" w:cs="Arial"/>
        </w:rPr>
      </w:pPr>
      <w:r w:rsidRPr="006818C6">
        <w:rPr>
          <w:rFonts w:ascii="Arial" w:hAnsi="Arial" w:cs="Arial"/>
        </w:rPr>
        <w:t>Coût pour n pièces = (coût machine + coût matière + coût traitement surface) . n</w:t>
      </w:r>
      <w:r w:rsidR="00F03572">
        <w:rPr>
          <w:rFonts w:ascii="Arial" w:hAnsi="Arial" w:cs="Arial"/>
        </w:rPr>
        <w:t xml:space="preserve"> +</w:t>
      </w:r>
      <w:r w:rsidR="00F03572" w:rsidRPr="00F03572">
        <w:rPr>
          <w:rFonts w:ascii="Arial" w:hAnsi="Arial" w:cs="Arial"/>
        </w:rPr>
        <w:t xml:space="preserve"> </w:t>
      </w:r>
      <w:r w:rsidR="00F03572">
        <w:rPr>
          <w:rFonts w:ascii="Arial" w:hAnsi="Arial" w:cs="Arial"/>
        </w:rPr>
        <w:t>coût d’étude de fabrication</w:t>
      </w:r>
    </w:p>
    <w:p w:rsidR="00D75DA9" w:rsidRPr="006818C6" w:rsidRDefault="009F2738" w:rsidP="00D75DA9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rect id="_x0000_s1054" style="position:absolute;left:0;text-align:left;margin-left:338.75pt;margin-top:8.25pt;width:119.8pt;height:18pt;z-index:251654144" filled="f"/>
        </w:pict>
      </w:r>
    </w:p>
    <w:p w:rsidR="00D75DA9" w:rsidRPr="006818C6" w:rsidRDefault="00D75DA9" w:rsidP="00D75DA9">
      <w:pPr>
        <w:ind w:left="426"/>
        <w:jc w:val="center"/>
        <w:rPr>
          <w:rFonts w:ascii="Arial" w:hAnsi="Arial" w:cs="Arial"/>
        </w:rPr>
      </w:pPr>
      <w:r w:rsidRPr="006818C6">
        <w:rPr>
          <w:rFonts w:ascii="Arial" w:hAnsi="Arial" w:cs="Arial"/>
        </w:rPr>
        <w:t>C</w:t>
      </w:r>
      <w:r w:rsidRPr="006818C6">
        <w:rPr>
          <w:rFonts w:ascii="Arial" w:hAnsi="Arial" w:cs="Arial"/>
          <w:vertAlign w:val="subscript"/>
        </w:rPr>
        <w:t>TU</w:t>
      </w:r>
      <w:r w:rsidRPr="006818C6">
        <w:rPr>
          <w:rFonts w:ascii="Arial" w:hAnsi="Arial" w:cs="Arial"/>
        </w:rPr>
        <w:t xml:space="preserve"> = (80/10 + 0,63 + </w:t>
      </w:r>
      <w:r w:rsidR="00F03572" w:rsidRPr="006818C6">
        <w:rPr>
          <w:rFonts w:ascii="Arial" w:hAnsi="Arial" w:cs="Arial"/>
        </w:rPr>
        <w:t>1,15)</w:t>
      </w:r>
      <w:r w:rsidRPr="006818C6">
        <w:rPr>
          <w:rFonts w:ascii="Arial" w:hAnsi="Arial" w:cs="Arial"/>
        </w:rPr>
        <w:t xml:space="preserve"> . n</w:t>
      </w:r>
      <w:r>
        <w:rPr>
          <w:rFonts w:ascii="Arial" w:hAnsi="Arial" w:cs="Arial"/>
        </w:rPr>
        <w:tab/>
      </w:r>
      <w:r w:rsidR="00F03572">
        <w:rPr>
          <w:rFonts w:ascii="Arial" w:hAnsi="Arial" w:cs="Arial"/>
        </w:rPr>
        <w:t>+ 650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818C6">
        <w:rPr>
          <w:rFonts w:ascii="Arial" w:hAnsi="Arial" w:cs="Arial"/>
          <w:b/>
        </w:rPr>
        <w:t>C</w:t>
      </w:r>
      <w:r w:rsidRPr="006818C6">
        <w:rPr>
          <w:rFonts w:ascii="Arial" w:hAnsi="Arial" w:cs="Arial"/>
          <w:b/>
          <w:vertAlign w:val="subscript"/>
        </w:rPr>
        <w:t>TU</w:t>
      </w:r>
      <w:r w:rsidR="003B3B6A">
        <w:rPr>
          <w:rFonts w:ascii="Arial" w:hAnsi="Arial" w:cs="Arial"/>
          <w:b/>
        </w:rPr>
        <w:t xml:space="preserve"> = 9,78 </w:t>
      </w:r>
      <w:r w:rsidRPr="006818C6">
        <w:rPr>
          <w:rFonts w:ascii="Arial" w:hAnsi="Arial" w:cs="Arial"/>
          <w:b/>
        </w:rPr>
        <w:t>n</w:t>
      </w:r>
      <w:r w:rsidR="00F03572">
        <w:rPr>
          <w:rFonts w:ascii="Arial" w:hAnsi="Arial" w:cs="Arial"/>
          <w:b/>
        </w:rPr>
        <w:t xml:space="preserve"> + 650</w:t>
      </w:r>
    </w:p>
    <w:p w:rsidR="00F51811" w:rsidRDefault="00F51811" w:rsidP="00D75DA9">
      <w:pPr>
        <w:ind w:left="426"/>
        <w:rPr>
          <w:rFonts w:ascii="Arial" w:hAnsi="Arial" w:cs="Arial"/>
          <w:b/>
        </w:rPr>
      </w:pPr>
    </w:p>
    <w:p w:rsidR="00D75DA9" w:rsidRPr="0027685A" w:rsidRDefault="00D75DA9" w:rsidP="00D75DA9">
      <w:pPr>
        <w:ind w:left="426"/>
        <w:rPr>
          <w:rFonts w:ascii="Arial" w:hAnsi="Arial" w:cs="Arial"/>
        </w:rPr>
      </w:pPr>
      <w:r w:rsidRPr="0027685A">
        <w:rPr>
          <w:rFonts w:ascii="Arial" w:hAnsi="Arial" w:cs="Arial"/>
          <w:b/>
        </w:rPr>
        <w:lastRenderedPageBreak/>
        <w:t>Coût pour l’injection plastique</w:t>
      </w:r>
      <w:r w:rsidRPr="0027685A">
        <w:rPr>
          <w:rFonts w:ascii="Arial" w:hAnsi="Arial" w:cs="Arial"/>
        </w:rPr>
        <w:t> </w:t>
      </w:r>
      <w:r w:rsidRPr="0027685A">
        <w:rPr>
          <w:rFonts w:ascii="Arial" w:hAnsi="Arial" w:cs="Arial"/>
          <w:b/>
        </w:rPr>
        <w:t>C</w:t>
      </w:r>
      <w:r w:rsidRPr="0027685A">
        <w:rPr>
          <w:rFonts w:ascii="Arial" w:hAnsi="Arial" w:cs="Arial"/>
          <w:b/>
          <w:vertAlign w:val="subscript"/>
        </w:rPr>
        <w:t>TI</w:t>
      </w:r>
      <w:r w:rsidR="003B3B6A">
        <w:rPr>
          <w:rFonts w:ascii="Arial" w:hAnsi="Arial" w:cs="Arial"/>
          <w:b/>
          <w:vertAlign w:val="subscript"/>
        </w:rPr>
        <w:t xml:space="preserve"> </w:t>
      </w:r>
      <w:r w:rsidRPr="0027685A">
        <w:rPr>
          <w:rFonts w:ascii="Arial" w:hAnsi="Arial" w:cs="Arial"/>
        </w:rPr>
        <w:t xml:space="preserve">: </w:t>
      </w:r>
    </w:p>
    <w:p w:rsidR="00D75DA9" w:rsidRDefault="00D75DA9" w:rsidP="00D75DA9">
      <w:pPr>
        <w:ind w:left="426"/>
        <w:rPr>
          <w:rFonts w:ascii="Arial" w:hAnsi="Arial" w:cs="Arial"/>
        </w:rPr>
      </w:pPr>
    </w:p>
    <w:p w:rsidR="00D75DA9" w:rsidRDefault="00D75DA9" w:rsidP="00D75DA9">
      <w:pPr>
        <w:ind w:left="993"/>
        <w:rPr>
          <w:rFonts w:ascii="Arial" w:hAnsi="Arial" w:cs="Arial"/>
        </w:rPr>
      </w:pPr>
      <w:r w:rsidRPr="00E4066E">
        <w:rPr>
          <w:rFonts w:ascii="Arial" w:hAnsi="Arial" w:cs="Arial"/>
          <w:sz w:val="20"/>
        </w:rPr>
        <w:t>Coût pour une pièce</w:t>
      </w:r>
      <w:r>
        <w:rPr>
          <w:rFonts w:ascii="Arial" w:hAnsi="Arial" w:cs="Arial"/>
          <w:sz w:val="20"/>
        </w:rPr>
        <w:t xml:space="preserve"> = </w:t>
      </w:r>
      <w:r w:rsidRPr="00E4066E">
        <w:rPr>
          <w:rFonts w:ascii="Arial" w:hAnsi="Arial" w:cs="Arial"/>
        </w:rPr>
        <w:t>coût machine + coût matière</w:t>
      </w:r>
      <w:r>
        <w:rPr>
          <w:rFonts w:ascii="Arial" w:hAnsi="Arial" w:cs="Arial"/>
        </w:rPr>
        <w:t xml:space="preserve"> + (coût de l’outillage) / n</w:t>
      </w:r>
    </w:p>
    <w:p w:rsidR="00D75DA9" w:rsidRDefault="00D75DA9" w:rsidP="00D75DA9">
      <w:pPr>
        <w:ind w:left="993"/>
        <w:rPr>
          <w:rFonts w:ascii="Arial" w:hAnsi="Arial" w:cs="Arial"/>
          <w:sz w:val="20"/>
        </w:rPr>
      </w:pPr>
    </w:p>
    <w:p w:rsidR="00D75DA9" w:rsidRDefault="00D75DA9" w:rsidP="00D75DA9">
      <w:pPr>
        <w:ind w:left="993"/>
        <w:rPr>
          <w:rFonts w:ascii="Arial" w:hAnsi="Arial" w:cs="Arial"/>
        </w:rPr>
      </w:pPr>
      <w:r w:rsidRPr="00E4066E">
        <w:rPr>
          <w:rFonts w:ascii="Arial" w:hAnsi="Arial" w:cs="Arial"/>
          <w:sz w:val="20"/>
        </w:rPr>
        <w:t>Coût pour n pièces</w:t>
      </w:r>
      <w:r>
        <w:rPr>
          <w:rFonts w:ascii="Arial" w:hAnsi="Arial" w:cs="Arial"/>
          <w:sz w:val="20"/>
        </w:rPr>
        <w:t xml:space="preserve"> = (</w:t>
      </w:r>
      <w:r w:rsidRPr="00E4066E">
        <w:rPr>
          <w:rFonts w:ascii="Arial" w:hAnsi="Arial" w:cs="Arial"/>
        </w:rPr>
        <w:t>coût machine + coût matière</w:t>
      </w:r>
      <w:r>
        <w:rPr>
          <w:rFonts w:ascii="Arial" w:hAnsi="Arial" w:cs="Arial"/>
        </w:rPr>
        <w:t>) . n + coût de l’outillage</w:t>
      </w:r>
    </w:p>
    <w:p w:rsidR="00D75DA9" w:rsidRDefault="00D75DA9" w:rsidP="00D75DA9">
      <w:pPr>
        <w:ind w:left="993"/>
        <w:rPr>
          <w:rFonts w:ascii="Arial" w:hAnsi="Arial" w:cs="Arial"/>
        </w:rPr>
      </w:pPr>
    </w:p>
    <w:p w:rsidR="00D75DA9" w:rsidRPr="00E4066E" w:rsidRDefault="009F2738" w:rsidP="00D75DA9">
      <w:pPr>
        <w:ind w:left="993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rect id="_x0000_s1055" style="position:absolute;left:0;text-align:left;margin-left:315pt;margin-top:9.9pt;width:125.6pt;height:17.6pt;z-index:251655168;mso-wrap-edited:f" wrapcoords="-196 0 -196 20660 21796 20660 21796 0 -196 0" filled="f"/>
        </w:pict>
      </w:r>
    </w:p>
    <w:p w:rsidR="00D75DA9" w:rsidRDefault="00D75DA9" w:rsidP="00D75DA9">
      <w:pPr>
        <w:ind w:left="426"/>
        <w:rPr>
          <w:rFonts w:ascii="Arial" w:hAnsi="Arial" w:cs="Arial"/>
        </w:rPr>
      </w:pPr>
      <w:r w:rsidRPr="00E4066E">
        <w:rPr>
          <w:rFonts w:ascii="Arial" w:hAnsi="Arial" w:cs="Arial"/>
        </w:rPr>
        <w:t>C</w:t>
      </w:r>
      <w:r w:rsidRPr="00E4066E">
        <w:rPr>
          <w:rFonts w:ascii="Arial" w:hAnsi="Arial" w:cs="Arial"/>
          <w:vertAlign w:val="subscript"/>
        </w:rPr>
        <w:t xml:space="preserve">TI </w:t>
      </w:r>
      <w:r w:rsidR="00F51811">
        <w:rPr>
          <w:rFonts w:ascii="Arial" w:hAnsi="Arial" w:cs="Arial"/>
        </w:rPr>
        <w:t>= (45/240 + 0,01726</w:t>
      </w:r>
      <w:r w:rsidRPr="00E4066E">
        <w:rPr>
          <w:rFonts w:ascii="Arial" w:hAnsi="Arial" w:cs="Arial"/>
        </w:rPr>
        <w:t xml:space="preserve">) . n + 2500 + 6500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818C6">
        <w:rPr>
          <w:rFonts w:ascii="Arial" w:hAnsi="Arial" w:cs="Arial"/>
          <w:b/>
        </w:rPr>
        <w:t>C</w:t>
      </w:r>
      <w:r w:rsidRPr="006818C6">
        <w:rPr>
          <w:rFonts w:ascii="Arial" w:hAnsi="Arial" w:cs="Arial"/>
          <w:b/>
          <w:vertAlign w:val="subscript"/>
        </w:rPr>
        <w:t>TI</w:t>
      </w:r>
      <w:r w:rsidR="00F51811">
        <w:rPr>
          <w:rFonts w:ascii="Arial" w:hAnsi="Arial" w:cs="Arial"/>
          <w:b/>
        </w:rPr>
        <w:t xml:space="preserve"> = 0,20476</w:t>
      </w:r>
      <w:r w:rsidR="003B3B6A">
        <w:rPr>
          <w:rFonts w:ascii="Arial" w:hAnsi="Arial" w:cs="Arial"/>
          <w:b/>
        </w:rPr>
        <w:t xml:space="preserve"> </w:t>
      </w:r>
      <w:r w:rsidR="0087736B">
        <w:rPr>
          <w:rFonts w:ascii="Arial" w:hAnsi="Arial" w:cs="Arial"/>
          <w:b/>
        </w:rPr>
        <w:t>n + 9</w:t>
      </w:r>
      <w:r w:rsidRPr="006818C6">
        <w:rPr>
          <w:rFonts w:ascii="Arial" w:hAnsi="Arial" w:cs="Arial"/>
          <w:b/>
        </w:rPr>
        <w:t>000</w:t>
      </w:r>
    </w:p>
    <w:p w:rsidR="00D75DA9" w:rsidRPr="00E4066E" w:rsidRDefault="00D75DA9" w:rsidP="00D75DA9">
      <w:pPr>
        <w:ind w:left="426"/>
        <w:rPr>
          <w:rFonts w:ascii="Arial" w:hAnsi="Arial" w:cs="Arial"/>
        </w:rPr>
      </w:pPr>
    </w:p>
    <w:p w:rsidR="00D75DA9" w:rsidRDefault="00D75DA9" w:rsidP="00D75DA9">
      <w:pPr>
        <w:ind w:left="426"/>
        <w:rPr>
          <w:rFonts w:ascii="Arial" w:hAnsi="Arial" w:cs="Arial"/>
        </w:rPr>
      </w:pPr>
    </w:p>
    <w:p w:rsidR="00D75DA9" w:rsidRDefault="00D75DA9" w:rsidP="00D75DA9">
      <w:pPr>
        <w:ind w:left="426"/>
        <w:rPr>
          <w:rFonts w:ascii="Arial" w:hAnsi="Arial" w:cs="Arial"/>
        </w:rPr>
      </w:pPr>
      <w:r w:rsidRPr="006818C6">
        <w:rPr>
          <w:rFonts w:ascii="Arial" w:hAnsi="Arial" w:cs="Arial"/>
          <w:i/>
          <w:u w:val="single"/>
        </w:rPr>
        <w:t>Seuil de rentabilité </w:t>
      </w:r>
      <w:r>
        <w:rPr>
          <w:rFonts w:ascii="Arial" w:hAnsi="Arial" w:cs="Arial"/>
        </w:rPr>
        <w:t>:</w:t>
      </w:r>
    </w:p>
    <w:p w:rsidR="00D75DA9" w:rsidRDefault="00D75DA9" w:rsidP="00D75DA9">
      <w:pPr>
        <w:ind w:left="426"/>
        <w:rPr>
          <w:rFonts w:ascii="Arial" w:hAnsi="Arial" w:cs="Arial"/>
        </w:rPr>
      </w:pPr>
    </w:p>
    <w:p w:rsidR="00D75DA9" w:rsidRDefault="00D75DA9" w:rsidP="00D75DA9">
      <w:pPr>
        <w:ind w:left="426"/>
        <w:rPr>
          <w:rFonts w:ascii="Arial" w:hAnsi="Arial" w:cs="Arial"/>
        </w:rPr>
      </w:pPr>
      <w:r w:rsidRPr="00E4066E">
        <w:rPr>
          <w:rFonts w:ascii="Arial" w:hAnsi="Arial" w:cs="Arial"/>
        </w:rPr>
        <w:t>pour C</w:t>
      </w:r>
      <w:r w:rsidRPr="00E4066E">
        <w:rPr>
          <w:rFonts w:ascii="Arial" w:hAnsi="Arial" w:cs="Arial"/>
          <w:vertAlign w:val="subscript"/>
        </w:rPr>
        <w:t xml:space="preserve">TU </w:t>
      </w:r>
      <w:r w:rsidRPr="00E4066E">
        <w:rPr>
          <w:rFonts w:ascii="Arial" w:hAnsi="Arial" w:cs="Arial"/>
        </w:rPr>
        <w:t>= C</w:t>
      </w:r>
      <w:r w:rsidRPr="00E4066E">
        <w:rPr>
          <w:rFonts w:ascii="Arial" w:hAnsi="Arial" w:cs="Arial"/>
          <w:vertAlign w:val="subscript"/>
        </w:rPr>
        <w:t>TI</w:t>
      </w:r>
      <w:r w:rsidRPr="00E4066E">
        <w:rPr>
          <w:rFonts w:ascii="Arial" w:hAnsi="Arial" w:cs="Arial"/>
        </w:rPr>
        <w:t xml:space="preserve">  soit </w:t>
      </w:r>
      <w:r>
        <w:rPr>
          <w:rFonts w:ascii="Arial" w:hAnsi="Arial" w:cs="Arial"/>
        </w:rPr>
        <w:tab/>
      </w:r>
      <w:r w:rsidR="0087736B">
        <w:rPr>
          <w:rFonts w:ascii="Arial" w:hAnsi="Arial" w:cs="Arial"/>
        </w:rPr>
        <w:t xml:space="preserve"> 9,78 . n</w:t>
      </w:r>
      <w:r w:rsidR="00F03572">
        <w:rPr>
          <w:rFonts w:ascii="Arial" w:hAnsi="Arial" w:cs="Arial"/>
        </w:rPr>
        <w:t xml:space="preserve"> + 650</w:t>
      </w:r>
      <w:r w:rsidR="00F51811">
        <w:rPr>
          <w:rFonts w:ascii="Arial" w:hAnsi="Arial" w:cs="Arial"/>
        </w:rPr>
        <w:t xml:space="preserve"> = 0,20476</w:t>
      </w:r>
      <w:r w:rsidR="0087736B">
        <w:rPr>
          <w:rFonts w:ascii="Arial" w:hAnsi="Arial" w:cs="Arial"/>
        </w:rPr>
        <w:t xml:space="preserve"> . n + 9</w:t>
      </w:r>
      <w:r w:rsidRPr="00E4066E">
        <w:rPr>
          <w:rFonts w:ascii="Arial" w:hAnsi="Arial" w:cs="Arial"/>
        </w:rPr>
        <w:t>000</w:t>
      </w:r>
    </w:p>
    <w:p w:rsidR="00D75DA9" w:rsidRPr="00E4066E" w:rsidRDefault="00D75DA9" w:rsidP="00D75DA9">
      <w:pPr>
        <w:ind w:left="426"/>
        <w:rPr>
          <w:rFonts w:ascii="Arial" w:hAnsi="Arial" w:cs="Arial"/>
        </w:rPr>
      </w:pPr>
    </w:p>
    <w:p w:rsidR="00D75DA9" w:rsidRPr="00E4066E" w:rsidRDefault="00F03572" w:rsidP="00D75DA9">
      <w:pPr>
        <w:ind w:left="3258" w:firstLine="282"/>
        <w:rPr>
          <w:rFonts w:ascii="Arial" w:hAnsi="Arial" w:cs="Arial"/>
        </w:rPr>
      </w:pPr>
      <w:r>
        <w:rPr>
          <w:rFonts w:ascii="Arial" w:hAnsi="Arial" w:cs="Arial"/>
        </w:rPr>
        <w:t>n = 8350</w:t>
      </w:r>
      <w:r w:rsidR="00CC5D46">
        <w:rPr>
          <w:rFonts w:ascii="Arial" w:hAnsi="Arial" w:cs="Arial"/>
        </w:rPr>
        <w:t xml:space="preserve"> / 9,57524</w:t>
      </w:r>
      <w:r w:rsidR="00D75DA9" w:rsidRPr="00E4066E">
        <w:rPr>
          <w:rFonts w:ascii="Arial" w:hAnsi="Arial" w:cs="Arial"/>
        </w:rPr>
        <w:t xml:space="preserve"> = </w:t>
      </w:r>
      <w:r w:rsidR="002E6001">
        <w:rPr>
          <w:rFonts w:ascii="Arial" w:hAnsi="Arial" w:cs="Arial"/>
          <w:b/>
        </w:rPr>
        <w:t>872</w:t>
      </w:r>
      <w:r w:rsidR="00D75DA9" w:rsidRPr="006818C6">
        <w:rPr>
          <w:rFonts w:ascii="Arial" w:hAnsi="Arial" w:cs="Arial"/>
          <w:b/>
        </w:rPr>
        <w:t xml:space="preserve"> pièces</w:t>
      </w:r>
    </w:p>
    <w:p w:rsidR="00D75DA9" w:rsidRDefault="00D75DA9" w:rsidP="00D75DA9">
      <w:pPr>
        <w:jc w:val="center"/>
      </w:pPr>
    </w:p>
    <w:p w:rsidR="00D75DA9" w:rsidRDefault="00D75DA9" w:rsidP="00D75DA9">
      <w:pPr>
        <w:jc w:val="center"/>
      </w:pPr>
    </w:p>
    <w:p w:rsidR="00D75DA9" w:rsidRPr="00147FA3" w:rsidRDefault="009F2738" w:rsidP="00D75DA9">
      <w:pPr>
        <w:jc w:val="center"/>
      </w:pPr>
      <w:r w:rsidRPr="009F2738"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69" type="#_x0000_t202" style="position:absolute;left:0;text-align:left;margin-left:386.6pt;margin-top:248.6pt;width:54pt;height:18pt;z-index:251664384;mso-wrap-edited:f" fillcolor="white [3212]">
            <v:fill o:detectmouseclick="t"/>
            <v:textbox style="mso-next-textbox:#_x0000_s1069" inset="0,0,0,0">
              <w:txbxContent>
                <w:p w:rsidR="00D75DA9" w:rsidRDefault="0092799D" w:rsidP="00D75DA9">
                  <w:r>
                    <w:t xml:space="preserve"> 872</w:t>
                  </w:r>
                  <w:r w:rsidR="00D75DA9">
                    <w:t xml:space="preserve"> pièces</w:t>
                  </w:r>
                </w:p>
              </w:txbxContent>
            </v:textbox>
          </v:shape>
        </w:pict>
      </w:r>
      <w:r w:rsidRPr="009F2738"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64" type="#_x0000_t202" style="position:absolute;left:0;text-align:left;margin-left:448.35pt;margin-top:266.6pt;width:66.05pt;height:28.7pt;z-index:251660288;mso-wrap-edited:f" fillcolor="white [3212]" stroked="f">
            <v:fill o:detectmouseclick="t"/>
            <v:textbox style="mso-next-textbox:#_x0000_s1064" inset="0,0,0,0">
              <w:txbxContent>
                <w:p w:rsidR="0092799D" w:rsidRDefault="00D75DA9">
                  <w:r>
                    <w:t xml:space="preserve"> Nombre de</w:t>
                  </w:r>
                </w:p>
                <w:p w:rsidR="00D75DA9" w:rsidRDefault="00D75DA9">
                  <w:r>
                    <w:t xml:space="preserve"> pièces n</w:t>
                  </w:r>
                </w:p>
              </w:txbxContent>
            </v:textbox>
          </v:shape>
        </w:pict>
      </w:r>
      <w:r w:rsidRPr="009F2738"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67" type="#_x0000_t202" style="position:absolute;left:0;text-align:left;margin-left:23pt;margin-top:2.8pt;width:63pt;height:18pt;z-index:251662336;mso-wrap-edited:f" fillcolor="white [3212]" stroked="f">
            <v:fill o:detectmouseclick="t"/>
            <v:textbox style="mso-next-textbox:#_x0000_s1068" inset="0,0,0,0">
              <w:txbxContent>
                <w:p w:rsidR="00D75DA9" w:rsidRDefault="00D75DA9" w:rsidP="00D75DA9">
                  <w:r>
                    <w:t xml:space="preserve"> Coût total C</w:t>
                  </w:r>
                  <w:r w:rsidRPr="00254950">
                    <w:rPr>
                      <w:vertAlign w:val="subscript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57" type="#_x0000_t47" style="position:absolute;left:0;text-align:left;margin-left:284.25pt;margin-top:36.2pt;width:44.75pt;height:17.75pt;z-index:251656192;mso-wrap-edited:f" adj="-10788,46729,-2896,10952,-102328,154121,-102328,154121" strokeweight=".5pt">
            <v:fill o:detectmouseclick="t"/>
            <v:shadow on="t" opacity="22938f" offset="0"/>
            <v:textbox style="mso-next-textbox:#_x0000_s1057" inset="0,0,0,0">
              <w:txbxContent>
                <w:p w:rsidR="00D75DA9" w:rsidRDefault="00D75DA9">
                  <w:r>
                    <w:t xml:space="preserve"> Injection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fr-FR"/>
        </w:rPr>
        <w:pict>
          <v:shape id="_x0000_s1059" type="#_x0000_t47" style="position:absolute;left:0;text-align:left;margin-left:311.3pt;margin-top:185.4pt;width:44.75pt;height:17.75pt;z-index:251657216;mso-wrap-edited:f" adj="-13250,-50015,-2896,10952,-28623,31214,-28623,31214" strokeweight=".5pt">
            <v:fill o:detectmouseclick="t"/>
            <v:shadow on="t" opacity="22938f" offset="0"/>
            <v:textbox style="mso-next-textbox:#_x0000_s1059" inset="0,0,0,0">
              <w:txbxContent>
                <w:p w:rsidR="00D75DA9" w:rsidRDefault="00D75DA9" w:rsidP="00D75DA9">
                  <w:r>
                    <w:t xml:space="preserve"> Usinage</w:t>
                  </w:r>
                </w:p>
              </w:txbxContent>
            </v:textbox>
          </v:shape>
        </w:pict>
      </w:r>
      <w:r w:rsidR="0092799D" w:rsidRPr="0092799D">
        <w:rPr>
          <w:noProof/>
          <w:lang w:eastAsia="fr-FR"/>
        </w:rPr>
        <w:drawing>
          <wp:inline distT="0" distB="0" distL="0" distR="0">
            <wp:extent cx="5972810" cy="3877945"/>
            <wp:effectExtent l="19050" t="0" r="27940" b="8255"/>
            <wp:docPr id="11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5DA9" w:rsidRDefault="00D75DA9" w:rsidP="00D75DA9">
      <w:pPr>
        <w:jc w:val="center"/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603F59" w:rsidRDefault="00603F5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pStyle w:val="titresection123"/>
        <w:numPr>
          <w:ilvl w:val="0"/>
          <w:numId w:val="6"/>
        </w:numPr>
        <w:tabs>
          <w:tab w:val="clear" w:pos="709"/>
          <w:tab w:val="left" w:pos="0"/>
        </w:tabs>
        <w:rPr>
          <w:sz w:val="24"/>
        </w:rPr>
      </w:pPr>
      <w:r w:rsidRPr="00C96F7B">
        <w:rPr>
          <w:sz w:val="24"/>
        </w:rPr>
        <w:t>Liaison entre le « support de baguette » et l’ « axe principal »</w:t>
      </w:r>
      <w:r w:rsidR="003B3B6A">
        <w:rPr>
          <w:sz w:val="24"/>
        </w:rPr>
        <w:t>.</w:t>
      </w:r>
    </w:p>
    <w:p w:rsidR="00D75DA9" w:rsidRPr="00C96F7B" w:rsidRDefault="00D75DA9" w:rsidP="00D75DA9">
      <w:pPr>
        <w:pStyle w:val="titresection123"/>
        <w:numPr>
          <w:ilvl w:val="0"/>
          <w:numId w:val="0"/>
        </w:numPr>
        <w:tabs>
          <w:tab w:val="clear" w:pos="709"/>
          <w:tab w:val="left" w:pos="0"/>
        </w:tabs>
        <w:ind w:left="360"/>
        <w:rPr>
          <w:sz w:val="24"/>
        </w:rPr>
      </w:pPr>
    </w:p>
    <w:p w:rsidR="00D75DA9" w:rsidRDefault="00D75DA9" w:rsidP="00D75DA9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r>
        <w:rPr>
          <w:rFonts w:ascii="Arial" w:hAnsi="Arial" w:cs="Arial"/>
          <w:sz w:val="24"/>
          <w:szCs w:val="24"/>
        </w:rPr>
        <w:tab/>
        <w:t>L</w:t>
      </w:r>
      <w:r w:rsidRPr="00C3744E">
        <w:rPr>
          <w:rFonts w:ascii="Arial" w:hAnsi="Arial" w:cs="Arial"/>
          <w:sz w:val="24"/>
          <w:szCs w:val="24"/>
        </w:rPr>
        <w:t xml:space="preserve">ister les causes possibles qui engendrent ce taux de rebut élevé. </w:t>
      </w:r>
    </w:p>
    <w:p w:rsidR="00D75DA9" w:rsidRDefault="00D75DA9" w:rsidP="00D75DA9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D75DA9" w:rsidRPr="00C96F7B" w:rsidRDefault="00D75DA9" w:rsidP="00D75DA9">
      <w:pPr>
        <w:tabs>
          <w:tab w:val="left" w:pos="284"/>
        </w:tabs>
        <w:ind w:right="-142"/>
        <w:rPr>
          <w:rFonts w:ascii="Arial" w:hAnsi="Arial" w:cs="Arial"/>
          <w:szCs w:val="24"/>
        </w:rPr>
      </w:pPr>
      <w:r w:rsidRPr="00C96F7B">
        <w:rPr>
          <w:rFonts w:ascii="Arial" w:hAnsi="Arial" w:cs="Arial"/>
          <w:szCs w:val="24"/>
        </w:rPr>
        <w:tab/>
      </w:r>
      <w:r w:rsidRPr="00C96F7B">
        <w:rPr>
          <w:rFonts w:ascii="Arial" w:hAnsi="Arial" w:cs="Arial"/>
          <w:szCs w:val="24"/>
        </w:rPr>
        <w:tab/>
        <w:t>- Problème de montage de la goupille : alésages non alignés</w:t>
      </w:r>
    </w:p>
    <w:p w:rsidR="00D75DA9" w:rsidRPr="00C96F7B" w:rsidRDefault="00D75DA9" w:rsidP="00D75DA9">
      <w:pPr>
        <w:tabs>
          <w:tab w:val="left" w:pos="284"/>
        </w:tabs>
        <w:ind w:right="-142"/>
        <w:rPr>
          <w:rFonts w:ascii="Arial" w:hAnsi="Arial" w:cs="Arial"/>
          <w:szCs w:val="24"/>
        </w:rPr>
      </w:pPr>
      <w:r w:rsidRPr="00C96F7B">
        <w:rPr>
          <w:rFonts w:ascii="Arial" w:hAnsi="Arial" w:cs="Arial"/>
          <w:szCs w:val="24"/>
        </w:rPr>
        <w:tab/>
      </w:r>
      <w:r w:rsidRPr="00C96F7B">
        <w:rPr>
          <w:rFonts w:ascii="Arial" w:hAnsi="Arial" w:cs="Arial"/>
          <w:szCs w:val="24"/>
        </w:rPr>
        <w:tab/>
        <w:t>- Défaut de rectitude de l’alésage de la goupille dans le support  (perçage long !)</w:t>
      </w:r>
    </w:p>
    <w:p w:rsidR="00D75DA9" w:rsidRPr="00C96F7B" w:rsidRDefault="00D75DA9" w:rsidP="00D75DA9">
      <w:pPr>
        <w:tabs>
          <w:tab w:val="left" w:pos="284"/>
        </w:tabs>
        <w:ind w:right="-142"/>
        <w:rPr>
          <w:rFonts w:ascii="Arial" w:hAnsi="Arial" w:cs="Arial"/>
          <w:szCs w:val="24"/>
        </w:rPr>
      </w:pPr>
      <w:r w:rsidRPr="00C96F7B">
        <w:rPr>
          <w:rFonts w:ascii="Arial" w:hAnsi="Arial" w:cs="Arial"/>
          <w:szCs w:val="24"/>
        </w:rPr>
        <w:tab/>
      </w:r>
      <w:r w:rsidRPr="00C96F7B">
        <w:rPr>
          <w:rFonts w:ascii="Arial" w:hAnsi="Arial" w:cs="Arial"/>
          <w:szCs w:val="24"/>
        </w:rPr>
        <w:tab/>
        <w:t>- Difficulté d’assemblage : Longueur d’encastrement de la goupille trop important</w:t>
      </w:r>
    </w:p>
    <w:p w:rsidR="00D75DA9" w:rsidRPr="00C96F7B" w:rsidRDefault="00D75DA9" w:rsidP="00D75DA9">
      <w:pPr>
        <w:tabs>
          <w:tab w:val="left" w:pos="284"/>
        </w:tabs>
        <w:ind w:right="-142"/>
        <w:rPr>
          <w:rFonts w:ascii="Arial" w:hAnsi="Arial" w:cs="Arial"/>
          <w:szCs w:val="24"/>
        </w:rPr>
      </w:pPr>
      <w:r w:rsidRPr="00C96F7B">
        <w:rPr>
          <w:rFonts w:ascii="Arial" w:hAnsi="Arial" w:cs="Arial"/>
          <w:szCs w:val="24"/>
        </w:rPr>
        <w:tab/>
      </w:r>
      <w:r w:rsidRPr="00C96F7B">
        <w:rPr>
          <w:rFonts w:ascii="Arial" w:hAnsi="Arial" w:cs="Arial"/>
          <w:szCs w:val="24"/>
        </w:rPr>
        <w:tab/>
        <w:t xml:space="preserve">- </w:t>
      </w:r>
      <w:r>
        <w:rPr>
          <w:rFonts w:ascii="Arial" w:hAnsi="Arial" w:cs="Arial"/>
          <w:szCs w:val="24"/>
        </w:rPr>
        <w:t>Liaison hyperstatique</w:t>
      </w:r>
      <w:r w:rsidRPr="00C96F7B">
        <w:rPr>
          <w:rFonts w:ascii="Arial" w:hAnsi="Arial" w:cs="Arial"/>
          <w:szCs w:val="24"/>
        </w:rPr>
        <w:t xml:space="preserve"> (2 encastrements)</w:t>
      </w:r>
    </w:p>
    <w:p w:rsidR="00D75DA9" w:rsidRPr="00C96F7B" w:rsidRDefault="00D75DA9" w:rsidP="00D75DA9">
      <w:pPr>
        <w:tabs>
          <w:tab w:val="left" w:pos="284"/>
        </w:tabs>
        <w:spacing w:line="312" w:lineRule="auto"/>
        <w:ind w:right="-142"/>
        <w:rPr>
          <w:rFonts w:ascii="Arial" w:hAnsi="Arial" w:cs="Arial"/>
          <w:szCs w:val="24"/>
        </w:rPr>
      </w:pPr>
      <w:r w:rsidRPr="00C96F7B">
        <w:rPr>
          <w:rFonts w:ascii="Arial" w:hAnsi="Arial" w:cs="Arial"/>
          <w:b/>
          <w:szCs w:val="24"/>
        </w:rPr>
        <w:tab/>
      </w:r>
      <w:r w:rsidRPr="00C96F7B">
        <w:rPr>
          <w:rFonts w:ascii="Arial" w:hAnsi="Arial" w:cs="Arial"/>
          <w:b/>
          <w:szCs w:val="24"/>
        </w:rPr>
        <w:tab/>
      </w:r>
      <w:r w:rsidRPr="00C96F7B">
        <w:rPr>
          <w:rFonts w:ascii="Arial" w:hAnsi="Arial" w:cs="Arial"/>
          <w:szCs w:val="24"/>
        </w:rPr>
        <w:t>- Respect de la position angulaire (difficulté de réalisation du double perçage)</w:t>
      </w:r>
    </w:p>
    <w:p w:rsidR="004C7104" w:rsidRDefault="00D75DA9" w:rsidP="00D83121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2.2</w:t>
      </w:r>
      <w:r>
        <w:rPr>
          <w:rFonts w:ascii="Arial" w:hAnsi="Arial" w:cs="Arial"/>
          <w:sz w:val="24"/>
          <w:szCs w:val="24"/>
        </w:rPr>
        <w:tab/>
      </w:r>
      <w:r w:rsidRPr="00C3744E">
        <w:rPr>
          <w:rFonts w:ascii="Arial" w:hAnsi="Arial" w:cs="Arial"/>
          <w:sz w:val="24"/>
          <w:szCs w:val="24"/>
        </w:rPr>
        <w:t xml:space="preserve">Modifications à prévoir </w:t>
      </w:r>
      <w:r w:rsidR="004C7104">
        <w:rPr>
          <w:rFonts w:ascii="Arial" w:hAnsi="Arial" w:cs="Arial"/>
          <w:sz w:val="24"/>
          <w:szCs w:val="24"/>
        </w:rPr>
        <w:t>pour le frettage</w:t>
      </w:r>
      <w:r w:rsidR="00D83121">
        <w:rPr>
          <w:rFonts w:ascii="Arial" w:hAnsi="Arial" w:cs="Arial"/>
          <w:sz w:val="24"/>
          <w:szCs w:val="24"/>
        </w:rPr>
        <w:t xml:space="preserve"> : </w:t>
      </w:r>
      <w:r w:rsidR="00FC1290">
        <w:rPr>
          <w:rFonts w:ascii="Arial" w:hAnsi="Arial" w:cs="Arial"/>
          <w:sz w:val="24"/>
          <w:szCs w:val="24"/>
        </w:rPr>
        <w:t xml:space="preserve">Il y a 3 cas de figure possibles : </w:t>
      </w:r>
    </w:p>
    <w:p w:rsidR="004C7104" w:rsidRPr="00D83121" w:rsidRDefault="004C7104" w:rsidP="00D75DA9">
      <w:pPr>
        <w:tabs>
          <w:tab w:val="left" w:pos="0"/>
        </w:tabs>
        <w:ind w:firstLine="709"/>
        <w:jc w:val="both"/>
        <w:rPr>
          <w:rFonts w:ascii="Arial" w:hAnsi="Arial" w:cs="Arial"/>
          <w:sz w:val="10"/>
          <w:szCs w:val="24"/>
        </w:rPr>
      </w:pPr>
    </w:p>
    <w:tbl>
      <w:tblPr>
        <w:tblW w:w="103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52"/>
        <w:gridCol w:w="585"/>
        <w:gridCol w:w="685"/>
        <w:gridCol w:w="686"/>
        <w:gridCol w:w="686"/>
        <w:gridCol w:w="686"/>
        <w:gridCol w:w="686"/>
        <w:gridCol w:w="686"/>
      </w:tblGrid>
      <w:tr w:rsidR="00C65E36" w:rsidRPr="00414070">
        <w:trPr>
          <w:trHeight w:val="1715"/>
        </w:trPr>
        <w:tc>
          <w:tcPr>
            <w:tcW w:w="5652" w:type="dxa"/>
            <w:vMerge w:val="restart"/>
            <w:vAlign w:val="center"/>
          </w:tcPr>
          <w:p w:rsidR="00C65E36" w:rsidRPr="00C62EF4" w:rsidRDefault="009359F2" w:rsidP="00C57ABD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fr-FR"/>
              </w:rPr>
              <w:drawing>
                <wp:inline distT="0" distB="0" distL="0" distR="0">
                  <wp:extent cx="3452495" cy="2691765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95" cy="269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gridSpan w:val="7"/>
          </w:tcPr>
          <w:p w:rsidR="00C65E36" w:rsidRDefault="00C65E36" w:rsidP="00133874">
            <w:pPr>
              <w:tabs>
                <w:tab w:val="left" w:pos="284"/>
              </w:tabs>
              <w:ind w:right="-143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</w:p>
          <w:p w:rsidR="00133874" w:rsidRPr="00133874" w:rsidRDefault="00133874" w:rsidP="00133874">
            <w:pPr>
              <w:tabs>
                <w:tab w:val="left" w:pos="284"/>
              </w:tabs>
              <w:ind w:right="-143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C65E36" w:rsidRPr="00414070">
        <w:trPr>
          <w:trHeight w:val="898"/>
        </w:trPr>
        <w:tc>
          <w:tcPr>
            <w:tcW w:w="5652" w:type="dxa"/>
            <w:vMerge/>
          </w:tcPr>
          <w:p w:rsidR="00C65E36" w:rsidRPr="00414070" w:rsidRDefault="00C65E36" w:rsidP="00E44E3E">
            <w:pPr>
              <w:tabs>
                <w:tab w:val="left" w:pos="284"/>
              </w:tabs>
              <w:ind w:right="-143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685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Tx</w:t>
            </w:r>
          </w:p>
        </w:tc>
        <w:tc>
          <w:tcPr>
            <w:tcW w:w="686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Ty</w:t>
            </w:r>
          </w:p>
        </w:tc>
        <w:tc>
          <w:tcPr>
            <w:tcW w:w="686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Tz</w:t>
            </w:r>
          </w:p>
        </w:tc>
        <w:tc>
          <w:tcPr>
            <w:tcW w:w="686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Rx</w:t>
            </w:r>
          </w:p>
        </w:tc>
        <w:tc>
          <w:tcPr>
            <w:tcW w:w="686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Ry</w:t>
            </w:r>
          </w:p>
        </w:tc>
        <w:tc>
          <w:tcPr>
            <w:tcW w:w="686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Rz</w:t>
            </w:r>
          </w:p>
        </w:tc>
      </w:tr>
      <w:tr w:rsidR="00C65E36" w:rsidRPr="00C62EF4">
        <w:trPr>
          <w:trHeight w:val="898"/>
        </w:trPr>
        <w:tc>
          <w:tcPr>
            <w:tcW w:w="5652" w:type="dxa"/>
            <w:vMerge/>
          </w:tcPr>
          <w:p w:rsidR="00C65E36" w:rsidRPr="00414070" w:rsidRDefault="00C65E36" w:rsidP="00E44E3E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65E36">
              <w:rPr>
                <w:rFonts w:ascii="Arial" w:hAnsi="Arial" w:cs="Arial"/>
                <w:b/>
                <w:sz w:val="20"/>
                <w:szCs w:val="24"/>
              </w:rPr>
              <w:t>MIP</w:t>
            </w:r>
          </w:p>
        </w:tc>
        <w:tc>
          <w:tcPr>
            <w:tcW w:w="685" w:type="dxa"/>
            <w:vAlign w:val="center"/>
          </w:tcPr>
          <w:p w:rsidR="00C65E36" w:rsidRPr="00FC1290" w:rsidRDefault="00C65E36" w:rsidP="00133874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C65E36" w:rsidRPr="00FC1290" w:rsidRDefault="00C65E36" w:rsidP="00133874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C65E36" w:rsidRPr="00FC1290" w:rsidRDefault="00C65E36" w:rsidP="00133874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P1</w:t>
            </w:r>
          </w:p>
        </w:tc>
        <w:tc>
          <w:tcPr>
            <w:tcW w:w="686" w:type="dxa"/>
            <w:vAlign w:val="center"/>
          </w:tcPr>
          <w:p w:rsidR="00C65E36" w:rsidRPr="00FC1290" w:rsidRDefault="00C65E36" w:rsidP="00133874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C65E36" w:rsidRPr="00FC1290" w:rsidRDefault="00C65E36" w:rsidP="00133874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133874" w:rsidRPr="00C57ABD" w:rsidRDefault="00C65E36" w:rsidP="00133874">
            <w:pPr>
              <w:tabs>
                <w:tab w:val="left" w:pos="284"/>
              </w:tabs>
              <w:ind w:left="-135" w:right="-143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C57ABD">
              <w:rPr>
                <w:rFonts w:ascii="Arial" w:hAnsi="Arial" w:cs="Arial"/>
                <w:sz w:val="14"/>
                <w:szCs w:val="24"/>
              </w:rPr>
              <w:t xml:space="preserve">Montage </w:t>
            </w:r>
          </w:p>
          <w:p w:rsidR="00C65E36" w:rsidRPr="00133874" w:rsidRDefault="00C65E36" w:rsidP="00133874">
            <w:pPr>
              <w:tabs>
                <w:tab w:val="left" w:pos="284"/>
              </w:tabs>
              <w:ind w:left="-135" w:right="-143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C57ABD">
              <w:rPr>
                <w:rFonts w:ascii="Arial" w:hAnsi="Arial" w:cs="Arial"/>
                <w:sz w:val="14"/>
                <w:szCs w:val="24"/>
              </w:rPr>
              <w:t>de frettage</w:t>
            </w:r>
          </w:p>
        </w:tc>
      </w:tr>
      <w:tr w:rsidR="00C65E36">
        <w:trPr>
          <w:trHeight w:val="898"/>
        </w:trPr>
        <w:tc>
          <w:tcPr>
            <w:tcW w:w="5652" w:type="dxa"/>
            <w:vMerge/>
          </w:tcPr>
          <w:p w:rsidR="00C65E36" w:rsidRDefault="00C65E36" w:rsidP="00E44E3E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C65E36" w:rsidRPr="00C65E36" w:rsidRDefault="00C65E36" w:rsidP="00133874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65E36">
              <w:rPr>
                <w:rFonts w:ascii="Arial" w:hAnsi="Arial" w:cs="Arial"/>
                <w:b/>
                <w:sz w:val="20"/>
                <w:szCs w:val="24"/>
              </w:rPr>
              <w:t>MAP</w:t>
            </w:r>
          </w:p>
        </w:tc>
        <w:tc>
          <w:tcPr>
            <w:tcW w:w="4115" w:type="dxa"/>
            <w:gridSpan w:val="6"/>
            <w:vAlign w:val="center"/>
          </w:tcPr>
          <w:p w:rsidR="00C65E36" w:rsidRPr="00FC1290" w:rsidRDefault="00133874" w:rsidP="00133874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Le montage de frettage assure le maintien en position des 2 pièces</w:t>
            </w:r>
          </w:p>
        </w:tc>
      </w:tr>
    </w:tbl>
    <w:p w:rsidR="00D83121" w:rsidRPr="00D83121" w:rsidRDefault="00D83121" w:rsidP="00FC1290">
      <w:pPr>
        <w:tabs>
          <w:tab w:val="left" w:pos="0"/>
        </w:tabs>
        <w:jc w:val="both"/>
        <w:rPr>
          <w:rFonts w:ascii="Arial" w:hAnsi="Arial" w:cs="Arial"/>
          <w:sz w:val="4"/>
          <w:szCs w:val="4"/>
        </w:rPr>
      </w:pPr>
    </w:p>
    <w:tbl>
      <w:tblPr>
        <w:tblW w:w="103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52"/>
        <w:gridCol w:w="585"/>
        <w:gridCol w:w="685"/>
        <w:gridCol w:w="686"/>
        <w:gridCol w:w="686"/>
        <w:gridCol w:w="686"/>
        <w:gridCol w:w="686"/>
        <w:gridCol w:w="686"/>
      </w:tblGrid>
      <w:tr w:rsidR="00D83121" w:rsidRPr="00414070">
        <w:trPr>
          <w:trHeight w:val="1715"/>
        </w:trPr>
        <w:tc>
          <w:tcPr>
            <w:tcW w:w="5652" w:type="dxa"/>
            <w:vMerge w:val="restart"/>
            <w:vAlign w:val="center"/>
          </w:tcPr>
          <w:p w:rsidR="00D83121" w:rsidRPr="00C62EF4" w:rsidRDefault="009359F2" w:rsidP="00C57ABD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fr-FR"/>
              </w:rPr>
              <w:drawing>
                <wp:inline distT="0" distB="0" distL="0" distR="0">
                  <wp:extent cx="3445510" cy="2618740"/>
                  <wp:effectExtent l="19050" t="0" r="2540" b="0"/>
                  <wp:docPr id="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510" cy="261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2738">
              <w:rPr>
                <w:rFonts w:ascii="Arial" w:hAnsi="Arial" w:cs="Arial"/>
                <w:b/>
                <w:noProof/>
                <w:sz w:val="28"/>
                <w:szCs w:val="24"/>
                <w:lang w:eastAsia="fr-FR"/>
              </w:rPr>
              <w:pict>
                <v:rect id="_x0000_s1118" style="position:absolute;left:0;text-align:left;margin-left:166.6pt;margin-top:102.95pt;width:7.15pt;height:7.15pt;z-index:251671552;mso-position-horizontal-relative:text;mso-position-vertical-relative:text" strokecolor="white"/>
              </w:pict>
            </w:r>
          </w:p>
        </w:tc>
        <w:tc>
          <w:tcPr>
            <w:tcW w:w="4700" w:type="dxa"/>
            <w:gridSpan w:val="7"/>
          </w:tcPr>
          <w:p w:rsidR="00D83121" w:rsidRDefault="00D83121" w:rsidP="00E44E3E">
            <w:pPr>
              <w:tabs>
                <w:tab w:val="left" w:pos="284"/>
              </w:tabs>
              <w:ind w:right="-143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</w:p>
          <w:p w:rsidR="00D83121" w:rsidRPr="00133874" w:rsidRDefault="00D83121" w:rsidP="00E44E3E">
            <w:pPr>
              <w:tabs>
                <w:tab w:val="left" w:pos="284"/>
              </w:tabs>
              <w:ind w:right="-143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D83121" w:rsidRPr="00414070">
        <w:trPr>
          <w:trHeight w:val="898"/>
        </w:trPr>
        <w:tc>
          <w:tcPr>
            <w:tcW w:w="5652" w:type="dxa"/>
            <w:vMerge/>
          </w:tcPr>
          <w:p w:rsidR="00D83121" w:rsidRPr="00414070" w:rsidRDefault="00D83121" w:rsidP="00E44E3E">
            <w:pPr>
              <w:tabs>
                <w:tab w:val="left" w:pos="284"/>
              </w:tabs>
              <w:ind w:right="-143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685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Tx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Ty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Tz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Rx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Ry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Rz</w:t>
            </w:r>
          </w:p>
        </w:tc>
      </w:tr>
      <w:tr w:rsidR="00D83121" w:rsidRPr="00C62EF4">
        <w:trPr>
          <w:trHeight w:val="898"/>
        </w:trPr>
        <w:tc>
          <w:tcPr>
            <w:tcW w:w="5652" w:type="dxa"/>
            <w:vMerge/>
          </w:tcPr>
          <w:p w:rsidR="00D83121" w:rsidRPr="00414070" w:rsidRDefault="00D83121" w:rsidP="00E44E3E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65E36">
              <w:rPr>
                <w:rFonts w:ascii="Arial" w:hAnsi="Arial" w:cs="Arial"/>
                <w:b/>
                <w:sz w:val="20"/>
                <w:szCs w:val="24"/>
              </w:rPr>
              <w:t>MIP</w:t>
            </w:r>
          </w:p>
        </w:tc>
        <w:tc>
          <w:tcPr>
            <w:tcW w:w="685" w:type="dxa"/>
            <w:vAlign w:val="center"/>
          </w:tcPr>
          <w:p w:rsidR="00D83121" w:rsidRPr="00FC1290" w:rsidRDefault="00D83121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D83121" w:rsidRPr="00FC1290" w:rsidRDefault="00D83121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D83121" w:rsidRPr="00FC1290" w:rsidRDefault="00D83121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P1</w:t>
            </w:r>
          </w:p>
        </w:tc>
        <w:tc>
          <w:tcPr>
            <w:tcW w:w="686" w:type="dxa"/>
            <w:vAlign w:val="center"/>
          </w:tcPr>
          <w:p w:rsidR="00D83121" w:rsidRPr="00FC1290" w:rsidRDefault="00D83121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D83121" w:rsidRPr="00FC1290" w:rsidRDefault="00D83121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D83121" w:rsidRDefault="00D83121" w:rsidP="00E44E3E">
            <w:pPr>
              <w:tabs>
                <w:tab w:val="left" w:pos="284"/>
              </w:tabs>
              <w:ind w:left="-135" w:right="-143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133874">
              <w:rPr>
                <w:rFonts w:ascii="Arial" w:hAnsi="Arial" w:cs="Arial"/>
                <w:sz w:val="14"/>
                <w:szCs w:val="24"/>
              </w:rPr>
              <w:t xml:space="preserve">Montage </w:t>
            </w:r>
          </w:p>
          <w:p w:rsidR="00D83121" w:rsidRPr="00133874" w:rsidRDefault="00D83121" w:rsidP="00E44E3E">
            <w:pPr>
              <w:tabs>
                <w:tab w:val="left" w:pos="284"/>
              </w:tabs>
              <w:ind w:left="-135" w:right="-143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133874">
              <w:rPr>
                <w:rFonts w:ascii="Arial" w:hAnsi="Arial" w:cs="Arial"/>
                <w:sz w:val="14"/>
                <w:szCs w:val="24"/>
              </w:rPr>
              <w:t>de frettage</w:t>
            </w:r>
          </w:p>
        </w:tc>
      </w:tr>
      <w:tr w:rsidR="00D83121">
        <w:trPr>
          <w:trHeight w:val="898"/>
        </w:trPr>
        <w:tc>
          <w:tcPr>
            <w:tcW w:w="5652" w:type="dxa"/>
            <w:vMerge/>
          </w:tcPr>
          <w:p w:rsidR="00D83121" w:rsidRDefault="00D83121" w:rsidP="00E44E3E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65E36">
              <w:rPr>
                <w:rFonts w:ascii="Arial" w:hAnsi="Arial" w:cs="Arial"/>
                <w:b/>
                <w:sz w:val="20"/>
                <w:szCs w:val="24"/>
              </w:rPr>
              <w:t>MAP</w:t>
            </w:r>
          </w:p>
        </w:tc>
        <w:tc>
          <w:tcPr>
            <w:tcW w:w="4115" w:type="dxa"/>
            <w:gridSpan w:val="6"/>
            <w:vAlign w:val="center"/>
          </w:tcPr>
          <w:p w:rsidR="00D83121" w:rsidRPr="00FC1290" w:rsidRDefault="00D83121" w:rsidP="00E44E3E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Le montage de frettage assure le maintien en position des 2 pièces</w:t>
            </w:r>
          </w:p>
        </w:tc>
      </w:tr>
    </w:tbl>
    <w:p w:rsidR="00D83121" w:rsidRPr="00D83121" w:rsidRDefault="00D83121" w:rsidP="00D83121">
      <w:pPr>
        <w:tabs>
          <w:tab w:val="left" w:pos="0"/>
        </w:tabs>
        <w:jc w:val="both"/>
        <w:rPr>
          <w:rFonts w:ascii="Arial" w:hAnsi="Arial" w:cs="Arial"/>
          <w:sz w:val="4"/>
          <w:szCs w:val="4"/>
        </w:rPr>
      </w:pPr>
    </w:p>
    <w:tbl>
      <w:tblPr>
        <w:tblW w:w="103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52"/>
        <w:gridCol w:w="585"/>
        <w:gridCol w:w="685"/>
        <w:gridCol w:w="686"/>
        <w:gridCol w:w="686"/>
        <w:gridCol w:w="686"/>
        <w:gridCol w:w="686"/>
        <w:gridCol w:w="686"/>
      </w:tblGrid>
      <w:tr w:rsidR="00D83121" w:rsidRPr="00414070">
        <w:trPr>
          <w:trHeight w:val="1715"/>
        </w:trPr>
        <w:tc>
          <w:tcPr>
            <w:tcW w:w="5652" w:type="dxa"/>
            <w:vMerge w:val="restart"/>
            <w:vAlign w:val="center"/>
          </w:tcPr>
          <w:p w:rsidR="00D83121" w:rsidRPr="00C62EF4" w:rsidRDefault="009359F2" w:rsidP="00C57ABD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fr-FR"/>
              </w:rPr>
              <w:drawing>
                <wp:inline distT="0" distB="0" distL="0" distR="0">
                  <wp:extent cx="3445510" cy="2582545"/>
                  <wp:effectExtent l="19050" t="0" r="254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510" cy="258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gridSpan w:val="7"/>
          </w:tcPr>
          <w:p w:rsidR="00D83121" w:rsidRDefault="00D83121" w:rsidP="00E44E3E">
            <w:pPr>
              <w:tabs>
                <w:tab w:val="left" w:pos="284"/>
              </w:tabs>
              <w:ind w:right="-143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</w:p>
          <w:p w:rsidR="00D83121" w:rsidRPr="00133874" w:rsidRDefault="00D83121" w:rsidP="00E44E3E">
            <w:pPr>
              <w:tabs>
                <w:tab w:val="left" w:pos="284"/>
              </w:tabs>
              <w:ind w:right="-143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D83121" w:rsidRPr="00414070">
        <w:trPr>
          <w:trHeight w:val="898"/>
        </w:trPr>
        <w:tc>
          <w:tcPr>
            <w:tcW w:w="5652" w:type="dxa"/>
            <w:vMerge/>
          </w:tcPr>
          <w:p w:rsidR="00D83121" w:rsidRPr="00414070" w:rsidRDefault="00D83121" w:rsidP="00E44E3E">
            <w:pPr>
              <w:tabs>
                <w:tab w:val="left" w:pos="284"/>
              </w:tabs>
              <w:ind w:right="-143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685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Tx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Ty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Tz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Rx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Ry</w:t>
            </w:r>
          </w:p>
        </w:tc>
        <w:tc>
          <w:tcPr>
            <w:tcW w:w="686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65E36">
              <w:rPr>
                <w:rFonts w:ascii="Arial" w:hAnsi="Arial" w:cs="Arial"/>
                <w:b/>
                <w:sz w:val="18"/>
                <w:szCs w:val="24"/>
              </w:rPr>
              <w:t>Rz</w:t>
            </w:r>
          </w:p>
        </w:tc>
      </w:tr>
      <w:tr w:rsidR="00C57ABD" w:rsidRPr="00C62EF4">
        <w:trPr>
          <w:trHeight w:val="898"/>
        </w:trPr>
        <w:tc>
          <w:tcPr>
            <w:tcW w:w="5652" w:type="dxa"/>
            <w:vMerge/>
          </w:tcPr>
          <w:p w:rsidR="00C57ABD" w:rsidRPr="00414070" w:rsidRDefault="00C57ABD" w:rsidP="00E44E3E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C57ABD" w:rsidRPr="00C65E36" w:rsidRDefault="00C57ABD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65E36">
              <w:rPr>
                <w:rFonts w:ascii="Arial" w:hAnsi="Arial" w:cs="Arial"/>
                <w:b/>
                <w:sz w:val="20"/>
                <w:szCs w:val="24"/>
              </w:rPr>
              <w:t>MIP</w:t>
            </w:r>
          </w:p>
        </w:tc>
        <w:tc>
          <w:tcPr>
            <w:tcW w:w="685" w:type="dxa"/>
            <w:vAlign w:val="center"/>
          </w:tcPr>
          <w:p w:rsidR="00C57ABD" w:rsidRPr="00FC1290" w:rsidRDefault="00C57ABD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C57ABD" w:rsidRPr="00FC1290" w:rsidRDefault="00C57ABD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C57ABD" w:rsidRDefault="00C57ABD" w:rsidP="00EB6CC5">
            <w:pPr>
              <w:tabs>
                <w:tab w:val="left" w:pos="284"/>
              </w:tabs>
              <w:ind w:left="-135" w:right="-143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133874">
              <w:rPr>
                <w:rFonts w:ascii="Arial" w:hAnsi="Arial" w:cs="Arial"/>
                <w:sz w:val="14"/>
                <w:szCs w:val="24"/>
              </w:rPr>
              <w:t xml:space="preserve">Montage </w:t>
            </w:r>
          </w:p>
          <w:p w:rsidR="00C57ABD" w:rsidRPr="00133874" w:rsidRDefault="00C57ABD" w:rsidP="00EB6CC5">
            <w:pPr>
              <w:tabs>
                <w:tab w:val="left" w:pos="284"/>
              </w:tabs>
              <w:ind w:left="-135" w:right="-143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133874">
              <w:rPr>
                <w:rFonts w:ascii="Arial" w:hAnsi="Arial" w:cs="Arial"/>
                <w:sz w:val="14"/>
                <w:szCs w:val="24"/>
              </w:rPr>
              <w:t>de frettage</w:t>
            </w:r>
          </w:p>
        </w:tc>
        <w:tc>
          <w:tcPr>
            <w:tcW w:w="686" w:type="dxa"/>
            <w:vAlign w:val="center"/>
          </w:tcPr>
          <w:p w:rsidR="00C57ABD" w:rsidRPr="00FC1290" w:rsidRDefault="00C57ABD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C57ABD" w:rsidRPr="00FC1290" w:rsidRDefault="00C57ABD" w:rsidP="00E44E3E">
            <w:pPr>
              <w:tabs>
                <w:tab w:val="left" w:pos="284"/>
              </w:tabs>
              <w:ind w:left="-108"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C1290">
              <w:rPr>
                <w:rFonts w:ascii="Arial" w:hAnsi="Arial" w:cs="Arial"/>
                <w:sz w:val="16"/>
                <w:szCs w:val="24"/>
              </w:rPr>
              <w:t>C1</w:t>
            </w:r>
          </w:p>
        </w:tc>
        <w:tc>
          <w:tcPr>
            <w:tcW w:w="686" w:type="dxa"/>
            <w:vAlign w:val="center"/>
          </w:tcPr>
          <w:p w:rsidR="00C57ABD" w:rsidRDefault="00C57ABD" w:rsidP="00E44E3E">
            <w:pPr>
              <w:tabs>
                <w:tab w:val="left" w:pos="284"/>
              </w:tabs>
              <w:ind w:left="-135" w:right="-143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133874">
              <w:rPr>
                <w:rFonts w:ascii="Arial" w:hAnsi="Arial" w:cs="Arial"/>
                <w:sz w:val="14"/>
                <w:szCs w:val="24"/>
              </w:rPr>
              <w:t xml:space="preserve">Montage </w:t>
            </w:r>
          </w:p>
          <w:p w:rsidR="00C57ABD" w:rsidRPr="00133874" w:rsidRDefault="00C57ABD" w:rsidP="00E44E3E">
            <w:pPr>
              <w:tabs>
                <w:tab w:val="left" w:pos="284"/>
              </w:tabs>
              <w:ind w:left="-135" w:right="-143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133874">
              <w:rPr>
                <w:rFonts w:ascii="Arial" w:hAnsi="Arial" w:cs="Arial"/>
                <w:sz w:val="14"/>
                <w:szCs w:val="24"/>
              </w:rPr>
              <w:t>de frettage</w:t>
            </w:r>
          </w:p>
        </w:tc>
      </w:tr>
      <w:tr w:rsidR="00D83121">
        <w:trPr>
          <w:trHeight w:val="898"/>
        </w:trPr>
        <w:tc>
          <w:tcPr>
            <w:tcW w:w="5652" w:type="dxa"/>
            <w:vMerge/>
          </w:tcPr>
          <w:p w:rsidR="00D83121" w:rsidRDefault="00D83121" w:rsidP="00E44E3E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83121" w:rsidRPr="00C65E36" w:rsidRDefault="00D83121" w:rsidP="00E44E3E">
            <w:pPr>
              <w:tabs>
                <w:tab w:val="left" w:pos="284"/>
              </w:tabs>
              <w:ind w:left="-90" w:right="-14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65E36">
              <w:rPr>
                <w:rFonts w:ascii="Arial" w:hAnsi="Arial" w:cs="Arial"/>
                <w:b/>
                <w:sz w:val="20"/>
                <w:szCs w:val="24"/>
              </w:rPr>
              <w:t>MAP</w:t>
            </w:r>
          </w:p>
        </w:tc>
        <w:tc>
          <w:tcPr>
            <w:tcW w:w="4115" w:type="dxa"/>
            <w:gridSpan w:val="6"/>
            <w:vAlign w:val="center"/>
          </w:tcPr>
          <w:p w:rsidR="00D83121" w:rsidRPr="00FC1290" w:rsidRDefault="00D83121" w:rsidP="00E44E3E">
            <w:pPr>
              <w:tabs>
                <w:tab w:val="left" w:pos="284"/>
              </w:tabs>
              <w:ind w:right="-143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Le montage de frettage assure le maintien en position des 2 pièces</w:t>
            </w:r>
          </w:p>
        </w:tc>
      </w:tr>
    </w:tbl>
    <w:p w:rsidR="00A728F1" w:rsidRDefault="00A728F1" w:rsidP="00CE2BBA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D75DA9" w:rsidRPr="004F2296" w:rsidRDefault="009F2738" w:rsidP="00CE2BBA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9F2738">
        <w:rPr>
          <w:rFonts w:ascii="Arial" w:hAnsi="Arial" w:cs="Arial"/>
          <w:noProof/>
          <w:szCs w:val="24"/>
        </w:rPr>
        <w:pict>
          <v:shape id="_x0000_s1076" type="#_x0000_t202" style="position:absolute;left:0;text-align:left;margin-left:306pt;margin-top:-2.8pt;width:90.55pt;height:22.9pt;z-index:251666432;mso-width-relative:margin;mso-height-relative:margin">
            <v:textbox>
              <w:txbxContent>
                <w:p w:rsidR="00D75DA9" w:rsidRPr="004A6D58" w:rsidRDefault="00D75DA9" w:rsidP="00D75DA9">
                  <w:pPr>
                    <w:rPr>
                      <w:rFonts w:ascii="Arial" w:hAnsi="Arial" w:cs="Arial"/>
                      <w:sz w:val="24"/>
                    </w:rPr>
                  </w:pPr>
                  <w:r w:rsidRPr="004A6D58">
                    <w:rPr>
                      <w:rFonts w:ascii="Arial" w:hAnsi="Arial" w:cs="Arial"/>
                      <w:sz w:val="24"/>
                    </w:rPr>
                    <w:t>d</w:t>
                  </w:r>
                  <w:r w:rsidRPr="004A6D58">
                    <w:rPr>
                      <w:rFonts w:ascii="Arial" w:hAnsi="Arial" w:cs="Arial"/>
                      <w:sz w:val="24"/>
                      <w:vertAlign w:val="subscript"/>
                    </w:rPr>
                    <w:t>M</w:t>
                  </w:r>
                  <w:r w:rsidRPr="004A6D58">
                    <w:rPr>
                      <w:rFonts w:ascii="Arial" w:hAnsi="Arial" w:cs="Arial"/>
                      <w:sz w:val="24"/>
                    </w:rPr>
                    <w:t xml:space="preserve"> =  10,0075</w:t>
                  </w:r>
                </w:p>
              </w:txbxContent>
            </v:textbox>
          </v:shape>
        </w:pict>
      </w:r>
      <w:r w:rsidR="00CE2BBA">
        <w:rPr>
          <w:rFonts w:ascii="Arial" w:hAnsi="Arial" w:cs="Arial"/>
          <w:sz w:val="24"/>
          <w:szCs w:val="24"/>
        </w:rPr>
        <w:t>2.3</w:t>
      </w:r>
      <w:r w:rsidR="00D75DA9">
        <w:rPr>
          <w:rFonts w:ascii="Arial" w:hAnsi="Arial" w:cs="Arial"/>
          <w:sz w:val="24"/>
          <w:szCs w:val="24"/>
        </w:rPr>
        <w:t xml:space="preserve"> </w:t>
      </w:r>
      <w:r w:rsidR="0035530D">
        <w:rPr>
          <w:rFonts w:ascii="Arial" w:hAnsi="Arial" w:cs="Arial"/>
          <w:sz w:val="24"/>
          <w:szCs w:val="24"/>
        </w:rPr>
        <w:tab/>
      </w:r>
      <w:r w:rsidR="00D75DA9" w:rsidRPr="0035530D">
        <w:rPr>
          <w:rFonts w:ascii="Arial" w:hAnsi="Arial" w:cs="Arial"/>
          <w:sz w:val="24"/>
          <w:szCs w:val="24"/>
          <w:u w:val="single"/>
        </w:rPr>
        <w:t>Diamètre du moyeu</w:t>
      </w:r>
      <w:r w:rsidR="00D75DA9" w:rsidRPr="004F2296">
        <w:rPr>
          <w:rFonts w:ascii="Arial" w:hAnsi="Arial" w:cs="Arial"/>
          <w:sz w:val="24"/>
          <w:szCs w:val="24"/>
        </w:rPr>
        <w:t> </w:t>
      </w:r>
      <w:r w:rsidR="00D75DA9" w:rsidRPr="004A6D58">
        <w:rPr>
          <w:rFonts w:ascii="Arial" w:hAnsi="Arial" w:cs="Arial"/>
          <w:sz w:val="24"/>
        </w:rPr>
        <w:t xml:space="preserve"> </w:t>
      </w:r>
      <w:r w:rsidR="00D75DA9">
        <w:rPr>
          <w:rFonts w:ascii="Arial" w:hAnsi="Arial" w:cs="Arial"/>
          <w:sz w:val="24"/>
        </w:rPr>
        <w:t xml:space="preserve">Ø10H7 (+15 µm,0), </w:t>
      </w:r>
      <w:r w:rsidR="00D75DA9" w:rsidRPr="004F2296">
        <w:rPr>
          <w:rFonts w:ascii="Arial" w:hAnsi="Arial" w:cs="Arial"/>
          <w:sz w:val="24"/>
          <w:szCs w:val="24"/>
        </w:rPr>
        <w:t xml:space="preserve"> </w:t>
      </w:r>
    </w:p>
    <w:p w:rsidR="00D75DA9" w:rsidRDefault="00D75DA9" w:rsidP="00D75DA9">
      <w:pPr>
        <w:pStyle w:val="Listecouleur-Accent11"/>
        <w:tabs>
          <w:tab w:val="left" w:pos="0"/>
        </w:tabs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35530D" w:rsidRPr="0035530D" w:rsidRDefault="00D75DA9" w:rsidP="009B53C0">
      <w:pPr>
        <w:tabs>
          <w:tab w:val="left" w:pos="284"/>
        </w:tabs>
        <w:ind w:right="-143"/>
        <w:rPr>
          <w:rFonts w:ascii="Arial" w:hAnsi="Arial" w:cs="Arial"/>
        </w:rPr>
      </w:pPr>
      <w:r w:rsidRPr="0035530D">
        <w:rPr>
          <w:rFonts w:ascii="Arial" w:hAnsi="Arial" w:cs="Arial"/>
        </w:rPr>
        <w:tab/>
      </w:r>
      <w:r w:rsidRPr="0035530D">
        <w:rPr>
          <w:rFonts w:ascii="Arial" w:hAnsi="Arial" w:cs="Arial"/>
        </w:rPr>
        <w:tab/>
      </w:r>
      <w:r w:rsidRPr="0035530D">
        <w:rPr>
          <w:rFonts w:ascii="Arial" w:hAnsi="Arial" w:cs="Arial"/>
          <w:u w:val="single"/>
        </w:rPr>
        <w:t>Détermination de la température du procédé</w:t>
      </w:r>
      <w:r w:rsidRPr="0035530D">
        <w:rPr>
          <w:rFonts w:ascii="Arial" w:hAnsi="Arial" w:cs="Arial"/>
        </w:rPr>
        <w:t> :</w:t>
      </w:r>
      <w:r w:rsidR="009B53C0" w:rsidRPr="0035530D">
        <w:rPr>
          <w:rFonts w:ascii="Arial" w:hAnsi="Arial" w:cs="Arial"/>
        </w:rPr>
        <w:t xml:space="preserve">   </w:t>
      </w:r>
    </w:p>
    <w:p w:rsidR="0035530D" w:rsidRPr="0035530D" w:rsidRDefault="0035530D" w:rsidP="009B53C0">
      <w:pPr>
        <w:tabs>
          <w:tab w:val="left" w:pos="284"/>
        </w:tabs>
        <w:ind w:right="-143"/>
        <w:rPr>
          <w:rFonts w:ascii="Arial" w:hAnsi="Arial" w:cs="Arial"/>
        </w:rPr>
      </w:pPr>
    </w:p>
    <w:p w:rsidR="0035530D" w:rsidRPr="0035530D" w:rsidRDefault="0035530D" w:rsidP="009B53C0">
      <w:pPr>
        <w:tabs>
          <w:tab w:val="left" w:pos="284"/>
        </w:tabs>
        <w:ind w:right="-143"/>
        <w:rPr>
          <w:rFonts w:ascii="Arial" w:hAnsi="Arial" w:cs="Arial"/>
        </w:rPr>
      </w:pPr>
      <w:r w:rsidRPr="0035530D">
        <w:rPr>
          <w:rFonts w:ascii="Arial" w:hAnsi="Arial" w:cs="Arial"/>
        </w:rPr>
        <w:tab/>
      </w:r>
      <w:r w:rsidRPr="0035530D">
        <w:rPr>
          <w:rFonts w:ascii="Arial" w:hAnsi="Arial" w:cs="Arial"/>
        </w:rPr>
        <w:tab/>
      </w:r>
      <w:r w:rsidR="00AE7D24">
        <w:rPr>
          <w:rFonts w:ascii="Arial" w:hAnsi="Arial" w:cs="Arial"/>
        </w:rPr>
        <w:t>O</w:t>
      </w:r>
      <w:r w:rsidR="009B53C0" w:rsidRPr="0035530D">
        <w:rPr>
          <w:rFonts w:ascii="Arial" w:hAnsi="Arial" w:cs="Arial"/>
        </w:rPr>
        <w:t>n considère la formule  δd</w:t>
      </w:r>
      <w:r w:rsidR="009B53C0" w:rsidRPr="0035530D">
        <w:rPr>
          <w:rFonts w:ascii="Arial" w:hAnsi="Arial" w:cs="Arial"/>
          <w:vertAlign w:val="subscript"/>
        </w:rPr>
        <w:t>M</w:t>
      </w:r>
      <w:r w:rsidR="009B53C0" w:rsidRPr="0035530D">
        <w:rPr>
          <w:rFonts w:ascii="Arial" w:hAnsi="Arial" w:cs="Arial"/>
        </w:rPr>
        <w:t xml:space="preserve"> = α</w:t>
      </w:r>
      <w:r w:rsidR="009B53C0" w:rsidRPr="0035530D">
        <w:rPr>
          <w:rFonts w:ascii="Arial" w:hAnsi="Arial" w:cs="Arial"/>
          <w:vertAlign w:val="subscript"/>
        </w:rPr>
        <w:t xml:space="preserve">M </w:t>
      </w:r>
      <w:r w:rsidR="009B53C0" w:rsidRPr="0035530D">
        <w:rPr>
          <w:rFonts w:ascii="Arial" w:hAnsi="Arial" w:cs="Arial"/>
        </w:rPr>
        <w:t xml:space="preserve"> x d</w:t>
      </w:r>
      <w:r w:rsidR="009B53C0" w:rsidRPr="0035530D">
        <w:rPr>
          <w:rFonts w:ascii="Arial" w:hAnsi="Arial" w:cs="Arial"/>
          <w:vertAlign w:val="subscript"/>
        </w:rPr>
        <w:t>M</w:t>
      </w:r>
      <w:r w:rsidR="009B53C0" w:rsidRPr="0035530D">
        <w:rPr>
          <w:rFonts w:ascii="Arial" w:hAnsi="Arial" w:cs="Arial"/>
        </w:rPr>
        <w:t xml:space="preserve"> x δT</w:t>
      </w:r>
      <w:r w:rsidR="009B53C0" w:rsidRPr="0035530D">
        <w:rPr>
          <w:rFonts w:ascii="Arial" w:hAnsi="Arial" w:cs="Arial"/>
          <w:vertAlign w:val="subscript"/>
        </w:rPr>
        <w:t>M</w:t>
      </w:r>
      <w:r w:rsidRPr="0035530D">
        <w:rPr>
          <w:rFonts w:ascii="Arial" w:hAnsi="Arial" w:cs="Arial"/>
          <w:vertAlign w:val="subscript"/>
        </w:rPr>
        <w:t xml:space="preserve">    </w:t>
      </w:r>
      <w:r w:rsidRPr="0035530D">
        <w:rPr>
          <w:rFonts w:ascii="Arial" w:hAnsi="Arial" w:cs="Arial"/>
        </w:rPr>
        <w:t xml:space="preserve">où   </w:t>
      </w:r>
    </w:p>
    <w:p w:rsidR="0035530D" w:rsidRDefault="0035530D" w:rsidP="009B53C0">
      <w:pPr>
        <w:tabs>
          <w:tab w:val="left" w:pos="284"/>
        </w:tabs>
        <w:ind w:right="-143"/>
        <w:rPr>
          <w:rFonts w:ascii="Arial" w:hAnsi="Arial" w:cs="Arial"/>
        </w:rPr>
      </w:pPr>
    </w:p>
    <w:p w:rsidR="00E05FC0" w:rsidRPr="0035530D" w:rsidRDefault="00E05FC0" w:rsidP="009B53C0">
      <w:pPr>
        <w:tabs>
          <w:tab w:val="left" w:pos="284"/>
        </w:tabs>
        <w:ind w:right="-14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530D">
        <w:rPr>
          <w:rFonts w:ascii="Arial" w:hAnsi="Arial" w:cs="Arial"/>
        </w:rPr>
        <w:t>δd</w:t>
      </w:r>
      <w:r w:rsidRPr="0035530D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  <w:vertAlign w:val="subscript"/>
        </w:rPr>
        <w:t xml:space="preserve"> </w:t>
      </w:r>
      <w:r w:rsidRPr="0035530D">
        <w:rPr>
          <w:rFonts w:ascii="Arial" w:hAnsi="Arial" w:cs="Arial"/>
        </w:rPr>
        <w:t xml:space="preserve">est </w:t>
      </w:r>
      <w:r>
        <w:rPr>
          <w:rFonts w:ascii="Arial" w:hAnsi="Arial" w:cs="Arial"/>
        </w:rPr>
        <w:t>l’accroissement de diamètre (ou dilatation)</w:t>
      </w:r>
    </w:p>
    <w:p w:rsidR="009B53C0" w:rsidRPr="0035530D" w:rsidRDefault="0035530D" w:rsidP="009B53C0">
      <w:pPr>
        <w:tabs>
          <w:tab w:val="left" w:pos="284"/>
        </w:tabs>
        <w:ind w:right="-143"/>
        <w:rPr>
          <w:rFonts w:ascii="Arial" w:hAnsi="Arial" w:cs="Arial"/>
        </w:rPr>
      </w:pPr>
      <w:r w:rsidRPr="0035530D">
        <w:rPr>
          <w:rFonts w:ascii="Arial" w:hAnsi="Arial" w:cs="Arial"/>
        </w:rPr>
        <w:tab/>
      </w:r>
      <w:r w:rsidRPr="0035530D">
        <w:rPr>
          <w:rFonts w:ascii="Arial" w:hAnsi="Arial" w:cs="Arial"/>
        </w:rPr>
        <w:tab/>
        <w:t>α</w:t>
      </w:r>
      <w:r w:rsidRPr="0035530D">
        <w:rPr>
          <w:rFonts w:ascii="Arial" w:hAnsi="Arial" w:cs="Arial"/>
          <w:vertAlign w:val="subscript"/>
        </w:rPr>
        <w:t xml:space="preserve">M </w:t>
      </w:r>
      <w:r w:rsidRPr="0035530D">
        <w:rPr>
          <w:rFonts w:ascii="Arial" w:hAnsi="Arial" w:cs="Arial"/>
        </w:rPr>
        <w:t xml:space="preserve">est le coefficient de dilatation de la matière constituante du support de baguette </w:t>
      </w:r>
      <w:r w:rsidRPr="0035530D">
        <w:rPr>
          <w:rFonts w:ascii="Arial" w:hAnsi="Arial" w:cs="Arial"/>
          <w:b/>
          <w:bCs/>
        </w:rPr>
        <w:t>Al Si7 Mg</w:t>
      </w:r>
    </w:p>
    <w:p w:rsidR="00D75DA9" w:rsidRDefault="0035530D" w:rsidP="00D75DA9">
      <w:pPr>
        <w:tabs>
          <w:tab w:val="left" w:pos="284"/>
        </w:tabs>
        <w:ind w:right="-143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A6D58">
        <w:rPr>
          <w:rFonts w:ascii="Arial" w:hAnsi="Arial" w:cs="Arial"/>
          <w:sz w:val="24"/>
        </w:rPr>
        <w:t>d</w:t>
      </w:r>
      <w:r w:rsidRPr="004A6D58">
        <w:rPr>
          <w:rFonts w:ascii="Arial" w:hAnsi="Arial" w:cs="Arial"/>
          <w:sz w:val="24"/>
          <w:vertAlign w:val="subscript"/>
        </w:rPr>
        <w:t>M</w:t>
      </w:r>
      <w:r>
        <w:rPr>
          <w:rFonts w:ascii="Arial" w:hAnsi="Arial" w:cs="Arial"/>
          <w:sz w:val="24"/>
          <w:vertAlign w:val="subscript"/>
        </w:rPr>
        <w:t xml:space="preserve"> </w:t>
      </w:r>
      <w:r w:rsidRPr="0035530D">
        <w:rPr>
          <w:rFonts w:ascii="Arial" w:hAnsi="Arial" w:cs="Arial"/>
        </w:rPr>
        <w:t xml:space="preserve">est le </w:t>
      </w:r>
      <w:r>
        <w:rPr>
          <w:rFonts w:ascii="Arial" w:hAnsi="Arial" w:cs="Arial"/>
        </w:rPr>
        <w:t>diamètre moyen du moye</w:t>
      </w:r>
      <w:r w:rsidR="00B10A6A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déterminé précédemment (</w:t>
      </w:r>
      <w:smartTag w:uri="urn:schemas-microsoft-com:office:smarttags" w:element="metricconverter">
        <w:smartTagPr>
          <w:attr w:name="ProductID" w:val="10,0075 mm"/>
        </w:smartTagPr>
        <w:r>
          <w:rPr>
            <w:rFonts w:ascii="Arial" w:hAnsi="Arial" w:cs="Arial"/>
          </w:rPr>
          <w:t>10,0075 mm</w:t>
        </w:r>
      </w:smartTag>
      <w:r>
        <w:rPr>
          <w:rFonts w:ascii="Arial" w:hAnsi="Arial" w:cs="Arial"/>
        </w:rPr>
        <w:t>)</w:t>
      </w:r>
    </w:p>
    <w:p w:rsidR="0035530D" w:rsidRDefault="0035530D" w:rsidP="00D75DA9">
      <w:pPr>
        <w:tabs>
          <w:tab w:val="left" w:pos="284"/>
        </w:tabs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530D">
        <w:rPr>
          <w:rFonts w:ascii="Arial" w:hAnsi="Arial" w:cs="Arial"/>
        </w:rPr>
        <w:t>δT</w:t>
      </w:r>
      <w:r w:rsidRPr="0035530D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  <w:vertAlign w:val="subscript"/>
        </w:rPr>
        <w:t xml:space="preserve"> </w:t>
      </w:r>
      <w:r w:rsidRPr="0035530D">
        <w:rPr>
          <w:rFonts w:ascii="Arial" w:hAnsi="Arial" w:cs="Arial"/>
        </w:rPr>
        <w:t xml:space="preserve">est </w:t>
      </w:r>
      <w:r>
        <w:rPr>
          <w:rFonts w:ascii="Arial" w:hAnsi="Arial" w:cs="Arial"/>
        </w:rPr>
        <w:t>le différentiel de température (entre la température ambiante et la température de chauffe)</w:t>
      </w:r>
    </w:p>
    <w:p w:rsidR="0035530D" w:rsidRDefault="009F2738" w:rsidP="00D75DA9">
      <w:pPr>
        <w:tabs>
          <w:tab w:val="left" w:pos="284"/>
        </w:tabs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9" type="#_x0000_t87" style="position:absolute;margin-left:159.3pt;margin-top:11.65pt;width:7.15pt;height:44pt;z-index:251669504"/>
        </w:pict>
      </w:r>
    </w:p>
    <w:p w:rsidR="0035530D" w:rsidRPr="0035530D" w:rsidRDefault="009B53C0" w:rsidP="0035530D">
      <w:pPr>
        <w:tabs>
          <w:tab w:val="left" w:pos="284"/>
        </w:tabs>
        <w:ind w:right="-143"/>
        <w:rPr>
          <w:rFonts w:ascii="Arial" w:hAnsi="Arial" w:cs="Arial"/>
          <w:sz w:val="24"/>
          <w:szCs w:val="24"/>
        </w:rPr>
      </w:pPr>
      <w:r w:rsidRPr="0035530D">
        <w:rPr>
          <w:rFonts w:ascii="Arial" w:hAnsi="Arial" w:cs="Arial"/>
          <w:sz w:val="24"/>
          <w:szCs w:val="24"/>
        </w:rPr>
        <w:tab/>
      </w:r>
      <w:r w:rsidRPr="0035530D">
        <w:rPr>
          <w:rFonts w:ascii="Arial" w:hAnsi="Arial" w:cs="Arial"/>
          <w:sz w:val="24"/>
          <w:szCs w:val="24"/>
        </w:rPr>
        <w:tab/>
      </w:r>
      <w:r w:rsidR="0035530D" w:rsidRPr="0035530D">
        <w:rPr>
          <w:rFonts w:ascii="Arial" w:hAnsi="Arial" w:cs="Arial"/>
          <w:b/>
          <w:szCs w:val="24"/>
          <w:u w:val="single"/>
        </w:rPr>
        <w:t>Exemple</w:t>
      </w:r>
      <w:r w:rsidR="0035530D" w:rsidRPr="0035530D">
        <w:rPr>
          <w:rFonts w:ascii="Arial" w:hAnsi="Arial" w:cs="Arial"/>
          <w:sz w:val="24"/>
          <w:szCs w:val="24"/>
        </w:rPr>
        <w:tab/>
      </w:r>
      <w:r w:rsidR="0035530D" w:rsidRPr="0035530D">
        <w:rPr>
          <w:rFonts w:ascii="Arial" w:hAnsi="Arial" w:cs="Arial"/>
          <w:sz w:val="24"/>
          <w:szCs w:val="24"/>
        </w:rPr>
        <w:tab/>
      </w:r>
      <w:r w:rsidR="0035530D" w:rsidRPr="0035530D">
        <w:rPr>
          <w:rFonts w:ascii="Arial" w:hAnsi="Arial" w:cs="Arial"/>
          <w:sz w:val="24"/>
          <w:szCs w:val="24"/>
        </w:rPr>
        <w:tab/>
      </w:r>
      <w:r w:rsidR="0035530D" w:rsidRPr="0035530D">
        <w:rPr>
          <w:rFonts w:ascii="Arial" w:hAnsi="Arial" w:cs="Arial"/>
        </w:rPr>
        <w:t>α</w:t>
      </w:r>
      <w:r w:rsidR="0035530D" w:rsidRPr="0035530D">
        <w:rPr>
          <w:rFonts w:ascii="Arial" w:hAnsi="Arial" w:cs="Arial"/>
          <w:vertAlign w:val="subscript"/>
        </w:rPr>
        <w:t>M</w:t>
      </w:r>
      <w:r w:rsidR="0035530D" w:rsidRPr="0035530D">
        <w:rPr>
          <w:rFonts w:ascii="Arial" w:hAnsi="Arial" w:cs="Arial"/>
        </w:rPr>
        <w:t xml:space="preserve"> = </w:t>
      </w:r>
      <w:r w:rsidR="0035530D">
        <w:rPr>
          <w:rFonts w:ascii="Arial" w:hAnsi="Arial" w:cs="Arial"/>
        </w:rPr>
        <w:t>23,8.</w:t>
      </w:r>
      <w:r w:rsidR="0035530D" w:rsidRPr="0035530D">
        <w:rPr>
          <w:rFonts w:ascii="Arial" w:hAnsi="Arial" w:cs="Arial"/>
        </w:rPr>
        <w:t>10</w:t>
      </w:r>
      <w:r w:rsidR="0035530D" w:rsidRPr="0035530D">
        <w:rPr>
          <w:rFonts w:ascii="Arial" w:hAnsi="Arial" w:cs="Arial"/>
          <w:vertAlign w:val="superscript"/>
        </w:rPr>
        <w:t>-6</w:t>
      </w:r>
      <w:r w:rsidR="0035530D">
        <w:rPr>
          <w:rFonts w:ascii="Arial" w:hAnsi="Arial" w:cs="Arial"/>
          <w:vertAlign w:val="superscript"/>
        </w:rPr>
        <w:t xml:space="preserve">   </w:t>
      </w:r>
      <w:r w:rsidR="003E3E15" w:rsidRPr="003E3E15">
        <w:rPr>
          <w:rFonts w:ascii="Arial" w:hAnsi="Arial" w:cs="Arial"/>
        </w:rPr>
        <w:t xml:space="preserve">entre </w:t>
      </w:r>
      <w:smartTag w:uri="urn:schemas-microsoft-com:office:smarttags" w:element="metricconverter">
        <w:smartTagPr>
          <w:attr w:name="ProductID" w:val="20ﾰC"/>
        </w:smartTagPr>
        <w:r w:rsidR="003E3E15" w:rsidRPr="003E3E15">
          <w:rPr>
            <w:rFonts w:ascii="Arial" w:hAnsi="Arial" w:cs="Arial"/>
          </w:rPr>
          <w:t>20°C</w:t>
        </w:r>
      </w:smartTag>
      <w:r w:rsidR="003E3E15">
        <w:rPr>
          <w:rFonts w:ascii="Arial" w:hAnsi="Arial" w:cs="Arial"/>
        </w:rPr>
        <w:t xml:space="preserve"> et </w:t>
      </w:r>
      <w:smartTag w:uri="urn:schemas-microsoft-com:office:smarttags" w:element="metricconverter">
        <w:smartTagPr>
          <w:attr w:name="ProductID" w:val="100ﾰC"/>
        </w:smartTagPr>
        <w:r w:rsidR="003E3E15">
          <w:rPr>
            <w:rFonts w:ascii="Arial" w:hAnsi="Arial" w:cs="Arial"/>
          </w:rPr>
          <w:t>100°C</w:t>
        </w:r>
      </w:smartTag>
    </w:p>
    <w:p w:rsidR="00D75DA9" w:rsidRPr="00B85057" w:rsidRDefault="009F2738" w:rsidP="00D75DA9">
      <w:pPr>
        <w:tabs>
          <w:tab w:val="left" w:pos="284"/>
        </w:tabs>
        <w:ind w:right="-143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78" type="#_x0000_t32" style="position:absolute;margin-left:98.45pt;margin-top:8.2pt;width:54.55pt;height:35.1pt;flip:y;z-index:251668480" o:connectortype="straight">
            <v:stroke endarrow="block"/>
          </v:shape>
        </w:pict>
      </w:r>
      <w:r w:rsidR="009B53C0" w:rsidRPr="003B3B6A">
        <w:rPr>
          <w:rFonts w:ascii="Arial" w:hAnsi="Arial" w:cs="Arial"/>
          <w:sz w:val="24"/>
          <w:szCs w:val="24"/>
          <w:lang w:val="en-US"/>
        </w:rPr>
        <w:tab/>
      </w:r>
      <w:r w:rsidR="009B53C0" w:rsidRPr="003B3B6A">
        <w:rPr>
          <w:rFonts w:ascii="Arial" w:hAnsi="Arial" w:cs="Arial"/>
          <w:sz w:val="24"/>
          <w:szCs w:val="24"/>
          <w:lang w:val="en-US"/>
        </w:rPr>
        <w:tab/>
      </w:r>
      <w:r w:rsidR="009B53C0" w:rsidRPr="003B3B6A">
        <w:rPr>
          <w:rFonts w:ascii="Arial" w:hAnsi="Arial" w:cs="Arial"/>
          <w:sz w:val="24"/>
          <w:szCs w:val="24"/>
          <w:lang w:val="en-US"/>
        </w:rPr>
        <w:tab/>
      </w:r>
      <w:r w:rsidR="009B53C0" w:rsidRPr="003B3B6A">
        <w:rPr>
          <w:rFonts w:ascii="Arial" w:hAnsi="Arial" w:cs="Arial"/>
          <w:sz w:val="24"/>
          <w:szCs w:val="24"/>
          <w:lang w:val="en-US"/>
        </w:rPr>
        <w:tab/>
      </w:r>
      <w:r w:rsidR="003E3E15" w:rsidRPr="003B3B6A">
        <w:rPr>
          <w:rFonts w:ascii="Arial" w:hAnsi="Arial" w:cs="Arial"/>
          <w:vertAlign w:val="subscript"/>
          <w:lang w:val="en-US"/>
        </w:rPr>
        <w:tab/>
      </w:r>
      <w:r w:rsidR="003E3E15" w:rsidRPr="003B3B6A">
        <w:rPr>
          <w:rFonts w:ascii="Arial" w:hAnsi="Arial" w:cs="Arial"/>
          <w:vertAlign w:val="subscript"/>
          <w:lang w:val="en-US"/>
        </w:rPr>
        <w:tab/>
      </w:r>
      <w:r w:rsidR="003E3E15" w:rsidRPr="0035530D">
        <w:rPr>
          <w:rFonts w:ascii="Arial" w:hAnsi="Arial" w:cs="Arial"/>
        </w:rPr>
        <w:t>δ</w:t>
      </w:r>
      <w:r w:rsidR="003E3E15" w:rsidRPr="00B85057">
        <w:rPr>
          <w:rFonts w:ascii="Arial" w:hAnsi="Arial" w:cs="Arial"/>
          <w:lang w:val="en-GB"/>
        </w:rPr>
        <w:t>T</w:t>
      </w:r>
      <w:r w:rsidR="003E3E15" w:rsidRPr="00B85057">
        <w:rPr>
          <w:rFonts w:ascii="Arial" w:hAnsi="Arial" w:cs="Arial"/>
          <w:vertAlign w:val="subscript"/>
          <w:lang w:val="en-GB"/>
        </w:rPr>
        <w:t xml:space="preserve">M </w:t>
      </w:r>
      <w:r w:rsidR="003E3E15" w:rsidRPr="00B85057">
        <w:rPr>
          <w:rFonts w:ascii="Arial" w:hAnsi="Arial" w:cs="Arial"/>
          <w:lang w:val="en-GB"/>
        </w:rPr>
        <w:t xml:space="preserve">= 100 – 20 = </w:t>
      </w:r>
      <w:smartTag w:uri="urn:schemas-microsoft-com:office:smarttags" w:element="metricconverter">
        <w:smartTagPr>
          <w:attr w:name="ProductID" w:val="80ﾰC"/>
        </w:smartTagPr>
        <w:r w:rsidR="003E3E15" w:rsidRPr="00B85057">
          <w:rPr>
            <w:rFonts w:ascii="Arial" w:hAnsi="Arial" w:cs="Arial"/>
            <w:lang w:val="en-GB"/>
          </w:rPr>
          <w:t>80°C</w:t>
        </w:r>
      </w:smartTag>
    </w:p>
    <w:p w:rsidR="00D75DA9" w:rsidRPr="00B85057" w:rsidRDefault="003E3E15" w:rsidP="00D75DA9">
      <w:pPr>
        <w:tabs>
          <w:tab w:val="left" w:pos="284"/>
        </w:tabs>
        <w:ind w:right="-143"/>
        <w:rPr>
          <w:rFonts w:ascii="Arial" w:hAnsi="Arial" w:cs="Arial"/>
          <w:szCs w:val="24"/>
          <w:lang w:val="en-GB"/>
        </w:rPr>
      </w:pPr>
      <w:r w:rsidRPr="00B85057">
        <w:rPr>
          <w:rFonts w:ascii="Arial" w:hAnsi="Arial" w:cs="Arial"/>
          <w:szCs w:val="24"/>
          <w:lang w:val="en-GB"/>
        </w:rPr>
        <w:tab/>
      </w:r>
      <w:r w:rsidRPr="00B85057">
        <w:rPr>
          <w:rFonts w:ascii="Arial" w:hAnsi="Arial" w:cs="Arial"/>
          <w:szCs w:val="24"/>
          <w:lang w:val="en-GB"/>
        </w:rPr>
        <w:tab/>
      </w:r>
      <w:r w:rsidRPr="00B85057">
        <w:rPr>
          <w:rFonts w:ascii="Arial" w:hAnsi="Arial" w:cs="Arial"/>
          <w:szCs w:val="24"/>
          <w:lang w:val="en-GB"/>
        </w:rPr>
        <w:tab/>
      </w:r>
      <w:r w:rsidRPr="00B85057">
        <w:rPr>
          <w:rFonts w:ascii="Arial" w:hAnsi="Arial" w:cs="Arial"/>
          <w:szCs w:val="24"/>
          <w:lang w:val="en-GB"/>
        </w:rPr>
        <w:tab/>
      </w:r>
      <w:r w:rsidRPr="00B85057">
        <w:rPr>
          <w:rFonts w:ascii="Arial" w:hAnsi="Arial" w:cs="Arial"/>
          <w:szCs w:val="24"/>
          <w:lang w:val="en-GB"/>
        </w:rPr>
        <w:tab/>
      </w:r>
      <w:r w:rsidRPr="00B85057">
        <w:rPr>
          <w:rFonts w:ascii="Arial" w:hAnsi="Arial" w:cs="Arial"/>
          <w:szCs w:val="24"/>
          <w:lang w:val="en-GB"/>
        </w:rPr>
        <w:tab/>
      </w:r>
      <w:r w:rsidRPr="0035530D">
        <w:rPr>
          <w:rFonts w:ascii="Arial" w:hAnsi="Arial" w:cs="Arial"/>
        </w:rPr>
        <w:t>δ</w:t>
      </w:r>
      <w:r w:rsidRPr="00B85057">
        <w:rPr>
          <w:rFonts w:ascii="Arial" w:hAnsi="Arial" w:cs="Arial"/>
          <w:lang w:val="en-GB"/>
        </w:rPr>
        <w:t>d</w:t>
      </w:r>
      <w:r w:rsidRPr="00B85057">
        <w:rPr>
          <w:rFonts w:ascii="Arial" w:hAnsi="Arial" w:cs="Arial"/>
          <w:vertAlign w:val="subscript"/>
          <w:lang w:val="en-GB"/>
        </w:rPr>
        <w:t>M</w:t>
      </w:r>
      <w:r w:rsidRPr="00B85057">
        <w:rPr>
          <w:rFonts w:ascii="Arial" w:hAnsi="Arial" w:cs="Arial"/>
          <w:lang w:val="en-GB"/>
        </w:rPr>
        <w:t xml:space="preserve"> = </w:t>
      </w:r>
      <w:r w:rsidR="00E05FC0" w:rsidRPr="00B85057">
        <w:rPr>
          <w:rFonts w:ascii="Arial" w:hAnsi="Arial" w:cs="Arial"/>
          <w:lang w:val="en-GB"/>
        </w:rPr>
        <w:t>23,8.10</w:t>
      </w:r>
      <w:r w:rsidR="00E05FC0" w:rsidRPr="00B85057">
        <w:rPr>
          <w:rFonts w:ascii="Arial" w:hAnsi="Arial" w:cs="Arial"/>
          <w:vertAlign w:val="superscript"/>
          <w:lang w:val="en-GB"/>
        </w:rPr>
        <w:t xml:space="preserve">-6 </w:t>
      </w:r>
      <w:r w:rsidR="00E05FC0" w:rsidRPr="00B85057">
        <w:rPr>
          <w:rFonts w:ascii="Arial" w:hAnsi="Arial" w:cs="Arial"/>
          <w:lang w:val="en-GB"/>
        </w:rPr>
        <w:t xml:space="preserve">X 10,0075 x 80 = </w:t>
      </w:r>
      <w:smartTag w:uri="urn:schemas-microsoft-com:office:smarttags" w:element="metricconverter">
        <w:smartTagPr>
          <w:attr w:name="ProductID" w:val="0,019 mm"/>
        </w:smartTagPr>
        <w:r w:rsidR="00E05FC0" w:rsidRPr="00B85057">
          <w:rPr>
            <w:rFonts w:ascii="Arial" w:hAnsi="Arial" w:cs="Arial"/>
            <w:b/>
            <w:lang w:val="en-GB"/>
          </w:rPr>
          <w:t>0,019 mm</w:t>
        </w:r>
      </w:smartTag>
    </w:p>
    <w:p w:rsidR="00D75DA9" w:rsidRPr="00B85057" w:rsidRDefault="00D75DA9" w:rsidP="00D75DA9">
      <w:pPr>
        <w:tabs>
          <w:tab w:val="left" w:pos="284"/>
        </w:tabs>
        <w:ind w:right="-143"/>
        <w:rPr>
          <w:rFonts w:ascii="Arial" w:hAnsi="Arial" w:cs="Arial"/>
          <w:szCs w:val="24"/>
          <w:lang w:val="en-GB"/>
        </w:rPr>
      </w:pPr>
    </w:p>
    <w:p w:rsidR="00D75DA9" w:rsidRPr="00B85057" w:rsidRDefault="009F2738" w:rsidP="00D75DA9">
      <w:pPr>
        <w:tabs>
          <w:tab w:val="left" w:pos="284"/>
        </w:tabs>
        <w:ind w:right="-143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noProof/>
          <w:szCs w:val="24"/>
          <w:lang w:eastAsia="fr-FR"/>
        </w:rPr>
        <w:pict>
          <v:oval id="_x0000_s1077" style="position:absolute;margin-left:47.45pt;margin-top:5.35pt;width:89pt;height:122pt;z-index:251667456" filled="f"/>
        </w:pict>
      </w:r>
    </w:p>
    <w:tbl>
      <w:tblPr>
        <w:tblW w:w="1049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93"/>
        <w:gridCol w:w="1899"/>
        <w:gridCol w:w="1899"/>
        <w:gridCol w:w="1900"/>
        <w:gridCol w:w="1899"/>
        <w:gridCol w:w="1900"/>
      </w:tblGrid>
      <w:tr w:rsidR="00D75DA9" w:rsidRPr="000E5A50">
        <w:trPr>
          <w:trHeight w:val="6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D75DA9" w:rsidRPr="0035530D" w:rsidRDefault="00D75DA9" w:rsidP="00D75DA9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35530D">
              <w:rPr>
                <w:rFonts w:ascii="Arial" w:eastAsia="Times New Roman" w:hAnsi="Arial" w:cs="Arial"/>
                <w:b/>
                <w:lang w:eastAsia="fr-FR"/>
              </w:rPr>
              <w:t>α</w:t>
            </w:r>
            <w:r w:rsidRPr="0035530D">
              <w:rPr>
                <w:rFonts w:ascii="Arial" w:eastAsia="Times New Roman" w:hAnsi="Arial" w:cs="Arial"/>
                <w:b/>
                <w:vertAlign w:val="subscript"/>
                <w:lang w:eastAsia="fr-FR"/>
              </w:rPr>
              <w:t>M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0,0000238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0,0000246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0,0000254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FFFFFF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0,0000265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0,0000277</w:t>
            </w:r>
          </w:p>
        </w:tc>
      </w:tr>
      <w:tr w:rsidR="00D75DA9" w:rsidRPr="000E5A50">
        <w:trPr>
          <w:trHeight w:val="6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D75DA9" w:rsidRPr="0035530D" w:rsidRDefault="00D75DA9" w:rsidP="00D75DA9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35530D">
              <w:rPr>
                <w:rFonts w:ascii="Arial" w:eastAsia="Times New Roman" w:hAnsi="Arial" w:cs="Arial"/>
                <w:b/>
                <w:lang w:eastAsia="fr-FR"/>
              </w:rPr>
              <w:t>δT</w:t>
            </w:r>
            <w:r w:rsidRPr="0035530D">
              <w:rPr>
                <w:rFonts w:ascii="Arial" w:eastAsia="Times New Roman" w:hAnsi="Arial" w:cs="Arial"/>
                <w:b/>
                <w:vertAlign w:val="subscript"/>
                <w:lang w:eastAsia="fr-FR"/>
              </w:rPr>
              <w:t>M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80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280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FFFFFF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380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DA9" w:rsidRPr="004A6D58" w:rsidRDefault="00D75DA9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480</w:t>
            </w:r>
          </w:p>
        </w:tc>
      </w:tr>
      <w:tr w:rsidR="00C72F25" w:rsidRPr="000E5A50">
        <w:trPr>
          <w:trHeight w:val="6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C72F25" w:rsidRPr="0035530D" w:rsidRDefault="00C72F25" w:rsidP="00D75DA9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35530D">
              <w:rPr>
                <w:rFonts w:ascii="Arial" w:eastAsia="Times New Roman" w:hAnsi="Arial" w:cs="Arial"/>
                <w:b/>
                <w:lang w:eastAsia="fr-FR"/>
              </w:rPr>
              <w:t>δd</w:t>
            </w:r>
            <w:r w:rsidRPr="0035530D">
              <w:rPr>
                <w:rFonts w:ascii="Arial" w:eastAsia="Times New Roman" w:hAnsi="Arial" w:cs="Arial"/>
                <w:b/>
                <w:vertAlign w:val="subscript"/>
                <w:lang w:eastAsia="fr-FR"/>
              </w:rPr>
              <w:t>M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F25" w:rsidRPr="004A6D58" w:rsidRDefault="00C72F25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0,0</w:t>
            </w:r>
            <w:r>
              <w:rPr>
                <w:rFonts w:ascii="Arial" w:eastAsia="Times New Roman" w:hAnsi="Arial" w:cs="Arial"/>
                <w:b/>
                <w:szCs w:val="32"/>
                <w:lang w:eastAsia="fr-FR"/>
              </w:rPr>
              <w:t>0</w:t>
            </w: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19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F25" w:rsidRPr="004A6D58" w:rsidRDefault="00C72F25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0,044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F25" w:rsidRPr="004A6D58" w:rsidRDefault="00C72F25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0,071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FFFFFF"/>
            <w:noWrap/>
            <w:vAlign w:val="center"/>
          </w:tcPr>
          <w:p w:rsidR="00B10A6A" w:rsidRDefault="00B10A6A" w:rsidP="00EB6CC5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</w:p>
          <w:p w:rsidR="00C72F25" w:rsidRPr="004A6D58" w:rsidRDefault="00C72F25" w:rsidP="00EB6CC5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szCs w:val="32"/>
                <w:lang w:eastAsia="fr-FR"/>
              </w:rPr>
              <w:t>0,101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F25" w:rsidRPr="004A6D58" w:rsidRDefault="00C72F25" w:rsidP="00D75DA9">
            <w:pPr>
              <w:jc w:val="center"/>
              <w:rPr>
                <w:rFonts w:ascii="Arial" w:eastAsia="Times New Roman" w:hAnsi="Arial" w:cs="Arial"/>
                <w:b/>
                <w:szCs w:val="32"/>
                <w:lang w:eastAsia="fr-FR"/>
              </w:rPr>
            </w:pPr>
            <w:r w:rsidRPr="004A6D58">
              <w:rPr>
                <w:rFonts w:ascii="Arial" w:eastAsia="Times New Roman" w:hAnsi="Arial" w:cs="Arial"/>
                <w:b/>
                <w:szCs w:val="32"/>
                <w:lang w:eastAsia="fr-FR"/>
              </w:rPr>
              <w:t>0,133</w:t>
            </w:r>
          </w:p>
        </w:tc>
      </w:tr>
    </w:tbl>
    <w:p w:rsidR="00D75DA9" w:rsidRPr="004825D7" w:rsidRDefault="009F2738" w:rsidP="00D75DA9">
      <w:pPr>
        <w:tabs>
          <w:tab w:val="left" w:pos="284"/>
        </w:tabs>
        <w:ind w:right="-143"/>
        <w:rPr>
          <w:rFonts w:ascii="Arial" w:hAnsi="Arial" w:cs="Arial"/>
          <w:b/>
          <w:szCs w:val="24"/>
        </w:rPr>
      </w:pPr>
      <w:r w:rsidRPr="009F2738">
        <w:rPr>
          <w:rFonts w:ascii="Arial" w:eastAsia="Times New Roman" w:hAnsi="Arial" w:cs="Arial"/>
          <w:b/>
          <w:noProof/>
          <w:szCs w:val="32"/>
          <w:lang w:eastAsia="fr-FR"/>
        </w:rPr>
        <w:pict>
          <v:shape id="_x0000_s1117" type="#_x0000_t32" style="position:absolute;margin-left:378pt;margin-top:1.95pt;width:0;height:11.55pt;z-index:251670528;mso-position-horizontal-relative:text;mso-position-vertical-relative:text" o:connectortype="straight">
            <v:stroke endarrow="block"/>
          </v:shape>
        </w:pict>
      </w:r>
    </w:p>
    <w:p w:rsidR="002242B8" w:rsidRDefault="002242B8" w:rsidP="00D75DA9">
      <w:pPr>
        <w:tabs>
          <w:tab w:val="left" w:pos="284"/>
        </w:tabs>
        <w:ind w:right="-143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      Cas favorable</w:t>
      </w:r>
    </w:p>
    <w:p w:rsidR="002242B8" w:rsidRDefault="002242B8" w:rsidP="00D75DA9">
      <w:pPr>
        <w:tabs>
          <w:tab w:val="left" w:pos="284"/>
        </w:tabs>
        <w:ind w:right="-143"/>
        <w:rPr>
          <w:rFonts w:ascii="Arial" w:hAnsi="Arial" w:cs="Arial"/>
          <w:b/>
          <w:szCs w:val="24"/>
        </w:rPr>
      </w:pPr>
    </w:p>
    <w:p w:rsidR="00D75DA9" w:rsidRPr="004825D7" w:rsidRDefault="009F2738" w:rsidP="00D75DA9">
      <w:pPr>
        <w:tabs>
          <w:tab w:val="left" w:pos="284"/>
        </w:tabs>
        <w:ind w:right="-143"/>
        <w:rPr>
          <w:rFonts w:ascii="Arial" w:hAnsi="Arial" w:cs="Arial"/>
          <w:b/>
          <w:szCs w:val="24"/>
        </w:rPr>
      </w:pPr>
      <w:r w:rsidRPr="009F2738">
        <w:rPr>
          <w:rFonts w:ascii="Arial" w:hAnsi="Arial" w:cs="Arial"/>
          <w:noProof/>
          <w:sz w:val="24"/>
          <w:szCs w:val="24"/>
          <w:lang w:eastAsia="fr-FR"/>
        </w:rPr>
        <w:pict>
          <v:shape id="_x0000_s1075" type="#_x0000_t202" style="position:absolute;margin-left:306pt;margin-top:8.15pt;width:116.6pt;height:26.6pt;z-index:251665408;mso-width-relative:margin;mso-height-relative:margin">
            <v:textbox>
              <w:txbxContent>
                <w:p w:rsidR="00D75DA9" w:rsidRPr="004A6D58" w:rsidRDefault="00D75DA9" w:rsidP="00D75DA9">
                  <w:pPr>
                    <w:rPr>
                      <w:rFonts w:ascii="Arial" w:hAnsi="Arial" w:cs="Arial"/>
                      <w:sz w:val="24"/>
                      <w:szCs w:val="32"/>
                    </w:rPr>
                  </w:pPr>
                  <w:r w:rsidRPr="004A6D58">
                    <w:rPr>
                      <w:rFonts w:ascii="Arial" w:hAnsi="Arial" w:cs="Arial"/>
                      <w:sz w:val="24"/>
                      <w:szCs w:val="32"/>
                    </w:rPr>
                    <w:t>T</w:t>
                  </w:r>
                  <w:r w:rsidRPr="004A6D58">
                    <w:rPr>
                      <w:rFonts w:ascii="Arial" w:hAnsi="Arial" w:cs="Arial"/>
                      <w:sz w:val="24"/>
                      <w:szCs w:val="32"/>
                      <w:vertAlign w:val="subscript"/>
                    </w:rPr>
                    <w:t>chauffe</w:t>
                  </w:r>
                  <w:r w:rsidRPr="004A6D58">
                    <w:rPr>
                      <w:rFonts w:ascii="Arial" w:hAnsi="Arial" w:cs="Arial"/>
                      <w:sz w:val="24"/>
                      <w:szCs w:val="32"/>
                    </w:rPr>
                    <w:t xml:space="preserve"> =  </w:t>
                  </w:r>
                  <w:smartTag w:uri="urn:schemas-microsoft-com:office:smarttags" w:element="metricconverter">
                    <w:smartTagPr>
                      <w:attr w:name="ProductID" w:val="400 ﾰC"/>
                    </w:smartTagPr>
                    <w:r w:rsidRPr="004A6D58">
                      <w:rPr>
                        <w:rFonts w:ascii="Arial" w:hAnsi="Arial" w:cs="Arial"/>
                        <w:sz w:val="24"/>
                        <w:szCs w:val="32"/>
                      </w:rPr>
                      <w:t>400 °C</w:t>
                    </w:r>
                  </w:smartTag>
                </w:p>
              </w:txbxContent>
            </v:textbox>
          </v:shape>
        </w:pict>
      </w:r>
    </w:p>
    <w:p w:rsidR="00D75DA9" w:rsidRDefault="00D75DA9" w:rsidP="00D75DA9">
      <w:pPr>
        <w:tabs>
          <w:tab w:val="left" w:pos="284"/>
        </w:tabs>
        <w:ind w:right="-143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F2296">
        <w:rPr>
          <w:rFonts w:ascii="Arial" w:hAnsi="Arial" w:cs="Arial"/>
          <w:sz w:val="24"/>
          <w:szCs w:val="24"/>
        </w:rPr>
        <w:t>Température de chauffe choisie</w:t>
      </w:r>
      <w:r>
        <w:rPr>
          <w:rFonts w:ascii="Arial" w:hAnsi="Arial" w:cs="Arial"/>
          <w:sz w:val="24"/>
          <w:szCs w:val="24"/>
        </w:rPr>
        <w:t xml:space="preserve"> </w:t>
      </w:r>
    </w:p>
    <w:p w:rsidR="00D75DA9" w:rsidRDefault="00D75DA9" w:rsidP="00D75DA9">
      <w:pPr>
        <w:tabs>
          <w:tab w:val="left" w:pos="284"/>
        </w:tabs>
        <w:ind w:right="-143"/>
        <w:rPr>
          <w:rFonts w:ascii="Arial" w:hAnsi="Arial" w:cs="Arial"/>
          <w:szCs w:val="24"/>
        </w:rPr>
      </w:pPr>
    </w:p>
    <w:p w:rsidR="00D75DA9" w:rsidRPr="00C3744E" w:rsidRDefault="00D75DA9" w:rsidP="00D75DA9">
      <w:pPr>
        <w:pStyle w:val="Listecouleur-Accent11"/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9F2738" w:rsidP="00D75D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66" type="#_x0000_t202" style="position:absolute;margin-left:63pt;margin-top:3.8pt;width:9pt;height:18pt;z-index:251661312;mso-wrap-edited:f" wrapcoords="0 0 21600 0 21600 21600 0 21600 0 0" filled="f" stroked="f">
            <v:fill o:detectmouseclick="t"/>
            <v:textbox inset="0,0,0,0">
              <w:txbxContent>
                <w:p w:rsidR="00D75DA9" w:rsidRDefault="00D75DA9" w:rsidP="00D75DA9"/>
              </w:txbxContent>
            </v:textbox>
            <w10:wrap type="tight"/>
          </v:shape>
        </w:pict>
      </w:r>
    </w:p>
    <w:p w:rsidR="00D75DA9" w:rsidRDefault="009F2738" w:rsidP="00D75D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68" type="#_x0000_t202" style="position:absolute;margin-left:153pt;margin-top:8.15pt;width:9pt;height:9pt;z-index:251663360;mso-wrap-edited:f" wrapcoords="0 0 21600 0 21600 21600 0 21600 0 0" filled="f" stroked="f">
            <v:fill o:detectmouseclick="t"/>
            <v:textbox style="mso-next-textbox:#_x0000_s1068" inset=",7.2pt,,7.2pt">
              <w:txbxContent/>
            </v:textbox>
            <w10:wrap type="tight"/>
          </v:shape>
        </w:pict>
      </w: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D75DA9" w:rsidRDefault="00D75DA9" w:rsidP="00D75DA9">
      <w:pPr>
        <w:rPr>
          <w:rFonts w:ascii="Arial" w:hAnsi="Arial" w:cs="Arial"/>
          <w:b/>
          <w:sz w:val="24"/>
          <w:szCs w:val="24"/>
        </w:rPr>
      </w:pPr>
    </w:p>
    <w:p w:rsidR="00CE2BBA" w:rsidRPr="00857EAA" w:rsidRDefault="00CE2BBA" w:rsidP="00CE2BBA">
      <w:pPr>
        <w:pStyle w:val="titresection123"/>
        <w:numPr>
          <w:ilvl w:val="0"/>
          <w:numId w:val="0"/>
        </w:numPr>
        <w:tabs>
          <w:tab w:val="clear" w:pos="709"/>
          <w:tab w:val="left" w:pos="0"/>
        </w:tabs>
        <w:rPr>
          <w:b w:val="0"/>
          <w:sz w:val="24"/>
        </w:rPr>
      </w:pPr>
      <w:r>
        <w:rPr>
          <w:b w:val="0"/>
          <w:sz w:val="24"/>
        </w:rPr>
        <w:br w:type="page"/>
      </w:r>
      <w:r w:rsidRPr="00857EAA">
        <w:rPr>
          <w:b w:val="0"/>
          <w:sz w:val="24"/>
        </w:rPr>
        <w:lastRenderedPageBreak/>
        <w:t>3.1</w:t>
      </w:r>
      <w:r w:rsidRPr="00857EAA">
        <w:rPr>
          <w:b w:val="0"/>
          <w:sz w:val="24"/>
        </w:rPr>
        <w:tab/>
        <w:t>Représenter la solution des 4 b</w:t>
      </w:r>
      <w:r>
        <w:rPr>
          <w:b w:val="0"/>
          <w:sz w:val="24"/>
        </w:rPr>
        <w:t>roches amovibles pilotées par</w:t>
      </w:r>
      <w:r w:rsidRPr="00857EAA">
        <w:rPr>
          <w:b w:val="0"/>
          <w:sz w:val="24"/>
        </w:rPr>
        <w:t xml:space="preserve"> vérin</w:t>
      </w:r>
    </w:p>
    <w:p w:rsidR="00CE2BBA" w:rsidRDefault="002E7025" w:rsidP="00CE2BB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167640</wp:posOffset>
            </wp:positionV>
            <wp:extent cx="5930265" cy="3735070"/>
            <wp:effectExtent l="19050" t="0" r="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2E7025" w:rsidP="00CE2B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23495</wp:posOffset>
            </wp:positionV>
            <wp:extent cx="3496310" cy="2948305"/>
            <wp:effectExtent l="19050" t="0" r="889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BA" w:rsidRDefault="009F2738" w:rsidP="00CE2B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124" type="#_x0000_t202" style="position:absolute;margin-left:31.15pt;margin-top:10.4pt;width:197.65pt;height:48.25pt;z-index:251677696;mso-height-percent:200;mso-height-percent:200;mso-width-relative:margin;mso-height-relative:margin">
            <v:textbox style="mso-next-textbox:#_x0000_s1124;mso-fit-shape-to-text:t">
              <w:txbxContent>
                <w:p w:rsidR="00CE2BBA" w:rsidRDefault="00CE2BBA" w:rsidP="00CE2BBA">
                  <w:r>
                    <w:t xml:space="preserve">2 vues de </w:t>
                  </w:r>
                  <w:r w:rsidR="0087736B">
                    <w:t>modélisation uniquement pour facilité la</w:t>
                  </w:r>
                  <w:r>
                    <w:t xml:space="preserve"> compréhension de la solution envisagée par les auteurs.</w:t>
                  </w:r>
                </w:p>
                <w:p w:rsidR="0087736B" w:rsidRDefault="0087736B" w:rsidP="00CE2BBA">
                  <w:r>
                    <w:t>La liaison entre plaque et contre plaque pour le maintien des broches n’est pas représentée.</w:t>
                  </w:r>
                </w:p>
              </w:txbxContent>
            </v:textbox>
          </v:shape>
        </w:pict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2E7025" w:rsidP="00CE2B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4587875" cy="3136265"/>
            <wp:effectExtent l="19050" t="0" r="3175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207" r="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jc w:val="both"/>
        <w:rPr>
          <w:b/>
          <w:sz w:val="24"/>
        </w:rPr>
      </w:pPr>
      <w:r>
        <w:rPr>
          <w:rFonts w:ascii="Arial" w:hAnsi="Arial" w:cs="Arial"/>
          <w:sz w:val="24"/>
        </w:rPr>
        <w:lastRenderedPageBreak/>
        <w:t xml:space="preserve">3.2 </w:t>
      </w:r>
      <w:r>
        <w:rPr>
          <w:rFonts w:ascii="Arial" w:hAnsi="Arial" w:cs="Arial"/>
          <w:sz w:val="24"/>
        </w:rPr>
        <w:tab/>
      </w:r>
      <w:r w:rsidRPr="00857EAA">
        <w:rPr>
          <w:rFonts w:ascii="Arial" w:hAnsi="Arial" w:cs="Arial"/>
          <w:sz w:val="24"/>
        </w:rPr>
        <w:t>Déterminer la pression hydraulique minimale nécessaire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2E7025" w:rsidP="00CE2BB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72390</wp:posOffset>
            </wp:positionV>
            <wp:extent cx="3900170" cy="2703195"/>
            <wp:effectExtent l="19050" t="0" r="508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2E7025" w:rsidP="00CE2BBA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160020</wp:posOffset>
            </wp:positionV>
            <wp:extent cx="2094865" cy="1907540"/>
            <wp:effectExtent l="19050" t="0" r="635" b="0"/>
            <wp:wrapTight wrapText="bothSides">
              <wp:wrapPolygon edited="0">
                <wp:start x="-196" y="0"/>
                <wp:lineTo x="-196" y="21356"/>
                <wp:lineTo x="21607" y="21356"/>
                <wp:lineTo x="21607" y="0"/>
                <wp:lineTo x="-196" y="0"/>
              </wp:wrapPolygon>
            </wp:wrapTight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BBA" w:rsidRPr="00BD57AE">
        <w:rPr>
          <w:rFonts w:ascii="Arial" w:hAnsi="Arial" w:cs="Arial"/>
          <w:sz w:val="24"/>
          <w:szCs w:val="24"/>
        </w:rPr>
        <w:t>Surfaces soumises à la pression d’injection :</w:t>
      </w:r>
    </w:p>
    <w:p w:rsidR="00CE2BBA" w:rsidRDefault="00CE2BBA" w:rsidP="00CE2B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Couronnes </w:t>
      </w:r>
    </w:p>
    <w:p w:rsidR="00CE2BBA" w:rsidRPr="00BD57AE" w:rsidRDefault="00CE2BBA" w:rsidP="00CE2B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Ø ext 9.9 Øint 7.9</w:t>
      </w:r>
    </w:p>
    <w:p w:rsidR="00CE2BBA" w:rsidRPr="00F81F4D" w:rsidRDefault="00CE2BBA" w:rsidP="00CE2BBA">
      <w:pPr>
        <w:rPr>
          <w:rFonts w:ascii="Arial" w:hAnsi="Arial" w:cs="Arial"/>
          <w:sz w:val="24"/>
          <w:szCs w:val="24"/>
        </w:rPr>
      </w:pPr>
      <w:r w:rsidRPr="00F81F4D">
        <w:rPr>
          <w:rFonts w:ascii="Arial" w:hAnsi="Arial" w:cs="Arial"/>
          <w:sz w:val="24"/>
          <w:szCs w:val="24"/>
        </w:rPr>
        <w:t>Ø ext 7.9 Øint 5.9</w:t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Soit 1 surface annulaire</w:t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Pr="00F81F4D" w:rsidRDefault="00CE2BBA" w:rsidP="00CE2BBA">
      <w:pPr>
        <w:rPr>
          <w:rFonts w:ascii="Arial" w:hAnsi="Arial" w:cs="Arial"/>
          <w:sz w:val="24"/>
          <w:szCs w:val="24"/>
        </w:rPr>
      </w:pPr>
      <w:r w:rsidRPr="00F81F4D">
        <w:rPr>
          <w:rFonts w:ascii="Arial" w:hAnsi="Arial" w:cs="Arial"/>
          <w:sz w:val="24"/>
          <w:szCs w:val="24"/>
        </w:rPr>
        <w:t>Øext 9.9 Øint 5.9</w:t>
      </w:r>
      <w:r>
        <w:rPr>
          <w:rFonts w:ascii="Arial" w:hAnsi="Arial" w:cs="Arial"/>
          <w:sz w:val="24"/>
          <w:szCs w:val="24"/>
        </w:rPr>
        <w:t xml:space="preserve"> = 49.64mm²</w:t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Efforts sur les 4 broches :</w:t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Pr="003606AE" w:rsidRDefault="00CE2BBA" w:rsidP="00CE2B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12MPa x 49.64mm² x 4 = 2382</w:t>
      </w:r>
      <w:r w:rsidRPr="003606AE">
        <w:rPr>
          <w:rFonts w:ascii="Arial" w:hAnsi="Arial" w:cs="Arial"/>
          <w:sz w:val="24"/>
          <w:szCs w:val="24"/>
        </w:rPr>
        <w:t>N</w:t>
      </w:r>
    </w:p>
    <w:p w:rsidR="00CE2BBA" w:rsidRPr="003606AE" w:rsidRDefault="00CE2BBA" w:rsidP="00CE2BBA">
      <w:pPr>
        <w:rPr>
          <w:rFonts w:ascii="Arial" w:hAnsi="Arial" w:cs="Arial"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Ø piston du vérin = 16mm soit une surface de 8²xπ = 201,06mm²</w:t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Pression hydraulique mini nécessaire : 2382/201.06 = 11.84MPa = 118.4 bars</w:t>
      </w:r>
    </w:p>
    <w:p w:rsidR="00CE2BBA" w:rsidRDefault="00CE2BBA" w:rsidP="00CE2BBA">
      <w:pPr>
        <w:rPr>
          <w:rFonts w:ascii="Arial" w:hAnsi="Arial" w:cs="Arial"/>
          <w:b/>
          <w:sz w:val="24"/>
          <w:szCs w:val="24"/>
        </w:rPr>
      </w:pPr>
    </w:p>
    <w:p w:rsidR="00CE2BBA" w:rsidRPr="0003169D" w:rsidRDefault="00CE2BBA" w:rsidP="00CE2B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Conclusion : </w:t>
      </w:r>
      <w:r w:rsidRPr="0003169D">
        <w:rPr>
          <w:rFonts w:ascii="Arial" w:hAnsi="Arial" w:cs="Arial"/>
          <w:sz w:val="24"/>
          <w:szCs w:val="24"/>
        </w:rPr>
        <w:t>le vérin retenu convient pour la mise en translation des broches, il ne sera pas nécessaire de l’</w:t>
      </w:r>
      <w:r>
        <w:rPr>
          <w:rFonts w:ascii="Arial" w:hAnsi="Arial" w:cs="Arial"/>
          <w:sz w:val="24"/>
          <w:szCs w:val="24"/>
        </w:rPr>
        <w:t>alimenter à l</w:t>
      </w:r>
      <w:r w:rsidRPr="0003169D">
        <w:rPr>
          <w:rFonts w:ascii="Arial" w:hAnsi="Arial" w:cs="Arial"/>
          <w:sz w:val="24"/>
          <w:szCs w:val="24"/>
        </w:rPr>
        <w:t>a pression maximale autorisée.</w:t>
      </w:r>
    </w:p>
    <w:p w:rsidR="00CE2BBA" w:rsidRPr="0003169D" w:rsidRDefault="00CE2BBA" w:rsidP="00CE2B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118.4 bars &lt; 2</w:t>
      </w:r>
      <w:r w:rsidR="00125362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 bars</w:t>
      </w:r>
    </w:p>
    <w:p w:rsidR="00D75DA9" w:rsidRPr="00A85F28" w:rsidRDefault="00D75DA9" w:rsidP="00D75DA9">
      <w:pPr>
        <w:rPr>
          <w:rFonts w:ascii="Arial" w:hAnsi="Arial" w:cs="Arial"/>
          <w:b/>
          <w:sz w:val="24"/>
          <w:szCs w:val="24"/>
        </w:rPr>
      </w:pPr>
    </w:p>
    <w:sectPr w:rsidR="00D75DA9" w:rsidRPr="00A85F28" w:rsidSect="00D75DA9">
      <w:pgSz w:w="11906" w:h="16838"/>
      <w:pgMar w:top="1418" w:right="849" w:bottom="1418" w:left="851" w:header="70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22A" w:rsidRDefault="0023022A" w:rsidP="00D75DA9">
      <w:r>
        <w:separator/>
      </w:r>
    </w:p>
  </w:endnote>
  <w:endnote w:type="continuationSeparator" w:id="1">
    <w:p w:rsidR="0023022A" w:rsidRDefault="0023022A" w:rsidP="00D75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DA9" w:rsidRPr="003B3B6A" w:rsidRDefault="009F2738" w:rsidP="003B3B6A">
    <w:pPr>
      <w:tabs>
        <w:tab w:val="left" w:pos="0"/>
      </w:tabs>
      <w:spacing w:after="120"/>
      <w:rPr>
        <w:rFonts w:ascii="Arial" w:hAnsi="Arial" w:cs="Arial"/>
        <w:sz w:val="24"/>
        <w:szCs w:val="24"/>
      </w:rPr>
    </w:pPr>
    <w:r w:rsidRPr="003B3B6A">
      <w:rPr>
        <w:rFonts w:ascii="Arial" w:hAnsi="Arial" w:cs="Arial"/>
        <w:noProof/>
        <w:sz w:val="24"/>
        <w:szCs w:val="24"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1.45pt;margin-top:-.7pt;width:502.5pt;height:0;z-index:251657728" o:connectortype="straight" strokeweight=".25pt"/>
      </w:pict>
    </w:r>
    <w:sdt>
      <w:sdtPr>
        <w:rPr>
          <w:rFonts w:ascii="Arial" w:hAnsi="Arial" w:cs="Arial"/>
          <w:sz w:val="24"/>
          <w:szCs w:val="24"/>
        </w:rPr>
        <w:id w:val="250395305"/>
        <w:docPartObj>
          <w:docPartGallery w:val="Page Numbers (Top of Page)"/>
          <w:docPartUnique/>
        </w:docPartObj>
      </w:sdtPr>
      <w:sdtContent>
        <w:r w:rsidR="003B3B6A" w:rsidRPr="003B3B6A">
          <w:rPr>
            <w:rFonts w:ascii="Arial" w:hAnsi="Arial" w:cs="Arial"/>
            <w:sz w:val="24"/>
            <w:szCs w:val="24"/>
          </w:rPr>
          <w:t>BTS CIM – Sous épreuve E51  Conception détaillée – P</w:t>
        </w:r>
        <w:r w:rsidR="003B3B6A">
          <w:rPr>
            <w:rFonts w:ascii="Arial" w:hAnsi="Arial" w:cs="Arial"/>
            <w:sz w:val="24"/>
            <w:szCs w:val="24"/>
          </w:rPr>
          <w:t xml:space="preserve">ré-industrialisation           </w:t>
        </w:r>
        <w:r w:rsidR="003B3B6A" w:rsidRPr="003B3B6A">
          <w:rPr>
            <w:rFonts w:ascii="Arial" w:hAnsi="Arial" w:cs="Arial"/>
            <w:sz w:val="24"/>
            <w:szCs w:val="24"/>
          </w:rPr>
          <w:t>Session 2013       Code de l’épreuve :</w:t>
        </w:r>
        <w:r w:rsidR="003B3B6A" w:rsidRPr="003B3B6A">
          <w:rPr>
            <w:rFonts w:ascii="Arial" w:hAnsi="Arial" w:cs="Arial"/>
            <w:sz w:val="24"/>
            <w:szCs w:val="24"/>
          </w:rPr>
          <w:tab/>
        </w:r>
        <w:r w:rsidR="003B3B6A" w:rsidRPr="003B3B6A">
          <w:rPr>
            <w:rFonts w:ascii="Arial" w:hAnsi="Arial" w:cs="Arial"/>
            <w:sz w:val="24"/>
            <w:szCs w:val="24"/>
          </w:rPr>
          <w:tab/>
        </w:r>
        <w:r w:rsidR="003B3B6A" w:rsidRPr="003B3B6A">
          <w:rPr>
            <w:rFonts w:ascii="Arial" w:hAnsi="Arial" w:cs="Arial"/>
            <w:sz w:val="24"/>
            <w:szCs w:val="24"/>
          </w:rPr>
          <w:tab/>
        </w:r>
        <w:r w:rsidR="003B3B6A" w:rsidRPr="003B3B6A">
          <w:rPr>
            <w:rFonts w:ascii="Arial" w:hAnsi="Arial" w:cs="Arial"/>
            <w:sz w:val="24"/>
            <w:szCs w:val="24"/>
          </w:rPr>
          <w:tab/>
        </w:r>
        <w:r w:rsidR="003B3B6A" w:rsidRPr="003B3B6A">
          <w:rPr>
            <w:rFonts w:ascii="Arial" w:hAnsi="Arial" w:cs="Arial"/>
            <w:sz w:val="24"/>
            <w:szCs w:val="24"/>
          </w:rPr>
          <w:tab/>
        </w:r>
        <w:r w:rsidR="003B3B6A">
          <w:rPr>
            <w:rFonts w:ascii="Arial" w:hAnsi="Arial" w:cs="Arial"/>
            <w:sz w:val="24"/>
            <w:szCs w:val="24"/>
          </w:rPr>
          <w:t xml:space="preserve">               </w:t>
        </w:r>
        <w:r w:rsidR="003B3B6A">
          <w:rPr>
            <w:rFonts w:ascii="Arial" w:hAnsi="Arial" w:cs="Arial"/>
            <w:sz w:val="24"/>
            <w:szCs w:val="24"/>
          </w:rPr>
          <w:tab/>
        </w:r>
        <w:r w:rsidR="003B3B6A">
          <w:rPr>
            <w:rFonts w:ascii="Arial" w:hAnsi="Arial" w:cs="Arial"/>
            <w:sz w:val="24"/>
            <w:szCs w:val="24"/>
          </w:rPr>
          <w:tab/>
        </w:r>
        <w:r w:rsidR="003B3B6A">
          <w:rPr>
            <w:rFonts w:ascii="Arial" w:hAnsi="Arial" w:cs="Arial"/>
            <w:sz w:val="24"/>
            <w:szCs w:val="24"/>
          </w:rPr>
          <w:tab/>
          <w:t xml:space="preserve">                </w:t>
        </w:r>
        <w:r w:rsidR="003B3B6A" w:rsidRPr="003B3B6A">
          <w:rPr>
            <w:rFonts w:ascii="Arial" w:hAnsi="Arial" w:cs="Arial"/>
            <w:sz w:val="24"/>
            <w:szCs w:val="24"/>
          </w:rPr>
          <w:t xml:space="preserve">Corrigé </w:t>
        </w:r>
        <w:r w:rsidR="00CC5D46" w:rsidRPr="003B3B6A">
          <w:rPr>
            <w:rFonts w:ascii="Arial" w:hAnsi="Arial" w:cs="Arial"/>
            <w:sz w:val="24"/>
            <w:szCs w:val="24"/>
          </w:rPr>
          <w:t xml:space="preserve"> </w:t>
        </w:r>
        <w:r w:rsidRPr="003B3B6A">
          <w:rPr>
            <w:rFonts w:ascii="Arial" w:hAnsi="Arial" w:cs="Arial"/>
            <w:sz w:val="24"/>
            <w:szCs w:val="24"/>
          </w:rPr>
          <w:fldChar w:fldCharType="begin"/>
        </w:r>
        <w:r w:rsidRPr="003B3B6A">
          <w:rPr>
            <w:rFonts w:ascii="Arial" w:hAnsi="Arial" w:cs="Arial"/>
            <w:sz w:val="24"/>
            <w:szCs w:val="24"/>
          </w:rPr>
          <w:instrText xml:space="preserve"> PAGE </w:instrText>
        </w:r>
        <w:r w:rsidRPr="003B3B6A">
          <w:rPr>
            <w:rFonts w:ascii="Arial" w:hAnsi="Arial" w:cs="Arial"/>
            <w:sz w:val="24"/>
            <w:szCs w:val="24"/>
          </w:rPr>
          <w:fldChar w:fldCharType="separate"/>
        </w:r>
        <w:r w:rsidR="003B3B6A">
          <w:rPr>
            <w:rFonts w:ascii="Arial" w:hAnsi="Arial" w:cs="Arial"/>
            <w:noProof/>
            <w:sz w:val="24"/>
            <w:szCs w:val="24"/>
          </w:rPr>
          <w:t>6</w:t>
        </w:r>
        <w:r w:rsidRPr="003B3B6A">
          <w:rPr>
            <w:rFonts w:ascii="Arial" w:hAnsi="Arial" w:cs="Arial"/>
            <w:sz w:val="24"/>
            <w:szCs w:val="24"/>
          </w:rPr>
          <w:fldChar w:fldCharType="end"/>
        </w:r>
        <w:r w:rsidR="003B3B6A">
          <w:rPr>
            <w:rFonts w:ascii="Arial" w:hAnsi="Arial" w:cs="Arial"/>
            <w:sz w:val="24"/>
            <w:szCs w:val="24"/>
          </w:rPr>
          <w:t>/</w:t>
        </w:r>
        <w:r w:rsidRPr="003B3B6A">
          <w:rPr>
            <w:rFonts w:ascii="Arial" w:hAnsi="Arial" w:cs="Arial"/>
            <w:sz w:val="24"/>
            <w:szCs w:val="24"/>
          </w:rPr>
          <w:fldChar w:fldCharType="begin"/>
        </w:r>
        <w:r w:rsidRPr="003B3B6A">
          <w:rPr>
            <w:rFonts w:ascii="Arial" w:hAnsi="Arial" w:cs="Arial"/>
            <w:sz w:val="24"/>
            <w:szCs w:val="24"/>
          </w:rPr>
          <w:instrText xml:space="preserve"> NUMPAGES  </w:instrText>
        </w:r>
        <w:r w:rsidRPr="003B3B6A">
          <w:rPr>
            <w:rFonts w:ascii="Arial" w:hAnsi="Arial" w:cs="Arial"/>
            <w:sz w:val="24"/>
            <w:szCs w:val="24"/>
          </w:rPr>
          <w:fldChar w:fldCharType="separate"/>
        </w:r>
        <w:r w:rsidR="003B3B6A">
          <w:rPr>
            <w:rFonts w:ascii="Arial" w:hAnsi="Arial" w:cs="Arial"/>
            <w:noProof/>
            <w:sz w:val="24"/>
            <w:szCs w:val="24"/>
          </w:rPr>
          <w:t>9</w:t>
        </w:r>
        <w:r w:rsidRPr="003B3B6A">
          <w:rPr>
            <w:rFonts w:ascii="Arial" w:hAnsi="Arial" w:cs="Arial"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22A" w:rsidRDefault="0023022A" w:rsidP="00D75DA9">
      <w:r>
        <w:separator/>
      </w:r>
    </w:p>
  </w:footnote>
  <w:footnote w:type="continuationSeparator" w:id="1">
    <w:p w:rsidR="0023022A" w:rsidRDefault="0023022A" w:rsidP="00D75D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A7396"/>
    <w:multiLevelType w:val="hybridMultilevel"/>
    <w:tmpl w:val="286C4062"/>
    <w:lvl w:ilvl="0" w:tplc="BD82B590">
      <w:start w:val="1"/>
      <w:numFmt w:val="decimal"/>
      <w:pStyle w:val="titresection123"/>
      <w:lvlText w:val="%1)"/>
      <w:lvlJc w:val="left"/>
      <w:pPr>
        <w:ind w:left="360" w:hanging="360"/>
      </w:pPr>
      <w:rPr>
        <w:rFonts w:hint="default"/>
        <w:sz w:val="28"/>
      </w:r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A6238"/>
    <w:multiLevelType w:val="multilevel"/>
    <w:tmpl w:val="9320CCE6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0914949"/>
    <w:multiLevelType w:val="hybridMultilevel"/>
    <w:tmpl w:val="E1F04A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C12F97"/>
    <w:multiLevelType w:val="multilevel"/>
    <w:tmpl w:val="230CEF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9ED3EDD"/>
    <w:multiLevelType w:val="multilevel"/>
    <w:tmpl w:val="B422F4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0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19458">
      <o:colormenu v:ext="edit" strokecolor="red"/>
    </o:shapedefaults>
    <o:shapelayout v:ext="edit">
      <o:idmap v:ext="edit" data="2"/>
      <o:rules v:ext="edit">
        <o:r id="V:Rule2" type="connector" idref="#_x0000_s205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2588F"/>
    <w:rsid w:val="0000076B"/>
    <w:rsid w:val="000071AC"/>
    <w:rsid w:val="00125362"/>
    <w:rsid w:val="00133874"/>
    <w:rsid w:val="00171DD3"/>
    <w:rsid w:val="00182540"/>
    <w:rsid w:val="0018767B"/>
    <w:rsid w:val="001B78C6"/>
    <w:rsid w:val="002242B8"/>
    <w:rsid w:val="0023022A"/>
    <w:rsid w:val="00243A12"/>
    <w:rsid w:val="0029565D"/>
    <w:rsid w:val="002E33DA"/>
    <w:rsid w:val="002E6001"/>
    <w:rsid w:val="002E7025"/>
    <w:rsid w:val="00354C95"/>
    <w:rsid w:val="0035530D"/>
    <w:rsid w:val="003B3B6A"/>
    <w:rsid w:val="003E3E15"/>
    <w:rsid w:val="004663A0"/>
    <w:rsid w:val="004C7104"/>
    <w:rsid w:val="00545616"/>
    <w:rsid w:val="005C1A0D"/>
    <w:rsid w:val="00603F59"/>
    <w:rsid w:val="006318CE"/>
    <w:rsid w:val="00740E0A"/>
    <w:rsid w:val="007D701D"/>
    <w:rsid w:val="007E6592"/>
    <w:rsid w:val="00834425"/>
    <w:rsid w:val="0087736B"/>
    <w:rsid w:val="0092799D"/>
    <w:rsid w:val="009359F2"/>
    <w:rsid w:val="009465C3"/>
    <w:rsid w:val="00975AB7"/>
    <w:rsid w:val="009B53C0"/>
    <w:rsid w:val="009F2738"/>
    <w:rsid w:val="00A63285"/>
    <w:rsid w:val="00A728F1"/>
    <w:rsid w:val="00A84D1F"/>
    <w:rsid w:val="00AE7D24"/>
    <w:rsid w:val="00B10A6A"/>
    <w:rsid w:val="00B2588F"/>
    <w:rsid w:val="00B85057"/>
    <w:rsid w:val="00BD699D"/>
    <w:rsid w:val="00BF1463"/>
    <w:rsid w:val="00BF4B79"/>
    <w:rsid w:val="00C237D3"/>
    <w:rsid w:val="00C57ABD"/>
    <w:rsid w:val="00C65E36"/>
    <w:rsid w:val="00C72F25"/>
    <w:rsid w:val="00CC17FA"/>
    <w:rsid w:val="00CC5D46"/>
    <w:rsid w:val="00CE2BBA"/>
    <w:rsid w:val="00D755DB"/>
    <w:rsid w:val="00D75DA9"/>
    <w:rsid w:val="00D83121"/>
    <w:rsid w:val="00DE39E2"/>
    <w:rsid w:val="00E05FC0"/>
    <w:rsid w:val="00E44E3E"/>
    <w:rsid w:val="00E4769B"/>
    <w:rsid w:val="00E55A0F"/>
    <w:rsid w:val="00E85306"/>
    <w:rsid w:val="00EB6CC5"/>
    <w:rsid w:val="00F02859"/>
    <w:rsid w:val="00F03572"/>
    <w:rsid w:val="00F51811"/>
    <w:rsid w:val="00F52206"/>
    <w:rsid w:val="00F65E73"/>
    <w:rsid w:val="00F84F85"/>
    <w:rsid w:val="00FB3928"/>
    <w:rsid w:val="00FC1290"/>
    <w:rsid w:val="00FC2EFD"/>
    <w:rsid w:val="00FC3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>
      <o:colormenu v:ext="edit" strokecolor="red"/>
    </o:shapedefaults>
    <o:shapelayout v:ext="edit">
      <o:idmap v:ext="edit" data="1"/>
      <o:rules v:ext="edit">
        <o:r id="V:Rule7" type="callout" idref="#_x0000_s1057"/>
        <o:r id="V:Rule8" type="callout" idref="#_x0000_s1059"/>
        <o:r id="V:Rule11" type="connector" idref="#_x0000_s1078"/>
        <o:r id="V:Rule12" type="connector" idref="#_x0000_s1038"/>
        <o:r id="V:Rule13" type="connector" idref="#_x0000_s1117"/>
        <o:r id="V:Rule14" type="connector" idref="#_x0000_s1043"/>
        <o:r id="V:Rule15" type="connector" idref="#_x0000_s1044"/>
        <o:r id="V:Rule16" type="connector" idref="#_x0000_s1041"/>
        <o:r id="V:Rule17" type="connector" idref="#_x0000_s1042"/>
        <o:r id="V:Rule18" type="connector" idref="#_x0000_s1039"/>
      </o:rules>
      <o:regrouptable v:ext="edit">
        <o:entry new="1" old="0"/>
        <o:entry new="2" old="1"/>
        <o:entry new="3" old="1"/>
        <o:entry new="4" old="1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8F"/>
    <w:pPr>
      <w:suppressAutoHyphens/>
    </w:pPr>
    <w:rPr>
      <w:sz w:val="22"/>
      <w:szCs w:val="22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58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2588F"/>
  </w:style>
  <w:style w:type="paragraph" w:styleId="Pieddepage">
    <w:name w:val="footer"/>
    <w:basedOn w:val="Normal"/>
    <w:link w:val="PieddepageCar"/>
    <w:uiPriority w:val="99"/>
    <w:semiHidden/>
    <w:unhideWhenUsed/>
    <w:rsid w:val="00B258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2588F"/>
  </w:style>
  <w:style w:type="paragraph" w:customStyle="1" w:styleId="titresection123">
    <w:name w:val="titre section 123"/>
    <w:basedOn w:val="Normal"/>
    <w:link w:val="titresection123Car"/>
    <w:qFormat/>
    <w:rsid w:val="008007DE"/>
    <w:pPr>
      <w:numPr>
        <w:numId w:val="2"/>
      </w:numPr>
      <w:tabs>
        <w:tab w:val="left" w:pos="709"/>
      </w:tabs>
    </w:pPr>
    <w:rPr>
      <w:rFonts w:ascii="Arial" w:hAnsi="Arial" w:cs="Arial"/>
      <w:b/>
      <w:sz w:val="28"/>
      <w:szCs w:val="24"/>
    </w:rPr>
  </w:style>
  <w:style w:type="character" w:customStyle="1" w:styleId="titresection123Car">
    <w:name w:val="titre section 123 Car"/>
    <w:basedOn w:val="Policepardfaut"/>
    <w:link w:val="titresection123"/>
    <w:rsid w:val="008007DE"/>
    <w:rPr>
      <w:rFonts w:ascii="Arial" w:hAnsi="Arial" w:cs="Arial"/>
      <w:b/>
      <w:sz w:val="28"/>
      <w:szCs w:val="24"/>
      <w:lang w:eastAsia="zh-CN"/>
    </w:rPr>
  </w:style>
  <w:style w:type="paragraph" w:customStyle="1" w:styleId="Listecouleur-Accent11">
    <w:name w:val="Liste couleur - Accent 11"/>
    <w:basedOn w:val="Normal"/>
    <w:uiPriority w:val="34"/>
    <w:qFormat/>
    <w:rsid w:val="008007DE"/>
    <w:pPr>
      <w:suppressAutoHyphens w:val="0"/>
      <w:spacing w:after="200" w:line="276" w:lineRule="auto"/>
      <w:ind w:left="720"/>
      <w:contextualSpacing/>
    </w:pPr>
    <w:rPr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07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7DE"/>
    <w:rPr>
      <w:rFonts w:ascii="Tahoma" w:hAnsi="Tahoma" w:cs="Tahoma"/>
      <w:sz w:val="16"/>
      <w:szCs w:val="16"/>
      <w:lang w:eastAsia="zh-CN"/>
    </w:rPr>
  </w:style>
  <w:style w:type="table" w:styleId="Grilledutableau">
    <w:name w:val="Table Grid"/>
    <w:basedOn w:val="TableauNormal"/>
    <w:uiPriority w:val="59"/>
    <w:rsid w:val="00FA2E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chart" Target="charts/chart1.xml"/><Relationship Id="rId22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plotArea>
      <c:layout/>
      <c:lineChart>
        <c:grouping val="standard"/>
        <c:ser>
          <c:idx val="0"/>
          <c:order val="0"/>
          <c:marker>
            <c:symbol val="none"/>
          </c:marker>
          <c:cat>
            <c:numRef>
              <c:f>Feuil1!$B$8:$B$18</c:f>
              <c:numCache>
                <c:formatCode>General</c:formatCode>
                <c:ptCount val="11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cat>
          <c:val>
            <c:numRef>
              <c:f>Feuil1!$C$8:$C$18</c:f>
              <c:numCache>
                <c:formatCode>General</c:formatCode>
                <c:ptCount val="11"/>
                <c:pt idx="0">
                  <c:v>650</c:v>
                </c:pt>
                <c:pt idx="1">
                  <c:v>1628</c:v>
                </c:pt>
                <c:pt idx="2">
                  <c:v>2606</c:v>
                </c:pt>
                <c:pt idx="3">
                  <c:v>3584</c:v>
                </c:pt>
                <c:pt idx="4">
                  <c:v>4562</c:v>
                </c:pt>
                <c:pt idx="5">
                  <c:v>5540</c:v>
                </c:pt>
                <c:pt idx="6">
                  <c:v>6518</c:v>
                </c:pt>
                <c:pt idx="7">
                  <c:v>7496</c:v>
                </c:pt>
                <c:pt idx="8">
                  <c:v>8474</c:v>
                </c:pt>
                <c:pt idx="9">
                  <c:v>9452</c:v>
                </c:pt>
                <c:pt idx="10">
                  <c:v>10430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numRef>
              <c:f>Feuil1!$B$8:$B$18</c:f>
              <c:numCache>
                <c:formatCode>General</c:formatCode>
                <c:ptCount val="11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cat>
          <c:val>
            <c:numRef>
              <c:f>Feuil1!$D$8:$D$18</c:f>
              <c:numCache>
                <c:formatCode>General</c:formatCode>
                <c:ptCount val="11"/>
                <c:pt idx="0">
                  <c:v>9000</c:v>
                </c:pt>
                <c:pt idx="1">
                  <c:v>9020.475999999966</c:v>
                </c:pt>
                <c:pt idx="2">
                  <c:v>9040.9519999999684</c:v>
                </c:pt>
                <c:pt idx="3">
                  <c:v>9061.4279999999762</c:v>
                </c:pt>
                <c:pt idx="4">
                  <c:v>9081.9040000000005</c:v>
                </c:pt>
                <c:pt idx="5">
                  <c:v>9102.3799999999683</c:v>
                </c:pt>
                <c:pt idx="6">
                  <c:v>9122.8559999999543</c:v>
                </c:pt>
                <c:pt idx="7">
                  <c:v>9143.3320000000003</c:v>
                </c:pt>
                <c:pt idx="8">
                  <c:v>9163.80799999997</c:v>
                </c:pt>
                <c:pt idx="9">
                  <c:v>9184.2839999999851</c:v>
                </c:pt>
                <c:pt idx="10">
                  <c:v>9204.76</c:v>
                </c:pt>
              </c:numCache>
            </c:numRef>
          </c:val>
        </c:ser>
        <c:marker val="1"/>
        <c:axId val="115965952"/>
        <c:axId val="115967488"/>
      </c:lineChart>
      <c:catAx>
        <c:axId val="115965952"/>
        <c:scaling>
          <c:orientation val="minMax"/>
        </c:scaling>
        <c:axPos val="b"/>
        <c:numFmt formatCode="General" sourceLinked="1"/>
        <c:majorTickMark val="cross"/>
        <c:minorTickMark val="cross"/>
        <c:tickLblPos val="nextTo"/>
        <c:crossAx val="115967488"/>
        <c:crossesAt val="0"/>
        <c:lblAlgn val="ctr"/>
        <c:lblOffset val="0"/>
        <c:tickMarkSkip val="1"/>
      </c:catAx>
      <c:valAx>
        <c:axId val="115967488"/>
        <c:scaling>
          <c:orientation val="minMax"/>
          <c:max val="12000"/>
          <c:min val="0"/>
        </c:scaling>
        <c:axPos val="l"/>
        <c:majorGridlines/>
        <c:numFmt formatCode="General" sourceLinked="1"/>
        <c:majorTickMark val="cross"/>
        <c:minorTickMark val="cross"/>
        <c:tickLblPos val="nextTo"/>
        <c:crossAx val="115965952"/>
        <c:crosses val="autoZero"/>
        <c:crossBetween val="midCat"/>
      </c:valAx>
    </c:plotArea>
    <c:plotVisOnly val="1"/>
    <c:dispBlanksAs val="zero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0.84788</cdr:x>
      <cdr:y>0.23789</cdr:y>
    </cdr:from>
    <cdr:to>
      <cdr:x>0.84815</cdr:x>
      <cdr:y>0.97923</cdr:y>
    </cdr:to>
    <cdr:sp macro="" textlink="">
      <cdr:nvSpPr>
        <cdr:cNvPr id="5" name="Connecteur droit 4"/>
        <cdr:cNvSpPr/>
      </cdr:nvSpPr>
      <cdr:spPr>
        <a:xfrm xmlns:a="http://schemas.openxmlformats.org/drawingml/2006/main" rot="5400000">
          <a:off x="5064220" y="922509"/>
          <a:ext cx="1589" cy="287487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fr-FR"/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874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CORRIGÉ</vt:lpstr>
    </vt:vector>
  </TitlesOfParts>
  <Company>Region Alsace CG</Company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CORRIGÉ</dc:title>
  <dc:creator>DHAESSIG</dc:creator>
  <cp:lastModifiedBy>poulaind</cp:lastModifiedBy>
  <cp:revision>15</cp:revision>
  <cp:lastPrinted>2013-01-07T09:02:00Z</cp:lastPrinted>
  <dcterms:created xsi:type="dcterms:W3CDTF">2012-12-17T15:31:00Z</dcterms:created>
  <dcterms:modified xsi:type="dcterms:W3CDTF">2013-01-22T12:58:00Z</dcterms:modified>
</cp:coreProperties>
</file>