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65pt;height:43.95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3"/>
                    <w:ind w:left="1007" w:right="0" w:hanging="744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MAINTENANCE ET APRÈS-VENTE DES ENGINS DE TRAVAUX PUBLICS ET DE MANUTENTION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59" w:lineRule="auto" w:before="196"/>
        <w:ind w:left="225" w:right="404" w:firstLine="0"/>
        <w:jc w:val="center"/>
        <w:rPr>
          <w:b/>
          <w:sz w:val="36"/>
        </w:rPr>
      </w:pPr>
      <w:r>
        <w:rPr>
          <w:b/>
          <w:sz w:val="36"/>
        </w:rPr>
        <w:t>RECHERCHE D’ADÉQUATION CHANTIER ET MATÉRIEL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spacing w:before="0"/>
        <w:ind w:left="226" w:right="404" w:firstLine="0"/>
        <w:jc w:val="center"/>
        <w:rPr>
          <w:b/>
          <w:sz w:val="28"/>
        </w:rPr>
      </w:pPr>
      <w:r>
        <w:rPr>
          <w:b/>
          <w:sz w:val="28"/>
        </w:rPr>
        <w:t>SESSION 2017</w:t>
      </w:r>
    </w:p>
    <w:p>
      <w:pPr>
        <w:pStyle w:val="BodyText"/>
        <w:spacing w:before="11"/>
        <w:rPr>
          <w:b/>
          <w:sz w:val="13"/>
        </w:rPr>
      </w:pPr>
      <w:r>
        <w:rPr/>
        <w:pict>
          <v:line style="position:absolute;mso-position-horizontal-relative:page;mso-position-vertical-relative:paragraph;z-index:1048;mso-wrap-distance-left:0;mso-wrap-distance-right:0" from="274.600006pt,10.35323pt" to="319.600006pt,10.35323pt" stroked="true" strokeweight=".75pt" strokecolor="#000000">
            <w10:wrap type="topAndBottom"/>
          </v:line>
        </w:pict>
      </w:r>
    </w:p>
    <w:p>
      <w:pPr>
        <w:spacing w:before="106"/>
        <w:ind w:left="3640" w:right="3815" w:firstLine="0"/>
        <w:jc w:val="center"/>
        <w:rPr>
          <w:b/>
          <w:sz w:val="28"/>
        </w:rPr>
      </w:pPr>
      <w:r>
        <w:rPr>
          <w:b/>
          <w:sz w:val="28"/>
        </w:rPr>
        <w:t>Durée : 2 heures Coefficient : 2</w:t>
      </w:r>
    </w:p>
    <w:p>
      <w:pPr>
        <w:pStyle w:val="BodyText"/>
        <w:spacing w:before="8"/>
        <w:rPr>
          <w:b/>
        </w:rPr>
      </w:pPr>
      <w:r>
        <w:rPr/>
        <w:pict>
          <v:line style="position:absolute;mso-position-horizontal-relative:page;mso-position-vertical-relative:paragraph;z-index:1072;mso-wrap-distance-left:0;mso-wrap-distance-right:0" from="270.100006pt,15.373207pt" to="315.100006pt,15.373207pt" stroked="true" strokeweight=".75pt" strokecolor="#000000">
            <w10:wrap type="topAndBottom"/>
          </v:line>
        </w:pict>
      </w:r>
    </w:p>
    <w:p>
      <w:pPr>
        <w:pStyle w:val="Heading1"/>
        <w:spacing w:before="74"/>
        <w:jc w:val="both"/>
      </w:pPr>
      <w:r>
        <w:rPr>
          <w:u w:val="thick"/>
        </w:rPr>
        <w:t>Matériel autorisé </w:t>
      </w:r>
      <w:r>
        <w:rPr/>
        <w:t>:</w:t>
      </w:r>
    </w:p>
    <w:p>
      <w:pPr>
        <w:spacing w:before="0"/>
        <w:ind w:left="216" w:right="393" w:firstLine="0"/>
        <w:jc w:val="both"/>
        <w:rPr>
          <w:sz w:val="24"/>
        </w:rPr>
      </w:pPr>
      <w:r>
        <w:rPr>
          <w:sz w:val="24"/>
        </w:rPr>
        <w:t>Toutes les calculatrices de poche y compris les calculatrices programmables, alphanumériques ou à écran graphique sous réserve que leur fonctionnement soit autonome et qu’il ne soit pas fait usage d’imprimante (circulaire N°99- 186,16/11/1999).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216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Tout autre matériel est interdit </w:t>
      </w:r>
      <w:r>
        <w:rPr>
          <w:b/>
          <w:sz w:val="24"/>
        </w:rPr>
        <w:t>: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216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Document - réponse à rendre avec la copie :</w:t>
      </w:r>
    </w:p>
    <w:p>
      <w:pPr>
        <w:spacing w:before="38"/>
        <w:ind w:left="228" w:right="404" w:firstLine="0"/>
        <w:jc w:val="center"/>
        <w:rPr>
          <w:sz w:val="24"/>
        </w:rPr>
      </w:pPr>
      <w:r>
        <w:rPr>
          <w:sz w:val="24"/>
        </w:rPr>
        <w:t>DR1 .............................................................................................................page 11/11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spacing w:before="1"/>
        <w:ind w:left="226" w:right="404" w:firstLine="0"/>
        <w:jc w:val="center"/>
        <w:rPr>
          <w:b/>
          <w:sz w:val="24"/>
        </w:rPr>
      </w:pPr>
      <w:r>
        <w:rPr>
          <w:b/>
          <w:sz w:val="24"/>
        </w:rPr>
        <w:t>Dès que le sujet vous est remis, assurez-vous qu’il est complet.</w:t>
      </w:r>
    </w:p>
    <w:p>
      <w:pPr>
        <w:spacing w:before="0"/>
        <w:ind w:left="226" w:right="404" w:firstLine="0"/>
        <w:jc w:val="center"/>
        <w:rPr>
          <w:b/>
          <w:sz w:val="24"/>
        </w:rPr>
      </w:pPr>
      <w:r>
        <w:rPr>
          <w:b/>
          <w:sz w:val="24"/>
        </w:rPr>
        <w:t>Le sujet comporte 11 pages numérotées de 1/11 à 11/11.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1/11</w:t>
            </w:r>
          </w:p>
        </w:tc>
      </w:tr>
    </w:tbl>
    <w:p>
      <w:pPr>
        <w:spacing w:after="0" w:line="227" w:lineRule="exact"/>
        <w:rPr>
          <w:sz w:val="20"/>
        </w:rPr>
        <w:sectPr>
          <w:type w:val="continuous"/>
          <w:pgSz w:w="11910" w:h="16840"/>
          <w:pgMar w:top="1440" w:bottom="280" w:left="1200" w:right="102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459pt;height:41.3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7"/>
                    <w:ind w:left="2616" w:right="261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PRÉSENTATION DU SUJET</w:t>
                  </w:r>
                </w:p>
                <w:p>
                  <w:pPr>
                    <w:spacing w:before="204"/>
                    <w:ind w:left="2616" w:right="2619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Création d’une aire de covoiturage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rPr>
          <w:b/>
          <w:sz w:val="6"/>
        </w:rPr>
      </w:pPr>
    </w:p>
    <w:p>
      <w:pPr>
        <w:pStyle w:val="BodyText"/>
        <w:ind w:left="3764"/>
        <w:rPr>
          <w:sz w:val="20"/>
        </w:rPr>
      </w:pPr>
      <w:r>
        <w:rPr>
          <w:sz w:val="20"/>
        </w:rPr>
        <w:drawing>
          <wp:inline distT="0" distB="0" distL="0" distR="0">
            <wp:extent cx="639337" cy="64122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37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62"/>
        <w:ind w:left="216" w:right="392"/>
        <w:jc w:val="both"/>
      </w:pPr>
      <w:r>
        <w:rPr/>
        <w:t>Le chantier se situe à Combronde dans le département du Puy de Dôme. Le conseil général du Puy de Dôme a décidé de créer une aire de covoiturage à proximité du péage de l’autoroute A89 (Clermont-Ferrand - Bordeaux).</w:t>
      </w:r>
    </w:p>
    <w:p>
      <w:pPr>
        <w:pStyle w:val="BodyText"/>
        <w:spacing w:line="276" w:lineRule="auto" w:before="163"/>
        <w:ind w:left="216" w:right="392"/>
        <w:jc w:val="both"/>
      </w:pPr>
      <w:r>
        <w:rPr/>
        <w:t>Les aires de covoiturage sont des points de rendez-vous, au droit desquels les passagers  qui disposent d'un véhicule personnel peuvent stationner en toute sécurité en vue de se regrouper dans la voiture effectuant le trajet</w:t>
      </w:r>
      <w:r>
        <w:rPr>
          <w:spacing w:val="-19"/>
        </w:rPr>
        <w:t> </w:t>
      </w:r>
      <w:r>
        <w:rPr/>
        <w:t>terminal.</w: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52" w:lineRule="exact" w:before="1"/>
        <w:ind w:left="216"/>
        <w:jc w:val="both"/>
      </w:pPr>
      <w:r>
        <w:rPr/>
        <w:t>On peut identifier deux types d'aires :</w:t>
      </w:r>
    </w:p>
    <w:p>
      <w:pPr>
        <w:pStyle w:val="ListParagraph"/>
        <w:numPr>
          <w:ilvl w:val="0"/>
          <w:numId w:val="1"/>
        </w:numPr>
        <w:tabs>
          <w:tab w:pos="643" w:val="left" w:leader="none"/>
          <w:tab w:pos="644" w:val="left" w:leader="none"/>
        </w:tabs>
        <w:spacing w:line="240" w:lineRule="auto" w:before="0" w:after="0"/>
        <w:ind w:left="643" w:right="399" w:hanging="427"/>
        <w:jc w:val="left"/>
        <w:rPr>
          <w:sz w:val="22"/>
        </w:rPr>
      </w:pPr>
      <w:r>
        <w:rPr>
          <w:sz w:val="22"/>
        </w:rPr>
        <w:t>les aires départementales situées sur les nœuds routiers les plus importants et le plus souvent hors agglomération</w:t>
      </w:r>
      <w:r>
        <w:rPr>
          <w:spacing w:val="-6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643" w:val="left" w:leader="none"/>
          <w:tab w:pos="644" w:val="left" w:leader="none"/>
        </w:tabs>
        <w:spacing w:line="273" w:lineRule="auto" w:before="1" w:after="0"/>
        <w:ind w:left="643" w:right="391" w:hanging="427"/>
        <w:jc w:val="left"/>
        <w:rPr>
          <w:sz w:val="22"/>
        </w:rPr>
      </w:pPr>
      <w:r>
        <w:rPr>
          <w:sz w:val="22"/>
        </w:rPr>
        <w:t>les aires locales situées sur les autres infrastructures, comportant des parkings publics ou privés existants, en agglomération ou en zone</w:t>
      </w:r>
      <w:r>
        <w:rPr>
          <w:spacing w:val="-12"/>
          <w:sz w:val="22"/>
        </w:rPr>
        <w:t> </w:t>
      </w:r>
      <w:r>
        <w:rPr>
          <w:sz w:val="22"/>
        </w:rPr>
        <w:t>périphériques.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/>
        <w:ind w:left="216" w:right="392"/>
        <w:jc w:val="both"/>
      </w:pPr>
      <w:r>
        <w:rPr/>
        <w:t>Votre société a remporté le marché de mise en forme du chemin d’accès et du parking. Il n’y existe pas de terre végétale car le chantier de l’autoroute a récemment été terminé. Le  terrain est essentiellement composé de gravier</w:t>
      </w:r>
      <w:r>
        <w:rPr>
          <w:spacing w:val="-10"/>
        </w:rPr>
        <w:t> </w:t>
      </w:r>
      <w:r>
        <w:rPr/>
        <w:t>humide.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3" w:lineRule="auto"/>
        <w:ind w:left="216" w:right="393"/>
        <w:jc w:val="both"/>
      </w:pPr>
      <w:r>
        <w:rPr/>
        <w:t>Le but de cette étude sera de déterminer les mouvements des matériaux et de chiffrer cette opération d’un point de vue matériel.</w:t>
      </w:r>
    </w:p>
    <w:p>
      <w:pPr>
        <w:pStyle w:val="Heading2"/>
        <w:spacing w:before="164" w:after="6"/>
        <w:jc w:val="both"/>
      </w:pPr>
      <w:r>
        <w:rPr/>
        <w:t>Ce sujet comporte quatre parties indépendantes</w:t>
      </w:r>
    </w:p>
    <w:tbl>
      <w:tblPr>
        <w:tblW w:w="0" w:type="auto"/>
        <w:jc w:val="left"/>
        <w:tblInd w:w="2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3"/>
        <w:gridCol w:w="3899"/>
        <w:gridCol w:w="2016"/>
      </w:tblGrid>
      <w:tr>
        <w:trPr>
          <w:trHeight w:val="319" w:hRule="exact"/>
        </w:trPr>
        <w:tc>
          <w:tcPr>
            <w:tcW w:w="312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087" w:right="100"/>
              <w:rPr>
                <w:b/>
                <w:sz w:val="22"/>
              </w:rPr>
            </w:pPr>
            <w:r>
              <w:rPr>
                <w:b/>
                <w:sz w:val="22"/>
              </w:rPr>
              <w:t>Nom de la partie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53"/>
              <w:rPr>
                <w:b/>
                <w:sz w:val="22"/>
              </w:rPr>
            </w:pPr>
            <w:r>
              <w:rPr>
                <w:b/>
                <w:sz w:val="22"/>
              </w:rPr>
              <w:t>Durée indicative</w:t>
            </w:r>
          </w:p>
        </w:tc>
      </w:tr>
      <w:tr>
        <w:trPr>
          <w:trHeight w:val="540" w:hRule="exact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position w:val="10"/>
                <w:sz w:val="14"/>
              </w:rPr>
              <w:t>ère </w:t>
            </w:r>
            <w:r>
              <w:rPr>
                <w:b/>
                <w:sz w:val="22"/>
              </w:rPr>
              <w:t>partie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03" w:right="100"/>
              <w:rPr>
                <w:sz w:val="22"/>
              </w:rPr>
            </w:pPr>
            <w:r>
              <w:rPr>
                <w:sz w:val="22"/>
              </w:rPr>
              <w:t>Profils en long du chemin d’accès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03"/>
              <w:rPr>
                <w:sz w:val="22"/>
              </w:rPr>
            </w:pPr>
            <w:r>
              <w:rPr>
                <w:sz w:val="22"/>
              </w:rPr>
              <w:t>15 minutes</w:t>
            </w:r>
          </w:p>
        </w:tc>
      </w:tr>
      <w:tr>
        <w:trPr>
          <w:trHeight w:val="540" w:hRule="exact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>
              <w:rPr>
                <w:b/>
                <w:position w:val="10"/>
                <w:sz w:val="14"/>
              </w:rPr>
              <w:t>ème </w:t>
            </w:r>
            <w:r>
              <w:rPr>
                <w:b/>
                <w:sz w:val="22"/>
              </w:rPr>
              <w:t>partie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03" w:right="100"/>
              <w:rPr>
                <w:sz w:val="22"/>
              </w:rPr>
            </w:pPr>
            <w:r>
              <w:rPr>
                <w:sz w:val="22"/>
              </w:rPr>
              <w:t>Calculs des volumes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03"/>
              <w:rPr>
                <w:sz w:val="22"/>
              </w:rPr>
            </w:pPr>
            <w:r>
              <w:rPr>
                <w:sz w:val="22"/>
              </w:rPr>
              <w:t>45 minutes</w:t>
            </w:r>
          </w:p>
        </w:tc>
      </w:tr>
      <w:tr>
        <w:trPr>
          <w:trHeight w:val="542" w:hRule="exact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  <w:r>
              <w:rPr>
                <w:b/>
                <w:position w:val="10"/>
                <w:sz w:val="14"/>
              </w:rPr>
              <w:t>ème </w:t>
            </w:r>
            <w:r>
              <w:rPr>
                <w:b/>
                <w:sz w:val="22"/>
              </w:rPr>
              <w:t>partie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54" w:val="left" w:leader="none"/>
                <w:tab w:pos="1840" w:val="left" w:leader="none"/>
                <w:tab w:pos="3431" w:val="left" w:leader="none"/>
              </w:tabs>
              <w:spacing w:line="247" w:lineRule="auto" w:before="14"/>
              <w:ind w:left="103" w:right="100"/>
              <w:rPr>
                <w:sz w:val="22"/>
              </w:rPr>
            </w:pPr>
            <w:r>
              <w:rPr>
                <w:sz w:val="22"/>
              </w:rPr>
              <w:t>Calculs</w:t>
              <w:tab/>
              <w:t>des</w:t>
              <w:tab/>
              <w:t>mouvements</w:t>
              <w:tab/>
              <w:t>des matériaux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03"/>
              <w:rPr>
                <w:sz w:val="22"/>
              </w:rPr>
            </w:pPr>
            <w:r>
              <w:rPr>
                <w:sz w:val="22"/>
              </w:rPr>
              <w:t>45 minutes</w:t>
            </w:r>
          </w:p>
        </w:tc>
      </w:tr>
      <w:tr>
        <w:trPr>
          <w:trHeight w:val="540" w:hRule="exact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  <w:r>
              <w:rPr>
                <w:b/>
                <w:position w:val="10"/>
                <w:sz w:val="14"/>
              </w:rPr>
              <w:t>ème </w:t>
            </w:r>
            <w:r>
              <w:rPr>
                <w:b/>
                <w:sz w:val="22"/>
              </w:rPr>
              <w:t>partie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03" w:right="100"/>
              <w:rPr>
                <w:sz w:val="22"/>
              </w:rPr>
            </w:pPr>
            <w:r>
              <w:rPr>
                <w:sz w:val="22"/>
              </w:rPr>
              <w:t>Pose d’enrobés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03"/>
              <w:rPr>
                <w:sz w:val="22"/>
              </w:rPr>
            </w:pPr>
            <w:r>
              <w:rPr>
                <w:sz w:val="22"/>
              </w:rPr>
              <w:t>15 minutes</w:t>
            </w:r>
          </w:p>
        </w:tc>
      </w:tr>
    </w:tbl>
    <w:p>
      <w:pPr>
        <w:pStyle w:val="BodyText"/>
        <w:rPr>
          <w:b/>
        </w:rPr>
      </w:pPr>
    </w:p>
    <w:p>
      <w:pPr>
        <w:spacing w:before="134"/>
        <w:ind w:left="216" w:right="0" w:firstLine="0"/>
        <w:jc w:val="both"/>
        <w:rPr>
          <w:b/>
          <w:sz w:val="22"/>
        </w:rPr>
      </w:pPr>
      <w:r>
        <w:rPr>
          <w:b/>
          <w:sz w:val="22"/>
        </w:rPr>
        <w:t>Remarques indicatives</w:t>
      </w:r>
    </w:p>
    <w:p>
      <w:pPr>
        <w:pStyle w:val="BodyText"/>
        <w:spacing w:line="276" w:lineRule="auto" w:before="162"/>
        <w:ind w:left="216" w:right="502"/>
      </w:pPr>
      <w:r>
        <w:rPr/>
        <w:t>Le transport des déblais sera réalisé en utilisant obligatoirement le réseau routier communal et départemental.</w:t>
      </w:r>
    </w:p>
    <w:p>
      <w:pPr>
        <w:pStyle w:val="BodyText"/>
        <w:spacing w:before="3"/>
        <w:ind w:left="216"/>
        <w:jc w:val="both"/>
      </w:pPr>
      <w:r>
        <w:rPr/>
        <w:t>On utilisera une partie des déblais pour réaliser les remblais.</w:t>
      </w:r>
    </w:p>
    <w:p>
      <w:pPr>
        <w:pStyle w:val="Heading2"/>
        <w:spacing w:line="276" w:lineRule="auto" w:before="35"/>
        <w:ind w:right="502"/>
      </w:pPr>
      <w:r>
        <w:rPr/>
        <w:t>Tous les résultats doivent être justifiés et les calculs permettant de les obtenir développés.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9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2/11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1910" w:h="16840"/>
          <w:pgMar w:top="1400" w:bottom="280" w:left="1200" w:right="102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459pt;height:18.4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7"/>
                    <w:ind w:left="2657" w:right="1691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MISE EN SITUATION DU PROJET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pict>
          <v:group style="position:absolute;margin-left:102.440002pt;margin-top:8.051017pt;width:390.45pt;height:241.75pt;mso-position-horizontal-relative:page;mso-position-vertical-relative:paragraph;z-index:1192;mso-wrap-distance-left:0;mso-wrap-distance-right:0" coordorigin="2049,161" coordsize="7809,4835">
            <v:shape style="position:absolute;left:2049;top:161;width:7809;height:4834" type="#_x0000_t75" stroked="false">
              <v:imagedata r:id="rId6" o:title=""/>
            </v:shape>
            <v:shape style="position:absolute;left:2866;top:1568;width:3866;height:2341" coordorigin="2866,1568" coordsize="3866,2341" path="m4915,1584l4821,1576,4729,1571,4637,1568,4546,1568,4457,1571,4369,1576,4282,1583,4197,1593,4113,1606,4032,1620,3952,1637,3874,1657,3798,1678,3724,1702,3652,1727,3583,1755,3517,1785,3453,1817,3392,1850,3333,1885,3277,1922,3225,1961,3176,2002,3129,2044,3087,2088,3011,2180,2951,2278,2906,2381,2878,2489,2866,2600,2867,2656,2883,2767,2914,2876,2962,2983,3025,3086,3061,3137,3102,3186,3146,3235,3193,3282,3243,3328,3296,3373,3353,3417,3412,3460,3474,3500,3539,3540,3607,3578,3677,3614,3750,3648,3824,3681,3902,3712,3981,3740,4063,3767,4146,3792,4231,3814,4318,3835,4407,3853,4498,3868,4590,3882,4683,3892,4777,3900,4869,3906,4961,3908,5052,3908,5141,3906,5229,3901,5316,3893,5401,3883,5485,3871,5566,3856,5646,3839,5724,3820,5800,3798,5874,3775,5946,3749,6015,3721,6081,3692,6145,3660,6206,3626,6265,3591,6321,3554,6373,3515,6422,3475,6469,3432,6511,3389,6587,3297,6647,3199,6692,3096,6720,2988,6732,2876,6731,2820,6715,2709,6684,2600,6636,2494,6573,2390,6537,2340,6496,2290,6452,2242,6405,2194,6355,2148,6302,2103,6245,2059,6186,2017,6124,1976,6059,1937,5991,1899,5921,1863,5848,1828,5774,1796,5696,1765,5617,1736,5535,1709,5452,1685,5367,1662,5280,1642,5191,1624,5100,1608,5008,1595,4915,1584xe" filled="false" stroked="true" strokeweight="1pt" strokecolor="#1f4d78">
              <v:path arrowok="t"/>
              <v:stroke dashstyle="dash"/>
            </v:shape>
            <v:rect style="position:absolute;left:5371;top:949;width:1568;height:462" filled="true" fillcolor="#ffffff" stroked="false">
              <v:fill type="solid"/>
            </v:rect>
            <v:shape style="position:absolute;left:5922;top:1398;width:253;height:440" coordorigin="5922,1398" coordsize="253,440" path="m5927,1637l5922,1838,6086,1721,6083,1720,6019,1720,5966,1692,5980,1665,5927,1637xm5980,1665l5966,1692,6019,1720,6033,1693,5980,1665xm6033,1693l6019,1720,6083,1720,6033,1693xm6121,1398l5980,1665,6033,1693,6175,1426,6121,1398xe" filled="true" fillcolor="#5b9bd4" stroked="false">
              <v:path arrowok="t"/>
              <v:fill type="solid"/>
            </v:shape>
            <v:rect style="position:absolute;left:5835;top:4267;width:1569;height:709" filled="true" fillcolor="#ffffff" stroked="false">
              <v:fill type="solid"/>
            </v:rect>
            <v:shape style="position:absolute;left:6498;top:2890;width:1184;height:1373" coordorigin="6498,2890" coordsize="1184,1373" path="m7542,3007l6498,4224,6544,4263,7587,3046,7542,3007xm7658,2984l7562,2984,7607,3024,7587,3046,7633,3085,7658,2984xm7562,2984l7542,3007,7587,3046,7607,3024,7562,2984xm7682,2890l7496,2968,7542,3007,7562,2984,7658,2984,7682,2890xe" filled="true" fillcolor="#5b9bd4" stroked="false">
              <v:path arrowok="t"/>
              <v:fill type="solid"/>
            </v:shape>
            <v:shape style="position:absolute;left:5371;top:949;width:1568;height:462" type="#_x0000_t202" filled="true" fillcolor="#ffffff" stroked="true" strokeweight=".5pt" strokecolor="#000000">
              <v:textbox inset="0,0,0,0">
                <w:txbxContent>
                  <w:p>
                    <w:pPr>
                      <w:spacing w:before="71"/>
                      <w:ind w:left="19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Zone d’étude</w:t>
                    </w:r>
                  </w:p>
                </w:txbxContent>
              </v:textbox>
              <v:fill type="solid"/>
              <w10:wrap type="none"/>
            </v:shape>
            <v:shape style="position:absolute;left:5835;top:4267;width:1569;height:709" type="#_x0000_t202" filled="true" fillcolor="#ffffff" stroked="true" strokeweight=".5pt" strokecolor="#000000">
              <v:textbox inset="0,0,0,0">
                <w:txbxContent>
                  <w:p>
                    <w:pPr>
                      <w:spacing w:line="256" w:lineRule="auto" w:before="70"/>
                      <w:ind w:left="257" w:right="247" w:firstLine="96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Péage de Combronde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</w:pPr>
      <w:r>
        <w:rPr/>
        <w:t>Parking :</w:t>
      </w:r>
    </w:p>
    <w:p>
      <w:pPr>
        <w:pStyle w:val="ListParagraph"/>
        <w:numPr>
          <w:ilvl w:val="0"/>
          <w:numId w:val="2"/>
        </w:numPr>
        <w:tabs>
          <w:tab w:pos="576" w:val="left" w:leader="none"/>
          <w:tab w:pos="577" w:val="left" w:leader="none"/>
        </w:tabs>
        <w:spacing w:line="240" w:lineRule="auto" w:before="23" w:after="0"/>
        <w:ind w:left="576" w:right="0" w:hanging="360"/>
        <w:jc w:val="left"/>
        <w:rPr>
          <w:sz w:val="22"/>
        </w:rPr>
      </w:pPr>
      <w:r>
        <w:rPr>
          <w:sz w:val="22"/>
        </w:rPr>
        <w:t>le parking comptera 60 places</w:t>
      </w:r>
      <w:r>
        <w:rPr>
          <w:spacing w:val="-5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2"/>
        </w:numPr>
        <w:tabs>
          <w:tab w:pos="576" w:val="left" w:leader="none"/>
          <w:tab w:pos="577" w:val="left" w:leader="none"/>
        </w:tabs>
        <w:spacing w:line="240" w:lineRule="auto" w:before="37" w:after="0"/>
        <w:ind w:left="576" w:right="0" w:hanging="360"/>
        <w:jc w:val="left"/>
        <w:rPr>
          <w:sz w:val="22"/>
        </w:rPr>
      </w:pPr>
      <w:r>
        <w:rPr>
          <w:sz w:val="22"/>
        </w:rPr>
        <w:t>dimensions parking 100 m x 100 m</w:t>
      </w:r>
      <w:r>
        <w:rPr>
          <w:spacing w:val="-7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2"/>
        </w:numPr>
        <w:tabs>
          <w:tab w:pos="576" w:val="left" w:leader="none"/>
          <w:tab w:pos="577" w:val="left" w:leader="none"/>
        </w:tabs>
        <w:spacing w:line="240" w:lineRule="auto" w:before="40" w:after="0"/>
        <w:ind w:left="576" w:right="0" w:hanging="360"/>
        <w:jc w:val="left"/>
        <w:rPr>
          <w:sz w:val="22"/>
        </w:rPr>
      </w:pPr>
      <w:r>
        <w:rPr/>
        <w:pict>
          <v:shape style="position:absolute;margin-left:70.823997pt;margin-top:30.81786pt;width:304.150pt;height:247.2pt;mso-position-horizontal-relative:page;mso-position-vertical-relative:paragraph;z-index:-26080" type="#_x0000_t202" filled="false" stroked="false"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27"/>
                  </w:pPr>
                  <w:r>
                    <w:rPr/>
                    <w:t>––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le décapage et la mise en forme du parking se fera sur une épaisseur moyenne de 0,6</w:t>
      </w:r>
      <w:r>
        <w:rPr>
          <w:spacing w:val="-15"/>
          <w:sz w:val="22"/>
        </w:rPr>
        <w:t> </w:t>
      </w:r>
      <w:r>
        <w:rPr>
          <w:sz w:val="22"/>
        </w:rPr>
        <w:t>m.</w:t>
      </w: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70.849998pt;margin-top:16.168934pt;width:481.8pt;height:247.2pt;mso-position-horizontal-relative:page;mso-position-vertical-relative:paragraph;z-index:1336;mso-wrap-distance-left:0;mso-wrap-distance-right:0" coordorigin="1417,323" coordsize="9636,4944">
            <v:shape style="position:absolute;left:1417;top:323;width:6082;height:4944" type="#_x0000_t75" stroked="false">
              <v:imagedata r:id="rId7" o:title=""/>
            </v:shape>
            <v:shape style="position:absolute;left:5467;top:1393;width:3623;height:255" coordorigin="5467,1393" coordsize="3623,255" path="m5643,1468l5467,1565,5650,1648,5648,1589,5618,1589,5616,1530,5646,1528,5643,1468xm5646,1528l5616,1530,5618,1589,5648,1588,5646,1528xm5648,1588l5618,1589,5648,1589,5648,1588xm9087,1393l5646,1528,5648,1588,9089,1453,9087,1393xe" filled="true" fillcolor="#5b9bd4" stroked="false">
              <v:path arrowok="t"/>
              <v:fill type="solid"/>
            </v:shape>
            <v:shape style="position:absolute;left:4312;top:1193;width:1074;height:781" coordorigin="4312,1193" coordsize="1074,781" path="m4442,1193l4391,1204,4350,1231,4322,1273,4312,1324,4312,1844,4322,1895,4350,1936,4391,1964,4442,1974,5256,1974,5307,1964,5348,1936,5376,1895,5386,1844,5386,1324,5376,1273,5348,1231,5307,1204,5256,1193,4442,1193xe" filled="false" stroked="true" strokeweight="2.25pt" strokecolor="#ffff00">
              <v:path arrowok="t"/>
              <v:stroke dashstyle="longDash"/>
            </v:shape>
            <v:shape style="position:absolute;left:5346;top:1902;width:2673;height:1105" coordorigin="5346,1902" coordsize="2673,1105" path="m7840,2951l7817,3006,8018,2989,7993,2962,7868,2962,7840,2951xm7862,2895l7840,2951,7868,2962,7890,2906,7862,2895xm7884,2839l7862,2895,7890,2906,7868,2962,7993,2962,7884,2839xm5368,1902l5346,1957,7840,2951,7862,2895,5368,1902xe" filled="true" fillcolor="#5b9bd4" stroked="false">
              <v:path arrowok="t"/>
              <v:fill type="solid"/>
            </v:shape>
            <v:shape style="position:absolute;left:8012;top:2778;width:3018;height:2195" coordorigin="8012,2778" coordsize="3018,2195" path="m8378,2778l8304,2786,8235,2807,8173,2841,8119,2886,8074,2940,8041,3002,8019,3070,8012,3144,8012,4608,8019,4681,8041,4750,8074,4812,8119,4866,8173,4911,8235,4945,8304,4966,8378,4973,10664,4973,10738,4966,10807,4945,10869,4911,10923,4866,10968,4812,11001,4750,11023,4681,11030,4608,11030,3144,11023,3070,11001,3002,10968,2940,10923,2886,10869,2841,10807,2807,10738,2786,10664,2778,8378,2778xe" filled="false" stroked="true" strokeweight="2.25pt" strokecolor="#9cc2e4">
              <v:path arrowok="t"/>
              <v:stroke dashstyle="longDash"/>
            </v:shape>
            <v:rect style="position:absolute;left:9405;top:2825;width:258;height:952" filled="true" fillcolor="#cfcdcd" stroked="false">
              <v:fill type="solid"/>
            </v:rect>
            <v:rect style="position:absolute;left:9405;top:4034;width:258;height:897" filled="true" fillcolor="#cfcdcd" stroked="false">
              <v:fill type="solid"/>
            </v:rect>
            <v:rect style="position:absolute;left:9405;top:2825;width:258;height:2106" filled="false" stroked="true" strokeweight="1pt" strokecolor="#cfcdcd"/>
            <v:rect style="position:absolute;left:8070;top:3777;width:2890;height:257" filled="true" fillcolor="#cfcdcd" stroked="false">
              <v:fill type="solid"/>
            </v:rect>
            <v:rect style="position:absolute;left:8070;top:3777;width:2890;height:257" filled="false" stroked="true" strokeweight="1pt" strokecolor="#cfcdcd"/>
            <v:line style="position:absolute" from="8143,3891" to="10898,3891" stroked="true" strokeweight="2.25pt" strokecolor="#ffffff">
              <v:stroke dashstyle="longDash"/>
            </v:line>
            <v:line style="position:absolute" from="9527,2918" to="9527,4842" stroked="true" strokeweight="2.25pt" strokecolor="#ffffff">
              <v:stroke dashstyle="longDash"/>
            </v:line>
            <v:shape style="position:absolute;left:9088;top:953;width:1134;height:940" type="#_x0000_t202" filled="false" stroked="true" strokeweight=".5pt" strokecolor="#000000">
              <v:textbox inset="0,0,0,0">
                <w:txbxContent>
                  <w:p>
                    <w:pPr>
                      <w:spacing w:line="261" w:lineRule="auto" w:before="70"/>
                      <w:ind w:left="235" w:right="222" w:firstLine="10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Zone d’étude</w:t>
                    </w:r>
                  </w:p>
                </w:txbxContent>
              </v:textbox>
              <w10:wrap type="none"/>
            </v:shape>
            <v:shape style="position:absolute;left:8283;top:3012;width:964;height:680" type="#_x0000_t202" filled="true" fillcolor="#5b9bd4" stroked="true" strokeweight="1pt" strokecolor="#1f4d78">
              <v:textbox inset="0,0,0,0">
                <w:txbxContent>
                  <w:p>
                    <w:pPr>
                      <w:spacing w:before="70"/>
                      <w:ind w:left="171" w:right="1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</w:t>
                    </w:r>
                  </w:p>
                  <w:p>
                    <w:pPr>
                      <w:spacing w:before="19"/>
                      <w:ind w:left="172" w:right="1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places</w:t>
                    </w:r>
                  </w:p>
                </w:txbxContent>
              </v:textbox>
              <v:fill type="solid"/>
              <w10:wrap type="none"/>
            </v:shape>
            <v:shape style="position:absolute;left:9817;top:3002;width:963;height:681" type="#_x0000_t202" filled="true" fillcolor="#5b9bd4" stroked="true" strokeweight="1pt" strokecolor="#1f4d78">
              <v:textbox inset="0,0,0,0">
                <w:txbxContent>
                  <w:p>
                    <w:pPr>
                      <w:spacing w:before="70"/>
                      <w:ind w:left="171" w:right="16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</w:t>
                    </w:r>
                  </w:p>
                  <w:p>
                    <w:pPr>
                      <w:spacing w:before="17"/>
                      <w:ind w:left="171" w:right="16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places</w:t>
                    </w:r>
                  </w:p>
                </w:txbxContent>
              </v:textbox>
              <v:fill type="solid"/>
              <w10:wrap type="none"/>
            </v:shape>
            <v:shape style="position:absolute;left:8283;top:4125;width:963;height:680" type="#_x0000_t202" filled="true" fillcolor="#5b9bd4" stroked="true" strokeweight="1pt" strokecolor="#1f4d78">
              <v:textbox inset="0,0,0,0">
                <w:txbxContent>
                  <w:p>
                    <w:pPr>
                      <w:spacing w:before="71"/>
                      <w:ind w:left="170" w:right="17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</w:t>
                    </w:r>
                  </w:p>
                  <w:p>
                    <w:pPr>
                      <w:spacing w:before="17"/>
                      <w:ind w:left="169" w:right="17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places</w:t>
                    </w:r>
                  </w:p>
                </w:txbxContent>
              </v:textbox>
              <v:fill type="solid"/>
              <w10:wrap type="none"/>
            </v:shape>
            <v:shape style="position:absolute;left:9817;top:4125;width:962;height:680" type="#_x0000_t202" filled="true" fillcolor="#5b9bd4" stroked="true" strokeweight="1pt" strokecolor="#1f4d78">
              <v:textbox inset="0,0,0,0">
                <w:txbxContent>
                  <w:p>
                    <w:pPr>
                      <w:spacing w:before="71"/>
                      <w:ind w:left="171" w:right="16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</w:t>
                    </w:r>
                  </w:p>
                  <w:p>
                    <w:pPr>
                      <w:spacing w:before="17"/>
                      <w:ind w:left="171" w:right="17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places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3/11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1910" w:h="16840"/>
          <w:pgMar w:top="1460" w:bottom="280" w:left="1200" w:right="740"/>
        </w:sectPr>
      </w:pPr>
    </w:p>
    <w:p>
      <w:pPr>
        <w:spacing w:before="53"/>
        <w:ind w:left="336" w:right="0" w:firstLine="0"/>
        <w:jc w:val="left"/>
        <w:rPr>
          <w:sz w:val="22"/>
        </w:rPr>
      </w:pPr>
      <w:r>
        <w:rPr/>
        <w:pict>
          <v:group style="position:absolute;margin-left:109.32pt;margin-top:19.327848pt;width:353.4pt;height:176.05pt;mso-position-horizontal-relative:page;mso-position-vertical-relative:paragraph;z-index:1384;mso-wrap-distance-left:0;mso-wrap-distance-right:0" coordorigin="2186,387" coordsize="7068,3521">
            <v:shape style="position:absolute;left:2186;top:387;width:7068;height:3521" type="#_x0000_t75" stroked="false">
              <v:imagedata r:id="rId8" o:title=""/>
            </v:shape>
            <v:shape style="position:absolute;left:2488;top:696;width:6463;height:2908" type="#_x0000_t75" stroked="false">
              <v:imagedata r:id="rId9" o:title=""/>
            </v:shape>
            <w10:wrap type="topAndBottom"/>
          </v:group>
        </w:pict>
      </w:r>
      <w:r>
        <w:rPr>
          <w:b/>
          <w:sz w:val="22"/>
        </w:rPr>
        <w:t>Chemin d’accès : </w:t>
      </w:r>
      <w:r>
        <w:rPr>
          <w:sz w:val="22"/>
        </w:rPr>
        <w:t>profil type du chemin d’accès au parking</w:t>
      </w:r>
    </w:p>
    <w:p>
      <w:pPr>
        <w:pStyle w:val="BodyText"/>
        <w:spacing w:before="3"/>
        <w:rPr>
          <w:sz w:val="14"/>
        </w:rPr>
      </w:pPr>
    </w:p>
    <w:p>
      <w:pPr>
        <w:pStyle w:val="Heading1"/>
        <w:tabs>
          <w:tab w:pos="1917" w:val="left" w:leader="none"/>
          <w:tab w:pos="9439" w:val="left" w:leader="none"/>
        </w:tabs>
        <w:spacing w:before="70"/>
        <w:ind w:left="307"/>
        <w:jc w:val="left"/>
      </w:pPr>
      <w:r>
        <w:rPr>
          <w:color w:val="040404"/>
          <w:shd w:fill="D9D9D9" w:color="auto" w:val="clear"/>
        </w:rPr>
        <w:t> </w:t>
        <w:tab/>
        <w:t>PARTIE 1 - PROFIL EN LONG DU CHEMIN</w:t>
      </w:r>
      <w:r>
        <w:rPr>
          <w:color w:val="040404"/>
          <w:spacing w:val="-9"/>
          <w:shd w:fill="D9D9D9" w:color="auto" w:val="clear"/>
        </w:rPr>
        <w:t> </w:t>
      </w:r>
      <w:r>
        <w:rPr>
          <w:color w:val="040404"/>
          <w:shd w:fill="D9D9D9" w:color="auto" w:val="clear"/>
        </w:rPr>
        <w:t>D’ACCÈS</w:t>
        <w:tab/>
      </w:r>
    </w:p>
    <w:p>
      <w:pPr>
        <w:pStyle w:val="BodyText"/>
        <w:rPr>
          <w:b/>
          <w:sz w:val="24"/>
        </w:rPr>
      </w:pPr>
    </w:p>
    <w:p>
      <w:pPr>
        <w:pStyle w:val="BodyText"/>
        <w:tabs>
          <w:tab w:pos="2180" w:val="left" w:leader="none"/>
        </w:tabs>
        <w:spacing w:line="276" w:lineRule="auto" w:before="177"/>
        <w:ind w:left="2180" w:right="395" w:hanging="1844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1.1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calculer</w:t>
      </w:r>
      <w:r>
        <w:rPr>
          <w:color w:val="080509"/>
          <w:spacing w:val="26"/>
        </w:rPr>
        <w:t> </w:t>
      </w:r>
      <w:r>
        <w:rPr>
          <w:color w:val="080509"/>
        </w:rPr>
        <w:t>le</w:t>
      </w:r>
      <w:r>
        <w:rPr>
          <w:color w:val="080509"/>
          <w:spacing w:val="26"/>
        </w:rPr>
        <w:t> </w:t>
      </w:r>
      <w:r>
        <w:rPr>
          <w:color w:val="080509"/>
        </w:rPr>
        <w:t>pourcentage</w:t>
      </w:r>
      <w:r>
        <w:rPr>
          <w:color w:val="080509"/>
          <w:spacing w:val="23"/>
        </w:rPr>
        <w:t> </w:t>
      </w:r>
      <w:r>
        <w:rPr>
          <w:color w:val="080509"/>
        </w:rPr>
        <w:t>de</w:t>
      </w:r>
      <w:r>
        <w:rPr>
          <w:color w:val="080509"/>
          <w:spacing w:val="25"/>
        </w:rPr>
        <w:t> </w:t>
      </w:r>
      <w:r>
        <w:rPr>
          <w:color w:val="080509"/>
        </w:rPr>
        <w:t>pente</w:t>
      </w:r>
      <w:r>
        <w:rPr>
          <w:color w:val="080509"/>
          <w:spacing w:val="26"/>
        </w:rPr>
        <w:t> </w:t>
      </w:r>
      <w:r>
        <w:rPr>
          <w:color w:val="080509"/>
        </w:rPr>
        <w:t>du</w:t>
      </w:r>
      <w:r>
        <w:rPr>
          <w:color w:val="080509"/>
          <w:spacing w:val="25"/>
        </w:rPr>
        <w:t> </w:t>
      </w:r>
      <w:r>
        <w:rPr>
          <w:color w:val="080509"/>
        </w:rPr>
        <w:t>projet</w:t>
      </w:r>
      <w:r>
        <w:rPr>
          <w:color w:val="080509"/>
          <w:spacing w:val="30"/>
        </w:rPr>
        <w:t> </w:t>
      </w:r>
      <w:r>
        <w:rPr>
          <w:color w:val="080509"/>
        </w:rPr>
        <w:t>et</w:t>
      </w:r>
      <w:r>
        <w:rPr>
          <w:color w:val="080509"/>
          <w:spacing w:val="27"/>
        </w:rPr>
        <w:t> </w:t>
      </w:r>
      <w:r>
        <w:rPr>
          <w:color w:val="080509"/>
        </w:rPr>
        <w:t>l’indiquer</w:t>
      </w:r>
      <w:r>
        <w:rPr>
          <w:color w:val="080509"/>
          <w:spacing w:val="27"/>
        </w:rPr>
        <w:t> </w:t>
      </w:r>
      <w:r>
        <w:rPr>
          <w:color w:val="080509"/>
        </w:rPr>
        <w:t>sur</w:t>
      </w:r>
      <w:r>
        <w:rPr>
          <w:color w:val="080509"/>
          <w:spacing w:val="27"/>
        </w:rPr>
        <w:t> </w:t>
      </w:r>
      <w:r>
        <w:rPr>
          <w:color w:val="080509"/>
        </w:rPr>
        <w:t>le</w:t>
      </w:r>
      <w:r>
        <w:rPr>
          <w:color w:val="080509"/>
          <w:spacing w:val="26"/>
        </w:rPr>
        <w:t> </w:t>
      </w:r>
      <w:r>
        <w:rPr>
          <w:color w:val="080509"/>
        </w:rPr>
        <w:t>document</w:t>
      </w:r>
      <w:r>
        <w:rPr>
          <w:color w:val="080509"/>
          <w:w w:val="100"/>
        </w:rPr>
        <w:t> </w:t>
      </w:r>
      <w:r>
        <w:rPr>
          <w:color w:val="080509"/>
        </w:rPr>
        <w:t>DR1.</w:t>
      </w:r>
    </w:p>
    <w:p>
      <w:pPr>
        <w:tabs>
          <w:tab w:pos="2180" w:val="left" w:leader="none"/>
        </w:tabs>
        <w:spacing w:before="159"/>
        <w:ind w:left="336" w:right="0" w:firstLine="0"/>
        <w:jc w:val="left"/>
        <w:rPr>
          <w:sz w:val="22"/>
        </w:rPr>
      </w:pPr>
      <w:r>
        <w:rPr>
          <w:b/>
          <w:color w:val="080509"/>
          <w:sz w:val="22"/>
        </w:rPr>
        <w:t>Question</w:t>
      </w:r>
      <w:r>
        <w:rPr>
          <w:b/>
          <w:color w:val="080509"/>
          <w:spacing w:val="-1"/>
          <w:sz w:val="22"/>
        </w:rPr>
        <w:t> </w:t>
      </w:r>
      <w:r>
        <w:rPr>
          <w:b/>
          <w:color w:val="080509"/>
          <w:sz w:val="22"/>
        </w:rPr>
        <w:t>1.2</w:t>
      </w:r>
      <w:r>
        <w:rPr>
          <w:b/>
          <w:color w:val="080509"/>
          <w:spacing w:val="-3"/>
          <w:sz w:val="22"/>
        </w:rPr>
        <w:t> </w:t>
      </w:r>
      <w:r>
        <w:rPr>
          <w:color w:val="040404"/>
          <w:sz w:val="22"/>
        </w:rPr>
        <w:t>:</w:t>
        <w:tab/>
        <w:t>compléter les zones grisées sur le document</w:t>
      </w:r>
      <w:r>
        <w:rPr>
          <w:color w:val="040404"/>
          <w:spacing w:val="-9"/>
          <w:sz w:val="22"/>
        </w:rPr>
        <w:t> </w:t>
      </w:r>
      <w:r>
        <w:rPr>
          <w:color w:val="040404"/>
          <w:sz w:val="22"/>
        </w:rPr>
        <w:t>DR1.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2180" w:val="left" w:leader="none"/>
        </w:tabs>
        <w:spacing w:line="276" w:lineRule="auto" w:before="1"/>
        <w:ind w:left="2180" w:right="393" w:hanging="1844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1.3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déterminer la valeur des distances cumulées aux deux points</w:t>
      </w:r>
      <w:r>
        <w:rPr>
          <w:color w:val="080509"/>
          <w:spacing w:val="-3"/>
        </w:rPr>
        <w:t> </w:t>
      </w:r>
      <w:r>
        <w:rPr>
          <w:color w:val="080509"/>
        </w:rPr>
        <w:t>de</w:t>
      </w:r>
      <w:r>
        <w:rPr>
          <w:color w:val="080509"/>
          <w:spacing w:val="-1"/>
        </w:rPr>
        <w:t> </w:t>
      </w:r>
      <w:r>
        <w:rPr>
          <w:color w:val="080509"/>
        </w:rPr>
        <w:t>passage,</w:t>
      </w:r>
      <w:r>
        <w:rPr>
          <w:color w:val="080509"/>
          <w:w w:val="100"/>
        </w:rPr>
        <w:t> </w:t>
      </w:r>
      <w:r>
        <w:rPr>
          <w:color w:val="080509"/>
        </w:rPr>
        <w:t>déblai-remblai.</w:t>
      </w:r>
    </w:p>
    <w:p>
      <w:pPr>
        <w:pStyle w:val="Heading1"/>
        <w:tabs>
          <w:tab w:pos="2744" w:val="left" w:leader="none"/>
          <w:tab w:pos="9439" w:val="left" w:leader="none"/>
        </w:tabs>
        <w:spacing w:before="164"/>
        <w:ind w:left="307"/>
        <w:jc w:val="left"/>
      </w:pPr>
      <w:r>
        <w:rPr>
          <w:color w:val="040404"/>
          <w:shd w:fill="D9D9D9" w:color="auto" w:val="clear"/>
        </w:rPr>
        <w:t> </w:t>
        <w:tab/>
        <w:t>PARTIE 2 - CALCULS DES</w:t>
      </w:r>
      <w:r>
        <w:rPr>
          <w:color w:val="040404"/>
          <w:spacing w:val="-8"/>
          <w:shd w:fill="D9D9D9" w:color="auto" w:val="clear"/>
        </w:rPr>
        <w:t> </w:t>
      </w:r>
      <w:r>
        <w:rPr>
          <w:color w:val="040404"/>
          <w:shd w:fill="D9D9D9" w:color="auto" w:val="clear"/>
        </w:rPr>
        <w:t>VOLUMES</w:t>
        <w:tab/>
      </w:r>
    </w:p>
    <w:p>
      <w:pPr>
        <w:pStyle w:val="BodyText"/>
        <w:rPr>
          <w:b/>
          <w:sz w:val="24"/>
        </w:rPr>
      </w:pPr>
    </w:p>
    <w:p>
      <w:pPr>
        <w:pStyle w:val="Heading2"/>
        <w:spacing w:before="175"/>
        <w:ind w:left="336"/>
      </w:pPr>
      <w:r>
        <w:rPr/>
        <w:t>Dans cette partie, tous les calculs se feront avec des volumes de matériaux en place.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tabs>
          <w:tab w:pos="2180" w:val="left" w:leader="none"/>
        </w:tabs>
        <w:spacing w:line="276" w:lineRule="auto"/>
        <w:ind w:left="2180" w:right="391" w:hanging="1844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2.1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pour</w:t>
      </w:r>
      <w:r>
        <w:rPr>
          <w:color w:val="080509"/>
          <w:spacing w:val="42"/>
        </w:rPr>
        <w:t> </w:t>
      </w:r>
      <w:r>
        <w:rPr>
          <w:color w:val="080509"/>
        </w:rPr>
        <w:t>le</w:t>
      </w:r>
      <w:r>
        <w:rPr>
          <w:color w:val="080509"/>
          <w:spacing w:val="41"/>
        </w:rPr>
        <w:t> </w:t>
      </w:r>
      <w:r>
        <w:rPr>
          <w:color w:val="080509"/>
        </w:rPr>
        <w:t>chemin</w:t>
      </w:r>
      <w:r>
        <w:rPr>
          <w:color w:val="080509"/>
          <w:spacing w:val="41"/>
        </w:rPr>
        <w:t> </w:t>
      </w:r>
      <w:r>
        <w:rPr>
          <w:color w:val="080509"/>
        </w:rPr>
        <w:t>d’accès,</w:t>
      </w:r>
      <w:r>
        <w:rPr>
          <w:color w:val="080509"/>
          <w:spacing w:val="42"/>
        </w:rPr>
        <w:t> </w:t>
      </w:r>
      <w:r>
        <w:rPr>
          <w:color w:val="080509"/>
        </w:rPr>
        <w:t>effectuer</w:t>
      </w:r>
      <w:r>
        <w:rPr>
          <w:color w:val="080509"/>
          <w:spacing w:val="42"/>
        </w:rPr>
        <w:t> </w:t>
      </w:r>
      <w:r>
        <w:rPr>
          <w:color w:val="080509"/>
        </w:rPr>
        <w:t>le</w:t>
      </w:r>
      <w:r>
        <w:rPr>
          <w:color w:val="080509"/>
          <w:spacing w:val="43"/>
        </w:rPr>
        <w:t> </w:t>
      </w:r>
      <w:r>
        <w:rPr>
          <w:color w:val="080509"/>
        </w:rPr>
        <w:t>calcul</w:t>
      </w:r>
      <w:r>
        <w:rPr>
          <w:color w:val="080509"/>
          <w:spacing w:val="41"/>
        </w:rPr>
        <w:t> </w:t>
      </w:r>
      <w:r>
        <w:rPr>
          <w:color w:val="080509"/>
        </w:rPr>
        <w:t>des</w:t>
      </w:r>
      <w:r>
        <w:rPr>
          <w:color w:val="080509"/>
          <w:spacing w:val="39"/>
        </w:rPr>
        <w:t> </w:t>
      </w:r>
      <w:r>
        <w:rPr>
          <w:color w:val="080509"/>
        </w:rPr>
        <w:t>volumes</w:t>
      </w:r>
      <w:r>
        <w:rPr>
          <w:color w:val="080509"/>
          <w:spacing w:val="42"/>
        </w:rPr>
        <w:t> </w:t>
      </w:r>
      <w:r>
        <w:rPr>
          <w:color w:val="080509"/>
        </w:rPr>
        <w:t>des</w:t>
      </w:r>
      <w:r>
        <w:rPr>
          <w:color w:val="080509"/>
          <w:spacing w:val="42"/>
        </w:rPr>
        <w:t> </w:t>
      </w:r>
      <w:r>
        <w:rPr>
          <w:color w:val="080509"/>
        </w:rPr>
        <w:t>zones</w:t>
      </w:r>
      <w:r>
        <w:rPr>
          <w:color w:val="080509"/>
          <w:spacing w:val="41"/>
        </w:rPr>
        <w:t> </w:t>
      </w:r>
      <w:r>
        <w:rPr>
          <w:color w:val="080509"/>
        </w:rPr>
        <w:t>de</w:t>
      </w:r>
      <w:r>
        <w:rPr>
          <w:color w:val="080509"/>
          <w:w w:val="100"/>
        </w:rPr>
        <w:t> </w:t>
      </w:r>
      <w:r>
        <w:rPr>
          <w:color w:val="080509"/>
        </w:rPr>
        <w:t>remblai 1 et 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59.525002pt;margin-top:9.337525pt;width:476.25pt;height:99.7pt;mso-position-horizontal-relative:page;mso-position-vertical-relative:paragraph;z-index:1480;mso-wrap-distance-left:0;mso-wrap-distance-right:0" coordorigin="1191,187" coordsize="9525,1994">
            <v:line style="position:absolute" from="7530,1250" to="7530,1408" stroked="true" strokeweight=".25pt" strokecolor="#000000">
              <v:stroke dashstyle="dash"/>
            </v:line>
            <v:line style="position:absolute" from="8641,1567" to="8641,2048" stroked="true" strokeweight=".25pt" strokecolor="#000000">
              <v:stroke dashstyle="dash"/>
            </v:line>
            <v:line style="position:absolute" from="7539,1257" to="8647,2061" stroked="true" strokeweight=".75pt" strokecolor="#000000"/>
            <v:line style="position:absolute" from="2418,661" to="2418,1057" stroked="true" strokeweight=".25pt" strokecolor="#000000">
              <v:stroke dashstyle="dash"/>
            </v:line>
            <v:line style="position:absolute" from="1800,594" to="2422,1049" stroked="true" strokeweight=".75pt" strokecolor="#000000"/>
            <v:line style="position:absolute" from="3480,837" to="3480,1347" stroked="true" strokeweight=".25pt" strokecolor="#000000">
              <v:stroke dashstyle="dash"/>
            </v:line>
            <v:line style="position:absolute" from="2421,1050" to="3486,1349" stroked="true" strokeweight=".75pt" strokecolor="#000000"/>
            <v:line style="position:absolute" from="4686,752" to="4686,1007" stroked="true" strokeweight=".25pt" strokecolor="#000000">
              <v:stroke dashstyle="dash"/>
            </v:line>
            <v:line style="position:absolute" from="3483,1348" to="4692,738" stroked="true" strokeweight=".75pt" strokecolor="#000000"/>
            <v:line style="position:absolute" from="5605,563" to="5605,1129" stroked="true" strokeweight=".25pt" strokecolor="#000000">
              <v:stroke dashstyle="dash"/>
            </v:line>
            <v:line style="position:absolute" from="4692,739" to="5613,549" stroked="true" strokeweight=".75pt" strokecolor="#000000"/>
            <v:line style="position:absolute" from="5813,720" to="5813,1145" stroked="true" strokeweight=".25pt" strokecolor="#000000">
              <v:stroke dashstyle="dash"/>
            </v:line>
            <v:line style="position:absolute" from="5610,546" to="5811,707" stroked="true" strokeweight=".75pt" strokecolor="#000000"/>
            <v:line style="position:absolute" from="6471,1026" to="6471,1252" stroked="true" strokeweight=".25pt" strokecolor="#000000">
              <v:stroke dashstyle="dash"/>
            </v:line>
            <v:line style="position:absolute" from="5811,708" to="6473,1010" stroked="true" strokeweight=".75pt" strokecolor="#000000"/>
            <v:line style="position:absolute" from="6471,1011" to="7540,1257" stroked="true" strokeweight=".75pt" strokecolor="#000000"/>
            <v:line style="position:absolute" from="8646,2060" to="10098,1773" stroked="true" strokeweight=".75pt" strokecolor="#000000"/>
            <v:line style="position:absolute" from="1213,500" to="10693,1850" stroked="true" strokeweight="2.25pt" strokecolor="#ff0000"/>
            <v:line style="position:absolute" from="1812,192" to="1812,2176" stroked="true" strokeweight=".5pt" strokecolor="#000000">
              <v:stroke dashstyle="dash"/>
            </v:line>
            <v:line style="position:absolute" from="4293,192" to="4293,2176" stroked="true" strokeweight=".5pt" strokecolor="#000000">
              <v:stroke dashstyle="dash"/>
            </v:line>
            <v:line style="position:absolute" from="7780,192" to="7780,2176" stroked="true" strokeweight=".5pt" strokecolor="#000000">
              <v:stroke dashstyle="dash"/>
            </v:line>
            <v:line style="position:absolute" from="10086,192" to="10086,2119" stroked="true" strokeweight=".5pt" strokecolor="#000000">
              <v:stroke dashstyle="dash"/>
            </v:line>
            <v:shape style="position:absolute;left:2530;top:341;width:10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8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Remblai 1</w:t>
                    </w:r>
                  </w:p>
                </w:txbxContent>
              </v:textbox>
              <w10:wrap type="none"/>
            </v:shape>
            <v:shape style="position:absolute;left:8438;top:1051;width:10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8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Remblai 2</w:t>
                    </w:r>
                  </w:p>
                </w:txbxContent>
              </v:textbox>
              <w10:wrap type="none"/>
            </v:shape>
            <v:shape style="position:absolute;left:4940;top:1413;width:1921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-18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22"/>
                      </w:rPr>
                      <w:t>Déblai = 436,86 m</w:t>
                    </w:r>
                    <w:r>
                      <w:rPr>
                        <w:b/>
                        <w:position w:val="10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tabs>
          <w:tab w:pos="2180" w:val="left" w:leader="none"/>
        </w:tabs>
        <w:ind w:left="336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2.2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pour le décapage du parking, calculer le volume des matériaux à</w:t>
      </w:r>
      <w:r>
        <w:rPr>
          <w:color w:val="080509"/>
          <w:spacing w:val="-16"/>
        </w:rPr>
        <w:t> </w:t>
      </w:r>
      <w:r>
        <w:rPr>
          <w:color w:val="080509"/>
        </w:rPr>
        <w:t>excaver.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2180" w:val="left" w:leader="none"/>
        </w:tabs>
        <w:spacing w:before="1"/>
        <w:ind w:left="336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2.3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quel sera le volume de matériaux restant à emmener au dépôt</w:t>
      </w:r>
      <w:r>
        <w:rPr>
          <w:color w:val="080509"/>
          <w:spacing w:val="-9"/>
        </w:rPr>
        <w:t> </w:t>
      </w:r>
      <w:r>
        <w:rPr>
          <w:color w:val="080509"/>
        </w:rPr>
        <w:t>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4/11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1910" w:h="16840"/>
          <w:pgMar w:top="1340" w:bottom="280" w:left="1080" w:right="1020"/>
        </w:sectPr>
      </w:pPr>
    </w:p>
    <w:p>
      <w:pPr>
        <w:pStyle w:val="Heading1"/>
        <w:tabs>
          <w:tab w:pos="1329" w:val="left" w:leader="none"/>
          <w:tab w:pos="9319" w:val="left" w:leader="none"/>
        </w:tabs>
        <w:spacing w:before="87"/>
        <w:ind w:left="187"/>
        <w:jc w:val="left"/>
      </w:pPr>
      <w:r>
        <w:rPr>
          <w:color w:val="040404"/>
          <w:shd w:fill="D9D9D9" w:color="auto" w:val="clear"/>
        </w:rPr>
        <w:t> </w:t>
        <w:tab/>
        <w:t>PARTIE 3 - CALCULS DES MOUVEMENTS DES</w:t>
      </w:r>
      <w:r>
        <w:rPr>
          <w:color w:val="040404"/>
          <w:spacing w:val="-13"/>
          <w:shd w:fill="D9D9D9" w:color="auto" w:val="clear"/>
        </w:rPr>
        <w:t> </w:t>
      </w:r>
      <w:r>
        <w:rPr>
          <w:color w:val="040404"/>
          <w:shd w:fill="D9D9D9" w:color="auto" w:val="clear"/>
        </w:rPr>
        <w:t>MATÉRIAUX</w:t>
        <w:tab/>
      </w:r>
    </w:p>
    <w:p>
      <w:pPr>
        <w:pStyle w:val="BodyText"/>
        <w:spacing w:before="159"/>
        <w:ind w:left="216" w:right="502"/>
      </w:pPr>
      <w:r>
        <w:rPr/>
        <w:t>Le volume de matériaux (en place) à évacuer est estimé à 5785 m</w:t>
      </w:r>
      <w:r>
        <w:rPr>
          <w:position w:val="10"/>
          <w:sz w:val="14"/>
        </w:rPr>
        <w:t>3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2060" w:val="left" w:leader="none"/>
        </w:tabs>
        <w:ind w:left="216" w:right="502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3.1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calculer le volume foisonné des matériaux à</w:t>
      </w:r>
      <w:r>
        <w:rPr>
          <w:color w:val="080509"/>
          <w:spacing w:val="-10"/>
        </w:rPr>
        <w:t> </w:t>
      </w:r>
      <w:r>
        <w:rPr>
          <w:color w:val="080509"/>
        </w:rPr>
        <w:t>évacuer.</w:t>
      </w:r>
    </w:p>
    <w:p>
      <w:pPr>
        <w:tabs>
          <w:tab w:pos="2060" w:val="left" w:leader="none"/>
        </w:tabs>
        <w:spacing w:before="173"/>
        <w:ind w:left="216" w:right="502" w:firstLine="0"/>
        <w:jc w:val="left"/>
        <w:rPr>
          <w:sz w:val="22"/>
        </w:rPr>
      </w:pPr>
      <w:r>
        <w:rPr>
          <w:b/>
          <w:color w:val="080509"/>
          <w:sz w:val="22"/>
        </w:rPr>
        <w:t>Question</w:t>
      </w:r>
      <w:r>
        <w:rPr>
          <w:b/>
          <w:color w:val="080509"/>
          <w:spacing w:val="-1"/>
          <w:sz w:val="22"/>
        </w:rPr>
        <w:t> </w:t>
      </w:r>
      <w:r>
        <w:rPr>
          <w:b/>
          <w:color w:val="080509"/>
          <w:sz w:val="22"/>
        </w:rPr>
        <w:t>3.2</w:t>
      </w:r>
      <w:r>
        <w:rPr>
          <w:b/>
          <w:color w:val="080509"/>
          <w:spacing w:val="-3"/>
          <w:sz w:val="22"/>
        </w:rPr>
        <w:t> </w:t>
      </w:r>
      <w:r>
        <w:rPr>
          <w:color w:val="080509"/>
          <w:sz w:val="22"/>
        </w:rPr>
        <w:t>:</w:t>
        <w:tab/>
        <w:t>calculer la production réelle de la pelle en</w:t>
      </w:r>
      <w:r>
        <w:rPr>
          <w:color w:val="080509"/>
          <w:spacing w:val="-16"/>
          <w:sz w:val="22"/>
        </w:rPr>
        <w:t> </w:t>
      </w:r>
      <w:r>
        <w:rPr>
          <w:color w:val="080509"/>
          <w:sz w:val="22"/>
        </w:rPr>
        <w:t>m</w:t>
      </w:r>
      <w:r>
        <w:rPr>
          <w:color w:val="080509"/>
          <w:position w:val="10"/>
          <w:sz w:val="14"/>
        </w:rPr>
        <w:t>3</w:t>
      </w:r>
      <w:r>
        <w:rPr>
          <w:color w:val="080509"/>
          <w:sz w:val="22"/>
        </w:rPr>
        <w:t>/heure.</w:t>
      </w:r>
    </w:p>
    <w:p>
      <w:pPr>
        <w:pStyle w:val="BodyText"/>
        <w:tabs>
          <w:tab w:pos="2060" w:val="left" w:leader="none"/>
        </w:tabs>
        <w:spacing w:line="276" w:lineRule="auto" w:before="200"/>
        <w:ind w:left="2060" w:right="391" w:hanging="1844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3.3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déterminer  le  volume  transportable  dans  la  benne  d'un   </w:t>
      </w:r>
      <w:r>
        <w:rPr>
          <w:color w:val="080509"/>
          <w:spacing w:val="43"/>
        </w:rPr>
        <w:t> </w:t>
      </w:r>
      <w:r>
        <w:rPr>
          <w:color w:val="080509"/>
        </w:rPr>
        <w:t>camion. </w:t>
      </w:r>
      <w:r>
        <w:rPr>
          <w:color w:val="080509"/>
          <w:spacing w:val="22"/>
        </w:rPr>
        <w:t> </w:t>
      </w:r>
      <w:r>
        <w:rPr>
          <w:color w:val="080509"/>
        </w:rPr>
        <w:t>En</w:t>
      </w:r>
      <w:r>
        <w:rPr>
          <w:color w:val="080509"/>
          <w:w w:val="100"/>
        </w:rPr>
        <w:t> </w:t>
      </w:r>
      <w:r>
        <w:rPr>
          <w:color w:val="080509"/>
        </w:rPr>
        <w:t>déduire le temps mis par la pelle en minute pour charger le</w:t>
      </w:r>
      <w:r>
        <w:rPr>
          <w:color w:val="080509"/>
          <w:spacing w:val="-19"/>
        </w:rPr>
        <w:t> </w:t>
      </w:r>
      <w:r>
        <w:rPr>
          <w:color w:val="080509"/>
        </w:rPr>
        <w:t>camion.</w:t>
      </w:r>
    </w:p>
    <w:p>
      <w:pPr>
        <w:pStyle w:val="BodyText"/>
        <w:spacing w:line="273" w:lineRule="auto" w:before="163"/>
        <w:ind w:left="216" w:right="502"/>
      </w:pPr>
      <w:r>
        <w:rPr>
          <w:color w:val="080509"/>
        </w:rPr>
        <w:t>Lors du transport des matériaux jusqu'à la zone de remblai, la vitesse du camion est de 45 km/h et lors du retour du camion à vide, la vitesse du camion est de 60 km/h.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2060" w:val="left" w:leader="none"/>
        </w:tabs>
        <w:spacing w:line="280" w:lineRule="auto"/>
        <w:ind w:left="2060" w:right="396" w:hanging="1844"/>
      </w:pPr>
      <w:r>
        <w:rPr>
          <w:b/>
          <w:color w:val="080509"/>
        </w:rPr>
        <w:t>Questio</w:t>
      </w:r>
      <w:r>
        <w:rPr>
          <w:color w:val="080509"/>
        </w:rPr>
        <w:t>n</w:t>
      </w:r>
      <w:r>
        <w:rPr>
          <w:color w:val="080509"/>
          <w:spacing w:val="-1"/>
        </w:rPr>
        <w:t> </w:t>
      </w:r>
      <w:r>
        <w:rPr>
          <w:b/>
          <w:color w:val="080509"/>
        </w:rPr>
        <w:t>3.4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calculer le cycle complet d'un camion. En déduire le nombre  </w:t>
      </w:r>
      <w:r>
        <w:rPr>
          <w:color w:val="080509"/>
          <w:spacing w:val="36"/>
        </w:rPr>
        <w:t> </w:t>
      </w:r>
      <w:r>
        <w:rPr>
          <w:color w:val="080509"/>
        </w:rPr>
        <w:t>de</w:t>
      </w:r>
      <w:r>
        <w:rPr>
          <w:color w:val="080509"/>
          <w:spacing w:val="15"/>
        </w:rPr>
        <w:t> </w:t>
      </w:r>
      <w:r>
        <w:rPr>
          <w:color w:val="080509"/>
        </w:rPr>
        <w:t>camions</w:t>
      </w:r>
      <w:r>
        <w:rPr>
          <w:color w:val="080509"/>
          <w:w w:val="100"/>
        </w:rPr>
        <w:t> </w:t>
      </w:r>
      <w:r>
        <w:rPr>
          <w:color w:val="080509"/>
        </w:rPr>
        <w:t>nécessaires (arrondir à l’entier</w:t>
      </w:r>
      <w:r>
        <w:rPr>
          <w:color w:val="080509"/>
          <w:spacing w:val="-14"/>
        </w:rPr>
        <w:t> </w:t>
      </w:r>
      <w:r>
        <w:rPr>
          <w:color w:val="080509"/>
        </w:rPr>
        <w:t>supérieur).</w:t>
      </w:r>
    </w:p>
    <w:p>
      <w:pPr>
        <w:pStyle w:val="BodyText"/>
        <w:spacing w:before="3"/>
        <w:rPr>
          <w:sz w:val="20"/>
        </w:rPr>
      </w:pPr>
    </w:p>
    <w:p>
      <w:pPr>
        <w:tabs>
          <w:tab w:pos="2060" w:val="left" w:leader="none"/>
        </w:tabs>
        <w:spacing w:before="0"/>
        <w:ind w:left="216" w:right="502" w:firstLine="0"/>
        <w:jc w:val="left"/>
        <w:rPr>
          <w:sz w:val="22"/>
        </w:rPr>
      </w:pPr>
      <w:r>
        <w:rPr>
          <w:b/>
          <w:color w:val="080509"/>
          <w:sz w:val="22"/>
        </w:rPr>
        <w:t>Question 3.5</w:t>
      </w:r>
      <w:r>
        <w:rPr>
          <w:b/>
          <w:color w:val="080509"/>
          <w:spacing w:val="-2"/>
          <w:sz w:val="22"/>
        </w:rPr>
        <w:t> </w:t>
      </w:r>
      <w:r>
        <w:rPr>
          <w:color w:val="080509"/>
          <w:sz w:val="22"/>
        </w:rPr>
        <w:t>:</w:t>
        <w:tab/>
        <w:t>calculer le volume de matériaux évacué par</w:t>
      </w:r>
      <w:r>
        <w:rPr>
          <w:color w:val="080509"/>
          <w:spacing w:val="-9"/>
          <w:sz w:val="22"/>
        </w:rPr>
        <w:t> </w:t>
      </w:r>
      <w:r>
        <w:rPr>
          <w:color w:val="080509"/>
          <w:sz w:val="22"/>
        </w:rPr>
        <w:t>jour.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060" w:val="left" w:leader="none"/>
        </w:tabs>
        <w:spacing w:line="278" w:lineRule="auto"/>
        <w:ind w:left="2060" w:right="391" w:hanging="1844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3.6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calculer</w:t>
      </w:r>
      <w:r>
        <w:rPr>
          <w:color w:val="080509"/>
          <w:spacing w:val="45"/>
        </w:rPr>
        <w:t> </w:t>
      </w:r>
      <w:r>
        <w:rPr>
          <w:color w:val="080509"/>
        </w:rPr>
        <w:t>le</w:t>
      </w:r>
      <w:r>
        <w:rPr>
          <w:color w:val="080509"/>
          <w:spacing w:val="45"/>
        </w:rPr>
        <w:t> </w:t>
      </w:r>
      <w:r>
        <w:rPr>
          <w:color w:val="080509"/>
        </w:rPr>
        <w:t>coût</w:t>
      </w:r>
      <w:r>
        <w:rPr>
          <w:color w:val="080509"/>
          <w:spacing w:val="46"/>
        </w:rPr>
        <w:t> </w:t>
      </w:r>
      <w:r>
        <w:rPr>
          <w:color w:val="080509"/>
        </w:rPr>
        <w:t>total</w:t>
      </w:r>
      <w:r>
        <w:rPr>
          <w:color w:val="080509"/>
          <w:spacing w:val="44"/>
        </w:rPr>
        <w:t> </w:t>
      </w:r>
      <w:r>
        <w:rPr>
          <w:color w:val="080509"/>
        </w:rPr>
        <w:t>du</w:t>
      </w:r>
      <w:r>
        <w:rPr>
          <w:color w:val="080509"/>
          <w:spacing w:val="44"/>
        </w:rPr>
        <w:t> </w:t>
      </w:r>
      <w:r>
        <w:rPr>
          <w:color w:val="080509"/>
        </w:rPr>
        <w:t>chantier.</w:t>
      </w:r>
      <w:r>
        <w:rPr>
          <w:color w:val="080509"/>
          <w:spacing w:val="46"/>
        </w:rPr>
        <w:t> </w:t>
      </w:r>
      <w:r>
        <w:rPr>
          <w:color w:val="080509"/>
        </w:rPr>
        <w:t>En</w:t>
      </w:r>
      <w:r>
        <w:rPr>
          <w:color w:val="080509"/>
          <w:spacing w:val="45"/>
        </w:rPr>
        <w:t> </w:t>
      </w:r>
      <w:r>
        <w:rPr>
          <w:color w:val="080509"/>
        </w:rPr>
        <w:t>déduire</w:t>
      </w:r>
      <w:r>
        <w:rPr>
          <w:color w:val="080509"/>
          <w:spacing w:val="45"/>
        </w:rPr>
        <w:t> </w:t>
      </w:r>
      <w:r>
        <w:rPr>
          <w:color w:val="080509"/>
        </w:rPr>
        <w:t>le</w:t>
      </w:r>
      <w:r>
        <w:rPr>
          <w:color w:val="080509"/>
          <w:spacing w:val="48"/>
        </w:rPr>
        <w:t> </w:t>
      </w:r>
      <w:r>
        <w:rPr>
          <w:color w:val="080509"/>
        </w:rPr>
        <w:t>déboursé</w:t>
      </w:r>
      <w:r>
        <w:rPr>
          <w:color w:val="080509"/>
          <w:spacing w:val="45"/>
        </w:rPr>
        <w:t> </w:t>
      </w:r>
      <w:r>
        <w:rPr>
          <w:color w:val="080509"/>
        </w:rPr>
        <w:t>sec</w:t>
      </w:r>
      <w:r>
        <w:rPr>
          <w:color w:val="080509"/>
          <w:spacing w:val="46"/>
        </w:rPr>
        <w:t> </w:t>
      </w:r>
      <w:r>
        <w:rPr>
          <w:color w:val="080509"/>
        </w:rPr>
        <w:t>en</w:t>
      </w:r>
      <w:r>
        <w:rPr>
          <w:color w:val="080509"/>
          <w:spacing w:val="-1"/>
        </w:rPr>
        <w:t> </w:t>
      </w:r>
      <w:r>
        <w:rPr>
          <w:color w:val="080509"/>
        </w:rPr>
        <w:t>€/m</w:t>
      </w:r>
      <w:r>
        <w:rPr>
          <w:color w:val="080509"/>
          <w:position w:val="10"/>
          <w:sz w:val="14"/>
        </w:rPr>
        <w:t>3</w:t>
      </w:r>
      <w:r>
        <w:rPr>
          <w:color w:val="080509"/>
          <w:w w:val="99"/>
          <w:position w:val="10"/>
          <w:sz w:val="14"/>
        </w:rPr>
        <w:t> </w:t>
      </w:r>
      <w:r>
        <w:rPr>
          <w:color w:val="080509"/>
        </w:rPr>
        <w:t>excavé.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tabs>
          <w:tab w:pos="2945" w:val="left" w:leader="none"/>
          <w:tab w:pos="9319" w:val="left" w:leader="none"/>
        </w:tabs>
        <w:spacing w:before="70"/>
        <w:ind w:left="187"/>
        <w:jc w:val="left"/>
      </w:pPr>
      <w:r>
        <w:rPr>
          <w:color w:val="040404"/>
          <w:shd w:fill="D9D9D9" w:color="auto" w:val="clear"/>
        </w:rPr>
        <w:t> </w:t>
        <w:tab/>
        <w:t>PARTIE 4 : POSE</w:t>
      </w:r>
      <w:r>
        <w:rPr>
          <w:color w:val="040404"/>
          <w:spacing w:val="-9"/>
          <w:shd w:fill="D9D9D9" w:color="auto" w:val="clear"/>
        </w:rPr>
        <w:t> </w:t>
      </w:r>
      <w:r>
        <w:rPr>
          <w:color w:val="040404"/>
          <w:shd w:fill="D9D9D9" w:color="auto" w:val="clear"/>
        </w:rPr>
        <w:t>D’ENROBÉES</w:t>
        <w:tab/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76" w:lineRule="auto"/>
        <w:ind w:left="216" w:right="502"/>
      </w:pPr>
      <w:r>
        <w:rPr>
          <w:color w:val="080509"/>
        </w:rPr>
        <w:t>Le chantier de compactage des couches de formes vient d’être terminé et il vous est demandé d’estimer la livraison des enrobés pour la réalisation du chemin d’accès.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2060" w:right="392" w:hanging="1844"/>
        <w:jc w:val="both"/>
      </w:pPr>
      <w:r>
        <w:rPr>
          <w:b/>
          <w:color w:val="080509"/>
        </w:rPr>
        <w:t>Question 4.1 </w:t>
      </w:r>
      <w:r>
        <w:rPr>
          <w:color w:val="080509"/>
        </w:rPr>
        <w:t>: sachant que le conducteur du finisseur souhaite conduire son engin à une vitesse de 15 m/min, calculer la production d’enrobé nécessaire à la livraison pour épandre une épaisseur de 4 cm sur 3,7 m de large.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060" w:val="left" w:leader="none"/>
        </w:tabs>
        <w:ind w:left="216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4.2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est-ce   compatible   avec   les   données   de   la   centrale   à   enrobés</w:t>
      </w:r>
      <w:r>
        <w:rPr>
          <w:color w:val="080509"/>
          <w:spacing w:val="13"/>
        </w:rPr>
        <w:t> </w:t>
      </w:r>
      <w:r>
        <w:rPr>
          <w:color w:val="080509"/>
        </w:rPr>
        <w:t>?</w:t>
      </w:r>
    </w:p>
    <w:p>
      <w:pPr>
        <w:pStyle w:val="BodyText"/>
        <w:spacing w:before="42"/>
        <w:ind w:left="2060" w:right="502"/>
      </w:pPr>
      <w:r>
        <w:rPr>
          <w:color w:val="080509"/>
        </w:rPr>
        <w:t>Justifier.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060" w:val="left" w:leader="none"/>
        </w:tabs>
        <w:ind w:left="216" w:right="502"/>
      </w:pPr>
      <w:r>
        <w:rPr>
          <w:b/>
          <w:color w:val="080509"/>
        </w:rPr>
        <w:t>Question</w:t>
      </w:r>
      <w:r>
        <w:rPr>
          <w:b/>
          <w:color w:val="080509"/>
          <w:spacing w:val="-1"/>
        </w:rPr>
        <w:t> </w:t>
      </w:r>
      <w:r>
        <w:rPr>
          <w:b/>
          <w:color w:val="080509"/>
        </w:rPr>
        <w:t>4.3</w:t>
      </w:r>
      <w:r>
        <w:rPr>
          <w:b/>
          <w:color w:val="080509"/>
          <w:spacing w:val="-3"/>
        </w:rPr>
        <w:t> </w:t>
      </w:r>
      <w:r>
        <w:rPr>
          <w:color w:val="080509"/>
        </w:rPr>
        <w:t>:</w:t>
        <w:tab/>
        <w:t>déterminer donc la vitesse d’épandage du</w:t>
      </w:r>
      <w:r>
        <w:rPr>
          <w:color w:val="080509"/>
          <w:spacing w:val="-16"/>
        </w:rPr>
        <w:t> </w:t>
      </w:r>
      <w:r>
        <w:rPr>
          <w:color w:val="080509"/>
        </w:rPr>
        <w:t>finisseur.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5/11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1910" w:h="16840"/>
          <w:pgMar w:top="1580" w:bottom="280" w:left="1200" w:right="102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459pt;height:43.95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line="362" w:lineRule="auto" w:before="17"/>
                    <w:ind w:left="3056" w:right="3057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DONNÉES TECHNIQUES DT1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3"/>
        </w:numPr>
        <w:tabs>
          <w:tab w:pos="573" w:val="left" w:leader="none"/>
          <w:tab w:pos="575" w:val="left" w:leader="none"/>
        </w:tabs>
        <w:spacing w:line="240" w:lineRule="auto" w:before="73" w:after="0"/>
        <w:ind w:left="574" w:right="0" w:hanging="358"/>
        <w:jc w:val="left"/>
        <w:rPr>
          <w:sz w:val="22"/>
        </w:rPr>
      </w:pPr>
      <w:r>
        <w:rPr>
          <w:sz w:val="22"/>
        </w:rPr>
        <w:t>Temps de travail effectif de 7 heures par</w:t>
      </w:r>
      <w:r>
        <w:rPr>
          <w:spacing w:val="-11"/>
          <w:sz w:val="22"/>
        </w:rPr>
        <w:t> </w:t>
      </w:r>
      <w:r>
        <w:rPr>
          <w:sz w:val="22"/>
        </w:rPr>
        <w:t>jour.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573" w:val="left" w:leader="none"/>
          <w:tab w:pos="575" w:val="left" w:leader="none"/>
        </w:tabs>
        <w:spacing w:line="240" w:lineRule="auto" w:before="0" w:after="0"/>
        <w:ind w:left="574" w:right="0" w:hanging="358"/>
        <w:jc w:val="left"/>
        <w:rPr>
          <w:sz w:val="22"/>
        </w:rPr>
      </w:pPr>
      <w:r>
        <w:rPr>
          <w:sz w:val="22"/>
        </w:rPr>
        <w:t>Coefficient d’efficience de la pelle : C</w:t>
      </w:r>
      <w:r>
        <w:rPr>
          <w:position w:val="-2"/>
          <w:sz w:val="14"/>
        </w:rPr>
        <w:t>e  </w:t>
      </w:r>
      <w:r>
        <w:rPr>
          <w:sz w:val="22"/>
        </w:rPr>
        <w:t>=</w:t>
      </w:r>
      <w:r>
        <w:rPr>
          <w:spacing w:val="-30"/>
          <w:sz w:val="22"/>
        </w:rPr>
        <w:t> </w:t>
      </w:r>
      <w:r>
        <w:rPr>
          <w:sz w:val="22"/>
        </w:rPr>
        <w:t>0,80.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  <w:tab w:pos="575" w:val="left" w:leader="none"/>
        </w:tabs>
        <w:spacing w:line="240" w:lineRule="auto" w:before="215" w:after="0"/>
        <w:ind w:left="574" w:right="0" w:hanging="358"/>
        <w:jc w:val="left"/>
        <w:rPr>
          <w:sz w:val="22"/>
        </w:rPr>
      </w:pPr>
      <w:r>
        <w:rPr>
          <w:sz w:val="22"/>
        </w:rPr>
        <w:t>Taux de production théorique de la pelle T</w:t>
      </w:r>
      <w:r>
        <w:rPr>
          <w:position w:val="-2"/>
          <w:sz w:val="14"/>
        </w:rPr>
        <w:t>X </w:t>
      </w:r>
      <w:r>
        <w:rPr>
          <w:sz w:val="22"/>
        </w:rPr>
        <w:t>= 120</w:t>
      </w:r>
      <w:r>
        <w:rPr>
          <w:spacing w:val="5"/>
          <w:sz w:val="22"/>
        </w:rPr>
        <w:t> </w:t>
      </w:r>
      <w:r>
        <w:rPr>
          <w:sz w:val="22"/>
        </w:rPr>
        <w:t>m</w:t>
      </w:r>
      <w:r>
        <w:rPr>
          <w:position w:val="10"/>
          <w:sz w:val="14"/>
        </w:rPr>
        <w:t>3</w:t>
      </w:r>
      <w:r>
        <w:rPr>
          <w:sz w:val="22"/>
        </w:rPr>
        <w:t>/heure.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573" w:val="left" w:leader="none"/>
          <w:tab w:pos="575" w:val="left" w:leader="none"/>
        </w:tabs>
        <w:spacing w:line="240" w:lineRule="auto" w:before="0" w:after="0"/>
        <w:ind w:left="574" w:right="0" w:hanging="358"/>
        <w:jc w:val="left"/>
        <w:rPr>
          <w:sz w:val="22"/>
        </w:rPr>
      </w:pPr>
      <w:r>
        <w:rPr>
          <w:sz w:val="22"/>
        </w:rPr>
        <w:t>Distance entre le chantier et la zone de déchargement : d = 12</w:t>
      </w:r>
      <w:r>
        <w:rPr>
          <w:spacing w:val="-13"/>
          <w:sz w:val="22"/>
        </w:rPr>
        <w:t> </w:t>
      </w:r>
      <w:r>
        <w:rPr>
          <w:sz w:val="22"/>
        </w:rPr>
        <w:t>km.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573" w:val="left" w:leader="none"/>
          <w:tab w:pos="575" w:val="left" w:leader="none"/>
        </w:tabs>
        <w:spacing w:line="240" w:lineRule="auto" w:before="0" w:after="0"/>
        <w:ind w:left="574" w:right="0" w:hanging="358"/>
        <w:jc w:val="left"/>
        <w:rPr>
          <w:sz w:val="22"/>
        </w:rPr>
      </w:pPr>
      <w:r>
        <w:rPr>
          <w:sz w:val="22"/>
        </w:rPr>
        <w:t>Temps de déchargement et de manœuvre du camion : t</w:t>
      </w:r>
      <w:r>
        <w:rPr>
          <w:position w:val="-2"/>
          <w:sz w:val="14"/>
        </w:rPr>
        <w:t>dech  </w:t>
      </w:r>
      <w:r>
        <w:rPr>
          <w:sz w:val="22"/>
        </w:rPr>
        <w:t>= 2</w:t>
      </w:r>
      <w:r>
        <w:rPr>
          <w:spacing w:val="-31"/>
          <w:sz w:val="22"/>
        </w:rPr>
        <w:t> </w:t>
      </w:r>
      <w:r>
        <w:rPr>
          <w:sz w:val="22"/>
        </w:rPr>
        <w:t>min.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573" w:val="left" w:leader="none"/>
          <w:tab w:pos="575" w:val="left" w:leader="none"/>
        </w:tabs>
        <w:spacing w:line="240" w:lineRule="auto" w:before="0" w:after="0"/>
        <w:ind w:left="574" w:right="0" w:hanging="358"/>
        <w:jc w:val="left"/>
        <w:rPr>
          <w:sz w:val="22"/>
        </w:rPr>
      </w:pPr>
      <w:r>
        <w:rPr>
          <w:sz w:val="22"/>
        </w:rPr>
        <w:t>Coût journalier de location pelle : 890</w:t>
      </w:r>
      <w:r>
        <w:rPr>
          <w:spacing w:val="-12"/>
          <w:sz w:val="22"/>
        </w:rPr>
        <w:t> </w:t>
      </w:r>
      <w:r>
        <w:rPr>
          <w:sz w:val="22"/>
        </w:rPr>
        <w:t>€/jour.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573" w:val="left" w:leader="none"/>
          <w:tab w:pos="575" w:val="left" w:leader="none"/>
        </w:tabs>
        <w:spacing w:line="240" w:lineRule="auto" w:before="0" w:after="0"/>
        <w:ind w:left="574" w:right="0" w:hanging="358"/>
        <w:jc w:val="left"/>
        <w:rPr>
          <w:sz w:val="22"/>
        </w:rPr>
      </w:pPr>
      <w:r>
        <w:rPr>
          <w:sz w:val="22"/>
        </w:rPr>
        <w:t>Coût journalier d’un camion : 524</w:t>
      </w:r>
      <w:r>
        <w:rPr>
          <w:spacing w:val="-10"/>
          <w:sz w:val="22"/>
        </w:rPr>
        <w:t> </w:t>
      </w:r>
      <w:r>
        <w:rPr>
          <w:sz w:val="22"/>
        </w:rPr>
        <w:t>€/jour.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68.183998pt;margin-top:13.409944pt;width:459pt;height:43.95pt;mso-position-horizontal-relative:page;mso-position-vertical-relative:paragraph;z-index:1528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line="360" w:lineRule="auto" w:before="17"/>
                    <w:ind w:left="3058" w:right="3057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FORMULAIRE DE CALCUL DT2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4"/>
        <w:gridCol w:w="3567"/>
      </w:tblGrid>
      <w:tr>
        <w:trPr>
          <w:trHeight w:val="1370" w:hRule="exact"/>
        </w:trPr>
        <w:tc>
          <w:tcPr>
            <w:tcW w:w="3234" w:type="dxa"/>
          </w:tcPr>
          <w:p>
            <w:pPr>
              <w:pStyle w:val="TableParagraph"/>
              <w:spacing w:before="9" w:after="1"/>
              <w:rPr>
                <w:sz w:val="12"/>
              </w:rPr>
            </w:pPr>
          </w:p>
          <w:p>
            <w:pPr>
              <w:pStyle w:val="TableParagraph"/>
              <w:ind w:left="9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5642" cy="712660"/>
                  <wp:effectExtent l="0" t="0" r="0" b="0"/>
                  <wp:docPr id="3" name="image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642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67" w:type="dxa"/>
          </w:tcPr>
          <w:p>
            <w:pPr>
              <w:pStyle w:val="TableParagraph"/>
              <w:spacing w:before="199"/>
              <w:ind w:left="791" w:right="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Carré</w:t>
            </w:r>
          </w:p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791" w:right="786"/>
              <w:jc w:val="center"/>
              <w:rPr>
                <w:sz w:val="16"/>
              </w:rPr>
            </w:pPr>
            <w:r>
              <w:rPr>
                <w:sz w:val="24"/>
              </w:rPr>
              <w:t>A = a</w:t>
            </w:r>
            <w:r>
              <w:rPr>
                <w:position w:val="11"/>
                <w:sz w:val="16"/>
              </w:rPr>
              <w:t>2</w:t>
            </w:r>
          </w:p>
        </w:tc>
      </w:tr>
      <w:tr>
        <w:trPr>
          <w:trHeight w:val="1373" w:hRule="exact"/>
        </w:trPr>
        <w:tc>
          <w:tcPr>
            <w:tcW w:w="3234" w:type="dxa"/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ind w:left="7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3564" cy="704373"/>
                  <wp:effectExtent l="0" t="0" r="0" b="0"/>
                  <wp:docPr id="5" name="image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64" cy="70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67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791" w:right="7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Parallélogramme</w:t>
            </w: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791" w:right="791"/>
              <w:jc w:val="center"/>
              <w:rPr>
                <w:sz w:val="24"/>
              </w:rPr>
            </w:pPr>
            <w:r>
              <w:rPr>
                <w:sz w:val="24"/>
              </w:rPr>
              <w:t>A = a.h</w:t>
            </w:r>
          </w:p>
        </w:tc>
      </w:tr>
      <w:tr>
        <w:trPr>
          <w:trHeight w:val="1370" w:hRule="exact"/>
        </w:trPr>
        <w:tc>
          <w:tcPr>
            <w:tcW w:w="3234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9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2265" cy="737520"/>
                  <wp:effectExtent l="0" t="0" r="0" b="0"/>
                  <wp:docPr id="7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65" cy="73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67" w:type="dxa"/>
          </w:tcPr>
          <w:p>
            <w:pPr>
              <w:pStyle w:val="TableParagraph"/>
              <w:spacing w:before="197"/>
              <w:ind w:left="791" w:right="7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Rectangle</w:t>
            </w: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791" w:right="791"/>
              <w:jc w:val="center"/>
              <w:rPr>
                <w:sz w:val="24"/>
              </w:rPr>
            </w:pPr>
            <w:r>
              <w:rPr>
                <w:sz w:val="24"/>
              </w:rPr>
              <w:t>A = a.b</w:t>
            </w:r>
          </w:p>
        </w:tc>
      </w:tr>
      <w:tr>
        <w:trPr>
          <w:trHeight w:val="1371" w:hRule="exact"/>
        </w:trPr>
        <w:tc>
          <w:tcPr>
            <w:tcW w:w="3234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9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0830" cy="803814"/>
                  <wp:effectExtent l="0" t="0" r="0" b="0"/>
                  <wp:docPr id="9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30" cy="80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67" w:type="dxa"/>
          </w:tcPr>
          <w:p>
            <w:pPr>
              <w:pStyle w:val="TableParagraph"/>
              <w:spacing w:before="135"/>
              <w:ind w:left="791" w:right="7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Trapèze</w:t>
            </w: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791" w:right="791"/>
              <w:jc w:val="center"/>
              <w:rPr>
                <w:sz w:val="24"/>
              </w:rPr>
            </w:pPr>
            <w:r>
              <w:rPr>
                <w:sz w:val="24"/>
              </w:rPr>
              <w:t>A = (a+c).h / 2</w:t>
            </w:r>
          </w:p>
        </w:tc>
      </w:tr>
      <w:tr>
        <w:trPr>
          <w:trHeight w:val="1373" w:hRule="exact"/>
        </w:trPr>
        <w:tc>
          <w:tcPr>
            <w:tcW w:w="3234" w:type="dxa"/>
          </w:tcPr>
          <w:p>
            <w:pPr>
              <w:pStyle w:val="TableParagraph"/>
              <w:spacing w:before="10" w:after="1"/>
              <w:rPr>
                <w:sz w:val="8"/>
              </w:rPr>
            </w:pPr>
          </w:p>
          <w:p>
            <w:pPr>
              <w:pStyle w:val="TableParagraph"/>
              <w:ind w:left="9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8596" cy="720851"/>
                  <wp:effectExtent l="0" t="0" r="0" b="0"/>
                  <wp:docPr id="11" name="image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96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67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791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Triangle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791" w:right="788"/>
              <w:jc w:val="center"/>
              <w:rPr>
                <w:sz w:val="24"/>
              </w:rPr>
            </w:pPr>
            <w:r>
              <w:rPr>
                <w:sz w:val="24"/>
              </w:rPr>
              <w:t>A = a.h / 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6/11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1910" w:h="16840"/>
          <w:pgMar w:top="1420" w:bottom="280" w:left="1200" w:right="1020"/>
        </w:sectPr>
      </w:pPr>
    </w:p>
    <w:p>
      <w:pPr>
        <w:spacing w:line="240" w:lineRule="auto"/>
        <w:ind w:left="25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459pt;height:43.95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line="362" w:lineRule="auto" w:before="17"/>
                    <w:ind w:left="4356" w:right="1691" w:hanging="2661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CARACTÉRISTIQUES DE QUELQUES MATÉRIAUX DT3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4"/>
        <w:gridCol w:w="1582"/>
        <w:gridCol w:w="1582"/>
        <w:gridCol w:w="3168"/>
      </w:tblGrid>
      <w:tr>
        <w:trPr>
          <w:trHeight w:val="398" w:hRule="exact"/>
        </w:trPr>
        <w:tc>
          <w:tcPr>
            <w:tcW w:w="3164" w:type="dxa"/>
            <w:vMerge w:val="restart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456" w:right="4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Matériaux</w:t>
            </w:r>
          </w:p>
        </w:tc>
        <w:tc>
          <w:tcPr>
            <w:tcW w:w="3164" w:type="dxa"/>
            <w:gridSpan w:val="2"/>
          </w:tcPr>
          <w:p>
            <w:pPr>
              <w:pStyle w:val="TableParagraph"/>
              <w:spacing w:before="18"/>
              <w:ind w:left="175"/>
              <w:rPr>
                <w:b/>
                <w:sz w:val="14"/>
              </w:rPr>
            </w:pPr>
            <w:r>
              <w:rPr>
                <w:b/>
                <w:sz w:val="22"/>
              </w:rPr>
              <w:t>Masse volumique en kg/m</w:t>
            </w:r>
            <w:r>
              <w:rPr>
                <w:b/>
                <w:position w:val="10"/>
                <w:sz w:val="14"/>
              </w:rPr>
              <w:t>3</w:t>
            </w:r>
          </w:p>
        </w:tc>
        <w:tc>
          <w:tcPr>
            <w:tcW w:w="3168" w:type="dxa"/>
            <w:vMerge w:val="restart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1"/>
              <w:ind w:left="708"/>
              <w:rPr>
                <w:b/>
                <w:sz w:val="22"/>
              </w:rPr>
            </w:pPr>
            <w:r>
              <w:rPr>
                <w:b/>
                <w:sz w:val="22"/>
              </w:rPr>
              <w:t>% Foisonnement</w:t>
            </w:r>
          </w:p>
        </w:tc>
      </w:tr>
      <w:tr>
        <w:trPr>
          <w:trHeight w:val="386" w:hRule="exact"/>
        </w:trPr>
        <w:tc>
          <w:tcPr>
            <w:tcW w:w="3164" w:type="dxa"/>
            <w:vMerge/>
          </w:tcPr>
          <w:p>
            <w:pPr/>
          </w:p>
        </w:tc>
        <w:tc>
          <w:tcPr>
            <w:tcW w:w="1582" w:type="dxa"/>
          </w:tcPr>
          <w:p>
            <w:pPr>
              <w:pStyle w:val="TableParagraph"/>
              <w:spacing w:before="57"/>
              <w:ind w:left="315" w:right="3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En place</w:t>
            </w:r>
          </w:p>
        </w:tc>
        <w:tc>
          <w:tcPr>
            <w:tcW w:w="1582" w:type="dxa"/>
          </w:tcPr>
          <w:p>
            <w:pPr>
              <w:pStyle w:val="TableParagraph"/>
              <w:spacing w:before="57"/>
              <w:ind w:left="219" w:right="2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Foisonnée</w:t>
            </w:r>
          </w:p>
        </w:tc>
        <w:tc>
          <w:tcPr>
            <w:tcW w:w="3168" w:type="dxa"/>
            <w:vMerge/>
          </w:tcPr>
          <w:p>
            <w:pPr/>
          </w:p>
        </w:tc>
      </w:tr>
      <w:tr>
        <w:trPr>
          <w:trHeight w:val="691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2"/>
              <w:jc w:val="center"/>
              <w:rPr>
                <w:sz w:val="22"/>
              </w:rPr>
            </w:pPr>
            <w:r>
              <w:rPr>
                <w:sz w:val="22"/>
              </w:rPr>
              <w:t>Argile sèche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1600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689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4"/>
              <w:jc w:val="center"/>
              <w:rPr>
                <w:sz w:val="22"/>
              </w:rPr>
            </w:pPr>
            <w:r>
              <w:rPr>
                <w:sz w:val="22"/>
              </w:rPr>
              <w:t>Argile humide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2200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1600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691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2"/>
              <w:jc w:val="center"/>
              <w:rPr>
                <w:sz w:val="22"/>
              </w:rPr>
            </w:pPr>
            <w:r>
              <w:rPr>
                <w:sz w:val="22"/>
              </w:rPr>
              <w:t>Terre végétale sèche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689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5"/>
              <w:jc w:val="center"/>
              <w:rPr>
                <w:sz w:val="22"/>
              </w:rPr>
            </w:pPr>
            <w:r>
              <w:rPr>
                <w:sz w:val="22"/>
              </w:rPr>
              <w:t>Terre végétale humide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1800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1300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691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2"/>
              <w:jc w:val="center"/>
              <w:rPr>
                <w:sz w:val="22"/>
              </w:rPr>
            </w:pPr>
            <w:r>
              <w:rPr>
                <w:sz w:val="22"/>
              </w:rPr>
              <w:t>Gravier sec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1800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1600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689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4"/>
              <w:jc w:val="center"/>
              <w:rPr>
                <w:sz w:val="22"/>
              </w:rPr>
            </w:pPr>
            <w:r>
              <w:rPr>
                <w:sz w:val="22"/>
              </w:rPr>
              <w:t>Gravier humide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2200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1900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691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5"/>
              <w:jc w:val="center"/>
              <w:rPr>
                <w:sz w:val="22"/>
              </w:rPr>
            </w:pPr>
            <w:r>
              <w:rPr>
                <w:sz w:val="22"/>
              </w:rPr>
              <w:t>Sable sec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1600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1400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689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5"/>
              <w:jc w:val="center"/>
              <w:rPr>
                <w:sz w:val="22"/>
              </w:rPr>
            </w:pPr>
            <w:r>
              <w:rPr>
                <w:sz w:val="22"/>
              </w:rPr>
              <w:t>Sable humide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2100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1900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691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2"/>
              <w:jc w:val="center"/>
              <w:rPr>
                <w:sz w:val="22"/>
              </w:rPr>
            </w:pPr>
            <w:r>
              <w:rPr>
                <w:sz w:val="22"/>
              </w:rPr>
              <w:t>Roche calcaire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2600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689" w:hRule="exact"/>
        </w:trPr>
        <w:tc>
          <w:tcPr>
            <w:tcW w:w="316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56" w:right="455"/>
              <w:jc w:val="center"/>
              <w:rPr>
                <w:sz w:val="22"/>
              </w:rPr>
            </w:pPr>
            <w:r>
              <w:rPr>
                <w:sz w:val="22"/>
              </w:rPr>
              <w:t>Roche gypse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5" w:right="311"/>
              <w:jc w:val="center"/>
              <w:rPr>
                <w:sz w:val="22"/>
              </w:rPr>
            </w:pPr>
            <w:r>
              <w:rPr>
                <w:sz w:val="22"/>
              </w:rPr>
              <w:t>2800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216" w:right="212"/>
              <w:jc w:val="center"/>
              <w:rPr>
                <w:sz w:val="22"/>
              </w:rPr>
            </w:pPr>
            <w:r>
              <w:rPr>
                <w:sz w:val="22"/>
              </w:rPr>
              <w:t>1600</w:t>
            </w:r>
          </w:p>
        </w:tc>
        <w:tc>
          <w:tcPr>
            <w:tcW w:w="316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439" w:right="1435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7/11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1910" w:h="16840"/>
          <w:pgMar w:top="1400" w:bottom="280" w:left="1100" w:right="102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459pt;height:66.15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line="331" w:lineRule="auto" w:before="17"/>
                    <w:ind w:left="2616" w:right="261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CAMION BENNE ENTREPRENEUR 16 m</w:t>
                  </w:r>
                  <w:r>
                    <w:rPr>
                      <w:b/>
                      <w:color w:val="040404"/>
                      <w:position w:val="11"/>
                      <w:sz w:val="16"/>
                    </w:rPr>
                    <w:t>3 </w:t>
                  </w:r>
                  <w:r>
                    <w:rPr>
                      <w:b/>
                      <w:color w:val="040404"/>
                      <w:sz w:val="24"/>
                    </w:rPr>
                    <w:t>FMX 6X4, 400 Cv</w:t>
                  </w:r>
                </w:p>
                <w:p>
                  <w:pPr>
                    <w:spacing w:before="54"/>
                    <w:ind w:left="2616" w:right="261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DT4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1685417</wp:posOffset>
            </wp:positionH>
            <wp:positionV relativeFrom="paragraph">
              <wp:posOffset>94742</wp:posOffset>
            </wp:positionV>
            <wp:extent cx="4260647" cy="2103977"/>
            <wp:effectExtent l="0" t="0" r="0" b="0"/>
            <wp:wrapTopAndBottom/>
            <wp:docPr id="1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647" cy="210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746"/>
        <w:gridCol w:w="2269"/>
        <w:gridCol w:w="1443"/>
        <w:gridCol w:w="401"/>
      </w:tblGrid>
      <w:tr>
        <w:trPr>
          <w:trHeight w:val="8117" w:hRule="exact"/>
        </w:trPr>
        <w:tc>
          <w:tcPr>
            <w:tcW w:w="5353" w:type="dxa"/>
            <w:gridSpan w:val="2"/>
            <w:tcBorders>
              <w:bottom w:val="double" w:sz="4" w:space="0" w:color="000000"/>
            </w:tcBorders>
          </w:tcPr>
          <w:p>
            <w:pPr>
              <w:pStyle w:val="TableParagraph"/>
              <w:tabs>
                <w:tab w:pos="5268" w:val="left" w:leader="none"/>
              </w:tabs>
              <w:spacing w:line="248" w:lineRule="exact"/>
              <w:ind w:left="74"/>
              <w:rPr>
                <w:b/>
                <w:sz w:val="22"/>
              </w:rPr>
            </w:pPr>
            <w:r>
              <w:rPr>
                <w:b/>
                <w:spacing w:val="-33"/>
                <w:w w:val="100"/>
                <w:sz w:val="22"/>
                <w:shd w:fill="A6A6A6" w:color="auto" w:val="clear"/>
              </w:rPr>
              <w:t> </w:t>
            </w:r>
            <w:r>
              <w:rPr>
                <w:b/>
                <w:sz w:val="22"/>
                <w:shd w:fill="A6A6A6" w:color="auto" w:val="clear"/>
              </w:rPr>
              <w:t>Poids et</w:t>
            </w:r>
            <w:r>
              <w:rPr>
                <w:b/>
                <w:spacing w:val="-3"/>
                <w:sz w:val="22"/>
                <w:shd w:fill="A6A6A6" w:color="auto" w:val="clear"/>
              </w:rPr>
              <w:t> </w:t>
            </w:r>
            <w:r>
              <w:rPr>
                <w:b/>
                <w:sz w:val="22"/>
                <w:shd w:fill="A6A6A6" w:color="auto" w:val="clear"/>
              </w:rPr>
              <w:t>dimensions</w:t>
              <w:tab/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  <w:tab w:pos="1288" w:val="left" w:leader="none"/>
                <w:tab w:pos="1981" w:val="left" w:leader="none"/>
                <w:tab w:pos="3036" w:val="left" w:leader="none"/>
                <w:tab w:pos="3557" w:val="left" w:leader="none"/>
                <w:tab w:pos="4505" w:val="left" w:leader="none"/>
              </w:tabs>
              <w:spacing w:line="240" w:lineRule="auto" w:before="1" w:after="0"/>
              <w:ind w:left="463" w:right="103" w:hanging="360"/>
              <w:jc w:val="left"/>
              <w:rPr>
                <w:sz w:val="22"/>
              </w:rPr>
            </w:pPr>
            <w:r>
              <w:rPr>
                <w:sz w:val="22"/>
              </w:rPr>
              <w:t>Poids</w:t>
              <w:tab/>
              <w:t>total</w:t>
              <w:tab/>
              <w:t>autorisé</w:t>
              <w:tab/>
              <w:t>en</w:t>
              <w:tab/>
              <w:t>charge</w:t>
              <w:tab/>
            </w:r>
            <w:r>
              <w:rPr>
                <w:spacing w:val="-1"/>
                <w:sz w:val="22"/>
              </w:rPr>
              <w:t>(PTAC) </w:t>
            </w:r>
            <w:r>
              <w:rPr>
                <w:sz w:val="22"/>
              </w:rPr>
              <w:t>technique : 41 000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kg.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Charge utile (CU) technique : 28 785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kg.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Capacité essieu avant 9000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kg.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1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Capacité tandem arrière 32000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kg.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Empattement : 3900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mm.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1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Garde au sol avant : 331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mm.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Garde au sol arrière : 392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mm.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tabs>
                <w:tab w:pos="5268" w:val="left" w:leader="none"/>
              </w:tabs>
              <w:spacing w:before="1"/>
              <w:ind w:left="74"/>
              <w:rPr>
                <w:b/>
                <w:sz w:val="22"/>
              </w:rPr>
            </w:pPr>
            <w:r>
              <w:rPr>
                <w:b/>
                <w:spacing w:val="-33"/>
                <w:w w:val="100"/>
                <w:sz w:val="22"/>
                <w:shd w:fill="A6A6A6" w:color="auto" w:val="clear"/>
              </w:rPr>
              <w:t> </w:t>
            </w:r>
            <w:r>
              <w:rPr>
                <w:b/>
                <w:sz w:val="22"/>
                <w:shd w:fill="A6A6A6" w:color="auto" w:val="clear"/>
              </w:rPr>
              <w:t>Utilisation</w:t>
            </w:r>
            <w:r>
              <w:rPr>
                <w:b/>
                <w:spacing w:val="-9"/>
                <w:sz w:val="22"/>
                <w:shd w:fill="A6A6A6" w:color="auto" w:val="clear"/>
              </w:rPr>
              <w:t> </w:t>
            </w:r>
            <w:r>
              <w:rPr>
                <w:b/>
                <w:sz w:val="22"/>
                <w:shd w:fill="A6A6A6" w:color="auto" w:val="clear"/>
              </w:rPr>
              <w:t>véhicule</w:t>
              <w:tab/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40" w:lineRule="auto" w:before="1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Utilisation sur et hors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route.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1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Routes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sales.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Utilisation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construction.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Profil routier 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vallonné.</w:t>
            </w:r>
          </w:p>
          <w:p>
            <w:pPr>
              <w:pStyle w:val="TableParagraph"/>
              <w:tabs>
                <w:tab w:pos="5268" w:val="left" w:leader="none"/>
              </w:tabs>
              <w:spacing w:line="252" w:lineRule="exact"/>
              <w:ind w:left="74"/>
              <w:rPr>
                <w:b/>
                <w:sz w:val="22"/>
              </w:rPr>
            </w:pPr>
            <w:r>
              <w:rPr>
                <w:b/>
                <w:spacing w:val="-33"/>
                <w:w w:val="100"/>
                <w:sz w:val="22"/>
                <w:shd w:fill="A6A6A6" w:color="auto" w:val="clear"/>
              </w:rPr>
              <w:t> </w:t>
            </w:r>
            <w:r>
              <w:rPr>
                <w:b/>
                <w:sz w:val="22"/>
                <w:shd w:fill="A6A6A6" w:color="auto" w:val="clear"/>
              </w:rPr>
              <w:t>Composants</w:t>
            </w:r>
            <w:r>
              <w:rPr>
                <w:b/>
                <w:spacing w:val="-6"/>
                <w:sz w:val="22"/>
                <w:shd w:fill="A6A6A6" w:color="auto" w:val="clear"/>
              </w:rPr>
              <w:t> </w:t>
            </w:r>
            <w:r>
              <w:rPr>
                <w:b/>
                <w:sz w:val="22"/>
                <w:shd w:fill="A6A6A6" w:color="auto" w:val="clear"/>
              </w:rPr>
              <w:t>principaux</w:t>
              <w:tab/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40" w:lineRule="auto" w:before="1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Cabine courte L1EH1, sans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couchette.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1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Moteur Volvo D13A400 EC01, euro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  <w:tab w:pos="1737" w:val="left" w:leader="none"/>
                <w:tab w:pos="2679" w:val="left" w:leader="none"/>
                <w:tab w:pos="3303" w:val="left" w:leader="none"/>
                <w:tab w:pos="3867" w:val="left" w:leader="none"/>
                <w:tab w:pos="4371" w:val="left" w:leader="none"/>
                <w:tab w:pos="5117" w:val="left" w:leader="none"/>
              </w:tabs>
              <w:spacing w:line="240" w:lineRule="auto" w:before="0" w:after="0"/>
              <w:ind w:left="463" w:right="100" w:hanging="360"/>
              <w:jc w:val="left"/>
              <w:rPr>
                <w:sz w:val="22"/>
              </w:rPr>
            </w:pPr>
            <w:r>
              <w:rPr>
                <w:sz w:val="22"/>
              </w:rPr>
              <w:t>Puissance</w:t>
              <w:tab/>
              <w:t>moteur</w:t>
              <w:tab/>
              <w:t>400</w:t>
              <w:tab/>
              <w:t>CV</w:t>
              <w:tab/>
              <w:t>de</w:t>
              <w:tab/>
              <w:t>1400</w:t>
              <w:tab/>
              <w:t>à 1800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tr/min.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1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Couple moteur 2000 Nm de 1050 à 1400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tr/min.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Frein Moteur VEB (Volvo Engine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Brake).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40" w:lineRule="auto" w:before="1" w:after="0"/>
              <w:ind w:left="463" w:right="102" w:hanging="360"/>
              <w:jc w:val="left"/>
              <w:rPr>
                <w:sz w:val="22"/>
              </w:rPr>
            </w:pPr>
            <w:r>
              <w:rPr>
                <w:sz w:val="22"/>
              </w:rPr>
              <w:t>Puissance de freinage VEB : 300 kw (408 CV) à 2300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tr/min.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40" w:lineRule="auto" w:before="1" w:after="0"/>
              <w:ind w:left="463" w:right="102" w:hanging="360"/>
              <w:jc w:val="left"/>
              <w:rPr>
                <w:sz w:val="22"/>
              </w:rPr>
            </w:pPr>
            <w:r>
              <w:rPr>
                <w:sz w:val="22"/>
              </w:rPr>
              <w:t>Boîte de vitesse mécanique Volvo à 14 rapports avant (dont 2 extra lents) et 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arrières.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Embrayage bi-disque 16" (400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mm).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1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Suspension avant à 3 lames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paraboliques.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Suspension arrière à 11 lames semi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elliptique.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40" w:lineRule="auto" w:before="1" w:after="0"/>
              <w:ind w:left="463" w:right="105" w:hanging="360"/>
              <w:jc w:val="left"/>
              <w:rPr>
                <w:sz w:val="22"/>
              </w:rPr>
            </w:pPr>
            <w:r>
              <w:rPr>
                <w:sz w:val="22"/>
              </w:rPr>
              <w:t>Essieux arrière Volvo, 32 tonnes, ptr 100 tonnes, double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réduction.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3" w:val="left" w:leader="none"/>
                <w:tab w:pos="464" w:val="left" w:leader="none"/>
              </w:tabs>
              <w:spacing w:line="252" w:lineRule="exact" w:before="0" w:after="0"/>
              <w:ind w:left="463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Rapport de ponts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4.12.</w:t>
            </w:r>
          </w:p>
        </w:tc>
        <w:tc>
          <w:tcPr>
            <w:tcW w:w="3711" w:type="dxa"/>
            <w:gridSpan w:val="2"/>
            <w:tcBorders>
              <w:bottom w:val="double" w:sz="4" w:space="0" w:color="000000"/>
            </w:tcBorders>
          </w:tcPr>
          <w:p>
            <w:pPr>
              <w:pStyle w:val="TableParagraph"/>
              <w:tabs>
                <w:tab w:pos="3627" w:val="left" w:leader="none"/>
              </w:tabs>
              <w:spacing w:line="248" w:lineRule="exact"/>
              <w:ind w:left="76"/>
              <w:rPr>
                <w:b/>
                <w:sz w:val="22"/>
              </w:rPr>
            </w:pPr>
            <w:r>
              <w:rPr>
                <w:b/>
                <w:spacing w:val="-33"/>
                <w:w w:val="100"/>
                <w:sz w:val="22"/>
                <w:shd w:fill="A6A6A6" w:color="auto" w:val="clear"/>
              </w:rPr>
              <w:t> </w:t>
            </w:r>
            <w:r>
              <w:rPr>
                <w:b/>
                <w:sz w:val="22"/>
                <w:shd w:fill="A6A6A6" w:color="auto" w:val="clear"/>
              </w:rPr>
              <w:t>Châssis</w:t>
              <w:tab/>
            </w:r>
          </w:p>
          <w:p>
            <w:pPr>
              <w:pStyle w:val="TableParagraph"/>
              <w:tabs>
                <w:tab w:pos="1590" w:val="left" w:leader="none"/>
                <w:tab w:pos="2276" w:val="left" w:leader="none"/>
                <w:tab w:pos="3159" w:val="left" w:leader="none"/>
              </w:tabs>
              <w:spacing w:before="1"/>
              <w:ind w:left="105" w:right="100"/>
              <w:rPr>
                <w:sz w:val="22"/>
              </w:rPr>
            </w:pPr>
            <w:r>
              <w:rPr>
                <w:sz w:val="22"/>
              </w:rPr>
              <w:t>Frein à tambour Z-cames. Antiblocage</w:t>
              <w:tab/>
              <w:t>des</w:t>
              <w:tab/>
              <w:t>roues</w:t>
              <w:tab/>
            </w:r>
            <w:r>
              <w:rPr>
                <w:spacing w:val="-1"/>
                <w:sz w:val="22"/>
              </w:rPr>
              <w:t>ABS </w:t>
            </w:r>
            <w:r>
              <w:rPr>
                <w:sz w:val="22"/>
              </w:rPr>
              <w:t>(tambours).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Épaisseur du châssis : 8 mm. Doublage du châssis au niveau du tandem.</w:t>
            </w:r>
          </w:p>
          <w:p>
            <w:pPr>
              <w:pStyle w:val="TableParagraph"/>
              <w:spacing w:before="1"/>
              <w:ind w:left="105" w:right="311"/>
              <w:rPr>
                <w:sz w:val="22"/>
              </w:rPr>
            </w:pPr>
            <w:r>
              <w:rPr>
                <w:sz w:val="22"/>
              </w:rPr>
              <w:t>Épaisseur du doublage : 5 mm. Hauteur des longerons : 300 mm. Refroidisseur d'huile de direction 2 batteries, 170 Ah.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Réservoir carburant 415 L, acier, hauteur 56 cm en D.</w:t>
            </w:r>
          </w:p>
          <w:p>
            <w:pPr>
              <w:pStyle w:val="TableParagraph"/>
              <w:tabs>
                <w:tab w:pos="1081" w:val="left" w:leader="none"/>
                <w:tab w:pos="2814" w:val="left" w:leader="none"/>
              </w:tabs>
              <w:ind w:left="105" w:right="101"/>
              <w:rPr>
                <w:sz w:val="22"/>
              </w:rPr>
            </w:pPr>
            <w:r>
              <w:rPr>
                <w:sz w:val="22"/>
              </w:rPr>
              <w:t>Bouchon réservoir carburant à clef. Sortie</w:t>
              <w:tab/>
              <w:t>échappement</w:t>
              <w:tab/>
            </w:r>
            <w:r>
              <w:rPr>
                <w:spacing w:val="-1"/>
                <w:sz w:val="22"/>
              </w:rPr>
              <w:t>gauche, </w:t>
            </w:r>
            <w:r>
              <w:rPr>
                <w:sz w:val="22"/>
              </w:rPr>
              <w:t>silencieux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horizontal.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Feux d'encombrement arrière et latéraux.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Dispositif d'attelage avant de 25 tonnes.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Dispositif d’attelage arrière.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tabs>
                <w:tab w:pos="3627" w:val="left" w:leader="none"/>
              </w:tabs>
              <w:ind w:left="76"/>
              <w:rPr>
                <w:b/>
                <w:sz w:val="22"/>
              </w:rPr>
            </w:pPr>
            <w:r>
              <w:rPr>
                <w:b/>
                <w:spacing w:val="-33"/>
                <w:w w:val="100"/>
                <w:sz w:val="22"/>
                <w:shd w:fill="A6A6A6" w:color="auto" w:val="clear"/>
              </w:rPr>
              <w:t> </w:t>
            </w:r>
            <w:r>
              <w:rPr>
                <w:b/>
                <w:sz w:val="22"/>
                <w:shd w:fill="A6A6A6" w:color="auto" w:val="clear"/>
              </w:rPr>
              <w:t>Packs</w:t>
              <w:tab/>
            </w:r>
          </w:p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sz w:val="22"/>
              </w:rPr>
              <w:t>Système audio standard : radio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CD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+ deux hauts parleurs.</w:t>
            </w:r>
          </w:p>
        </w:tc>
        <w:tc>
          <w:tcPr>
            <w:tcW w:w="401" w:type="dxa"/>
            <w:tcBorders>
              <w:top w:val="nil"/>
              <w:right w:val="nil"/>
            </w:tcBorders>
          </w:tcPr>
          <w:p>
            <w:pPr/>
          </w:p>
        </w:tc>
      </w:tr>
      <w:tr>
        <w:trPr>
          <w:trHeight w:val="251" w:hRule="exact"/>
        </w:trPr>
        <w:tc>
          <w:tcPr>
            <w:tcW w:w="7622" w:type="dxa"/>
            <w:gridSpan w:val="3"/>
            <w:tcBorders>
              <w:top w:val="double" w:sz="4" w:space="0" w:color="000000"/>
            </w:tcBorders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before="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  <w:gridSpan w:val="2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  <w:gridSpan w:val="2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8/11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1910" w:h="16840"/>
          <w:pgMar w:top="1400" w:bottom="280" w:left="1200" w:right="102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459pt;height:43.95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line="360" w:lineRule="auto" w:before="17"/>
                    <w:ind w:left="3264" w:right="326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DONNÉES ENROBAGE DT5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rPr>
          <w:sz w:val="28"/>
        </w:rPr>
      </w:pPr>
    </w:p>
    <w:p>
      <w:pPr>
        <w:pStyle w:val="Heading2"/>
        <w:ind w:right="502"/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4581905</wp:posOffset>
            </wp:positionH>
            <wp:positionV relativeFrom="paragraph">
              <wp:posOffset>-102262</wp:posOffset>
            </wp:positionV>
            <wp:extent cx="1834261" cy="1552321"/>
            <wp:effectExtent l="0" t="0" r="0" b="0"/>
            <wp:wrapNone/>
            <wp:docPr id="1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261" cy="155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Données finisseur :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181" w:after="0"/>
        <w:ind w:left="576" w:right="0" w:hanging="360"/>
        <w:jc w:val="left"/>
        <w:rPr>
          <w:sz w:val="22"/>
        </w:rPr>
      </w:pPr>
      <w:r>
        <w:rPr>
          <w:sz w:val="22"/>
        </w:rPr>
        <w:t>marque : Vögele</w:t>
      </w:r>
      <w:r>
        <w:rPr>
          <w:spacing w:val="-3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20" w:after="0"/>
        <w:ind w:left="576" w:right="0" w:hanging="360"/>
        <w:jc w:val="left"/>
        <w:rPr>
          <w:sz w:val="22"/>
        </w:rPr>
      </w:pPr>
      <w:r>
        <w:rPr>
          <w:sz w:val="22"/>
        </w:rPr>
        <w:t>modèle : Super 1100.3i</w:t>
      </w:r>
      <w:r>
        <w:rPr>
          <w:spacing w:val="-4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20" w:after="0"/>
        <w:ind w:left="576" w:right="0" w:hanging="360"/>
        <w:jc w:val="left"/>
        <w:rPr>
          <w:sz w:val="22"/>
        </w:rPr>
      </w:pPr>
      <w:r>
        <w:rPr>
          <w:sz w:val="22"/>
        </w:rPr>
        <w:t>poids : 8,5 tonnes</w:t>
      </w:r>
      <w:r>
        <w:rPr>
          <w:spacing w:val="-3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18" w:after="0"/>
        <w:ind w:left="576" w:right="0" w:hanging="360"/>
        <w:jc w:val="left"/>
        <w:rPr>
          <w:sz w:val="22"/>
        </w:rPr>
      </w:pPr>
      <w:r>
        <w:rPr>
          <w:sz w:val="22"/>
        </w:rPr>
        <w:t>largeur de base : 1,85 m</w:t>
      </w:r>
      <w:r>
        <w:rPr>
          <w:spacing w:val="-5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20" w:after="0"/>
        <w:ind w:left="576" w:right="0" w:hanging="360"/>
        <w:jc w:val="left"/>
        <w:rPr>
          <w:sz w:val="22"/>
        </w:rPr>
      </w:pPr>
      <w:r>
        <w:rPr>
          <w:sz w:val="22"/>
        </w:rPr>
        <w:t>largeur de pose : 4,5 m (max)</w:t>
      </w:r>
      <w:r>
        <w:rPr>
          <w:spacing w:val="-4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20" w:after="0"/>
        <w:ind w:left="576" w:right="0" w:hanging="360"/>
        <w:jc w:val="left"/>
        <w:rPr>
          <w:sz w:val="22"/>
        </w:rPr>
      </w:pPr>
      <w:r>
        <w:rPr>
          <w:sz w:val="22"/>
        </w:rPr>
        <w:t>rendement de pose : 300 T/h (max)</w:t>
      </w:r>
      <w:r>
        <w:rPr>
          <w:spacing w:val="-7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20" w:after="0"/>
        <w:ind w:left="576" w:right="0" w:hanging="360"/>
        <w:jc w:val="left"/>
        <w:rPr>
          <w:sz w:val="22"/>
        </w:rPr>
      </w:pPr>
      <w:r>
        <w:rPr>
          <w:sz w:val="22"/>
        </w:rPr>
        <w:t>vitesses</w:t>
      </w:r>
      <w:r>
        <w:rPr>
          <w:spacing w:val="-2"/>
          <w:sz w:val="22"/>
        </w:rPr>
        <w:t> </w:t>
      </w:r>
      <w:r>
        <w:rPr>
          <w:sz w:val="22"/>
        </w:rPr>
        <w:t>:</w:t>
      </w:r>
    </w:p>
    <w:p>
      <w:pPr>
        <w:pStyle w:val="ListParagraph"/>
        <w:numPr>
          <w:ilvl w:val="1"/>
          <w:numId w:val="5"/>
        </w:numPr>
        <w:tabs>
          <w:tab w:pos="2201" w:val="left" w:leader="none"/>
          <w:tab w:pos="2202" w:val="left" w:leader="none"/>
        </w:tabs>
        <w:spacing w:line="240" w:lineRule="auto" w:before="20" w:after="0"/>
        <w:ind w:left="2201" w:right="0" w:hanging="425"/>
        <w:jc w:val="left"/>
        <w:rPr>
          <w:sz w:val="22"/>
        </w:rPr>
      </w:pPr>
      <w:r>
        <w:rPr>
          <w:sz w:val="22"/>
        </w:rPr>
        <w:t>pose : jusqu’à 30 m/min, réglable en continu</w:t>
      </w:r>
      <w:r>
        <w:rPr>
          <w:spacing w:val="-13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5"/>
        </w:numPr>
        <w:tabs>
          <w:tab w:pos="2201" w:val="left" w:leader="none"/>
          <w:tab w:pos="2202" w:val="left" w:leader="none"/>
        </w:tabs>
        <w:spacing w:line="240" w:lineRule="auto" w:before="16" w:after="0"/>
        <w:ind w:left="2201" w:right="0" w:hanging="425"/>
        <w:jc w:val="left"/>
        <w:rPr>
          <w:sz w:val="22"/>
        </w:rPr>
      </w:pPr>
      <w:r>
        <w:rPr>
          <w:sz w:val="22"/>
        </w:rPr>
        <w:t>transfert : jusqu’à 4,5 km/h, réglable en</w:t>
      </w:r>
      <w:r>
        <w:rPr>
          <w:spacing w:val="-17"/>
          <w:sz w:val="22"/>
        </w:rPr>
        <w:t> </w:t>
      </w:r>
      <w:r>
        <w:rPr>
          <w:sz w:val="22"/>
        </w:rPr>
        <w:t>continu.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spacing w:before="0"/>
        <w:ind w:right="502"/>
      </w:pPr>
      <w:r>
        <w:rPr/>
        <w:t>Données centrale à enrobés :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50" w:lineRule="exact" w:before="184" w:after="0"/>
        <w:ind w:left="576" w:right="0" w:hanging="360"/>
        <w:jc w:val="left"/>
        <w:rPr>
          <w:sz w:val="22"/>
        </w:rPr>
      </w:pPr>
      <w:r>
        <w:rPr>
          <w:sz w:val="22"/>
        </w:rPr>
        <w:t>production : 175 T/h (max)</w:t>
      </w:r>
      <w:r>
        <w:rPr>
          <w:spacing w:val="-6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75" w:lineRule="exact" w:before="0" w:after="0"/>
        <w:ind w:left="576" w:right="0" w:hanging="360"/>
        <w:jc w:val="left"/>
        <w:rPr>
          <w:sz w:val="22"/>
        </w:rPr>
      </w:pPr>
      <w:r>
        <w:rPr>
          <w:sz w:val="22"/>
        </w:rPr>
        <w:t>masse volumique des enrobés : 2,4</w:t>
      </w:r>
      <w:r>
        <w:rPr>
          <w:spacing w:val="-9"/>
          <w:sz w:val="22"/>
        </w:rPr>
        <w:t> </w:t>
      </w:r>
      <w:r>
        <w:rPr>
          <w:sz w:val="22"/>
        </w:rPr>
        <w:t>T/m</w:t>
      </w:r>
      <w:r>
        <w:rPr>
          <w:position w:val="10"/>
          <w:sz w:val="14"/>
        </w:rPr>
        <w:t>3</w:t>
      </w:r>
      <w:r>
        <w:rPr>
          <w:sz w:val="22"/>
        </w:rPr>
        <w:t>.</w:t>
      </w:r>
    </w:p>
    <w:p>
      <w:pPr>
        <w:pStyle w:val="Heading2"/>
        <w:spacing w:before="179"/>
        <w:ind w:right="502"/>
      </w:pPr>
      <w:r>
        <w:rPr/>
        <w:t>Données de terrain :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181" w:after="0"/>
        <w:ind w:left="576" w:right="0" w:hanging="360"/>
        <w:jc w:val="left"/>
        <w:rPr>
          <w:sz w:val="22"/>
        </w:rPr>
      </w:pPr>
      <w:r>
        <w:rPr>
          <w:sz w:val="22"/>
        </w:rPr>
        <w:t>chemin d’accès : 195 m</w:t>
      </w:r>
      <w:r>
        <w:rPr>
          <w:spacing w:val="-4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20" w:after="0"/>
        <w:ind w:left="576" w:right="0" w:hanging="360"/>
        <w:jc w:val="left"/>
        <w:rPr>
          <w:sz w:val="22"/>
        </w:rPr>
      </w:pPr>
      <w:r>
        <w:rPr>
          <w:sz w:val="22"/>
        </w:rPr>
        <w:t>faisabilité : en deux couches de 3,7 m</w:t>
      </w:r>
      <w:r>
        <w:rPr>
          <w:spacing w:val="-8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20" w:after="0"/>
        <w:ind w:left="576" w:right="0" w:hanging="360"/>
        <w:jc w:val="left"/>
        <w:rPr>
          <w:sz w:val="22"/>
        </w:rPr>
      </w:pPr>
      <w:r>
        <w:rPr>
          <w:sz w:val="22"/>
        </w:rPr>
        <w:t>épaisseur nécessaire : 0,04 m</w:t>
      </w:r>
      <w:r>
        <w:rPr>
          <w:spacing w:val="-5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  <w:tab w:pos="577" w:val="left" w:leader="none"/>
        </w:tabs>
        <w:spacing w:line="240" w:lineRule="auto" w:before="18" w:after="0"/>
        <w:ind w:left="576" w:right="0" w:hanging="360"/>
        <w:jc w:val="left"/>
        <w:rPr>
          <w:sz w:val="22"/>
        </w:rPr>
      </w:pPr>
      <w:r>
        <w:rPr>
          <w:sz w:val="22"/>
        </w:rPr>
        <w:t>formule permettant de déterminer la livraison d’enrobés nécessaire au finisseur</w:t>
      </w:r>
      <w:r>
        <w:rPr>
          <w:spacing w:val="-18"/>
          <w:sz w:val="22"/>
        </w:rPr>
        <w:t> </w:t>
      </w:r>
      <w:r>
        <w:rPr>
          <w:sz w:val="22"/>
        </w:rPr>
        <w:t>: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1627632</wp:posOffset>
            </wp:positionH>
            <wp:positionV relativeFrom="paragraph">
              <wp:posOffset>227316</wp:posOffset>
            </wp:positionV>
            <wp:extent cx="3689604" cy="854963"/>
            <wp:effectExtent l="0" t="0" r="0" b="0"/>
            <wp:wrapTopAndBottom/>
            <wp:docPr id="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604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5"/>
        </w:numPr>
        <w:tabs>
          <w:tab w:pos="2213" w:val="left" w:leader="none"/>
          <w:tab w:pos="2214" w:val="left" w:leader="none"/>
        </w:tabs>
        <w:spacing w:line="240" w:lineRule="auto" w:before="164" w:after="0"/>
        <w:ind w:left="2213" w:right="0" w:hanging="360"/>
        <w:jc w:val="left"/>
        <w:rPr>
          <w:sz w:val="22"/>
        </w:rPr>
      </w:pPr>
      <w:r>
        <w:rPr>
          <w:b/>
          <w:sz w:val="22"/>
        </w:rPr>
        <w:t>Livraison </w:t>
      </w:r>
      <w:r>
        <w:rPr>
          <w:sz w:val="22"/>
        </w:rPr>
        <w:t>= livraison des enrobés (tonnes/heure)</w:t>
      </w:r>
      <w:r>
        <w:rPr>
          <w:spacing w:val="-11"/>
          <w:sz w:val="22"/>
        </w:rPr>
        <w:t> </w:t>
      </w:r>
      <w:r>
        <w:rPr>
          <w:sz w:val="22"/>
        </w:rPr>
        <w:t>;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2213" w:val="left" w:leader="none"/>
          <w:tab w:pos="2214" w:val="left" w:leader="none"/>
        </w:tabs>
        <w:spacing w:line="240" w:lineRule="auto" w:before="0" w:after="0"/>
        <w:ind w:left="2213" w:right="0" w:hanging="360"/>
        <w:jc w:val="left"/>
        <w:rPr>
          <w:sz w:val="22"/>
        </w:rPr>
      </w:pPr>
      <w:r>
        <w:rPr>
          <w:b/>
          <w:sz w:val="22"/>
        </w:rPr>
        <w:t>V = </w:t>
      </w:r>
      <w:r>
        <w:rPr>
          <w:sz w:val="22"/>
        </w:rPr>
        <w:t>vitesse d’avancement du finisseur (m/min)</w:t>
      </w:r>
      <w:r>
        <w:rPr>
          <w:spacing w:val="-8"/>
          <w:sz w:val="22"/>
        </w:rPr>
        <w:t> </w:t>
      </w:r>
      <w:r>
        <w:rPr>
          <w:sz w:val="22"/>
        </w:rPr>
        <w:t>;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2213" w:val="left" w:leader="none"/>
          <w:tab w:pos="2214" w:val="left" w:leader="none"/>
        </w:tabs>
        <w:spacing w:line="240" w:lineRule="auto" w:before="0" w:after="0"/>
        <w:ind w:left="2213" w:right="0" w:hanging="360"/>
        <w:jc w:val="left"/>
        <w:rPr>
          <w:sz w:val="22"/>
        </w:rPr>
      </w:pPr>
      <w:r>
        <w:rPr>
          <w:b/>
          <w:sz w:val="22"/>
        </w:rPr>
        <w:t>L = </w:t>
      </w:r>
      <w:r>
        <w:rPr>
          <w:sz w:val="22"/>
        </w:rPr>
        <w:t>largeur d’épandage (m)</w:t>
      </w:r>
      <w:r>
        <w:rPr>
          <w:spacing w:val="-4"/>
          <w:sz w:val="22"/>
        </w:rPr>
        <w:t> </w:t>
      </w:r>
      <w:r>
        <w:rPr>
          <w:sz w:val="22"/>
        </w:rPr>
        <w:t>;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2213" w:val="left" w:leader="none"/>
          <w:tab w:pos="2214" w:val="left" w:leader="none"/>
        </w:tabs>
        <w:spacing w:line="240" w:lineRule="auto" w:before="0" w:after="0"/>
        <w:ind w:left="2213" w:right="0" w:hanging="360"/>
        <w:jc w:val="left"/>
        <w:rPr>
          <w:sz w:val="22"/>
        </w:rPr>
      </w:pPr>
      <w:r>
        <w:rPr>
          <w:b/>
          <w:sz w:val="22"/>
        </w:rPr>
        <w:t>É = </w:t>
      </w:r>
      <w:r>
        <w:rPr>
          <w:sz w:val="22"/>
        </w:rPr>
        <w:t>épaisseur des enrobés à compacter (mm)</w:t>
      </w:r>
      <w:r>
        <w:rPr>
          <w:spacing w:val="-11"/>
          <w:sz w:val="22"/>
        </w:rPr>
        <w:t> </w:t>
      </w:r>
      <w:r>
        <w:rPr>
          <w:sz w:val="22"/>
        </w:rPr>
        <w:t>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2213" w:val="left" w:leader="none"/>
          <w:tab w:pos="2214" w:val="left" w:leader="none"/>
        </w:tabs>
        <w:spacing w:line="240" w:lineRule="auto" w:before="0" w:after="0"/>
        <w:ind w:left="2213" w:right="0" w:hanging="360"/>
        <w:jc w:val="left"/>
        <w:rPr>
          <w:sz w:val="22"/>
        </w:rPr>
      </w:pPr>
      <w:r>
        <w:rPr>
          <w:b/>
          <w:sz w:val="22"/>
        </w:rPr>
        <w:t>MV = </w:t>
      </w:r>
      <w:r>
        <w:rPr>
          <w:sz w:val="22"/>
        </w:rPr>
        <w:t>masse volumique des enrobés compactés</w:t>
      </w:r>
      <w:r>
        <w:rPr>
          <w:spacing w:val="-12"/>
          <w:sz w:val="22"/>
        </w:rPr>
        <w:t> </w:t>
      </w:r>
      <w:r>
        <w:rPr>
          <w:sz w:val="22"/>
        </w:rPr>
        <w:t>(tonnes/m</w:t>
      </w:r>
      <w:r>
        <w:rPr>
          <w:position w:val="10"/>
          <w:sz w:val="14"/>
        </w:rPr>
        <w:t>3</w:t>
      </w:r>
      <w:r>
        <w:rPr>
          <w:sz w:val="22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9/11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1910" w:h="16840"/>
          <w:pgMar w:top="1580" w:bottom="280" w:left="1200" w:right="1020"/>
        </w:sect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line="240" w:lineRule="auto"/>
        <w:ind w:left="158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459pt;height:57.75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line="274" w:lineRule="exact" w:before="23"/>
                    <w:ind w:left="50" w:right="4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LA VITESSE D’ÉPANDAGE DES ENROBÉS EN FONCTION DE LA PRODUCTION JOURNALIÈRE DE LA CENTRALE ET DE L’ÉPAISSEUR</w:t>
                  </w:r>
                </w:p>
                <w:p>
                  <w:pPr>
                    <w:spacing w:line="242" w:lineRule="auto" w:before="0"/>
                    <w:ind w:left="2915" w:right="292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DU REVÊTEMENT COMPACT DT6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918844</wp:posOffset>
            </wp:positionH>
            <wp:positionV relativeFrom="paragraph">
              <wp:posOffset>140335</wp:posOffset>
            </wp:positionV>
            <wp:extent cx="5795184" cy="3904488"/>
            <wp:effectExtent l="0" t="0" r="0" b="0"/>
            <wp:wrapTopAndBottom/>
            <wp:docPr id="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184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8.183998pt;margin-top:330.170044pt;width:459pt;height:57.75pt;mso-position-horizontal-relative:page;mso-position-vertical-relative:paragraph;z-index:1744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line="274" w:lineRule="exact" w:before="23"/>
                    <w:ind w:left="50" w:right="4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LA VITESSE D’ÉPANDAGE DES ENROBÉS EN FONCTION DE LA PRODUCTION JOURNALIÈRE DE LA CENTRALE ET DE L’ÉPAISSEUR</w:t>
                  </w:r>
                </w:p>
                <w:p>
                  <w:pPr>
                    <w:spacing w:line="242" w:lineRule="auto" w:before="0"/>
                    <w:ind w:left="2916" w:right="292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DU RÊVETEMENT COMPACT DT7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1"/>
        <w:rPr>
          <w:rFonts w:ascii="Times New Roman"/>
          <w:sz w:val="13"/>
        </w:rPr>
      </w:pPr>
    </w:p>
    <w:p>
      <w:pPr>
        <w:pStyle w:val="BodyText"/>
        <w:spacing w:before="4"/>
        <w:rPr>
          <w:rFonts w:ascii="Times New Roman"/>
          <w:sz w:val="3"/>
        </w:rPr>
      </w:pPr>
    </w:p>
    <w:p>
      <w:pPr>
        <w:pStyle w:val="BodyText"/>
        <w:ind w:left="2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9438" cy="2332196"/>
            <wp:effectExtent l="0" t="0" r="0" b="0"/>
            <wp:docPr id="2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438" cy="23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12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10/11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1910" w:h="16840"/>
          <w:pgMar w:top="1580" w:bottom="280" w:left="1200" w:right="1020"/>
        </w:sectPr>
      </w:pPr>
    </w:p>
    <w:p>
      <w:pPr>
        <w:spacing w:line="240" w:lineRule="auto"/>
        <w:ind w:left="98" w:right="0" w:firstLine="0"/>
        <w:rPr>
          <w:rFonts w:ascii="Times New Roman"/>
          <w:sz w:val="20"/>
        </w:rPr>
      </w:pPr>
      <w:r>
        <w:rPr/>
        <w:pict>
          <v:group style="position:absolute;margin-left:69.384003pt;margin-top:91.219986pt;width:457.25pt;height:636.2pt;mso-position-horizontal-relative:page;mso-position-vertical-relative:page;z-index:1792" coordorigin="1388,1824" coordsize="9145,12724">
            <v:shape style="position:absolute;left:1388;top:1824;width:9144;height:12724" type="#_x0000_t75" stroked="false">
              <v:imagedata r:id="rId20" o:title=""/>
            </v:shape>
            <v:line style="position:absolute" from="2125,9220" to="2131,10090" stroked="true" strokeweight=".75pt" strokecolor="#000000"/>
            <v:rect style="position:absolute;left:2179;top:9353;width:503;height:969" filled="true" fillcolor="#d7d7d7" stroked="false">
              <v:fill type="solid"/>
            </v:rect>
            <v:rect style="position:absolute;left:9414;top:10600;width:884;height:1053" filled="true" fillcolor="#ffffff" stroked="false">
              <v:fill type="solid"/>
            </v:rect>
            <v:shape style="position:absolute;left:7127;top:10759;width:2299;height:815" coordorigin="7127,10759" coordsize="2299,815" path="m7221,11460l7127,11556,7260,11574,7247,11535,7220,11535,7214,11532,7210,11522,7213,11516,7218,11514,7237,11508,7221,11460xm7237,11508l7218,11514,7213,11516,7210,11522,7214,11532,7220,11535,7244,11526,7237,11508xm7244,11526l7220,11535,7247,11535,7244,11526xm9416,10759l7237,11508,7244,11526,9422,10778,9425,10772,9422,10762,9416,1075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70.700012pt;margin-top:530pt;width:44.2pt;height:52.65pt;mso-position-horizontal-relative:page;mso-position-vertical-relative:page;z-index:1816" type="#_x0000_t202" filled="true" fillcolor="#ffffff" stroked="true" strokeweight=".75pt" strokecolor="#000000">
            <v:textbox inset="0,0,0,0" style="layout-flow:vertical">
              <w:txbxContent>
                <w:p>
                  <w:pPr>
                    <w:spacing w:line="264" w:lineRule="auto" w:before="145"/>
                    <w:ind w:left="73" w:right="163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w w:val="99"/>
                      <w:sz w:val="20"/>
                    </w:rPr>
                    <w:t>P</w:t>
                  </w:r>
                  <w:r>
                    <w:rPr>
                      <w:b/>
                      <w:w w:val="99"/>
                      <w:sz w:val="20"/>
                    </w:rPr>
                    <w:t>oint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w w:val="99"/>
                      <w:sz w:val="20"/>
                    </w:rPr>
                    <w:t>de </w:t>
                  </w:r>
                  <w:r>
                    <w:rPr>
                      <w:b/>
                      <w:w w:val="99"/>
                      <w:sz w:val="20"/>
                    </w:rPr>
                    <w:t>p</w:t>
                  </w:r>
                  <w:r>
                    <w:rPr>
                      <w:b/>
                      <w:w w:val="99"/>
                      <w:sz w:val="20"/>
                    </w:rPr>
                    <w:t>a</w:t>
                  </w:r>
                  <w:r>
                    <w:rPr>
                      <w:b/>
                      <w:spacing w:val="-1"/>
                      <w:w w:val="99"/>
                      <w:sz w:val="20"/>
                    </w:rPr>
                    <w:t>s</w:t>
                  </w:r>
                  <w:r>
                    <w:rPr>
                      <w:b/>
                      <w:w w:val="99"/>
                      <w:sz w:val="20"/>
                    </w:rPr>
                    <w:t>s</w:t>
                  </w:r>
                  <w:r>
                    <w:rPr>
                      <w:b/>
                      <w:spacing w:val="-1"/>
                      <w:w w:val="99"/>
                      <w:sz w:val="20"/>
                    </w:rPr>
                    <w:t>a</w:t>
                  </w:r>
                  <w:r>
                    <w:rPr>
                      <w:b/>
                      <w:spacing w:val="3"/>
                      <w:w w:val="99"/>
                      <w:sz w:val="20"/>
                    </w:rPr>
                    <w:t>g</w:t>
                  </w:r>
                  <w:r>
                    <w:rPr>
                      <w:b/>
                      <w:w w:val="99"/>
                      <w:sz w:val="20"/>
                    </w:rPr>
                    <w:t>e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465pt;height:17.55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682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040404"/>
                      <w:sz w:val="24"/>
                    </w:rPr>
                    <w:t>DR1 - DOCUMENT-RÉPONSE </w:t>
                  </w:r>
                  <w:r>
                    <w:rPr>
                      <w:color w:val="040404"/>
                      <w:sz w:val="24"/>
                    </w:rPr>
                    <w:t>(à rendre avec la copie)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tbl>
      <w:tblPr>
        <w:tblW w:w="0" w:type="auto"/>
        <w:jc w:val="left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015"/>
        <w:gridCol w:w="1844"/>
      </w:tblGrid>
      <w:tr>
        <w:trPr>
          <w:trHeight w:val="240" w:hRule="exact"/>
        </w:trPr>
        <w:tc>
          <w:tcPr>
            <w:tcW w:w="7622" w:type="dxa"/>
            <w:gridSpan w:val="2"/>
            <w:tcBorders>
              <w:top w:val="single" w:sz="28" w:space="0" w:color="FFFFFF"/>
            </w:tcBorders>
          </w:tcPr>
          <w:p>
            <w:pPr>
              <w:pStyle w:val="TableParagraph"/>
              <w:spacing w:line="196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BTS MAVETPM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242" w:hRule="exact"/>
        </w:trPr>
        <w:tc>
          <w:tcPr>
            <w:tcW w:w="4607" w:type="dxa"/>
          </w:tcPr>
          <w:p>
            <w:pPr>
              <w:pStyle w:val="TableParagraph"/>
              <w:spacing w:line="227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U.41 Recherche d’adéquation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Code : MME4RA</w:t>
            </w:r>
          </w:p>
        </w:tc>
        <w:tc>
          <w:tcPr>
            <w:tcW w:w="1844" w:type="dxa"/>
          </w:tcPr>
          <w:p>
            <w:pPr>
              <w:pStyle w:val="TableParagraph"/>
              <w:spacing w:line="22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Page : 11/11</w:t>
            </w:r>
          </w:p>
        </w:tc>
      </w:tr>
    </w:tbl>
    <w:sectPr>
      <w:pgSz w:w="11910" w:h="16840"/>
      <w:pgMar w:top="1400" w:bottom="280" w:left="120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576" w:hanging="360"/>
      </w:pPr>
      <w:rPr>
        <w:rFonts w:hint="default" w:ascii="Arial" w:hAnsi="Arial" w:eastAsia="Arial" w:cs="Arial"/>
        <w:w w:val="100"/>
        <w:sz w:val="22"/>
        <w:szCs w:val="22"/>
      </w:rPr>
    </w:lvl>
    <w:lvl w:ilvl="1">
      <w:start w:val="0"/>
      <w:numFmt w:val="bullet"/>
      <w:lvlText w:val=""/>
      <w:lvlJc w:val="left"/>
      <w:pPr>
        <w:ind w:left="2201" w:hanging="426"/>
      </w:pPr>
      <w:rPr>
        <w:rFonts w:hint="default" w:ascii="Symbol" w:hAnsi="Symbol" w:eastAsia="Symbol" w:cs="Symbol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220" w:hanging="4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3" w:hanging="4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86" w:hanging="4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9" w:hanging="4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3" w:hanging="4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86" w:hanging="4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19" w:hanging="42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463" w:hanging="360"/>
      </w:pPr>
      <w:rPr>
        <w:rFonts w:hint="default" w:ascii="Arial" w:hAnsi="Arial" w:eastAsia="Arial" w:cs="Aria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94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3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2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1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7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66" w:hanging="3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574" w:hanging="358"/>
      </w:pPr>
      <w:rPr>
        <w:rFonts w:hint="default" w:ascii="Arial" w:hAnsi="Arial" w:eastAsia="Arial" w:cs="Aria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90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1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1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2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3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43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4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65" w:hanging="358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76" w:hanging="360"/>
      </w:pPr>
      <w:rPr>
        <w:rFonts w:hint="default" w:ascii="Arial" w:hAnsi="Arial" w:eastAsia="Arial" w:cs="Aria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5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9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643" w:hanging="428"/>
      </w:pPr>
      <w:rPr>
        <w:rFonts w:hint="default" w:ascii="Arial" w:hAnsi="Arial" w:eastAsia="Arial" w:cs="Aria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544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9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3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8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3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67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72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7" w:hanging="428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7"/>
      <w:ind w:left="216"/>
      <w:jc w:val="center"/>
      <w:outlineLvl w:val="1"/>
    </w:pPr>
    <w:rPr>
      <w:rFonts w:ascii="Arial" w:hAnsi="Arial" w:eastAsia="Arial" w:cs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73"/>
      <w:ind w:left="216"/>
      <w:outlineLvl w:val="2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576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wallon norbert</dc:creator>
  <dcterms:created xsi:type="dcterms:W3CDTF">2017-05-31T08:36:15Z</dcterms:created>
  <dcterms:modified xsi:type="dcterms:W3CDTF">2017-05-31T08:36:15Z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2017-05-31T00:00:00Z</vt:filetime>
  </property>
</Properties>
</file>