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E5B8B7" w:themeColor="accent2" w:themeTint="66"/>
  <w:body>
    <w:p w:rsidR="00C762DC" w:rsidRPr="00C762DC" w:rsidRDefault="00C762DC" w:rsidP="00C762DC">
      <w:pPr>
        <w:jc w:val="center"/>
        <w:rPr>
          <w:rFonts w:ascii="Arial" w:hAnsi="Arial" w:cs="Arial"/>
          <w:b/>
          <w:sz w:val="40"/>
          <w:szCs w:val="40"/>
        </w:rPr>
      </w:pPr>
      <w:r w:rsidRPr="00C762DC">
        <w:rPr>
          <w:rFonts w:ascii="Arial" w:hAnsi="Arial" w:cs="Arial"/>
          <w:b/>
          <w:sz w:val="40"/>
          <w:szCs w:val="40"/>
        </w:rPr>
        <w:t>BACCALAURÉAT TECHNOLOGIQUE</w:t>
      </w:r>
    </w:p>
    <w:p w:rsidR="00C762DC" w:rsidRPr="00C762DC" w:rsidRDefault="00C762DC" w:rsidP="00C762DC">
      <w:pPr>
        <w:jc w:val="center"/>
        <w:rPr>
          <w:rFonts w:ascii="Arial" w:hAnsi="Arial" w:cs="Arial"/>
          <w:b/>
          <w:sz w:val="36"/>
          <w:szCs w:val="32"/>
        </w:rPr>
      </w:pPr>
      <w:r w:rsidRPr="00C762DC">
        <w:rPr>
          <w:rFonts w:ascii="Arial" w:hAnsi="Arial" w:cs="Arial"/>
          <w:b/>
          <w:sz w:val="40"/>
          <w:szCs w:val="40"/>
        </w:rPr>
        <w:t>Sciences et Technologies de l’Industrie et du Développement Durable</w:t>
      </w:r>
    </w:p>
    <w:p w:rsidR="00C762DC" w:rsidRPr="00C762DC" w:rsidRDefault="00C762DC" w:rsidP="00C762DC">
      <w:pPr>
        <w:rPr>
          <w:rFonts w:ascii="Arial" w:hAnsi="Arial" w:cs="Arial"/>
          <w:b/>
          <w:sz w:val="32"/>
          <w:szCs w:val="32"/>
        </w:rPr>
      </w:pPr>
    </w:p>
    <w:p w:rsidR="00C762DC" w:rsidRPr="00C762DC" w:rsidRDefault="00C762DC" w:rsidP="00C762DC">
      <w:pPr>
        <w:jc w:val="center"/>
        <w:rPr>
          <w:rFonts w:ascii="Arial" w:hAnsi="Arial" w:cs="Arial"/>
          <w:b/>
          <w:sz w:val="32"/>
          <w:szCs w:val="32"/>
        </w:rPr>
      </w:pPr>
      <w:r w:rsidRPr="00C762DC">
        <w:rPr>
          <w:rFonts w:ascii="Arial" w:hAnsi="Arial" w:cs="Arial"/>
          <w:b/>
          <w:sz w:val="32"/>
          <w:szCs w:val="32"/>
        </w:rPr>
        <w:t>ENSEIGNEMENTS TECHNOLOGIQUES TRANSVERSAUX</w:t>
      </w:r>
    </w:p>
    <w:p w:rsidR="00C762DC" w:rsidRPr="00C762DC" w:rsidRDefault="00C762DC" w:rsidP="00C762DC">
      <w:pPr>
        <w:rPr>
          <w:rFonts w:ascii="Arial" w:hAnsi="Arial" w:cs="Arial"/>
        </w:rPr>
      </w:pPr>
    </w:p>
    <w:p w:rsidR="00C762DC" w:rsidRPr="00C762DC" w:rsidRDefault="00C762DC" w:rsidP="00C762DC">
      <w:pPr>
        <w:jc w:val="center"/>
        <w:rPr>
          <w:rFonts w:ascii="Arial" w:hAnsi="Arial" w:cs="Arial"/>
          <w:sz w:val="32"/>
          <w:szCs w:val="32"/>
        </w:rPr>
      </w:pPr>
      <w:r w:rsidRPr="00C762DC">
        <w:rPr>
          <w:rFonts w:ascii="Arial" w:hAnsi="Arial" w:cs="Arial"/>
          <w:sz w:val="32"/>
          <w:szCs w:val="32"/>
        </w:rPr>
        <w:t>Coefficient 8 – Durée 4 heures</w:t>
      </w:r>
    </w:p>
    <w:p w:rsidR="00C762DC" w:rsidRPr="00C762DC" w:rsidRDefault="00C762DC" w:rsidP="00C762DC">
      <w:pPr>
        <w:jc w:val="center"/>
        <w:rPr>
          <w:rFonts w:ascii="Arial" w:hAnsi="Arial" w:cs="Arial"/>
        </w:rPr>
      </w:pPr>
      <w:r w:rsidRPr="00C762DC">
        <w:rPr>
          <w:rFonts w:ascii="Arial" w:hAnsi="Arial" w:cs="Arial"/>
        </w:rPr>
        <w:t>Aucun document autorisé</w:t>
      </w:r>
    </w:p>
    <w:p w:rsidR="00B33A2B" w:rsidRPr="00C762DC" w:rsidRDefault="00C762DC" w:rsidP="00C762DC">
      <w:pPr>
        <w:jc w:val="center"/>
        <w:rPr>
          <w:rFonts w:ascii="Arial" w:hAnsi="Arial" w:cs="Arial"/>
          <w:b/>
        </w:rPr>
      </w:pPr>
      <w:r w:rsidRPr="00C762DC">
        <w:rPr>
          <w:rFonts w:ascii="Arial" w:hAnsi="Arial" w:cs="Arial"/>
        </w:rPr>
        <w:t>Calculatrice autorisée</w:t>
      </w:r>
    </w:p>
    <w:tbl>
      <w:tblPr>
        <w:tblW w:w="0" w:type="auto"/>
        <w:tblLook w:val="00A0"/>
      </w:tblPr>
      <w:tblGrid>
        <w:gridCol w:w="9854"/>
      </w:tblGrid>
      <w:tr w:rsidR="00B06A7C" w:rsidRPr="00C762DC" w:rsidTr="00FC3FE7">
        <w:trPr>
          <w:trHeight w:val="2901"/>
        </w:trPr>
        <w:tc>
          <w:tcPr>
            <w:tcW w:w="9854" w:type="dxa"/>
            <w:vAlign w:val="center"/>
          </w:tcPr>
          <w:p w:rsidR="00B06A7C" w:rsidRPr="00C762DC" w:rsidRDefault="00B06A7C" w:rsidP="00BA5AF7">
            <w:pPr>
              <w:spacing w:before="240" w:after="240"/>
              <w:jc w:val="center"/>
              <w:rPr>
                <w:rFonts w:ascii="Arial" w:hAnsi="Arial" w:cs="Arial"/>
                <w:b/>
                <w:sz w:val="32"/>
                <w:szCs w:val="32"/>
              </w:rPr>
            </w:pPr>
            <w:r w:rsidRPr="00C762DC">
              <w:rPr>
                <w:rFonts w:ascii="Arial" w:hAnsi="Arial" w:cs="Arial"/>
                <w:b/>
                <w:sz w:val="32"/>
                <w:szCs w:val="32"/>
              </w:rPr>
              <w:t>Étude de la végétalisation de la gare LAUSANNE - FLON</w:t>
            </w:r>
          </w:p>
        </w:tc>
      </w:tr>
    </w:tbl>
    <w:p w:rsidR="008866A4" w:rsidRPr="00C762DC" w:rsidRDefault="00180E0C" w:rsidP="00180E0C">
      <w:pPr>
        <w:jc w:val="center"/>
        <w:rPr>
          <w:rFonts w:ascii="Arial" w:hAnsi="Arial" w:cs="Arial"/>
          <w:b/>
          <w:sz w:val="96"/>
          <w:szCs w:val="96"/>
        </w:rPr>
      </w:pPr>
      <w:r w:rsidRPr="00C762DC">
        <w:rPr>
          <w:rFonts w:ascii="Arial" w:hAnsi="Arial" w:cs="Arial"/>
          <w:b/>
          <w:sz w:val="96"/>
          <w:szCs w:val="96"/>
        </w:rPr>
        <w:t>CORRIGÉ</w:t>
      </w:r>
    </w:p>
    <w:p w:rsidR="008866A4" w:rsidRPr="00C762DC" w:rsidRDefault="008866A4">
      <w:pPr>
        <w:rPr>
          <w:rFonts w:ascii="Arial" w:hAnsi="Arial" w:cs="Arial"/>
          <w:b/>
          <w:sz w:val="24"/>
          <w:szCs w:val="24"/>
        </w:rPr>
      </w:pPr>
      <w:r w:rsidRPr="00C762DC">
        <w:rPr>
          <w:rFonts w:ascii="Arial" w:hAnsi="Arial" w:cs="Arial"/>
          <w:b/>
          <w:sz w:val="24"/>
          <w:szCs w:val="24"/>
        </w:rPr>
        <w:br w:type="page"/>
      </w:r>
    </w:p>
    <w:p w:rsidR="000A1355" w:rsidRDefault="000A1355" w:rsidP="000A1355">
      <w:pPr>
        <w:pBdr>
          <w:bottom w:val="single" w:sz="4" w:space="1" w:color="auto"/>
        </w:pBdr>
        <w:jc w:val="both"/>
        <w:rPr>
          <w:rFonts w:ascii="Arial" w:hAnsi="Arial" w:cs="Arial"/>
          <w:sz w:val="24"/>
          <w:szCs w:val="24"/>
        </w:rPr>
      </w:pPr>
      <w:r>
        <w:rPr>
          <w:rFonts w:ascii="Arial" w:hAnsi="Arial" w:cs="Arial"/>
          <w:sz w:val="24"/>
          <w:szCs w:val="24"/>
        </w:rPr>
        <w:lastRenderedPageBreak/>
        <w:t>PARTIE 1</w:t>
      </w:r>
    </w:p>
    <w:p w:rsidR="008866A4" w:rsidRDefault="008866A4" w:rsidP="008866A4">
      <w:pPr>
        <w:jc w:val="both"/>
        <w:rPr>
          <w:rFonts w:ascii="Arial" w:hAnsi="Arial" w:cs="Arial"/>
          <w:sz w:val="24"/>
          <w:szCs w:val="24"/>
        </w:rPr>
      </w:pPr>
      <w:r>
        <w:rPr>
          <w:rFonts w:ascii="Arial" w:hAnsi="Arial" w:cs="Arial"/>
          <w:sz w:val="24"/>
          <w:szCs w:val="24"/>
        </w:rPr>
        <w:t>Q1.1 :</w:t>
      </w:r>
    </w:p>
    <w:tbl>
      <w:tblPr>
        <w:tblStyle w:val="Grilledutableau"/>
        <w:tblW w:w="0" w:type="auto"/>
        <w:tblLook w:val="04A0"/>
      </w:tblPr>
      <w:tblGrid>
        <w:gridCol w:w="4908"/>
        <w:gridCol w:w="1648"/>
        <w:gridCol w:w="1649"/>
        <w:gridCol w:w="1649"/>
      </w:tblGrid>
      <w:tr w:rsidR="008866A4" w:rsidTr="008866A4">
        <w:trPr>
          <w:trHeight w:val="459"/>
        </w:trPr>
        <w:tc>
          <w:tcPr>
            <w:tcW w:w="4908" w:type="dxa"/>
            <w:vMerge w:val="restart"/>
            <w:shd w:val="clear" w:color="auto" w:fill="auto"/>
            <w:vAlign w:val="center"/>
          </w:tcPr>
          <w:p w:rsidR="008866A4" w:rsidRDefault="008866A4" w:rsidP="000A1355">
            <w:pPr>
              <w:autoSpaceDE w:val="0"/>
              <w:autoSpaceDN w:val="0"/>
              <w:adjustRightInd w:val="0"/>
              <w:jc w:val="center"/>
              <w:rPr>
                <w:rFonts w:ascii="Arial" w:hAnsi="Arial" w:cs="Arial"/>
                <w:sz w:val="24"/>
                <w:szCs w:val="24"/>
              </w:rPr>
            </w:pPr>
            <w:r>
              <w:rPr>
                <w:rFonts w:ascii="Arial" w:hAnsi="Arial" w:cs="Arial"/>
                <w:sz w:val="24"/>
                <w:szCs w:val="24"/>
              </w:rPr>
              <w:t>Plus value</w:t>
            </w:r>
          </w:p>
        </w:tc>
        <w:tc>
          <w:tcPr>
            <w:tcW w:w="4946" w:type="dxa"/>
            <w:gridSpan w:val="3"/>
            <w:shd w:val="clear" w:color="auto" w:fill="auto"/>
            <w:vAlign w:val="center"/>
          </w:tcPr>
          <w:p w:rsidR="008866A4" w:rsidRDefault="008866A4" w:rsidP="000A1355">
            <w:pPr>
              <w:autoSpaceDE w:val="0"/>
              <w:autoSpaceDN w:val="0"/>
              <w:adjustRightInd w:val="0"/>
              <w:jc w:val="center"/>
              <w:rPr>
                <w:rFonts w:ascii="Arial" w:hAnsi="Arial" w:cs="Arial"/>
                <w:sz w:val="24"/>
                <w:szCs w:val="24"/>
              </w:rPr>
            </w:pPr>
            <w:r>
              <w:rPr>
                <w:rFonts w:ascii="Arial" w:hAnsi="Arial" w:cs="Arial"/>
                <w:sz w:val="24"/>
                <w:szCs w:val="24"/>
              </w:rPr>
              <w:t>Bénéficiaire</w:t>
            </w:r>
          </w:p>
        </w:tc>
      </w:tr>
      <w:tr w:rsidR="008866A4" w:rsidTr="008866A4">
        <w:trPr>
          <w:trHeight w:val="340"/>
        </w:trPr>
        <w:tc>
          <w:tcPr>
            <w:tcW w:w="4908" w:type="dxa"/>
            <w:vMerge/>
            <w:shd w:val="clear" w:color="auto" w:fill="auto"/>
            <w:vAlign w:val="center"/>
          </w:tcPr>
          <w:p w:rsidR="008866A4" w:rsidRPr="000226CE" w:rsidRDefault="008866A4" w:rsidP="000A1355">
            <w:pPr>
              <w:autoSpaceDE w:val="0"/>
              <w:autoSpaceDN w:val="0"/>
              <w:adjustRightInd w:val="0"/>
              <w:jc w:val="center"/>
              <w:rPr>
                <w:rFonts w:ascii="Arial" w:hAnsi="Arial" w:cs="Arial"/>
                <w:i/>
              </w:rPr>
            </w:pPr>
          </w:p>
        </w:tc>
        <w:tc>
          <w:tcPr>
            <w:tcW w:w="1648" w:type="dxa"/>
            <w:shd w:val="clear" w:color="auto" w:fill="auto"/>
            <w:vAlign w:val="center"/>
          </w:tcPr>
          <w:p w:rsidR="008866A4" w:rsidRPr="000226CE" w:rsidRDefault="008866A4" w:rsidP="000A1355">
            <w:pPr>
              <w:autoSpaceDE w:val="0"/>
              <w:autoSpaceDN w:val="0"/>
              <w:adjustRightInd w:val="0"/>
              <w:jc w:val="center"/>
              <w:rPr>
                <w:rFonts w:ascii="Arial" w:hAnsi="Arial" w:cs="Arial"/>
                <w:i/>
              </w:rPr>
            </w:pPr>
            <w:r>
              <w:rPr>
                <w:rFonts w:ascii="Arial" w:hAnsi="Arial" w:cs="Arial"/>
                <w:sz w:val="24"/>
                <w:szCs w:val="24"/>
              </w:rPr>
              <w:t>Gérant</w:t>
            </w:r>
          </w:p>
        </w:tc>
        <w:tc>
          <w:tcPr>
            <w:tcW w:w="1649" w:type="dxa"/>
            <w:tcBorders>
              <w:bottom w:val="single" w:sz="4" w:space="0" w:color="auto"/>
            </w:tcBorders>
            <w:shd w:val="clear" w:color="auto" w:fill="auto"/>
            <w:vAlign w:val="center"/>
          </w:tcPr>
          <w:p w:rsidR="008866A4" w:rsidRPr="000226CE" w:rsidRDefault="008866A4" w:rsidP="000A1355">
            <w:pPr>
              <w:autoSpaceDE w:val="0"/>
              <w:autoSpaceDN w:val="0"/>
              <w:adjustRightInd w:val="0"/>
              <w:jc w:val="center"/>
              <w:rPr>
                <w:rFonts w:ascii="Arial" w:hAnsi="Arial" w:cs="Arial"/>
                <w:i/>
              </w:rPr>
            </w:pPr>
            <w:r>
              <w:rPr>
                <w:rFonts w:ascii="Arial" w:hAnsi="Arial" w:cs="Arial"/>
                <w:sz w:val="24"/>
                <w:szCs w:val="24"/>
              </w:rPr>
              <w:t>Riverain</w:t>
            </w:r>
          </w:p>
        </w:tc>
        <w:tc>
          <w:tcPr>
            <w:tcW w:w="1649" w:type="dxa"/>
            <w:shd w:val="clear" w:color="auto" w:fill="auto"/>
            <w:vAlign w:val="center"/>
          </w:tcPr>
          <w:p w:rsidR="008866A4" w:rsidRPr="005B23F8" w:rsidRDefault="008866A4" w:rsidP="000A1355">
            <w:pPr>
              <w:autoSpaceDE w:val="0"/>
              <w:autoSpaceDN w:val="0"/>
              <w:adjustRightInd w:val="0"/>
              <w:jc w:val="center"/>
              <w:rPr>
                <w:rFonts w:ascii="Arial" w:hAnsi="Arial" w:cs="Arial"/>
                <w:sz w:val="24"/>
                <w:szCs w:val="24"/>
              </w:rPr>
            </w:pPr>
            <w:r w:rsidRPr="005B23F8">
              <w:rPr>
                <w:rFonts w:ascii="Arial" w:hAnsi="Arial" w:cs="Arial"/>
                <w:sz w:val="24"/>
                <w:szCs w:val="24"/>
              </w:rPr>
              <w:t>Usager</w:t>
            </w:r>
          </w:p>
        </w:tc>
      </w:tr>
      <w:tr w:rsidR="008866A4" w:rsidTr="008866A4">
        <w:trPr>
          <w:trHeight w:val="340"/>
        </w:trPr>
        <w:tc>
          <w:tcPr>
            <w:tcW w:w="4908" w:type="dxa"/>
            <w:vAlign w:val="center"/>
          </w:tcPr>
          <w:p w:rsidR="008866A4" w:rsidRPr="00503E85" w:rsidRDefault="008866A4" w:rsidP="000A1355">
            <w:pPr>
              <w:autoSpaceDE w:val="0"/>
              <w:autoSpaceDN w:val="0"/>
              <w:adjustRightInd w:val="0"/>
              <w:rPr>
                <w:rFonts w:ascii="Arial" w:hAnsi="Arial" w:cs="Arial"/>
                <w:i/>
              </w:rPr>
            </w:pPr>
            <w:r>
              <w:rPr>
                <w:rFonts w:ascii="Arial" w:hAnsi="Arial" w:cs="Arial"/>
                <w:i/>
                <w:lang w:val="fr-CH"/>
              </w:rPr>
              <w:t xml:space="preserve">réduire </w:t>
            </w:r>
            <w:r w:rsidRPr="00503E85">
              <w:rPr>
                <w:rFonts w:ascii="Arial" w:hAnsi="Arial" w:cs="Arial"/>
                <w:i/>
                <w:lang w:val="fr-CH"/>
              </w:rPr>
              <w:t>la pollution</w:t>
            </w:r>
          </w:p>
        </w:tc>
        <w:tc>
          <w:tcPr>
            <w:tcW w:w="1648" w:type="dxa"/>
            <w:vAlign w:val="center"/>
          </w:tcPr>
          <w:p w:rsidR="008866A4" w:rsidRPr="000226CE" w:rsidRDefault="008866A4" w:rsidP="000A1355">
            <w:pPr>
              <w:autoSpaceDE w:val="0"/>
              <w:autoSpaceDN w:val="0"/>
              <w:adjustRightInd w:val="0"/>
              <w:jc w:val="center"/>
              <w:rPr>
                <w:rFonts w:ascii="Arial" w:hAnsi="Arial" w:cs="Arial"/>
                <w:i/>
              </w:rPr>
            </w:pPr>
          </w:p>
        </w:tc>
        <w:tc>
          <w:tcPr>
            <w:tcW w:w="1649" w:type="dxa"/>
            <w:tcBorders>
              <w:tl2br w:val="single" w:sz="4" w:space="0" w:color="auto"/>
              <w:tr2bl w:val="single" w:sz="4" w:space="0" w:color="auto"/>
            </w:tcBorders>
            <w:vAlign w:val="center"/>
          </w:tcPr>
          <w:p w:rsidR="008866A4" w:rsidRPr="00503E85" w:rsidRDefault="008866A4" w:rsidP="000A1355">
            <w:pPr>
              <w:autoSpaceDE w:val="0"/>
              <w:autoSpaceDN w:val="0"/>
              <w:adjustRightInd w:val="0"/>
              <w:jc w:val="center"/>
              <w:rPr>
                <w:rFonts w:ascii="Arial" w:hAnsi="Arial" w:cs="Arial"/>
              </w:rPr>
            </w:pPr>
          </w:p>
        </w:tc>
        <w:tc>
          <w:tcPr>
            <w:tcW w:w="1649" w:type="dxa"/>
            <w:tcBorders>
              <w:bottom w:val="single" w:sz="4" w:space="0" w:color="auto"/>
            </w:tcBorders>
            <w:vAlign w:val="center"/>
          </w:tcPr>
          <w:p w:rsidR="008866A4" w:rsidRDefault="008866A4" w:rsidP="000A1355">
            <w:pPr>
              <w:autoSpaceDE w:val="0"/>
              <w:autoSpaceDN w:val="0"/>
              <w:adjustRightInd w:val="0"/>
              <w:jc w:val="center"/>
              <w:rPr>
                <w:rFonts w:ascii="Arial" w:hAnsi="Arial" w:cs="Arial"/>
                <w:i/>
              </w:rPr>
            </w:pPr>
          </w:p>
        </w:tc>
      </w:tr>
      <w:tr w:rsidR="008866A4" w:rsidTr="008866A4">
        <w:trPr>
          <w:trHeight w:val="340"/>
        </w:trPr>
        <w:tc>
          <w:tcPr>
            <w:tcW w:w="4908" w:type="dxa"/>
            <w:vAlign w:val="center"/>
          </w:tcPr>
          <w:p w:rsidR="008866A4" w:rsidRPr="005B23F8" w:rsidRDefault="008866A4" w:rsidP="000A1355">
            <w:pPr>
              <w:autoSpaceDE w:val="0"/>
              <w:autoSpaceDN w:val="0"/>
              <w:adjustRightInd w:val="0"/>
              <w:rPr>
                <w:rFonts w:ascii="Arial" w:hAnsi="Arial" w:cs="Arial"/>
                <w:i/>
              </w:rPr>
            </w:pPr>
            <w:r>
              <w:rPr>
                <w:rFonts w:ascii="Arial" w:hAnsi="Arial" w:cs="Arial"/>
                <w:lang w:val="fr-CH"/>
              </w:rPr>
              <w:t>limiter le bruit transmis</w:t>
            </w:r>
          </w:p>
        </w:tc>
        <w:tc>
          <w:tcPr>
            <w:tcW w:w="1648" w:type="dxa"/>
            <w:tcBorders>
              <w:bottom w:val="single" w:sz="4" w:space="0" w:color="auto"/>
            </w:tcBorders>
            <w:vAlign w:val="center"/>
          </w:tcPr>
          <w:p w:rsidR="008866A4" w:rsidRPr="000226CE" w:rsidRDefault="008866A4" w:rsidP="000A1355">
            <w:pPr>
              <w:autoSpaceDE w:val="0"/>
              <w:autoSpaceDN w:val="0"/>
              <w:adjustRightInd w:val="0"/>
              <w:jc w:val="center"/>
              <w:rPr>
                <w:rFonts w:ascii="Arial" w:hAnsi="Arial" w:cs="Arial"/>
                <w:i/>
              </w:rPr>
            </w:pPr>
          </w:p>
        </w:tc>
        <w:tc>
          <w:tcPr>
            <w:tcW w:w="1649" w:type="dxa"/>
            <w:vAlign w:val="center"/>
          </w:tcPr>
          <w:p w:rsidR="008866A4" w:rsidRDefault="008866A4" w:rsidP="000A1355">
            <w:pPr>
              <w:autoSpaceDE w:val="0"/>
              <w:autoSpaceDN w:val="0"/>
              <w:adjustRightInd w:val="0"/>
              <w:jc w:val="center"/>
              <w:rPr>
                <w:rFonts w:ascii="Arial" w:hAnsi="Arial" w:cs="Arial"/>
                <w:i/>
              </w:rPr>
            </w:pPr>
          </w:p>
        </w:tc>
        <w:tc>
          <w:tcPr>
            <w:tcW w:w="1649" w:type="dxa"/>
            <w:tcBorders>
              <w:bottom w:val="single" w:sz="4" w:space="0" w:color="auto"/>
              <w:tl2br w:val="single" w:sz="4" w:space="0" w:color="auto"/>
              <w:tr2bl w:val="single" w:sz="4" w:space="0" w:color="auto"/>
            </w:tcBorders>
            <w:vAlign w:val="center"/>
          </w:tcPr>
          <w:p w:rsidR="008866A4" w:rsidRDefault="008866A4" w:rsidP="000A1355">
            <w:pPr>
              <w:autoSpaceDE w:val="0"/>
              <w:autoSpaceDN w:val="0"/>
              <w:adjustRightInd w:val="0"/>
              <w:jc w:val="center"/>
              <w:rPr>
                <w:rFonts w:ascii="Arial" w:hAnsi="Arial" w:cs="Arial"/>
                <w:i/>
              </w:rPr>
            </w:pPr>
          </w:p>
        </w:tc>
      </w:tr>
      <w:tr w:rsidR="008866A4" w:rsidTr="008866A4">
        <w:trPr>
          <w:trHeight w:val="340"/>
        </w:trPr>
        <w:tc>
          <w:tcPr>
            <w:tcW w:w="4908" w:type="dxa"/>
            <w:vAlign w:val="center"/>
          </w:tcPr>
          <w:p w:rsidR="008866A4" w:rsidRPr="005B23F8" w:rsidRDefault="008866A4" w:rsidP="000A1355">
            <w:pPr>
              <w:autoSpaceDE w:val="0"/>
              <w:autoSpaceDN w:val="0"/>
              <w:adjustRightInd w:val="0"/>
              <w:rPr>
                <w:rFonts w:ascii="Arial" w:hAnsi="Arial" w:cs="Arial"/>
                <w:i/>
              </w:rPr>
            </w:pPr>
            <w:r>
              <w:rPr>
                <w:rFonts w:ascii="Arial" w:hAnsi="Arial" w:cs="Arial"/>
                <w:lang w:val="fr-CH"/>
              </w:rPr>
              <w:t>réguler la température</w:t>
            </w:r>
          </w:p>
        </w:tc>
        <w:tc>
          <w:tcPr>
            <w:tcW w:w="1648" w:type="dxa"/>
            <w:tcBorders>
              <w:tl2br w:val="single" w:sz="4" w:space="0" w:color="auto"/>
              <w:tr2bl w:val="single" w:sz="4" w:space="0" w:color="auto"/>
            </w:tcBorders>
            <w:vAlign w:val="center"/>
          </w:tcPr>
          <w:p w:rsidR="008866A4" w:rsidRPr="000226CE" w:rsidRDefault="008866A4" w:rsidP="000A1355">
            <w:pPr>
              <w:autoSpaceDE w:val="0"/>
              <w:autoSpaceDN w:val="0"/>
              <w:adjustRightInd w:val="0"/>
              <w:jc w:val="center"/>
              <w:rPr>
                <w:rFonts w:ascii="Arial" w:hAnsi="Arial" w:cs="Arial"/>
                <w:i/>
              </w:rPr>
            </w:pPr>
          </w:p>
        </w:tc>
        <w:tc>
          <w:tcPr>
            <w:tcW w:w="1649" w:type="dxa"/>
            <w:tcBorders>
              <w:bottom w:val="single" w:sz="4" w:space="0" w:color="auto"/>
            </w:tcBorders>
            <w:vAlign w:val="center"/>
          </w:tcPr>
          <w:p w:rsidR="008866A4" w:rsidRDefault="008866A4" w:rsidP="000A1355">
            <w:pPr>
              <w:autoSpaceDE w:val="0"/>
              <w:autoSpaceDN w:val="0"/>
              <w:adjustRightInd w:val="0"/>
              <w:jc w:val="center"/>
              <w:rPr>
                <w:rFonts w:ascii="Arial" w:hAnsi="Arial" w:cs="Arial"/>
                <w:i/>
              </w:rPr>
            </w:pPr>
          </w:p>
        </w:tc>
        <w:tc>
          <w:tcPr>
            <w:tcW w:w="1649" w:type="dxa"/>
            <w:tcBorders>
              <w:tl2br w:val="single" w:sz="4" w:space="0" w:color="auto"/>
              <w:tr2bl w:val="single" w:sz="4" w:space="0" w:color="auto"/>
            </w:tcBorders>
            <w:vAlign w:val="center"/>
          </w:tcPr>
          <w:p w:rsidR="008866A4" w:rsidRDefault="008866A4" w:rsidP="000A1355">
            <w:pPr>
              <w:autoSpaceDE w:val="0"/>
              <w:autoSpaceDN w:val="0"/>
              <w:adjustRightInd w:val="0"/>
              <w:jc w:val="center"/>
              <w:rPr>
                <w:rFonts w:ascii="Arial" w:hAnsi="Arial" w:cs="Arial"/>
                <w:i/>
              </w:rPr>
            </w:pPr>
          </w:p>
        </w:tc>
      </w:tr>
      <w:tr w:rsidR="008866A4" w:rsidTr="008866A4">
        <w:trPr>
          <w:trHeight w:val="340"/>
        </w:trPr>
        <w:tc>
          <w:tcPr>
            <w:tcW w:w="4908" w:type="dxa"/>
            <w:vAlign w:val="center"/>
          </w:tcPr>
          <w:p w:rsidR="008866A4" w:rsidRPr="005B23F8" w:rsidRDefault="008866A4" w:rsidP="000A1355">
            <w:pPr>
              <w:autoSpaceDE w:val="0"/>
              <w:autoSpaceDN w:val="0"/>
              <w:adjustRightInd w:val="0"/>
              <w:rPr>
                <w:rFonts w:ascii="Arial" w:hAnsi="Arial" w:cs="Arial"/>
                <w:i/>
              </w:rPr>
            </w:pPr>
            <w:r>
              <w:rPr>
                <w:rFonts w:ascii="Arial" w:hAnsi="Arial" w:cs="Arial"/>
                <w:lang w:val="fr-CH"/>
              </w:rPr>
              <w:t>limiter le bruit réfléchi</w:t>
            </w:r>
          </w:p>
        </w:tc>
        <w:tc>
          <w:tcPr>
            <w:tcW w:w="1648" w:type="dxa"/>
            <w:vAlign w:val="center"/>
          </w:tcPr>
          <w:p w:rsidR="008866A4" w:rsidRPr="000226CE" w:rsidRDefault="008866A4" w:rsidP="000A1355">
            <w:pPr>
              <w:autoSpaceDE w:val="0"/>
              <w:autoSpaceDN w:val="0"/>
              <w:adjustRightInd w:val="0"/>
              <w:jc w:val="center"/>
              <w:rPr>
                <w:rFonts w:ascii="Arial" w:hAnsi="Arial" w:cs="Arial"/>
                <w:i/>
              </w:rPr>
            </w:pPr>
          </w:p>
        </w:tc>
        <w:tc>
          <w:tcPr>
            <w:tcW w:w="1649" w:type="dxa"/>
            <w:tcBorders>
              <w:tl2br w:val="single" w:sz="4" w:space="0" w:color="auto"/>
              <w:tr2bl w:val="single" w:sz="4" w:space="0" w:color="auto"/>
            </w:tcBorders>
            <w:vAlign w:val="center"/>
          </w:tcPr>
          <w:p w:rsidR="008866A4" w:rsidRDefault="008866A4" w:rsidP="000A1355">
            <w:pPr>
              <w:autoSpaceDE w:val="0"/>
              <w:autoSpaceDN w:val="0"/>
              <w:adjustRightInd w:val="0"/>
              <w:jc w:val="center"/>
              <w:rPr>
                <w:rFonts w:ascii="Arial" w:hAnsi="Arial" w:cs="Arial"/>
                <w:i/>
              </w:rPr>
            </w:pPr>
          </w:p>
        </w:tc>
        <w:tc>
          <w:tcPr>
            <w:tcW w:w="1649" w:type="dxa"/>
            <w:vAlign w:val="center"/>
          </w:tcPr>
          <w:p w:rsidR="008866A4" w:rsidRDefault="008866A4" w:rsidP="000A1355">
            <w:pPr>
              <w:autoSpaceDE w:val="0"/>
              <w:autoSpaceDN w:val="0"/>
              <w:adjustRightInd w:val="0"/>
              <w:jc w:val="center"/>
              <w:rPr>
                <w:rFonts w:ascii="Arial" w:hAnsi="Arial" w:cs="Arial"/>
                <w:i/>
              </w:rPr>
            </w:pPr>
          </w:p>
        </w:tc>
      </w:tr>
      <w:tr w:rsidR="008866A4" w:rsidTr="000A1355">
        <w:trPr>
          <w:trHeight w:val="340"/>
        </w:trPr>
        <w:tc>
          <w:tcPr>
            <w:tcW w:w="9854" w:type="dxa"/>
            <w:gridSpan w:val="4"/>
            <w:tcBorders>
              <w:left w:val="nil"/>
              <w:bottom w:val="nil"/>
              <w:right w:val="nil"/>
            </w:tcBorders>
            <w:vAlign w:val="center"/>
          </w:tcPr>
          <w:p w:rsidR="008866A4" w:rsidRDefault="008866A4" w:rsidP="000A1355">
            <w:pPr>
              <w:autoSpaceDE w:val="0"/>
              <w:autoSpaceDN w:val="0"/>
              <w:adjustRightInd w:val="0"/>
              <w:jc w:val="center"/>
              <w:rPr>
                <w:rFonts w:ascii="Arial" w:hAnsi="Arial" w:cs="Arial"/>
                <w:i/>
                <w:sz w:val="20"/>
                <w:szCs w:val="20"/>
              </w:rPr>
            </w:pPr>
            <w:r>
              <w:rPr>
                <w:rFonts w:ascii="Arial" w:hAnsi="Arial" w:cs="Arial"/>
                <w:i/>
                <w:sz w:val="20"/>
                <w:szCs w:val="20"/>
              </w:rPr>
              <w:t>Tableau 1 : plus values des murs végétalisés.</w:t>
            </w:r>
          </w:p>
        </w:tc>
      </w:tr>
    </w:tbl>
    <w:p w:rsidR="008866A4" w:rsidRPr="005C72FD" w:rsidRDefault="008866A4" w:rsidP="008866A4">
      <w:pPr>
        <w:jc w:val="both"/>
        <w:rPr>
          <w:rFonts w:ascii="Arial" w:hAnsi="Arial" w:cs="Arial"/>
          <w:sz w:val="24"/>
          <w:szCs w:val="24"/>
        </w:rPr>
      </w:pPr>
      <w:r>
        <w:rPr>
          <w:rFonts w:ascii="Arial" w:hAnsi="Arial" w:cs="Arial"/>
          <w:sz w:val="24"/>
          <w:szCs w:val="24"/>
        </w:rPr>
        <w:t xml:space="preserve">Q1.2 : Le standard Minergie est exprimé sous forme d’une valeur limite de consommation d’énergie. Pour la gare M2, la limite est de </w:t>
      </w:r>
      <w:r w:rsidR="00AE3D48">
        <w:rPr>
          <w:rFonts w:ascii="Arial" w:hAnsi="Arial" w:cs="Arial"/>
          <w:sz w:val="24"/>
          <w:szCs w:val="24"/>
        </w:rPr>
        <w:t>40kWh/m² (lieu de ras</w:t>
      </w:r>
      <w:r w:rsidR="00901911">
        <w:rPr>
          <w:rFonts w:ascii="Arial" w:hAnsi="Arial" w:cs="Arial"/>
          <w:sz w:val="24"/>
          <w:szCs w:val="24"/>
        </w:rPr>
        <w:t>semblement)</w:t>
      </w:r>
      <w:r w:rsidR="00130ADD">
        <w:rPr>
          <w:rFonts w:ascii="Arial" w:hAnsi="Arial" w:cs="Arial"/>
          <w:sz w:val="24"/>
          <w:szCs w:val="24"/>
        </w:rPr>
        <w:t xml:space="preserve">. </w:t>
      </w:r>
      <w:r w:rsidR="00130ADD" w:rsidRPr="005C72FD">
        <w:rPr>
          <w:rFonts w:ascii="Arial" w:hAnsi="Arial" w:cs="Arial"/>
          <w:sz w:val="24"/>
          <w:szCs w:val="24"/>
        </w:rPr>
        <w:t>Prise en compte des équipements de chauffage, de production d’eau chaude et d’aération.</w:t>
      </w:r>
    </w:p>
    <w:p w:rsidR="00AE3D48" w:rsidRDefault="00AE3D48" w:rsidP="008866A4">
      <w:pPr>
        <w:jc w:val="both"/>
        <w:rPr>
          <w:rFonts w:ascii="Arial" w:hAnsi="Arial" w:cs="Arial"/>
          <w:sz w:val="24"/>
          <w:szCs w:val="24"/>
        </w:rPr>
      </w:pPr>
      <w:r>
        <w:rPr>
          <w:rFonts w:ascii="Arial" w:hAnsi="Arial" w:cs="Arial"/>
          <w:sz w:val="24"/>
          <w:szCs w:val="24"/>
        </w:rPr>
        <w:t xml:space="preserve">Q1.3 : </w:t>
      </w:r>
    </w:p>
    <w:p w:rsidR="009E0096" w:rsidRDefault="009E0096" w:rsidP="008866A4">
      <w:pPr>
        <w:jc w:val="both"/>
        <w:rPr>
          <w:rFonts w:ascii="Arial" w:hAnsi="Arial" w:cs="Arial"/>
          <w:sz w:val="24"/>
          <w:szCs w:val="24"/>
        </w:rPr>
      </w:pPr>
      <w:r>
        <w:rPr>
          <w:rFonts w:ascii="Arial" w:hAnsi="Arial" w:cs="Arial"/>
          <w:noProof/>
          <w:sz w:val="24"/>
          <w:szCs w:val="24"/>
          <w:lang w:eastAsia="fr-FR"/>
        </w:rPr>
        <w:drawing>
          <wp:inline distT="0" distB="0" distL="0" distR="0">
            <wp:extent cx="4829175" cy="4829175"/>
            <wp:effectExtent l="19050" t="0" r="9525" b="0"/>
            <wp:docPr id="17"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grayscl/>
                    </a:blip>
                    <a:srcRect/>
                    <a:stretch>
                      <a:fillRect/>
                    </a:stretch>
                  </pic:blipFill>
                  <pic:spPr bwMode="auto">
                    <a:xfrm>
                      <a:off x="0" y="0"/>
                      <a:ext cx="4829175" cy="4829175"/>
                    </a:xfrm>
                    <a:prstGeom prst="rect">
                      <a:avLst/>
                    </a:prstGeom>
                    <a:noFill/>
                    <a:ln w="9525">
                      <a:noFill/>
                      <a:miter lim="800000"/>
                      <a:headEnd/>
                      <a:tailEnd/>
                    </a:ln>
                  </pic:spPr>
                </pic:pic>
              </a:graphicData>
            </a:graphic>
          </wp:inline>
        </w:drawing>
      </w:r>
    </w:p>
    <w:p w:rsidR="008866A4" w:rsidRDefault="009E0096" w:rsidP="008866A4">
      <w:pPr>
        <w:jc w:val="both"/>
        <w:rPr>
          <w:rFonts w:ascii="Arial" w:hAnsi="Arial" w:cs="Arial"/>
          <w:sz w:val="24"/>
          <w:szCs w:val="24"/>
        </w:rPr>
      </w:pPr>
      <w:r>
        <w:rPr>
          <w:rFonts w:ascii="Arial" w:hAnsi="Arial" w:cs="Arial"/>
          <w:sz w:val="24"/>
          <w:szCs w:val="24"/>
        </w:rPr>
        <w:t>Q1.4 :</w:t>
      </w:r>
      <w:r w:rsidR="006C5C75">
        <w:rPr>
          <w:rFonts w:ascii="Arial" w:hAnsi="Arial" w:cs="Arial"/>
          <w:sz w:val="24"/>
          <w:szCs w:val="24"/>
        </w:rPr>
        <w:t xml:space="preserve"> </w:t>
      </w:r>
      <w:r w:rsidR="00304504">
        <w:rPr>
          <w:rFonts w:ascii="Arial" w:hAnsi="Arial" w:cs="Arial"/>
          <w:sz w:val="24"/>
          <w:szCs w:val="24"/>
        </w:rPr>
        <w:t>Température</w:t>
      </w:r>
      <w:r w:rsidR="004E1975">
        <w:rPr>
          <w:rFonts w:ascii="Arial" w:hAnsi="Arial" w:cs="Arial"/>
          <w:sz w:val="24"/>
          <w:szCs w:val="24"/>
        </w:rPr>
        <w:t xml:space="preserve"> extérieure</w:t>
      </w:r>
      <w:r w:rsidR="00852C93">
        <w:rPr>
          <w:rFonts w:ascii="Arial" w:hAnsi="Arial" w:cs="Arial"/>
          <w:sz w:val="24"/>
          <w:szCs w:val="24"/>
        </w:rPr>
        <w:t xml:space="preserve"> </w:t>
      </w:r>
      <w:r w:rsidR="00852C93" w:rsidRPr="005C72FD">
        <w:rPr>
          <w:rFonts w:ascii="Arial" w:hAnsi="Arial" w:cs="Arial"/>
          <w:sz w:val="24"/>
          <w:szCs w:val="24"/>
        </w:rPr>
        <w:t>et intérieure</w:t>
      </w:r>
      <w:r w:rsidR="004E1975">
        <w:rPr>
          <w:rFonts w:ascii="Arial" w:hAnsi="Arial" w:cs="Arial"/>
          <w:sz w:val="24"/>
          <w:szCs w:val="24"/>
        </w:rPr>
        <w:t xml:space="preserve"> : </w:t>
      </w:r>
      <w:r w:rsidR="00304504">
        <w:rPr>
          <w:rFonts w:ascii="Arial" w:hAnsi="Arial" w:cs="Arial"/>
          <w:sz w:val="24"/>
          <w:szCs w:val="24"/>
        </w:rPr>
        <w:t>paramètre</w:t>
      </w:r>
      <w:r w:rsidR="00852C93">
        <w:rPr>
          <w:rFonts w:ascii="Arial" w:hAnsi="Arial" w:cs="Arial"/>
          <w:sz w:val="24"/>
          <w:szCs w:val="24"/>
        </w:rPr>
        <w:t>s</w:t>
      </w:r>
      <w:r w:rsidR="00304504">
        <w:rPr>
          <w:rFonts w:ascii="Arial" w:hAnsi="Arial" w:cs="Arial"/>
          <w:sz w:val="24"/>
          <w:szCs w:val="24"/>
        </w:rPr>
        <w:t xml:space="preserve"> externe</w:t>
      </w:r>
      <w:r w:rsidR="00852C93">
        <w:rPr>
          <w:rFonts w:ascii="Arial" w:hAnsi="Arial" w:cs="Arial"/>
          <w:sz w:val="24"/>
          <w:szCs w:val="24"/>
        </w:rPr>
        <w:t>s</w:t>
      </w:r>
      <w:r w:rsidR="00E85952">
        <w:rPr>
          <w:rFonts w:ascii="Arial" w:hAnsi="Arial" w:cs="Arial"/>
          <w:sz w:val="24"/>
          <w:szCs w:val="24"/>
        </w:rPr>
        <w:t xml:space="preserve"> (vert) ; reste : paramètres internes (bleu)</w:t>
      </w:r>
    </w:p>
    <w:p w:rsidR="00E85952" w:rsidRDefault="00E85952" w:rsidP="008866A4">
      <w:pPr>
        <w:jc w:val="both"/>
        <w:rPr>
          <w:rFonts w:ascii="Arial" w:hAnsi="Arial" w:cs="Arial"/>
          <w:sz w:val="24"/>
          <w:szCs w:val="24"/>
        </w:rPr>
      </w:pPr>
      <w:r>
        <w:rPr>
          <w:rFonts w:ascii="Arial" w:hAnsi="Arial" w:cs="Arial"/>
          <w:sz w:val="24"/>
          <w:szCs w:val="24"/>
        </w:rPr>
        <w:t>Q1.5 : Epaisseurs des couches à maximiser ; conductivités thermiques à minimiser</w:t>
      </w:r>
    </w:p>
    <w:p w:rsidR="00E85952" w:rsidRDefault="00901911" w:rsidP="008866A4">
      <w:pPr>
        <w:jc w:val="both"/>
        <w:rPr>
          <w:rFonts w:ascii="Arial" w:hAnsi="Arial" w:cs="Arial"/>
          <w:sz w:val="24"/>
          <w:szCs w:val="24"/>
        </w:rPr>
      </w:pPr>
      <w:r>
        <w:rPr>
          <w:rFonts w:ascii="Arial" w:hAnsi="Arial" w:cs="Arial"/>
          <w:sz w:val="24"/>
          <w:szCs w:val="24"/>
        </w:rPr>
        <w:lastRenderedPageBreak/>
        <w:t>Q1.6 : Dans une configuration à 2 couches (béton armé + mouse PUR), une épaisseur de mousse de 22cm permettrait d’atteindre une performance d’isolation équivalente à la solution 4 couches</w:t>
      </w:r>
    </w:p>
    <w:p w:rsidR="00901911" w:rsidRDefault="00901911" w:rsidP="008866A4">
      <w:pPr>
        <w:jc w:val="both"/>
        <w:rPr>
          <w:rFonts w:ascii="Arial" w:hAnsi="Arial" w:cs="Arial"/>
          <w:sz w:val="24"/>
          <w:szCs w:val="24"/>
        </w:rPr>
      </w:pPr>
      <w:r>
        <w:rPr>
          <w:rFonts w:ascii="Arial" w:hAnsi="Arial" w:cs="Arial"/>
          <w:sz w:val="24"/>
          <w:szCs w:val="24"/>
        </w:rPr>
        <w:t>Q1.7 :</w:t>
      </w:r>
      <w:r w:rsidR="00812550">
        <w:rPr>
          <w:rFonts w:ascii="Arial" w:hAnsi="Arial" w:cs="Arial"/>
          <w:sz w:val="24"/>
          <w:szCs w:val="24"/>
        </w:rPr>
        <w:t xml:space="preserve"> Même si une épaisseur plus faible de mousse PUR permet une performance équivalente, la solution du substrat naturel présente une énergie grise presque trois fois moindre (DT4 : 329kwh/m</w:t>
      </w:r>
      <w:r w:rsidR="00812550" w:rsidRPr="00812550">
        <w:rPr>
          <w:rFonts w:ascii="Arial" w:hAnsi="Arial" w:cs="Arial"/>
          <w:sz w:val="24"/>
          <w:szCs w:val="24"/>
          <w:vertAlign w:val="superscript"/>
        </w:rPr>
        <w:t>3</w:t>
      </w:r>
      <w:r w:rsidR="00812550">
        <w:rPr>
          <w:rFonts w:ascii="Arial" w:hAnsi="Arial" w:cs="Arial"/>
          <w:sz w:val="24"/>
          <w:szCs w:val="24"/>
        </w:rPr>
        <w:t xml:space="preserve"> contre 974) et une empreinte CO</w:t>
      </w:r>
      <w:r w:rsidR="00812550" w:rsidRPr="00812550">
        <w:rPr>
          <w:rFonts w:ascii="Arial" w:hAnsi="Arial" w:cs="Arial"/>
          <w:sz w:val="24"/>
          <w:szCs w:val="24"/>
          <w:vertAlign w:val="subscript"/>
        </w:rPr>
        <w:t>2</w:t>
      </w:r>
      <w:r w:rsidR="00812550">
        <w:rPr>
          <w:rFonts w:ascii="Arial" w:hAnsi="Arial" w:cs="Arial"/>
          <w:sz w:val="24"/>
          <w:szCs w:val="24"/>
        </w:rPr>
        <w:t xml:space="preserve"> pour la production primaire bien </w:t>
      </w:r>
      <w:r w:rsidR="006C5C75">
        <w:rPr>
          <w:rFonts w:ascii="Arial" w:hAnsi="Arial" w:cs="Arial"/>
          <w:sz w:val="24"/>
          <w:szCs w:val="24"/>
        </w:rPr>
        <w:t>inférieure</w:t>
      </w:r>
      <w:r w:rsidR="00812550">
        <w:rPr>
          <w:rFonts w:ascii="Arial" w:hAnsi="Arial" w:cs="Arial"/>
          <w:sz w:val="24"/>
          <w:szCs w:val="24"/>
        </w:rPr>
        <w:t xml:space="preserve"> (DT6 : matériaux naturels / mousse)</w:t>
      </w:r>
      <w:r>
        <w:rPr>
          <w:rFonts w:ascii="Arial" w:hAnsi="Arial" w:cs="Arial"/>
          <w:sz w:val="24"/>
          <w:szCs w:val="24"/>
        </w:rPr>
        <w:t xml:space="preserve"> </w:t>
      </w:r>
    </w:p>
    <w:p w:rsidR="000A1355" w:rsidRDefault="000A1355" w:rsidP="008866A4">
      <w:pPr>
        <w:jc w:val="both"/>
        <w:rPr>
          <w:rFonts w:ascii="Arial" w:hAnsi="Arial" w:cs="Arial"/>
          <w:sz w:val="24"/>
          <w:szCs w:val="24"/>
        </w:rPr>
      </w:pPr>
    </w:p>
    <w:p w:rsidR="000A1355" w:rsidRDefault="000A1355" w:rsidP="000A1355">
      <w:pPr>
        <w:pBdr>
          <w:bottom w:val="single" w:sz="4" w:space="1" w:color="auto"/>
        </w:pBdr>
        <w:jc w:val="both"/>
        <w:rPr>
          <w:rFonts w:ascii="Arial" w:hAnsi="Arial" w:cs="Arial"/>
          <w:sz w:val="24"/>
          <w:szCs w:val="24"/>
        </w:rPr>
      </w:pPr>
      <w:r>
        <w:rPr>
          <w:rFonts w:ascii="Arial" w:hAnsi="Arial" w:cs="Arial"/>
          <w:sz w:val="24"/>
          <w:szCs w:val="24"/>
        </w:rPr>
        <w:t>PARTIE 2</w:t>
      </w:r>
    </w:p>
    <w:p w:rsidR="00901911" w:rsidRDefault="008534CD" w:rsidP="008866A4">
      <w:pPr>
        <w:jc w:val="both"/>
        <w:rPr>
          <w:rFonts w:ascii="Arial" w:hAnsi="Arial" w:cs="Arial"/>
          <w:sz w:val="24"/>
          <w:szCs w:val="24"/>
        </w:rPr>
      </w:pPr>
      <w:r>
        <w:rPr>
          <w:rFonts w:ascii="Arial" w:hAnsi="Arial" w:cs="Arial"/>
          <w:sz w:val="24"/>
          <w:szCs w:val="24"/>
        </w:rPr>
        <w:t>Q2.1 : Surcoût financier limite de 10%</w:t>
      </w:r>
    </w:p>
    <w:p w:rsidR="008534CD" w:rsidRDefault="008534CD" w:rsidP="008866A4">
      <w:pPr>
        <w:jc w:val="both"/>
        <w:rPr>
          <w:rFonts w:ascii="Arial" w:hAnsi="Arial" w:cs="Arial"/>
          <w:sz w:val="24"/>
          <w:szCs w:val="24"/>
        </w:rPr>
      </w:pPr>
      <w:r>
        <w:rPr>
          <w:rFonts w:ascii="Arial" w:hAnsi="Arial" w:cs="Arial"/>
          <w:sz w:val="24"/>
          <w:szCs w:val="24"/>
        </w:rPr>
        <w:t>Q2.2 : EV7 pilote le circuit d’eau claire ; EV6 pilote le circuit d’eau fertilisée</w:t>
      </w:r>
    </w:p>
    <w:p w:rsidR="008534CD" w:rsidRDefault="008534CD" w:rsidP="008866A4">
      <w:pPr>
        <w:jc w:val="both"/>
        <w:rPr>
          <w:rFonts w:ascii="Arial" w:hAnsi="Arial" w:cs="Arial"/>
          <w:sz w:val="24"/>
          <w:szCs w:val="24"/>
        </w:rPr>
      </w:pPr>
      <w:r>
        <w:rPr>
          <w:rFonts w:ascii="Arial" w:hAnsi="Arial" w:cs="Arial"/>
          <w:sz w:val="24"/>
          <w:szCs w:val="24"/>
        </w:rPr>
        <w:t>Q2.3 : La pompe doseuse Dosatron assure le dosage d’engrais</w:t>
      </w:r>
    </w:p>
    <w:p w:rsidR="008534CD" w:rsidRDefault="008534CD" w:rsidP="008866A4">
      <w:pPr>
        <w:jc w:val="both"/>
        <w:rPr>
          <w:rFonts w:ascii="Arial" w:hAnsi="Arial" w:cs="Arial"/>
          <w:sz w:val="24"/>
          <w:szCs w:val="24"/>
        </w:rPr>
      </w:pPr>
      <w:r>
        <w:rPr>
          <w:rFonts w:ascii="Arial" w:hAnsi="Arial" w:cs="Arial"/>
          <w:sz w:val="24"/>
          <w:szCs w:val="24"/>
        </w:rPr>
        <w:t>Q2.4 : L’énergie de fonctionnement du Dosatron est l’énergie hydraulique du circuit. Aucun apport d’énergie extérieure n’est nécessaire.</w:t>
      </w:r>
      <w:r w:rsidR="000A1355">
        <w:rPr>
          <w:rFonts w:ascii="Arial" w:hAnsi="Arial" w:cs="Arial"/>
          <w:sz w:val="24"/>
          <w:szCs w:val="24"/>
        </w:rPr>
        <w:t xml:space="preserve"> L’introduction d’engrais est liée à cette source d’énergie.</w:t>
      </w:r>
    </w:p>
    <w:p w:rsidR="008534CD" w:rsidRDefault="008534CD" w:rsidP="008866A4">
      <w:pPr>
        <w:jc w:val="both"/>
        <w:rPr>
          <w:rFonts w:ascii="Arial" w:hAnsi="Arial" w:cs="Arial"/>
          <w:sz w:val="24"/>
          <w:szCs w:val="24"/>
        </w:rPr>
      </w:pPr>
      <w:r>
        <w:rPr>
          <w:rFonts w:ascii="Arial" w:hAnsi="Arial" w:cs="Arial"/>
          <w:sz w:val="24"/>
          <w:szCs w:val="24"/>
        </w:rPr>
        <w:t>Q2.5</w:t>
      </w:r>
      <w:r w:rsidR="003048DB">
        <w:rPr>
          <w:rFonts w:ascii="Arial" w:hAnsi="Arial" w:cs="Arial"/>
          <w:sz w:val="24"/>
          <w:szCs w:val="24"/>
        </w:rPr>
        <w:t>, 2.6</w:t>
      </w:r>
      <w:r>
        <w:rPr>
          <w:rFonts w:ascii="Arial" w:hAnsi="Arial" w:cs="Arial"/>
          <w:sz w:val="24"/>
          <w:szCs w:val="24"/>
        </w:rPr>
        <w:t> et 2.7:</w:t>
      </w:r>
    </w:p>
    <w:p w:rsidR="008534CD" w:rsidRDefault="008534CD" w:rsidP="008866A4">
      <w:pPr>
        <w:jc w:val="both"/>
        <w:rPr>
          <w:rFonts w:ascii="Arial" w:hAnsi="Arial" w:cs="Arial"/>
          <w:sz w:val="24"/>
          <w:szCs w:val="24"/>
        </w:rPr>
      </w:pPr>
      <w:r>
        <w:rPr>
          <w:rFonts w:ascii="Arial" w:hAnsi="Arial" w:cs="Arial"/>
          <w:sz w:val="24"/>
          <w:szCs w:val="24"/>
        </w:rPr>
        <w:t xml:space="preserve">A = </w:t>
      </w:r>
      <w:proofErr w:type="spellStart"/>
      <w:r>
        <w:rPr>
          <w:rFonts w:ascii="Arial" w:hAnsi="Arial" w:cs="Arial"/>
          <w:sz w:val="24"/>
          <w:szCs w:val="24"/>
        </w:rPr>
        <w:t>S</w:t>
      </w:r>
      <w:r w:rsidRPr="008534CD">
        <w:rPr>
          <w:rFonts w:ascii="Arial" w:hAnsi="Arial" w:cs="Arial"/>
          <w:sz w:val="24"/>
          <w:szCs w:val="24"/>
          <w:vertAlign w:val="subscript"/>
        </w:rPr>
        <w:t>toit</w:t>
      </w:r>
      <w:proofErr w:type="spellEnd"/>
      <w:r>
        <w:rPr>
          <w:rFonts w:ascii="Arial" w:hAnsi="Arial" w:cs="Arial"/>
          <w:sz w:val="24"/>
          <w:szCs w:val="24"/>
        </w:rPr>
        <w:t xml:space="preserve"> x </w:t>
      </w:r>
      <w:proofErr w:type="spellStart"/>
      <w:r>
        <w:rPr>
          <w:rFonts w:ascii="Arial" w:hAnsi="Arial" w:cs="Arial"/>
          <w:sz w:val="24"/>
          <w:szCs w:val="24"/>
        </w:rPr>
        <w:t>P</w:t>
      </w:r>
      <w:r w:rsidRPr="008534CD">
        <w:rPr>
          <w:rFonts w:ascii="Arial" w:hAnsi="Arial" w:cs="Arial"/>
          <w:sz w:val="24"/>
          <w:szCs w:val="24"/>
          <w:vertAlign w:val="subscript"/>
        </w:rPr>
        <w:t>mm</w:t>
      </w:r>
      <w:proofErr w:type="spellEnd"/>
      <w:r>
        <w:rPr>
          <w:rFonts w:ascii="Arial" w:hAnsi="Arial" w:cs="Arial"/>
          <w:sz w:val="24"/>
          <w:szCs w:val="24"/>
        </w:rPr>
        <w:t xml:space="preserve"> = 365 x 71 = 25915 l</w:t>
      </w:r>
    </w:p>
    <w:p w:rsidR="008534CD" w:rsidRDefault="008534CD" w:rsidP="008866A4">
      <w:pPr>
        <w:jc w:val="both"/>
        <w:rPr>
          <w:rFonts w:ascii="Arial" w:hAnsi="Arial" w:cs="Arial"/>
          <w:sz w:val="24"/>
          <w:szCs w:val="24"/>
        </w:rPr>
      </w:pPr>
      <w:r>
        <w:rPr>
          <w:rFonts w:ascii="Arial" w:hAnsi="Arial" w:cs="Arial"/>
          <w:sz w:val="24"/>
          <w:szCs w:val="24"/>
        </w:rPr>
        <w:t xml:space="preserve">B = </w:t>
      </w:r>
      <w:proofErr w:type="spellStart"/>
      <w:r>
        <w:rPr>
          <w:rFonts w:ascii="Arial" w:hAnsi="Arial" w:cs="Arial"/>
          <w:sz w:val="24"/>
          <w:szCs w:val="24"/>
        </w:rPr>
        <w:t>S</w:t>
      </w:r>
      <w:r w:rsidRPr="008534CD">
        <w:rPr>
          <w:rFonts w:ascii="Arial" w:hAnsi="Arial" w:cs="Arial"/>
          <w:sz w:val="24"/>
          <w:szCs w:val="24"/>
          <w:vertAlign w:val="subscript"/>
        </w:rPr>
        <w:t>toit</w:t>
      </w:r>
      <w:proofErr w:type="spellEnd"/>
      <w:r>
        <w:rPr>
          <w:rFonts w:ascii="Arial" w:hAnsi="Arial" w:cs="Arial"/>
          <w:sz w:val="24"/>
          <w:szCs w:val="24"/>
        </w:rPr>
        <w:t xml:space="preserve"> x </w:t>
      </w:r>
      <w:proofErr w:type="spellStart"/>
      <w:r>
        <w:rPr>
          <w:rFonts w:ascii="Arial" w:hAnsi="Arial" w:cs="Arial"/>
          <w:sz w:val="24"/>
          <w:szCs w:val="24"/>
        </w:rPr>
        <w:t>Capa</w:t>
      </w:r>
      <w:r w:rsidRPr="008534CD">
        <w:rPr>
          <w:rFonts w:ascii="Arial" w:hAnsi="Arial" w:cs="Arial"/>
          <w:sz w:val="24"/>
          <w:szCs w:val="24"/>
          <w:vertAlign w:val="subscript"/>
        </w:rPr>
        <w:t>toit</w:t>
      </w:r>
      <w:proofErr w:type="spellEnd"/>
      <w:r>
        <w:rPr>
          <w:rFonts w:ascii="Arial" w:hAnsi="Arial" w:cs="Arial"/>
          <w:sz w:val="24"/>
          <w:szCs w:val="24"/>
        </w:rPr>
        <w:t xml:space="preserve"> = 365 x 17 = 6205 l</w:t>
      </w:r>
    </w:p>
    <w:p w:rsidR="008534CD" w:rsidRDefault="008534CD" w:rsidP="008866A4">
      <w:pPr>
        <w:jc w:val="both"/>
        <w:rPr>
          <w:rFonts w:ascii="Arial" w:hAnsi="Arial" w:cs="Arial"/>
          <w:sz w:val="24"/>
          <w:szCs w:val="24"/>
        </w:rPr>
      </w:pPr>
      <w:r>
        <w:rPr>
          <w:rFonts w:ascii="Arial" w:hAnsi="Arial" w:cs="Arial"/>
          <w:sz w:val="24"/>
          <w:szCs w:val="24"/>
        </w:rPr>
        <w:t>C = A – B = 25915 – 6205 = 19710 l</w:t>
      </w:r>
    </w:p>
    <w:p w:rsidR="008534CD" w:rsidRDefault="008534CD" w:rsidP="008866A4">
      <w:pPr>
        <w:jc w:val="both"/>
        <w:rPr>
          <w:rFonts w:ascii="Arial" w:hAnsi="Arial" w:cs="Arial"/>
          <w:sz w:val="24"/>
          <w:szCs w:val="24"/>
        </w:rPr>
      </w:pPr>
      <w:r>
        <w:rPr>
          <w:rFonts w:ascii="Arial" w:hAnsi="Arial" w:cs="Arial"/>
          <w:sz w:val="24"/>
          <w:szCs w:val="24"/>
        </w:rPr>
        <w:t xml:space="preserve">D = </w:t>
      </w:r>
      <w:proofErr w:type="spellStart"/>
      <w:r w:rsidR="003048DB">
        <w:rPr>
          <w:rFonts w:ascii="Arial" w:hAnsi="Arial" w:cs="Arial"/>
          <w:sz w:val="24"/>
          <w:szCs w:val="24"/>
        </w:rPr>
        <w:t>S</w:t>
      </w:r>
      <w:r w:rsidR="003048DB" w:rsidRPr="003048DB">
        <w:rPr>
          <w:rFonts w:ascii="Arial" w:hAnsi="Arial" w:cs="Arial"/>
          <w:sz w:val="24"/>
          <w:szCs w:val="24"/>
          <w:vertAlign w:val="subscript"/>
        </w:rPr>
        <w:t>mur</w:t>
      </w:r>
      <w:proofErr w:type="spellEnd"/>
      <w:r w:rsidR="003048DB" w:rsidRPr="003048DB">
        <w:rPr>
          <w:rFonts w:ascii="Arial" w:hAnsi="Arial" w:cs="Arial"/>
          <w:sz w:val="24"/>
          <w:szCs w:val="24"/>
          <w:vertAlign w:val="subscript"/>
        </w:rPr>
        <w:t xml:space="preserve"> </w:t>
      </w:r>
      <w:r w:rsidR="003048DB">
        <w:rPr>
          <w:rFonts w:ascii="Arial" w:hAnsi="Arial" w:cs="Arial"/>
          <w:sz w:val="24"/>
          <w:szCs w:val="24"/>
        </w:rPr>
        <w:t xml:space="preserve">x </w:t>
      </w:r>
      <w:proofErr w:type="spellStart"/>
      <w:r w:rsidR="003048DB">
        <w:rPr>
          <w:rFonts w:ascii="Arial" w:hAnsi="Arial" w:cs="Arial"/>
          <w:sz w:val="24"/>
          <w:szCs w:val="24"/>
        </w:rPr>
        <w:t>Conso</w:t>
      </w:r>
      <w:r w:rsidR="003048DB" w:rsidRPr="003048DB">
        <w:rPr>
          <w:rFonts w:ascii="Arial" w:hAnsi="Arial" w:cs="Arial"/>
          <w:sz w:val="24"/>
          <w:szCs w:val="24"/>
          <w:vertAlign w:val="subscript"/>
        </w:rPr>
        <w:t>mur</w:t>
      </w:r>
      <w:proofErr w:type="spellEnd"/>
      <w:r w:rsidR="003048DB">
        <w:rPr>
          <w:rFonts w:ascii="Arial" w:hAnsi="Arial" w:cs="Arial"/>
          <w:sz w:val="24"/>
          <w:szCs w:val="24"/>
        </w:rPr>
        <w:t xml:space="preserve"> = 89,139 x (120 / 12) = 891,39 l</w:t>
      </w:r>
    </w:p>
    <w:p w:rsidR="003048DB" w:rsidRPr="008534CD" w:rsidRDefault="003048DB" w:rsidP="008866A4">
      <w:pPr>
        <w:jc w:val="both"/>
        <w:rPr>
          <w:rFonts w:ascii="Arial" w:hAnsi="Arial" w:cs="Arial"/>
          <w:sz w:val="24"/>
          <w:szCs w:val="24"/>
        </w:rPr>
      </w:pPr>
      <w:r>
        <w:rPr>
          <w:rFonts w:ascii="Arial" w:hAnsi="Arial" w:cs="Arial"/>
          <w:sz w:val="24"/>
          <w:szCs w:val="24"/>
        </w:rPr>
        <w:t>Condition d’irrigation autonome : C &gt; D</w:t>
      </w:r>
      <w:r w:rsidR="006C5C75">
        <w:rPr>
          <w:rFonts w:ascii="Arial" w:hAnsi="Arial" w:cs="Arial"/>
          <w:sz w:val="24"/>
          <w:szCs w:val="24"/>
        </w:rPr>
        <w:t>,</w:t>
      </w:r>
      <w:r>
        <w:rPr>
          <w:rFonts w:ascii="Arial" w:hAnsi="Arial" w:cs="Arial"/>
          <w:sz w:val="24"/>
          <w:szCs w:val="24"/>
        </w:rPr>
        <w:t xml:space="preserve"> ce qui est le cas</w:t>
      </w:r>
      <w:r w:rsidR="000A1355">
        <w:rPr>
          <w:rFonts w:ascii="Arial" w:hAnsi="Arial" w:cs="Arial"/>
          <w:sz w:val="24"/>
          <w:szCs w:val="24"/>
        </w:rPr>
        <w:t>.</w:t>
      </w:r>
    </w:p>
    <w:p w:rsidR="005C72FD" w:rsidRDefault="007F69D4" w:rsidP="008866A4">
      <w:pPr>
        <w:jc w:val="both"/>
        <w:rPr>
          <w:rFonts w:ascii="Arial" w:hAnsi="Arial" w:cs="Arial"/>
          <w:sz w:val="24"/>
          <w:szCs w:val="24"/>
        </w:rPr>
      </w:pPr>
      <w:r>
        <w:rPr>
          <w:rFonts w:ascii="Arial" w:hAnsi="Arial" w:cs="Arial"/>
          <w:sz w:val="24"/>
          <w:szCs w:val="24"/>
        </w:rPr>
        <w:t>Q2.8 :</w:t>
      </w:r>
      <w:r w:rsidR="009B055C">
        <w:rPr>
          <w:rFonts w:ascii="Arial" w:hAnsi="Arial" w:cs="Arial"/>
          <w:sz w:val="24"/>
          <w:szCs w:val="24"/>
        </w:rPr>
        <w:tab/>
      </w:r>
      <w:r w:rsidR="009B055C">
        <w:rPr>
          <w:rFonts w:ascii="Arial" w:hAnsi="Arial" w:cs="Arial"/>
          <w:sz w:val="24"/>
          <w:szCs w:val="24"/>
        </w:rPr>
        <w:tab/>
      </w:r>
    </w:p>
    <w:p w:rsidR="007F69D4" w:rsidRDefault="00705C53" w:rsidP="008866A4">
      <w:pPr>
        <w:jc w:val="both"/>
        <w:rPr>
          <w:rFonts w:ascii="Arial" w:hAnsi="Arial" w:cs="Arial"/>
          <w:sz w:val="24"/>
          <w:szCs w:val="24"/>
        </w:rPr>
      </w:pPr>
      <w:r>
        <w:rPr>
          <w:rFonts w:ascii="Arial" w:hAnsi="Arial" w:cs="Arial"/>
          <w:sz w:val="24"/>
          <w:szCs w:val="24"/>
        </w:rPr>
        <w:t>Débit d’irrigation minimum : 150 goutteurs (secteurs 1 et 4) x 2l/h = 300 l/h</w:t>
      </w:r>
    </w:p>
    <w:p w:rsidR="00705C53" w:rsidRDefault="00705C53" w:rsidP="008866A4">
      <w:pPr>
        <w:jc w:val="both"/>
        <w:rPr>
          <w:rFonts w:ascii="Arial" w:hAnsi="Arial" w:cs="Arial"/>
          <w:sz w:val="24"/>
          <w:szCs w:val="24"/>
        </w:rPr>
      </w:pPr>
      <w:r>
        <w:rPr>
          <w:rFonts w:ascii="Arial" w:hAnsi="Arial" w:cs="Arial"/>
          <w:sz w:val="24"/>
          <w:szCs w:val="24"/>
        </w:rPr>
        <w:t>Débit d’irrigation maximum : 1200 goutteurs au total x 2l/h = 2400 l/h</w:t>
      </w:r>
    </w:p>
    <w:p w:rsidR="00705C53" w:rsidRDefault="00705C53" w:rsidP="008866A4">
      <w:pPr>
        <w:jc w:val="both"/>
        <w:rPr>
          <w:rFonts w:ascii="Arial" w:hAnsi="Arial" w:cs="Arial"/>
          <w:sz w:val="24"/>
          <w:szCs w:val="24"/>
        </w:rPr>
      </w:pPr>
      <w:r>
        <w:rPr>
          <w:rFonts w:ascii="Arial" w:hAnsi="Arial" w:cs="Arial"/>
          <w:sz w:val="24"/>
          <w:szCs w:val="24"/>
        </w:rPr>
        <w:t>Ces deux valeurs extrêmes sont comprises dans la plage de fonctionnement du Dosatron D3 soit entre 10l/h et 3000l/h (DT7)</w:t>
      </w:r>
    </w:p>
    <w:p w:rsidR="009B055C" w:rsidRDefault="009A5237" w:rsidP="008866A4">
      <w:pPr>
        <w:jc w:val="both"/>
        <w:rPr>
          <w:rFonts w:ascii="Arial" w:hAnsi="Arial" w:cs="Arial"/>
          <w:sz w:val="24"/>
          <w:szCs w:val="24"/>
        </w:rPr>
      </w:pPr>
      <w:r>
        <w:rPr>
          <w:rFonts w:ascii="Arial" w:hAnsi="Arial" w:cs="Arial"/>
          <w:sz w:val="24"/>
          <w:szCs w:val="24"/>
        </w:rPr>
        <w:t>Q2.9 :</w:t>
      </w:r>
      <w:r w:rsidR="00B06A7C">
        <w:rPr>
          <w:rFonts w:ascii="Arial" w:hAnsi="Arial" w:cs="Arial"/>
          <w:sz w:val="24"/>
          <w:szCs w:val="24"/>
        </w:rPr>
        <w:t xml:space="preserve"> </w:t>
      </w:r>
      <w:r w:rsidR="009B055C">
        <w:rPr>
          <w:rFonts w:ascii="Arial" w:hAnsi="Arial" w:cs="Arial"/>
          <w:sz w:val="24"/>
          <w:szCs w:val="24"/>
        </w:rPr>
        <w:tab/>
      </w:r>
    </w:p>
    <w:p w:rsidR="00B06A7C" w:rsidRDefault="00EC1207" w:rsidP="008866A4">
      <w:pPr>
        <w:jc w:val="both"/>
        <w:rPr>
          <w:rFonts w:ascii="Arial" w:hAnsi="Arial" w:cs="Arial"/>
          <w:sz w:val="24"/>
          <w:szCs w:val="24"/>
        </w:rPr>
      </w:pPr>
      <w:r>
        <w:rPr>
          <w:rFonts w:ascii="Arial" w:hAnsi="Arial" w:cs="Arial"/>
          <w:sz w:val="24"/>
          <w:szCs w:val="24"/>
        </w:rPr>
        <w:t>Pour un débit de 2400 l/h et une pression de 6 bars, les pertes de charges atteignent 1,34bars</w:t>
      </w:r>
    </w:p>
    <w:p w:rsidR="00B06A7C" w:rsidRDefault="00B06A7C">
      <w:pPr>
        <w:rPr>
          <w:rFonts w:ascii="Arial" w:hAnsi="Arial" w:cs="Arial"/>
          <w:sz w:val="24"/>
          <w:szCs w:val="24"/>
        </w:rPr>
      </w:pPr>
      <w:r>
        <w:rPr>
          <w:rFonts w:ascii="Arial" w:hAnsi="Arial" w:cs="Arial"/>
          <w:sz w:val="24"/>
          <w:szCs w:val="24"/>
        </w:rPr>
        <w:br w:type="page"/>
      </w:r>
    </w:p>
    <w:p w:rsidR="009A5237" w:rsidRDefault="009A5237" w:rsidP="008866A4">
      <w:pPr>
        <w:jc w:val="both"/>
        <w:rPr>
          <w:rFonts w:ascii="Arial" w:hAnsi="Arial" w:cs="Arial"/>
          <w:sz w:val="24"/>
          <w:szCs w:val="24"/>
        </w:rPr>
      </w:pPr>
    </w:p>
    <w:p w:rsidR="005C72FD" w:rsidRDefault="009B055C" w:rsidP="008866A4">
      <w:pPr>
        <w:jc w:val="both"/>
        <w:rPr>
          <w:rFonts w:ascii="Arial" w:hAnsi="Arial" w:cs="Arial"/>
          <w:b/>
          <w:sz w:val="24"/>
          <w:szCs w:val="24"/>
        </w:rPr>
      </w:pPr>
      <w:r>
        <w:rPr>
          <w:rFonts w:ascii="Arial" w:hAnsi="Arial" w:cs="Arial"/>
          <w:sz w:val="24"/>
          <w:szCs w:val="24"/>
        </w:rPr>
        <w:t>Q2.10 :</w:t>
      </w:r>
      <w:r w:rsidRPr="009B055C">
        <w:rPr>
          <w:rFonts w:ascii="Arial" w:hAnsi="Arial" w:cs="Arial"/>
          <w:b/>
          <w:sz w:val="24"/>
          <w:szCs w:val="24"/>
        </w:rPr>
        <w:t xml:space="preserve"> </w:t>
      </w:r>
      <w:r>
        <w:rPr>
          <w:rFonts w:ascii="Arial" w:hAnsi="Arial" w:cs="Arial"/>
          <w:b/>
          <w:sz w:val="24"/>
          <w:szCs w:val="24"/>
        </w:rPr>
        <w:tab/>
      </w:r>
    </w:p>
    <w:p w:rsidR="00EC1207" w:rsidRDefault="00D42A39" w:rsidP="008866A4">
      <w:pPr>
        <w:jc w:val="both"/>
        <w:rPr>
          <w:rFonts w:ascii="Arial" w:hAnsi="Arial" w:cs="Arial"/>
          <w:sz w:val="24"/>
          <w:szCs w:val="24"/>
        </w:rPr>
      </w:pPr>
      <w:r>
        <w:rPr>
          <w:rFonts w:ascii="Arial" w:hAnsi="Arial" w:cs="Arial"/>
          <w:sz w:val="24"/>
          <w:szCs w:val="24"/>
        </w:rPr>
        <w:t xml:space="preserve">La pression de fonctionnement minimale du Dosatron D3 est de 0,3bar (DT7). </w:t>
      </w:r>
      <w:r w:rsidR="00153AEE">
        <w:rPr>
          <w:rFonts w:ascii="Arial" w:hAnsi="Arial" w:cs="Arial"/>
          <w:sz w:val="24"/>
          <w:szCs w:val="24"/>
        </w:rPr>
        <w:t>Les pertes de charges s’élevant à 1,34</w:t>
      </w:r>
      <w:r w:rsidR="006C5C75">
        <w:rPr>
          <w:rFonts w:ascii="Arial" w:hAnsi="Arial" w:cs="Arial"/>
          <w:sz w:val="24"/>
          <w:szCs w:val="24"/>
        </w:rPr>
        <w:t xml:space="preserve"> </w:t>
      </w:r>
      <w:r w:rsidR="00153AEE">
        <w:rPr>
          <w:rFonts w:ascii="Arial" w:hAnsi="Arial" w:cs="Arial"/>
          <w:sz w:val="24"/>
          <w:szCs w:val="24"/>
        </w:rPr>
        <w:t xml:space="preserve">bars, il faudra une pression </w:t>
      </w:r>
      <w:r w:rsidR="006C5C75">
        <w:rPr>
          <w:rFonts w:ascii="Arial" w:hAnsi="Arial" w:cs="Arial"/>
          <w:sz w:val="24"/>
          <w:szCs w:val="24"/>
        </w:rPr>
        <w:t xml:space="preserve">minimale </w:t>
      </w:r>
      <w:r w:rsidR="00153AEE">
        <w:rPr>
          <w:rFonts w:ascii="Arial" w:hAnsi="Arial" w:cs="Arial"/>
          <w:sz w:val="24"/>
          <w:szCs w:val="24"/>
        </w:rPr>
        <w:t>de 0,3+1,34=1,64</w:t>
      </w:r>
      <w:r w:rsidR="006C5C75">
        <w:rPr>
          <w:rFonts w:ascii="Arial" w:hAnsi="Arial" w:cs="Arial"/>
          <w:sz w:val="24"/>
          <w:szCs w:val="24"/>
        </w:rPr>
        <w:t xml:space="preserve"> </w:t>
      </w:r>
      <w:r w:rsidR="00153AEE">
        <w:rPr>
          <w:rFonts w:ascii="Arial" w:hAnsi="Arial" w:cs="Arial"/>
          <w:sz w:val="24"/>
          <w:szCs w:val="24"/>
        </w:rPr>
        <w:t>bars en sortie de réservoir. Soit une hauteur de réservoir &gt; 17mètres</w:t>
      </w:r>
    </w:p>
    <w:p w:rsidR="00153AEE" w:rsidRDefault="00826C40" w:rsidP="008866A4">
      <w:pPr>
        <w:jc w:val="both"/>
        <w:rPr>
          <w:rFonts w:ascii="Arial" w:hAnsi="Arial" w:cs="Arial"/>
          <w:sz w:val="24"/>
          <w:szCs w:val="24"/>
        </w:rPr>
      </w:pPr>
      <w:r>
        <w:rPr>
          <w:rFonts w:ascii="Arial" w:hAnsi="Arial" w:cs="Arial"/>
          <w:sz w:val="24"/>
          <w:szCs w:val="24"/>
        </w:rPr>
        <w:t xml:space="preserve">La présence de la pompe se justifie afin d’augmenter la pression en entrée du Dosatron </w:t>
      </w:r>
      <w:r w:rsidR="006C5C75">
        <w:rPr>
          <w:rFonts w:ascii="Arial" w:hAnsi="Arial" w:cs="Arial"/>
          <w:sz w:val="24"/>
          <w:szCs w:val="24"/>
        </w:rPr>
        <w:t>pour</w:t>
      </w:r>
      <w:r>
        <w:rPr>
          <w:rFonts w:ascii="Arial" w:hAnsi="Arial" w:cs="Arial"/>
          <w:sz w:val="24"/>
          <w:szCs w:val="24"/>
        </w:rPr>
        <w:t xml:space="preserve"> diminuer la hauteur du réservoir</w:t>
      </w:r>
    </w:p>
    <w:p w:rsidR="00B06A7C" w:rsidRDefault="00B06A7C" w:rsidP="008866A4">
      <w:pPr>
        <w:jc w:val="both"/>
        <w:rPr>
          <w:rFonts w:ascii="Arial" w:hAnsi="Arial" w:cs="Arial"/>
          <w:sz w:val="24"/>
          <w:szCs w:val="24"/>
        </w:rPr>
      </w:pPr>
    </w:p>
    <w:p w:rsidR="00B06A7C" w:rsidRDefault="00B06A7C" w:rsidP="008866A4">
      <w:pPr>
        <w:jc w:val="both"/>
        <w:rPr>
          <w:rFonts w:ascii="Arial" w:hAnsi="Arial" w:cs="Arial"/>
          <w:sz w:val="24"/>
          <w:szCs w:val="24"/>
        </w:rPr>
      </w:pPr>
    </w:p>
    <w:p w:rsidR="009B055C" w:rsidRDefault="00E067AA" w:rsidP="008866A4">
      <w:pPr>
        <w:jc w:val="both"/>
        <w:rPr>
          <w:rFonts w:ascii="Arial" w:hAnsi="Arial" w:cs="Arial"/>
          <w:sz w:val="24"/>
          <w:szCs w:val="24"/>
        </w:rPr>
      </w:pPr>
      <w:r>
        <w:rPr>
          <w:rFonts w:ascii="Arial" w:hAnsi="Arial" w:cs="Arial"/>
          <w:sz w:val="24"/>
          <w:szCs w:val="24"/>
        </w:rPr>
        <w:t>Q2.1</w:t>
      </w:r>
      <w:r w:rsidR="000A1355">
        <w:rPr>
          <w:rFonts w:ascii="Arial" w:hAnsi="Arial" w:cs="Arial"/>
          <w:sz w:val="24"/>
          <w:szCs w:val="24"/>
        </w:rPr>
        <w:t>1</w:t>
      </w:r>
      <w:r>
        <w:rPr>
          <w:rFonts w:ascii="Arial" w:hAnsi="Arial" w:cs="Arial"/>
          <w:sz w:val="24"/>
          <w:szCs w:val="24"/>
        </w:rPr>
        <w:t xml:space="preserve"> : </w:t>
      </w:r>
      <w:r w:rsidR="009B055C">
        <w:rPr>
          <w:rFonts w:ascii="Arial" w:hAnsi="Arial" w:cs="Arial"/>
          <w:sz w:val="24"/>
          <w:szCs w:val="24"/>
        </w:rPr>
        <w:tab/>
      </w:r>
    </w:p>
    <w:p w:rsidR="00826C40" w:rsidRDefault="00E067AA" w:rsidP="008866A4">
      <w:pPr>
        <w:jc w:val="both"/>
        <w:rPr>
          <w:rFonts w:ascii="Arial" w:hAnsi="Arial" w:cs="Arial"/>
          <w:sz w:val="24"/>
          <w:szCs w:val="24"/>
        </w:rPr>
      </w:pPr>
      <w:r>
        <w:rPr>
          <w:rFonts w:ascii="Arial" w:hAnsi="Arial" w:cs="Arial"/>
          <w:sz w:val="24"/>
          <w:szCs w:val="24"/>
        </w:rPr>
        <w:t>Bague de réglage : réguler ; piston principal : mesurer ; piston doseur : doser ; homogénéiseur : mélanger</w:t>
      </w:r>
    </w:p>
    <w:p w:rsidR="005C72FD" w:rsidRDefault="00E067AA" w:rsidP="008866A4">
      <w:pPr>
        <w:jc w:val="both"/>
        <w:rPr>
          <w:rFonts w:ascii="Arial" w:hAnsi="Arial" w:cs="Arial"/>
          <w:b/>
          <w:sz w:val="24"/>
          <w:szCs w:val="24"/>
        </w:rPr>
      </w:pPr>
      <w:r>
        <w:rPr>
          <w:rFonts w:ascii="Arial" w:hAnsi="Arial" w:cs="Arial"/>
          <w:sz w:val="24"/>
          <w:szCs w:val="24"/>
        </w:rPr>
        <w:t>Q2.1</w:t>
      </w:r>
      <w:r w:rsidR="000A1355">
        <w:rPr>
          <w:rFonts w:ascii="Arial" w:hAnsi="Arial" w:cs="Arial"/>
          <w:sz w:val="24"/>
          <w:szCs w:val="24"/>
        </w:rPr>
        <w:t>2</w:t>
      </w:r>
      <w:r w:rsidR="009B055C">
        <w:rPr>
          <w:rFonts w:ascii="Arial" w:hAnsi="Arial" w:cs="Arial"/>
          <w:sz w:val="24"/>
          <w:szCs w:val="24"/>
        </w:rPr>
        <w:t> :</w:t>
      </w:r>
      <w:r w:rsidR="009B055C" w:rsidRPr="009B055C">
        <w:rPr>
          <w:rFonts w:ascii="Arial" w:hAnsi="Arial" w:cs="Arial"/>
          <w:b/>
          <w:sz w:val="24"/>
          <w:szCs w:val="24"/>
        </w:rPr>
        <w:t xml:space="preserve"> </w:t>
      </w:r>
      <w:r w:rsidR="009B055C">
        <w:rPr>
          <w:rFonts w:ascii="Arial" w:hAnsi="Arial" w:cs="Arial"/>
          <w:b/>
          <w:sz w:val="24"/>
          <w:szCs w:val="24"/>
        </w:rPr>
        <w:tab/>
      </w:r>
    </w:p>
    <w:p w:rsidR="00F02C06" w:rsidRDefault="00A03447" w:rsidP="008866A4">
      <w:pPr>
        <w:jc w:val="both"/>
        <w:rPr>
          <w:rFonts w:ascii="Arial" w:hAnsi="Arial" w:cs="Arial"/>
          <w:sz w:val="24"/>
          <w:szCs w:val="24"/>
        </w:rPr>
      </w:pPr>
      <w:r>
        <w:rPr>
          <w:rFonts w:ascii="Arial" w:hAnsi="Arial" w:cs="Arial"/>
          <w:sz w:val="24"/>
          <w:szCs w:val="24"/>
        </w:rPr>
        <w:t>Le plongeur est soumis à une contrainte de traction pure</w:t>
      </w:r>
      <w:r w:rsidR="000A1355">
        <w:rPr>
          <w:rFonts w:ascii="Arial" w:hAnsi="Arial" w:cs="Arial"/>
          <w:sz w:val="24"/>
          <w:szCs w:val="24"/>
        </w:rPr>
        <w:t xml:space="preserve"> ; ce matériau ne </w:t>
      </w:r>
      <w:r w:rsidR="00B34FB4">
        <w:rPr>
          <w:rFonts w:ascii="Arial" w:hAnsi="Arial" w:cs="Arial"/>
          <w:sz w:val="24"/>
          <w:szCs w:val="24"/>
        </w:rPr>
        <w:t>s’oxyde pas</w:t>
      </w:r>
      <w:r w:rsidR="00026314">
        <w:rPr>
          <w:rFonts w:ascii="Arial" w:hAnsi="Arial" w:cs="Arial"/>
          <w:sz w:val="24"/>
          <w:szCs w:val="24"/>
        </w:rPr>
        <w:t xml:space="preserve"> et possède une limite élastique correcte.</w:t>
      </w:r>
    </w:p>
    <w:p w:rsidR="009B055C" w:rsidRDefault="00A03447" w:rsidP="008866A4">
      <w:pPr>
        <w:jc w:val="both"/>
        <w:rPr>
          <w:rFonts w:ascii="Arial" w:hAnsi="Arial" w:cs="Arial"/>
          <w:sz w:val="24"/>
          <w:szCs w:val="24"/>
        </w:rPr>
      </w:pPr>
      <w:r>
        <w:rPr>
          <w:rFonts w:ascii="Arial" w:hAnsi="Arial" w:cs="Arial"/>
          <w:sz w:val="24"/>
          <w:szCs w:val="24"/>
        </w:rPr>
        <w:t>Q2.</w:t>
      </w:r>
      <w:r w:rsidR="003038D0">
        <w:rPr>
          <w:rFonts w:ascii="Arial" w:hAnsi="Arial" w:cs="Arial"/>
          <w:sz w:val="24"/>
          <w:szCs w:val="24"/>
        </w:rPr>
        <w:t>13</w:t>
      </w:r>
      <w:r w:rsidR="009B055C">
        <w:rPr>
          <w:rFonts w:ascii="Arial" w:hAnsi="Arial" w:cs="Arial"/>
          <w:sz w:val="24"/>
          <w:szCs w:val="24"/>
        </w:rPr>
        <w:t> :</w:t>
      </w:r>
      <w:r w:rsidR="009B055C" w:rsidRPr="009B055C">
        <w:rPr>
          <w:rFonts w:ascii="Arial" w:hAnsi="Arial" w:cs="Arial"/>
          <w:b/>
          <w:sz w:val="24"/>
          <w:szCs w:val="24"/>
        </w:rPr>
        <w:t xml:space="preserve"> </w:t>
      </w:r>
      <w:r w:rsidR="009B055C">
        <w:rPr>
          <w:rFonts w:ascii="Arial" w:hAnsi="Arial" w:cs="Arial"/>
          <w:b/>
          <w:sz w:val="24"/>
          <w:szCs w:val="24"/>
        </w:rPr>
        <w:tab/>
      </w:r>
      <w:r w:rsidR="009B055C" w:rsidRPr="009B055C">
        <w:rPr>
          <w:rFonts w:ascii="Arial" w:hAnsi="Arial" w:cs="Arial"/>
          <w:b/>
          <w:sz w:val="24"/>
          <w:szCs w:val="24"/>
        </w:rPr>
        <w:t xml:space="preserve">(RED : </w:t>
      </w:r>
      <w:r w:rsidR="009B055C">
        <w:rPr>
          <w:rFonts w:ascii="Arial" w:hAnsi="Arial" w:cs="Arial"/>
          <w:b/>
          <w:sz w:val="24"/>
          <w:szCs w:val="24"/>
        </w:rPr>
        <w:t>Q2.9</w:t>
      </w:r>
      <w:r w:rsidR="009B055C" w:rsidRPr="009B055C">
        <w:rPr>
          <w:rFonts w:ascii="Arial" w:hAnsi="Arial" w:cs="Arial"/>
          <w:b/>
          <w:sz w:val="24"/>
          <w:szCs w:val="24"/>
        </w:rPr>
        <w:t>)</w:t>
      </w:r>
    </w:p>
    <w:p w:rsidR="00A03447" w:rsidRDefault="00A03447" w:rsidP="008866A4">
      <w:pPr>
        <w:jc w:val="both"/>
        <w:rPr>
          <w:rFonts w:ascii="Arial" w:hAnsi="Arial" w:cs="Arial"/>
          <w:sz w:val="24"/>
          <w:szCs w:val="24"/>
        </w:rPr>
      </w:pPr>
      <w:r>
        <w:rPr>
          <w:rFonts w:ascii="Arial" w:hAnsi="Arial" w:cs="Arial"/>
          <w:sz w:val="24"/>
          <w:szCs w:val="24"/>
        </w:rPr>
        <w:t>La valeur de la contrainte maximale est de 10,161MPa (DT8) alors que la limite élastique du PP est comprise entre 20,6 et 37MPa (tracé sur DT9). La sollicitation reste donc dans le domaine élastique</w:t>
      </w:r>
      <w:r w:rsidR="0039222F">
        <w:rPr>
          <w:rFonts w:ascii="Arial" w:hAnsi="Arial" w:cs="Arial"/>
          <w:sz w:val="24"/>
          <w:szCs w:val="24"/>
        </w:rPr>
        <w:t>.</w:t>
      </w:r>
    </w:p>
    <w:p w:rsidR="009B055C" w:rsidRDefault="0039222F" w:rsidP="008866A4">
      <w:pPr>
        <w:jc w:val="both"/>
        <w:rPr>
          <w:rFonts w:ascii="Arial" w:hAnsi="Arial" w:cs="Arial"/>
          <w:sz w:val="24"/>
          <w:szCs w:val="24"/>
        </w:rPr>
      </w:pPr>
      <w:r>
        <w:rPr>
          <w:rFonts w:ascii="Arial" w:hAnsi="Arial" w:cs="Arial"/>
          <w:sz w:val="24"/>
          <w:szCs w:val="24"/>
        </w:rPr>
        <w:t>Q2.1</w:t>
      </w:r>
      <w:r w:rsidR="003038D0">
        <w:rPr>
          <w:rFonts w:ascii="Arial" w:hAnsi="Arial" w:cs="Arial"/>
          <w:sz w:val="24"/>
          <w:szCs w:val="24"/>
        </w:rPr>
        <w:t>4</w:t>
      </w:r>
      <w:r w:rsidR="009B055C">
        <w:rPr>
          <w:rFonts w:ascii="Arial" w:hAnsi="Arial" w:cs="Arial"/>
          <w:sz w:val="24"/>
          <w:szCs w:val="24"/>
        </w:rPr>
        <w:t> :</w:t>
      </w:r>
      <w:r w:rsidR="009B055C" w:rsidRPr="009B055C">
        <w:rPr>
          <w:rFonts w:ascii="Arial" w:hAnsi="Arial" w:cs="Arial"/>
          <w:b/>
          <w:sz w:val="24"/>
          <w:szCs w:val="24"/>
        </w:rPr>
        <w:t xml:space="preserve"> </w:t>
      </w:r>
      <w:r w:rsidR="009B055C">
        <w:rPr>
          <w:rFonts w:ascii="Arial" w:hAnsi="Arial" w:cs="Arial"/>
          <w:b/>
          <w:sz w:val="24"/>
          <w:szCs w:val="24"/>
        </w:rPr>
        <w:tab/>
      </w:r>
      <w:r w:rsidR="009B055C" w:rsidRPr="009B055C">
        <w:rPr>
          <w:rFonts w:ascii="Arial" w:hAnsi="Arial" w:cs="Arial"/>
          <w:b/>
          <w:sz w:val="24"/>
          <w:szCs w:val="24"/>
        </w:rPr>
        <w:t xml:space="preserve">(RED : </w:t>
      </w:r>
      <w:r w:rsidR="009B055C">
        <w:rPr>
          <w:rFonts w:ascii="Arial" w:hAnsi="Arial" w:cs="Arial"/>
          <w:b/>
          <w:sz w:val="24"/>
          <w:szCs w:val="24"/>
        </w:rPr>
        <w:t>Q2.10</w:t>
      </w:r>
      <w:r w:rsidR="009B055C" w:rsidRPr="009B055C">
        <w:rPr>
          <w:rFonts w:ascii="Arial" w:hAnsi="Arial" w:cs="Arial"/>
          <w:b/>
          <w:sz w:val="24"/>
          <w:szCs w:val="24"/>
        </w:rPr>
        <w:t>)</w:t>
      </w:r>
    </w:p>
    <w:p w:rsidR="0039222F" w:rsidRDefault="002D6FC0" w:rsidP="008866A4">
      <w:pPr>
        <w:jc w:val="both"/>
        <w:rPr>
          <w:rFonts w:ascii="Arial" w:hAnsi="Arial" w:cs="Arial"/>
          <w:sz w:val="24"/>
          <w:szCs w:val="24"/>
        </w:rPr>
      </w:pPr>
      <w:r>
        <w:rPr>
          <w:rFonts w:ascii="Arial" w:hAnsi="Arial" w:cs="Arial"/>
          <w:sz w:val="24"/>
          <w:szCs w:val="24"/>
        </w:rPr>
        <w:t xml:space="preserve">Le PTFE et le PE offrent une durabilité / eau supérieure au PP mais il faudra veiller à choisir une composition offrant une limite élastique supérieure ou égale </w:t>
      </w:r>
      <w:r w:rsidR="00BD1935">
        <w:rPr>
          <w:rFonts w:ascii="Arial" w:hAnsi="Arial" w:cs="Arial"/>
          <w:sz w:val="24"/>
          <w:szCs w:val="24"/>
        </w:rPr>
        <w:t xml:space="preserve">au PP choisi </w:t>
      </w:r>
      <w:r>
        <w:rPr>
          <w:rFonts w:ascii="Arial" w:hAnsi="Arial" w:cs="Arial"/>
          <w:sz w:val="24"/>
          <w:szCs w:val="24"/>
        </w:rPr>
        <w:t xml:space="preserve">pour ne pas </w:t>
      </w:r>
      <w:r w:rsidR="006C5C75">
        <w:rPr>
          <w:rFonts w:ascii="Arial" w:hAnsi="Arial" w:cs="Arial"/>
          <w:sz w:val="24"/>
          <w:szCs w:val="24"/>
        </w:rPr>
        <w:t>dégrader</w:t>
      </w:r>
      <w:r>
        <w:rPr>
          <w:rFonts w:ascii="Arial" w:hAnsi="Arial" w:cs="Arial"/>
          <w:sz w:val="24"/>
          <w:szCs w:val="24"/>
        </w:rPr>
        <w:t xml:space="preserve"> la durée de vie de la pompe</w:t>
      </w:r>
    </w:p>
    <w:p w:rsidR="00026314" w:rsidRDefault="00026314" w:rsidP="008866A4">
      <w:pPr>
        <w:jc w:val="both"/>
        <w:rPr>
          <w:rFonts w:ascii="Arial" w:hAnsi="Arial" w:cs="Arial"/>
          <w:sz w:val="24"/>
          <w:szCs w:val="24"/>
        </w:rPr>
      </w:pPr>
    </w:p>
    <w:p w:rsidR="00B06A7C" w:rsidRDefault="00B06A7C" w:rsidP="008866A4">
      <w:pPr>
        <w:jc w:val="both"/>
        <w:rPr>
          <w:rFonts w:ascii="Arial" w:hAnsi="Arial" w:cs="Arial"/>
          <w:sz w:val="24"/>
          <w:szCs w:val="24"/>
        </w:rPr>
      </w:pPr>
    </w:p>
    <w:p w:rsidR="009B055C" w:rsidRDefault="00DF5D1D" w:rsidP="008866A4">
      <w:pPr>
        <w:jc w:val="both"/>
        <w:rPr>
          <w:rFonts w:ascii="Arial" w:hAnsi="Arial" w:cs="Arial"/>
          <w:sz w:val="24"/>
          <w:szCs w:val="24"/>
        </w:rPr>
      </w:pPr>
      <w:r>
        <w:rPr>
          <w:rFonts w:ascii="Arial" w:hAnsi="Arial" w:cs="Arial"/>
          <w:sz w:val="24"/>
          <w:szCs w:val="24"/>
        </w:rPr>
        <w:t>Q2.</w:t>
      </w:r>
      <w:r w:rsidR="00026314">
        <w:rPr>
          <w:rFonts w:ascii="Arial" w:hAnsi="Arial" w:cs="Arial"/>
          <w:sz w:val="24"/>
          <w:szCs w:val="24"/>
        </w:rPr>
        <w:t>15</w:t>
      </w:r>
      <w:r w:rsidR="009B055C">
        <w:rPr>
          <w:rFonts w:ascii="Arial" w:hAnsi="Arial" w:cs="Arial"/>
          <w:sz w:val="24"/>
          <w:szCs w:val="24"/>
        </w:rPr>
        <w:t> :</w:t>
      </w:r>
      <w:r w:rsidR="009B055C" w:rsidRPr="009B055C">
        <w:rPr>
          <w:rFonts w:ascii="Arial" w:hAnsi="Arial" w:cs="Arial"/>
          <w:b/>
          <w:sz w:val="24"/>
          <w:szCs w:val="24"/>
        </w:rPr>
        <w:t xml:space="preserve"> </w:t>
      </w:r>
      <w:r w:rsidR="009B055C">
        <w:rPr>
          <w:rFonts w:ascii="Arial" w:hAnsi="Arial" w:cs="Arial"/>
          <w:b/>
          <w:sz w:val="24"/>
          <w:szCs w:val="24"/>
        </w:rPr>
        <w:tab/>
      </w:r>
    </w:p>
    <w:p w:rsidR="00BD1935" w:rsidRDefault="00DF5D1D" w:rsidP="008866A4">
      <w:pPr>
        <w:jc w:val="both"/>
        <w:rPr>
          <w:rFonts w:ascii="Arial" w:hAnsi="Arial" w:cs="Arial"/>
          <w:sz w:val="24"/>
          <w:szCs w:val="24"/>
        </w:rPr>
      </w:pPr>
      <w:r>
        <w:rPr>
          <w:rFonts w:ascii="Arial" w:hAnsi="Arial" w:cs="Arial"/>
          <w:sz w:val="24"/>
          <w:szCs w:val="24"/>
        </w:rPr>
        <w:t>Taux d’humidité à 20h35 = 1,5%</w:t>
      </w:r>
    </w:p>
    <w:p w:rsidR="009B055C" w:rsidRDefault="00DF5D1D" w:rsidP="008866A4">
      <w:pPr>
        <w:jc w:val="both"/>
        <w:rPr>
          <w:rFonts w:ascii="Arial" w:hAnsi="Arial" w:cs="Arial"/>
          <w:sz w:val="24"/>
          <w:szCs w:val="24"/>
        </w:rPr>
      </w:pPr>
      <w:r>
        <w:rPr>
          <w:rFonts w:ascii="Arial" w:hAnsi="Arial" w:cs="Arial"/>
          <w:sz w:val="24"/>
          <w:szCs w:val="24"/>
        </w:rPr>
        <w:t>Q2.</w:t>
      </w:r>
      <w:r w:rsidR="00026314">
        <w:rPr>
          <w:rFonts w:ascii="Arial" w:hAnsi="Arial" w:cs="Arial"/>
          <w:sz w:val="24"/>
          <w:szCs w:val="24"/>
        </w:rPr>
        <w:t>16</w:t>
      </w:r>
      <w:r w:rsidR="009B055C">
        <w:rPr>
          <w:rFonts w:ascii="Arial" w:hAnsi="Arial" w:cs="Arial"/>
          <w:sz w:val="24"/>
          <w:szCs w:val="24"/>
        </w:rPr>
        <w:t> :</w:t>
      </w:r>
      <w:r w:rsidR="009B055C">
        <w:rPr>
          <w:rFonts w:ascii="Arial" w:hAnsi="Arial" w:cs="Arial"/>
          <w:sz w:val="24"/>
          <w:szCs w:val="24"/>
        </w:rPr>
        <w:tab/>
      </w:r>
    </w:p>
    <w:p w:rsidR="00DF5D1D" w:rsidRDefault="00DF5D1D" w:rsidP="008866A4">
      <w:pPr>
        <w:jc w:val="both"/>
        <w:rPr>
          <w:rFonts w:ascii="Arial" w:hAnsi="Arial" w:cs="Arial"/>
          <w:sz w:val="24"/>
          <w:szCs w:val="24"/>
        </w:rPr>
      </w:pPr>
      <w:r>
        <w:rPr>
          <w:rFonts w:ascii="Arial" w:hAnsi="Arial" w:cs="Arial"/>
          <w:sz w:val="24"/>
          <w:szCs w:val="24"/>
        </w:rPr>
        <w:t>V</w:t>
      </w:r>
      <w:r w:rsidRPr="00DF5D1D">
        <w:rPr>
          <w:rFonts w:ascii="Arial" w:hAnsi="Arial" w:cs="Arial"/>
          <w:sz w:val="24"/>
          <w:szCs w:val="24"/>
          <w:vertAlign w:val="subscript"/>
        </w:rPr>
        <w:t>R2</w:t>
      </w:r>
      <w:r>
        <w:rPr>
          <w:rFonts w:ascii="Arial" w:hAnsi="Arial" w:cs="Arial"/>
          <w:sz w:val="24"/>
          <w:szCs w:val="24"/>
        </w:rPr>
        <w:t xml:space="preserve"> = i</w:t>
      </w:r>
      <w:r w:rsidRPr="00DF5D1D">
        <w:rPr>
          <w:rFonts w:ascii="Arial" w:hAnsi="Arial" w:cs="Arial"/>
          <w:sz w:val="24"/>
          <w:szCs w:val="24"/>
          <w:vertAlign w:val="subscript"/>
        </w:rPr>
        <w:t>R2</w:t>
      </w:r>
      <w:r>
        <w:rPr>
          <w:rFonts w:ascii="Arial" w:hAnsi="Arial" w:cs="Arial"/>
          <w:sz w:val="24"/>
          <w:szCs w:val="24"/>
        </w:rPr>
        <w:t xml:space="preserve"> x R2 : à 0%, V</w:t>
      </w:r>
      <w:r w:rsidRPr="00DF5D1D">
        <w:rPr>
          <w:rFonts w:ascii="Arial" w:hAnsi="Arial" w:cs="Arial"/>
          <w:sz w:val="24"/>
          <w:szCs w:val="24"/>
          <w:vertAlign w:val="subscript"/>
        </w:rPr>
        <w:t>R2</w:t>
      </w:r>
      <w:r>
        <w:rPr>
          <w:rFonts w:ascii="Arial" w:hAnsi="Arial" w:cs="Arial"/>
          <w:sz w:val="24"/>
          <w:szCs w:val="24"/>
        </w:rPr>
        <w:t xml:space="preserve"> = 0,2368 x 28,7 = 6,8mV ; à 100%, V</w:t>
      </w:r>
      <w:r w:rsidRPr="00DF5D1D">
        <w:rPr>
          <w:rFonts w:ascii="Arial" w:hAnsi="Arial" w:cs="Arial"/>
          <w:sz w:val="24"/>
          <w:szCs w:val="24"/>
          <w:vertAlign w:val="subscript"/>
        </w:rPr>
        <w:t>R2</w:t>
      </w:r>
      <w:r>
        <w:rPr>
          <w:rFonts w:ascii="Arial" w:hAnsi="Arial" w:cs="Arial"/>
          <w:sz w:val="24"/>
          <w:szCs w:val="24"/>
        </w:rPr>
        <w:t xml:space="preserve"> = 1,4 x 28,7 = 40,18mV</w:t>
      </w:r>
    </w:p>
    <w:p w:rsidR="009B055C" w:rsidRDefault="00DF5D1D" w:rsidP="008866A4">
      <w:pPr>
        <w:jc w:val="both"/>
        <w:rPr>
          <w:rFonts w:ascii="Arial" w:hAnsi="Arial" w:cs="Arial"/>
          <w:sz w:val="24"/>
          <w:szCs w:val="24"/>
        </w:rPr>
      </w:pPr>
      <w:r>
        <w:rPr>
          <w:rFonts w:ascii="Arial" w:hAnsi="Arial" w:cs="Arial"/>
          <w:sz w:val="24"/>
          <w:szCs w:val="24"/>
        </w:rPr>
        <w:t>Q2.</w:t>
      </w:r>
      <w:r w:rsidR="009C3495">
        <w:rPr>
          <w:rFonts w:ascii="Arial" w:hAnsi="Arial" w:cs="Arial"/>
          <w:sz w:val="24"/>
          <w:szCs w:val="24"/>
        </w:rPr>
        <w:t>17</w:t>
      </w:r>
      <w:r w:rsidR="009B055C">
        <w:rPr>
          <w:rFonts w:ascii="Arial" w:hAnsi="Arial" w:cs="Arial"/>
          <w:sz w:val="24"/>
          <w:szCs w:val="24"/>
        </w:rPr>
        <w:t> :</w:t>
      </w:r>
      <w:r w:rsidR="009B055C" w:rsidRPr="009B055C">
        <w:rPr>
          <w:rFonts w:ascii="Arial" w:hAnsi="Arial" w:cs="Arial"/>
          <w:b/>
          <w:sz w:val="24"/>
          <w:szCs w:val="24"/>
        </w:rPr>
        <w:t xml:space="preserve"> </w:t>
      </w:r>
      <w:r w:rsidR="009B055C">
        <w:rPr>
          <w:rFonts w:ascii="Arial" w:hAnsi="Arial" w:cs="Arial"/>
          <w:b/>
          <w:sz w:val="24"/>
          <w:szCs w:val="24"/>
        </w:rPr>
        <w:tab/>
      </w:r>
    </w:p>
    <w:p w:rsidR="00BF60AE" w:rsidRDefault="00026314" w:rsidP="008866A4">
      <w:pPr>
        <w:jc w:val="both"/>
        <w:rPr>
          <w:rFonts w:ascii="Arial" w:hAnsi="Arial" w:cs="Arial"/>
          <w:sz w:val="24"/>
          <w:szCs w:val="24"/>
        </w:rPr>
      </w:pPr>
      <w:r>
        <w:rPr>
          <w:rFonts w:ascii="Arial" w:hAnsi="Arial" w:cs="Arial"/>
          <w:sz w:val="24"/>
          <w:szCs w:val="24"/>
        </w:rPr>
        <w:t>Sur les 13 bits, 12 permettent de coder la valeur de la tension ; cela donne une plage de tension égale à la résolution du codage x 2</w:t>
      </w:r>
      <w:r w:rsidR="00BF60AE" w:rsidRPr="00BF60AE">
        <w:rPr>
          <w:rFonts w:ascii="Arial" w:hAnsi="Arial" w:cs="Arial"/>
          <w:sz w:val="24"/>
          <w:szCs w:val="24"/>
          <w:vertAlign w:val="superscript"/>
        </w:rPr>
        <w:t>12</w:t>
      </w:r>
      <w:r>
        <w:rPr>
          <w:rFonts w:ascii="Arial" w:hAnsi="Arial" w:cs="Arial"/>
          <w:sz w:val="24"/>
          <w:szCs w:val="24"/>
        </w:rPr>
        <w:t xml:space="preserve">, soit </w:t>
      </w:r>
      <w:r w:rsidR="00BF60AE">
        <w:rPr>
          <w:rFonts w:ascii="Arial" w:hAnsi="Arial" w:cs="Arial"/>
          <w:sz w:val="24"/>
          <w:szCs w:val="24"/>
        </w:rPr>
        <w:t>4096 x 0,015.. = 64mV.</w:t>
      </w:r>
    </w:p>
    <w:p w:rsidR="00BF60AE" w:rsidRDefault="0086348F" w:rsidP="008866A4">
      <w:pPr>
        <w:jc w:val="both"/>
        <w:rPr>
          <w:rFonts w:ascii="Arial" w:hAnsi="Arial" w:cs="Arial"/>
          <w:sz w:val="24"/>
          <w:szCs w:val="24"/>
        </w:rPr>
      </w:pPr>
      <w:r>
        <w:rPr>
          <w:rFonts w:ascii="Arial" w:hAnsi="Arial" w:cs="Arial"/>
          <w:sz w:val="24"/>
          <w:szCs w:val="24"/>
        </w:rPr>
        <w:lastRenderedPageBreak/>
        <w:t>La</w:t>
      </w:r>
      <w:r w:rsidR="00BF60AE">
        <w:rPr>
          <w:rFonts w:ascii="Arial" w:hAnsi="Arial" w:cs="Arial"/>
          <w:sz w:val="24"/>
          <w:szCs w:val="24"/>
        </w:rPr>
        <w:t xml:space="preserve"> tension maxi est </w:t>
      </w:r>
      <w:r w:rsidR="009C3495">
        <w:rPr>
          <w:rFonts w:ascii="Arial" w:hAnsi="Arial" w:cs="Arial"/>
          <w:sz w:val="24"/>
          <w:szCs w:val="24"/>
        </w:rPr>
        <w:t>40,18mV donc le codage sur 13</w:t>
      </w:r>
      <w:r>
        <w:rPr>
          <w:rFonts w:ascii="Arial" w:hAnsi="Arial" w:cs="Arial"/>
          <w:sz w:val="24"/>
          <w:szCs w:val="24"/>
        </w:rPr>
        <w:t xml:space="preserve"> </w:t>
      </w:r>
      <w:bookmarkStart w:id="0" w:name="_GoBack"/>
      <w:bookmarkEnd w:id="0"/>
      <w:r w:rsidR="009C3495">
        <w:rPr>
          <w:rFonts w:ascii="Arial" w:hAnsi="Arial" w:cs="Arial"/>
          <w:sz w:val="24"/>
          <w:szCs w:val="24"/>
        </w:rPr>
        <w:t>bit</w:t>
      </w:r>
      <w:r>
        <w:rPr>
          <w:rFonts w:ascii="Arial" w:hAnsi="Arial" w:cs="Arial"/>
          <w:sz w:val="24"/>
          <w:szCs w:val="24"/>
        </w:rPr>
        <w:t>s</w:t>
      </w:r>
      <w:r w:rsidR="009C3495">
        <w:rPr>
          <w:rFonts w:ascii="Arial" w:hAnsi="Arial" w:cs="Arial"/>
          <w:sz w:val="24"/>
          <w:szCs w:val="24"/>
        </w:rPr>
        <w:t xml:space="preserve"> est adapté.</w:t>
      </w:r>
    </w:p>
    <w:p w:rsidR="009B055C" w:rsidRDefault="009C3495" w:rsidP="008866A4">
      <w:pPr>
        <w:jc w:val="both"/>
        <w:rPr>
          <w:rFonts w:ascii="Arial" w:hAnsi="Arial" w:cs="Arial"/>
          <w:sz w:val="24"/>
          <w:szCs w:val="24"/>
        </w:rPr>
      </w:pPr>
      <w:r>
        <w:rPr>
          <w:rFonts w:ascii="Arial" w:hAnsi="Arial" w:cs="Arial"/>
          <w:sz w:val="24"/>
          <w:szCs w:val="24"/>
        </w:rPr>
        <w:t>Q2.18 :</w:t>
      </w:r>
      <w:r w:rsidR="009B055C" w:rsidRPr="009B055C">
        <w:rPr>
          <w:rFonts w:ascii="Arial" w:hAnsi="Arial" w:cs="Arial"/>
          <w:b/>
          <w:sz w:val="24"/>
          <w:szCs w:val="24"/>
        </w:rPr>
        <w:t xml:space="preserve"> </w:t>
      </w:r>
      <w:r w:rsidR="009B055C">
        <w:rPr>
          <w:rFonts w:ascii="Arial" w:hAnsi="Arial" w:cs="Arial"/>
          <w:b/>
          <w:sz w:val="24"/>
          <w:szCs w:val="24"/>
        </w:rPr>
        <w:tab/>
      </w:r>
    </w:p>
    <w:p w:rsidR="00DF5D1D" w:rsidRDefault="009C3495" w:rsidP="008866A4">
      <w:pPr>
        <w:jc w:val="both"/>
        <w:rPr>
          <w:rFonts w:ascii="Arial" w:hAnsi="Arial" w:cs="Arial"/>
          <w:sz w:val="24"/>
          <w:szCs w:val="24"/>
        </w:rPr>
      </w:pPr>
      <w:r>
        <w:rPr>
          <w:rFonts w:ascii="Arial" w:hAnsi="Arial" w:cs="Arial"/>
          <w:sz w:val="24"/>
          <w:szCs w:val="24"/>
        </w:rPr>
        <w:t xml:space="preserve"> </w:t>
      </w:r>
      <w:r w:rsidR="00DF3300">
        <w:rPr>
          <w:rFonts w:ascii="Arial" w:hAnsi="Arial" w:cs="Arial"/>
          <w:sz w:val="24"/>
          <w:szCs w:val="24"/>
        </w:rPr>
        <w:t xml:space="preserve">à 100%, </w:t>
      </w:r>
      <w:proofErr w:type="spellStart"/>
      <w:r w:rsidR="00DF3300" w:rsidRPr="00DF3300">
        <w:rPr>
          <w:rFonts w:ascii="Arial" w:hAnsi="Arial" w:cs="Arial"/>
          <w:i/>
          <w:sz w:val="24"/>
          <w:szCs w:val="24"/>
        </w:rPr>
        <w:t>current</w:t>
      </w:r>
      <w:proofErr w:type="spellEnd"/>
      <w:r w:rsidR="00DF3300" w:rsidRPr="00DF3300">
        <w:rPr>
          <w:rFonts w:ascii="Arial" w:hAnsi="Arial" w:cs="Arial"/>
          <w:i/>
          <w:sz w:val="24"/>
          <w:szCs w:val="24"/>
        </w:rPr>
        <w:t xml:space="preserve"> </w:t>
      </w:r>
      <w:proofErr w:type="spellStart"/>
      <w:r w:rsidR="00DF3300" w:rsidRPr="00DF3300">
        <w:rPr>
          <w:rFonts w:ascii="Arial" w:hAnsi="Arial" w:cs="Arial"/>
          <w:i/>
          <w:sz w:val="24"/>
          <w:szCs w:val="24"/>
        </w:rPr>
        <w:t>register</w:t>
      </w:r>
      <w:proofErr w:type="spellEnd"/>
      <w:r w:rsidR="00DF3300">
        <w:rPr>
          <w:rFonts w:ascii="Arial" w:hAnsi="Arial" w:cs="Arial"/>
          <w:sz w:val="24"/>
          <w:szCs w:val="24"/>
        </w:rPr>
        <w:t xml:space="preserve"> vaut 40,18mV / 15,625µV = 2571,52 soit 2572 en valeur entière</w:t>
      </w:r>
    </w:p>
    <w:p w:rsidR="00C60458" w:rsidRPr="009611CA" w:rsidRDefault="00C60458" w:rsidP="00C60458">
      <w:pPr>
        <w:autoSpaceDE w:val="0"/>
        <w:autoSpaceDN w:val="0"/>
        <w:adjustRightInd w:val="0"/>
        <w:spacing w:after="0"/>
        <w:rPr>
          <w:rFonts w:ascii="Arial" w:hAnsi="Arial" w:cs="Arial"/>
          <w:sz w:val="24"/>
          <w:szCs w:val="24"/>
          <w:u w:val="single"/>
        </w:rPr>
      </w:pPr>
      <w:r w:rsidRPr="009611CA">
        <w:rPr>
          <w:rFonts w:ascii="Arial" w:hAnsi="Arial" w:cs="Arial"/>
          <w:sz w:val="24"/>
          <w:szCs w:val="24"/>
          <w:u w:val="single"/>
        </w:rPr>
        <w:t>Taux d’humidité relative de 100%</w:t>
      </w:r>
    </w:p>
    <w:tbl>
      <w:tblPr>
        <w:tblStyle w:val="Grilledutableau"/>
        <w:tblW w:w="0" w:type="auto"/>
        <w:jc w:val="center"/>
        <w:tblInd w:w="360" w:type="dxa"/>
        <w:tblLook w:val="04A0"/>
      </w:tblPr>
      <w:tblGrid>
        <w:gridCol w:w="559"/>
        <w:gridCol w:w="559"/>
        <w:gridCol w:w="559"/>
        <w:gridCol w:w="559"/>
        <w:gridCol w:w="559"/>
        <w:gridCol w:w="558"/>
        <w:gridCol w:w="558"/>
        <w:gridCol w:w="558"/>
        <w:gridCol w:w="558"/>
        <w:gridCol w:w="558"/>
        <w:gridCol w:w="558"/>
        <w:gridCol w:w="558"/>
        <w:gridCol w:w="558"/>
        <w:gridCol w:w="558"/>
        <w:gridCol w:w="559"/>
        <w:gridCol w:w="559"/>
        <w:gridCol w:w="559"/>
      </w:tblGrid>
      <w:tr w:rsidR="00C60458" w:rsidTr="000A1355">
        <w:trPr>
          <w:trHeight w:val="454"/>
          <w:jc w:val="center"/>
        </w:trPr>
        <w:tc>
          <w:tcPr>
            <w:tcW w:w="4469" w:type="dxa"/>
            <w:gridSpan w:val="8"/>
            <w:tcBorders>
              <w:top w:val="nil"/>
              <w:left w:val="nil"/>
              <w:bottom w:val="single" w:sz="18" w:space="0" w:color="auto"/>
              <w:right w:val="nil"/>
            </w:tcBorders>
            <w:vAlign w:val="center"/>
          </w:tcPr>
          <w:p w:rsidR="00C60458" w:rsidRDefault="00C60458" w:rsidP="000A1355">
            <w:pPr>
              <w:autoSpaceDE w:val="0"/>
              <w:autoSpaceDN w:val="0"/>
              <w:adjustRightInd w:val="0"/>
              <w:jc w:val="center"/>
              <w:rPr>
                <w:rFonts w:ascii="Arial" w:hAnsi="Arial" w:cs="Arial"/>
                <w:sz w:val="24"/>
                <w:szCs w:val="24"/>
              </w:rPr>
            </w:pPr>
            <w:r>
              <w:rPr>
                <w:rFonts w:ascii="Arial" w:hAnsi="Arial" w:cs="Arial"/>
                <w:sz w:val="24"/>
                <w:szCs w:val="24"/>
              </w:rPr>
              <w:t xml:space="preserve">MSB – </w:t>
            </w:r>
            <w:proofErr w:type="spellStart"/>
            <w:r>
              <w:rPr>
                <w:rFonts w:ascii="Arial" w:hAnsi="Arial" w:cs="Arial"/>
                <w:sz w:val="24"/>
                <w:szCs w:val="24"/>
              </w:rPr>
              <w:t>Address</w:t>
            </w:r>
            <w:proofErr w:type="spellEnd"/>
            <w:r>
              <w:rPr>
                <w:rFonts w:ascii="Arial" w:hAnsi="Arial" w:cs="Arial"/>
                <w:sz w:val="24"/>
                <w:szCs w:val="24"/>
              </w:rPr>
              <w:t xml:space="preserve"> 0E</w:t>
            </w:r>
          </w:p>
        </w:tc>
        <w:tc>
          <w:tcPr>
            <w:tcW w:w="558" w:type="dxa"/>
            <w:tcBorders>
              <w:top w:val="nil"/>
              <w:left w:val="nil"/>
              <w:bottom w:val="nil"/>
              <w:right w:val="nil"/>
            </w:tcBorders>
          </w:tcPr>
          <w:p w:rsidR="00C60458" w:rsidRDefault="00C60458" w:rsidP="000A1355">
            <w:pPr>
              <w:autoSpaceDE w:val="0"/>
              <w:autoSpaceDN w:val="0"/>
              <w:adjustRightInd w:val="0"/>
              <w:rPr>
                <w:rFonts w:ascii="Arial" w:hAnsi="Arial" w:cs="Arial"/>
                <w:sz w:val="24"/>
                <w:szCs w:val="24"/>
              </w:rPr>
            </w:pPr>
          </w:p>
        </w:tc>
        <w:tc>
          <w:tcPr>
            <w:tcW w:w="4467" w:type="dxa"/>
            <w:gridSpan w:val="8"/>
            <w:tcBorders>
              <w:top w:val="nil"/>
              <w:left w:val="nil"/>
              <w:bottom w:val="single" w:sz="18" w:space="0" w:color="auto"/>
              <w:right w:val="nil"/>
            </w:tcBorders>
            <w:vAlign w:val="center"/>
          </w:tcPr>
          <w:p w:rsidR="00C60458" w:rsidRDefault="00C60458" w:rsidP="000A1355">
            <w:pPr>
              <w:autoSpaceDE w:val="0"/>
              <w:autoSpaceDN w:val="0"/>
              <w:adjustRightInd w:val="0"/>
              <w:jc w:val="center"/>
              <w:rPr>
                <w:rFonts w:ascii="Arial" w:hAnsi="Arial" w:cs="Arial"/>
                <w:sz w:val="24"/>
                <w:szCs w:val="24"/>
              </w:rPr>
            </w:pPr>
            <w:r>
              <w:rPr>
                <w:rFonts w:ascii="Arial" w:hAnsi="Arial" w:cs="Arial"/>
                <w:sz w:val="24"/>
                <w:szCs w:val="24"/>
              </w:rPr>
              <w:t xml:space="preserve">LSB – </w:t>
            </w:r>
            <w:proofErr w:type="spellStart"/>
            <w:r>
              <w:rPr>
                <w:rFonts w:ascii="Arial" w:hAnsi="Arial" w:cs="Arial"/>
                <w:sz w:val="24"/>
                <w:szCs w:val="24"/>
              </w:rPr>
              <w:t>Address</w:t>
            </w:r>
            <w:proofErr w:type="spellEnd"/>
            <w:r>
              <w:rPr>
                <w:rFonts w:ascii="Arial" w:hAnsi="Arial" w:cs="Arial"/>
                <w:sz w:val="24"/>
                <w:szCs w:val="24"/>
              </w:rPr>
              <w:t xml:space="preserve"> 0F</w:t>
            </w:r>
          </w:p>
        </w:tc>
      </w:tr>
      <w:tr w:rsidR="00C60458" w:rsidTr="00C60458">
        <w:trPr>
          <w:trHeight w:val="556"/>
          <w:jc w:val="center"/>
        </w:trPr>
        <w:tc>
          <w:tcPr>
            <w:tcW w:w="559" w:type="dxa"/>
            <w:tcBorders>
              <w:top w:val="single" w:sz="18" w:space="0" w:color="auto"/>
              <w:left w:val="single" w:sz="18" w:space="0" w:color="auto"/>
              <w:bottom w:val="single" w:sz="18" w:space="0" w:color="auto"/>
              <w:right w:val="single" w:sz="18" w:space="0" w:color="auto"/>
            </w:tcBorders>
            <w:vAlign w:val="center"/>
          </w:tcPr>
          <w:p w:rsidR="00C60458" w:rsidRDefault="00C60458" w:rsidP="00C60458">
            <w:pPr>
              <w:autoSpaceDE w:val="0"/>
              <w:autoSpaceDN w:val="0"/>
              <w:adjustRightInd w:val="0"/>
              <w:jc w:val="center"/>
              <w:rPr>
                <w:rFonts w:ascii="Arial" w:hAnsi="Arial" w:cs="Arial"/>
                <w:sz w:val="24"/>
                <w:szCs w:val="24"/>
              </w:rPr>
            </w:pPr>
            <w:r>
              <w:rPr>
                <w:rFonts w:ascii="Arial" w:hAnsi="Arial" w:cs="Arial"/>
                <w:sz w:val="24"/>
                <w:szCs w:val="24"/>
              </w:rPr>
              <w:t>0</w:t>
            </w:r>
          </w:p>
        </w:tc>
        <w:tc>
          <w:tcPr>
            <w:tcW w:w="559" w:type="dxa"/>
            <w:tcBorders>
              <w:top w:val="single" w:sz="18" w:space="0" w:color="auto"/>
              <w:left w:val="single" w:sz="18" w:space="0" w:color="auto"/>
              <w:bottom w:val="single" w:sz="18" w:space="0" w:color="auto"/>
              <w:right w:val="single" w:sz="18" w:space="0" w:color="auto"/>
            </w:tcBorders>
            <w:vAlign w:val="center"/>
          </w:tcPr>
          <w:p w:rsidR="00C60458" w:rsidRDefault="00C60458" w:rsidP="00C60458">
            <w:pPr>
              <w:autoSpaceDE w:val="0"/>
              <w:autoSpaceDN w:val="0"/>
              <w:adjustRightInd w:val="0"/>
              <w:jc w:val="center"/>
              <w:rPr>
                <w:rFonts w:ascii="Arial" w:hAnsi="Arial" w:cs="Arial"/>
                <w:sz w:val="24"/>
                <w:szCs w:val="24"/>
              </w:rPr>
            </w:pPr>
            <w:r>
              <w:rPr>
                <w:rFonts w:ascii="Arial" w:hAnsi="Arial" w:cs="Arial"/>
                <w:sz w:val="24"/>
                <w:szCs w:val="24"/>
              </w:rPr>
              <w:t>1</w:t>
            </w:r>
          </w:p>
        </w:tc>
        <w:tc>
          <w:tcPr>
            <w:tcW w:w="559" w:type="dxa"/>
            <w:tcBorders>
              <w:top w:val="single" w:sz="18" w:space="0" w:color="auto"/>
              <w:left w:val="single" w:sz="18" w:space="0" w:color="auto"/>
              <w:bottom w:val="single" w:sz="18" w:space="0" w:color="auto"/>
              <w:right w:val="single" w:sz="18" w:space="0" w:color="auto"/>
            </w:tcBorders>
            <w:vAlign w:val="center"/>
          </w:tcPr>
          <w:p w:rsidR="00C60458" w:rsidRDefault="00C60458" w:rsidP="00C60458">
            <w:pPr>
              <w:autoSpaceDE w:val="0"/>
              <w:autoSpaceDN w:val="0"/>
              <w:adjustRightInd w:val="0"/>
              <w:jc w:val="center"/>
              <w:rPr>
                <w:rFonts w:ascii="Arial" w:hAnsi="Arial" w:cs="Arial"/>
                <w:sz w:val="24"/>
                <w:szCs w:val="24"/>
              </w:rPr>
            </w:pPr>
            <w:r>
              <w:rPr>
                <w:rFonts w:ascii="Arial" w:hAnsi="Arial" w:cs="Arial"/>
                <w:sz w:val="24"/>
                <w:szCs w:val="24"/>
              </w:rPr>
              <w:t>0</w:t>
            </w:r>
          </w:p>
        </w:tc>
        <w:tc>
          <w:tcPr>
            <w:tcW w:w="559" w:type="dxa"/>
            <w:tcBorders>
              <w:top w:val="single" w:sz="18" w:space="0" w:color="auto"/>
              <w:left w:val="single" w:sz="18" w:space="0" w:color="auto"/>
              <w:bottom w:val="single" w:sz="18" w:space="0" w:color="auto"/>
              <w:right w:val="single" w:sz="18" w:space="0" w:color="auto"/>
            </w:tcBorders>
            <w:vAlign w:val="center"/>
          </w:tcPr>
          <w:p w:rsidR="00C60458" w:rsidRDefault="00C60458" w:rsidP="00C60458">
            <w:pPr>
              <w:autoSpaceDE w:val="0"/>
              <w:autoSpaceDN w:val="0"/>
              <w:adjustRightInd w:val="0"/>
              <w:jc w:val="center"/>
              <w:rPr>
                <w:rFonts w:ascii="Arial" w:hAnsi="Arial" w:cs="Arial"/>
                <w:sz w:val="24"/>
                <w:szCs w:val="24"/>
              </w:rPr>
            </w:pPr>
            <w:r>
              <w:rPr>
                <w:rFonts w:ascii="Arial" w:hAnsi="Arial" w:cs="Arial"/>
                <w:sz w:val="24"/>
                <w:szCs w:val="24"/>
              </w:rPr>
              <w:t>1</w:t>
            </w:r>
          </w:p>
        </w:tc>
        <w:tc>
          <w:tcPr>
            <w:tcW w:w="559" w:type="dxa"/>
            <w:tcBorders>
              <w:top w:val="single" w:sz="18" w:space="0" w:color="auto"/>
              <w:left w:val="single" w:sz="18" w:space="0" w:color="auto"/>
              <w:bottom w:val="single" w:sz="18" w:space="0" w:color="auto"/>
              <w:right w:val="single" w:sz="18" w:space="0" w:color="auto"/>
            </w:tcBorders>
            <w:vAlign w:val="center"/>
          </w:tcPr>
          <w:p w:rsidR="00C60458" w:rsidRDefault="00C60458" w:rsidP="00C60458">
            <w:pPr>
              <w:autoSpaceDE w:val="0"/>
              <w:autoSpaceDN w:val="0"/>
              <w:adjustRightInd w:val="0"/>
              <w:jc w:val="center"/>
              <w:rPr>
                <w:rFonts w:ascii="Arial" w:hAnsi="Arial" w:cs="Arial"/>
                <w:sz w:val="24"/>
                <w:szCs w:val="24"/>
              </w:rPr>
            </w:pPr>
            <w:r>
              <w:rPr>
                <w:rFonts w:ascii="Arial" w:hAnsi="Arial" w:cs="Arial"/>
                <w:sz w:val="24"/>
                <w:szCs w:val="24"/>
              </w:rPr>
              <w:t>0</w:t>
            </w:r>
          </w:p>
        </w:tc>
        <w:tc>
          <w:tcPr>
            <w:tcW w:w="558" w:type="dxa"/>
            <w:tcBorders>
              <w:top w:val="single" w:sz="18" w:space="0" w:color="auto"/>
              <w:left w:val="single" w:sz="18" w:space="0" w:color="auto"/>
              <w:bottom w:val="single" w:sz="18" w:space="0" w:color="auto"/>
              <w:right w:val="single" w:sz="18" w:space="0" w:color="auto"/>
            </w:tcBorders>
            <w:vAlign w:val="center"/>
          </w:tcPr>
          <w:p w:rsidR="00C60458" w:rsidRDefault="00C60458" w:rsidP="00C60458">
            <w:pPr>
              <w:autoSpaceDE w:val="0"/>
              <w:autoSpaceDN w:val="0"/>
              <w:adjustRightInd w:val="0"/>
              <w:jc w:val="center"/>
              <w:rPr>
                <w:rFonts w:ascii="Arial" w:hAnsi="Arial" w:cs="Arial"/>
                <w:sz w:val="24"/>
                <w:szCs w:val="24"/>
              </w:rPr>
            </w:pPr>
            <w:r>
              <w:rPr>
                <w:rFonts w:ascii="Arial" w:hAnsi="Arial" w:cs="Arial"/>
                <w:sz w:val="24"/>
                <w:szCs w:val="24"/>
              </w:rPr>
              <w:t>0</w:t>
            </w:r>
          </w:p>
        </w:tc>
        <w:tc>
          <w:tcPr>
            <w:tcW w:w="558" w:type="dxa"/>
            <w:tcBorders>
              <w:top w:val="single" w:sz="18" w:space="0" w:color="auto"/>
              <w:left w:val="single" w:sz="18" w:space="0" w:color="auto"/>
              <w:bottom w:val="single" w:sz="18" w:space="0" w:color="auto"/>
              <w:right w:val="single" w:sz="18" w:space="0" w:color="auto"/>
            </w:tcBorders>
            <w:vAlign w:val="center"/>
          </w:tcPr>
          <w:p w:rsidR="00C60458" w:rsidRDefault="00C60458" w:rsidP="00C60458">
            <w:pPr>
              <w:autoSpaceDE w:val="0"/>
              <w:autoSpaceDN w:val="0"/>
              <w:adjustRightInd w:val="0"/>
              <w:jc w:val="center"/>
              <w:rPr>
                <w:rFonts w:ascii="Arial" w:hAnsi="Arial" w:cs="Arial"/>
                <w:sz w:val="24"/>
                <w:szCs w:val="24"/>
              </w:rPr>
            </w:pPr>
            <w:r>
              <w:rPr>
                <w:rFonts w:ascii="Arial" w:hAnsi="Arial" w:cs="Arial"/>
                <w:sz w:val="24"/>
                <w:szCs w:val="24"/>
              </w:rPr>
              <w:t>0</w:t>
            </w:r>
          </w:p>
        </w:tc>
        <w:tc>
          <w:tcPr>
            <w:tcW w:w="558" w:type="dxa"/>
            <w:tcBorders>
              <w:top w:val="single" w:sz="18" w:space="0" w:color="auto"/>
              <w:left w:val="single" w:sz="18" w:space="0" w:color="auto"/>
              <w:bottom w:val="single" w:sz="18" w:space="0" w:color="auto"/>
              <w:right w:val="single" w:sz="18" w:space="0" w:color="auto"/>
            </w:tcBorders>
            <w:vAlign w:val="center"/>
          </w:tcPr>
          <w:p w:rsidR="00C60458" w:rsidRDefault="00C60458" w:rsidP="00C60458">
            <w:pPr>
              <w:autoSpaceDE w:val="0"/>
              <w:autoSpaceDN w:val="0"/>
              <w:adjustRightInd w:val="0"/>
              <w:jc w:val="center"/>
              <w:rPr>
                <w:rFonts w:ascii="Arial" w:hAnsi="Arial" w:cs="Arial"/>
                <w:sz w:val="24"/>
                <w:szCs w:val="24"/>
              </w:rPr>
            </w:pPr>
            <w:r>
              <w:rPr>
                <w:rFonts w:ascii="Arial" w:hAnsi="Arial" w:cs="Arial"/>
                <w:sz w:val="24"/>
                <w:szCs w:val="24"/>
              </w:rPr>
              <w:t>0</w:t>
            </w:r>
          </w:p>
        </w:tc>
        <w:tc>
          <w:tcPr>
            <w:tcW w:w="558" w:type="dxa"/>
            <w:tcBorders>
              <w:top w:val="nil"/>
              <w:left w:val="single" w:sz="18" w:space="0" w:color="auto"/>
              <w:bottom w:val="nil"/>
              <w:right w:val="single" w:sz="18" w:space="0" w:color="auto"/>
            </w:tcBorders>
            <w:vAlign w:val="center"/>
          </w:tcPr>
          <w:p w:rsidR="00C60458" w:rsidRDefault="00C60458" w:rsidP="00C60458">
            <w:pPr>
              <w:autoSpaceDE w:val="0"/>
              <w:autoSpaceDN w:val="0"/>
              <w:adjustRightInd w:val="0"/>
              <w:jc w:val="center"/>
              <w:rPr>
                <w:rFonts w:ascii="Arial" w:hAnsi="Arial" w:cs="Arial"/>
                <w:sz w:val="24"/>
                <w:szCs w:val="24"/>
              </w:rPr>
            </w:pPr>
          </w:p>
        </w:tc>
        <w:tc>
          <w:tcPr>
            <w:tcW w:w="558" w:type="dxa"/>
            <w:tcBorders>
              <w:top w:val="single" w:sz="18" w:space="0" w:color="auto"/>
              <w:left w:val="single" w:sz="18" w:space="0" w:color="auto"/>
              <w:bottom w:val="single" w:sz="18" w:space="0" w:color="auto"/>
              <w:right w:val="single" w:sz="18" w:space="0" w:color="auto"/>
            </w:tcBorders>
            <w:vAlign w:val="center"/>
          </w:tcPr>
          <w:p w:rsidR="00C60458" w:rsidRDefault="00C60458" w:rsidP="00C60458">
            <w:pPr>
              <w:autoSpaceDE w:val="0"/>
              <w:autoSpaceDN w:val="0"/>
              <w:adjustRightInd w:val="0"/>
              <w:jc w:val="center"/>
              <w:rPr>
                <w:rFonts w:ascii="Arial" w:hAnsi="Arial" w:cs="Arial"/>
                <w:sz w:val="24"/>
                <w:szCs w:val="24"/>
              </w:rPr>
            </w:pPr>
            <w:r>
              <w:rPr>
                <w:rFonts w:ascii="Arial" w:hAnsi="Arial" w:cs="Arial"/>
                <w:sz w:val="24"/>
                <w:szCs w:val="24"/>
              </w:rPr>
              <w:t>0</w:t>
            </w:r>
          </w:p>
        </w:tc>
        <w:tc>
          <w:tcPr>
            <w:tcW w:w="558" w:type="dxa"/>
            <w:tcBorders>
              <w:top w:val="single" w:sz="18" w:space="0" w:color="auto"/>
              <w:left w:val="single" w:sz="18" w:space="0" w:color="auto"/>
              <w:bottom w:val="single" w:sz="18" w:space="0" w:color="auto"/>
              <w:right w:val="single" w:sz="18" w:space="0" w:color="auto"/>
            </w:tcBorders>
            <w:vAlign w:val="center"/>
          </w:tcPr>
          <w:p w:rsidR="00C60458" w:rsidRDefault="00C60458" w:rsidP="00C60458">
            <w:pPr>
              <w:autoSpaceDE w:val="0"/>
              <w:autoSpaceDN w:val="0"/>
              <w:adjustRightInd w:val="0"/>
              <w:jc w:val="center"/>
              <w:rPr>
                <w:rFonts w:ascii="Arial" w:hAnsi="Arial" w:cs="Arial"/>
                <w:sz w:val="24"/>
                <w:szCs w:val="24"/>
              </w:rPr>
            </w:pPr>
            <w:r>
              <w:rPr>
                <w:rFonts w:ascii="Arial" w:hAnsi="Arial" w:cs="Arial"/>
                <w:sz w:val="24"/>
                <w:szCs w:val="24"/>
              </w:rPr>
              <w:t>1</w:t>
            </w:r>
          </w:p>
        </w:tc>
        <w:tc>
          <w:tcPr>
            <w:tcW w:w="558" w:type="dxa"/>
            <w:tcBorders>
              <w:top w:val="single" w:sz="18" w:space="0" w:color="auto"/>
              <w:left w:val="single" w:sz="18" w:space="0" w:color="auto"/>
              <w:bottom w:val="single" w:sz="18" w:space="0" w:color="auto"/>
              <w:right w:val="single" w:sz="18" w:space="0" w:color="auto"/>
            </w:tcBorders>
            <w:vAlign w:val="center"/>
          </w:tcPr>
          <w:p w:rsidR="00C60458" w:rsidRDefault="00C60458" w:rsidP="00C60458">
            <w:pPr>
              <w:autoSpaceDE w:val="0"/>
              <w:autoSpaceDN w:val="0"/>
              <w:adjustRightInd w:val="0"/>
              <w:jc w:val="center"/>
              <w:rPr>
                <w:rFonts w:ascii="Arial" w:hAnsi="Arial" w:cs="Arial"/>
                <w:sz w:val="24"/>
                <w:szCs w:val="24"/>
              </w:rPr>
            </w:pPr>
            <w:r>
              <w:rPr>
                <w:rFonts w:ascii="Arial" w:hAnsi="Arial" w:cs="Arial"/>
                <w:sz w:val="24"/>
                <w:szCs w:val="24"/>
              </w:rPr>
              <w:t>1</w:t>
            </w:r>
          </w:p>
        </w:tc>
        <w:tc>
          <w:tcPr>
            <w:tcW w:w="558" w:type="dxa"/>
            <w:tcBorders>
              <w:top w:val="single" w:sz="18" w:space="0" w:color="auto"/>
              <w:left w:val="single" w:sz="18" w:space="0" w:color="auto"/>
              <w:bottom w:val="single" w:sz="18" w:space="0" w:color="auto"/>
              <w:right w:val="single" w:sz="18" w:space="0" w:color="auto"/>
            </w:tcBorders>
            <w:vAlign w:val="center"/>
          </w:tcPr>
          <w:p w:rsidR="00C60458" w:rsidRDefault="00C60458" w:rsidP="00C60458">
            <w:pPr>
              <w:autoSpaceDE w:val="0"/>
              <w:autoSpaceDN w:val="0"/>
              <w:adjustRightInd w:val="0"/>
              <w:jc w:val="center"/>
              <w:rPr>
                <w:rFonts w:ascii="Arial" w:hAnsi="Arial" w:cs="Arial"/>
                <w:sz w:val="24"/>
                <w:szCs w:val="24"/>
              </w:rPr>
            </w:pPr>
            <w:r>
              <w:rPr>
                <w:rFonts w:ascii="Arial" w:hAnsi="Arial" w:cs="Arial"/>
                <w:sz w:val="24"/>
                <w:szCs w:val="24"/>
              </w:rPr>
              <w:t>0</w:t>
            </w:r>
          </w:p>
        </w:tc>
        <w:tc>
          <w:tcPr>
            <w:tcW w:w="558" w:type="dxa"/>
            <w:tcBorders>
              <w:top w:val="single" w:sz="18" w:space="0" w:color="auto"/>
              <w:left w:val="single" w:sz="18" w:space="0" w:color="auto"/>
              <w:bottom w:val="single" w:sz="18" w:space="0" w:color="auto"/>
              <w:right w:val="single" w:sz="18" w:space="0" w:color="auto"/>
            </w:tcBorders>
            <w:vAlign w:val="center"/>
          </w:tcPr>
          <w:p w:rsidR="00C60458" w:rsidRDefault="00C60458" w:rsidP="00C60458">
            <w:pPr>
              <w:autoSpaceDE w:val="0"/>
              <w:autoSpaceDN w:val="0"/>
              <w:adjustRightInd w:val="0"/>
              <w:jc w:val="center"/>
              <w:rPr>
                <w:rFonts w:ascii="Arial" w:hAnsi="Arial" w:cs="Arial"/>
                <w:sz w:val="24"/>
                <w:szCs w:val="24"/>
              </w:rPr>
            </w:pPr>
            <w:r>
              <w:rPr>
                <w:rFonts w:ascii="Arial" w:hAnsi="Arial" w:cs="Arial"/>
                <w:sz w:val="24"/>
                <w:szCs w:val="24"/>
              </w:rPr>
              <w:t>0</w:t>
            </w:r>
          </w:p>
        </w:tc>
        <w:tc>
          <w:tcPr>
            <w:tcW w:w="559" w:type="dxa"/>
            <w:tcBorders>
              <w:top w:val="single" w:sz="18" w:space="0" w:color="auto"/>
              <w:left w:val="single" w:sz="18" w:space="0" w:color="auto"/>
              <w:bottom w:val="single" w:sz="18" w:space="0" w:color="auto"/>
              <w:right w:val="single" w:sz="18" w:space="0" w:color="auto"/>
            </w:tcBorders>
            <w:vAlign w:val="center"/>
          </w:tcPr>
          <w:p w:rsidR="00C60458" w:rsidRDefault="00C60458" w:rsidP="00C60458">
            <w:pPr>
              <w:autoSpaceDE w:val="0"/>
              <w:autoSpaceDN w:val="0"/>
              <w:adjustRightInd w:val="0"/>
              <w:jc w:val="center"/>
              <w:rPr>
                <w:rFonts w:ascii="Arial" w:hAnsi="Arial" w:cs="Arial"/>
                <w:sz w:val="24"/>
                <w:szCs w:val="24"/>
              </w:rPr>
            </w:pPr>
          </w:p>
        </w:tc>
        <w:tc>
          <w:tcPr>
            <w:tcW w:w="559" w:type="dxa"/>
            <w:tcBorders>
              <w:top w:val="single" w:sz="18" w:space="0" w:color="auto"/>
              <w:left w:val="single" w:sz="18" w:space="0" w:color="auto"/>
              <w:bottom w:val="single" w:sz="18" w:space="0" w:color="auto"/>
              <w:right w:val="single" w:sz="18" w:space="0" w:color="auto"/>
            </w:tcBorders>
            <w:vAlign w:val="center"/>
          </w:tcPr>
          <w:p w:rsidR="00C60458" w:rsidRDefault="00C60458" w:rsidP="00C60458">
            <w:pPr>
              <w:autoSpaceDE w:val="0"/>
              <w:autoSpaceDN w:val="0"/>
              <w:adjustRightInd w:val="0"/>
              <w:jc w:val="center"/>
              <w:rPr>
                <w:rFonts w:ascii="Arial" w:hAnsi="Arial" w:cs="Arial"/>
                <w:sz w:val="24"/>
                <w:szCs w:val="24"/>
              </w:rPr>
            </w:pPr>
          </w:p>
        </w:tc>
        <w:tc>
          <w:tcPr>
            <w:tcW w:w="559" w:type="dxa"/>
            <w:tcBorders>
              <w:top w:val="single" w:sz="18" w:space="0" w:color="auto"/>
              <w:left w:val="single" w:sz="18" w:space="0" w:color="auto"/>
              <w:bottom w:val="single" w:sz="18" w:space="0" w:color="auto"/>
              <w:right w:val="single" w:sz="18" w:space="0" w:color="auto"/>
            </w:tcBorders>
            <w:vAlign w:val="center"/>
          </w:tcPr>
          <w:p w:rsidR="00C60458" w:rsidRDefault="00C60458" w:rsidP="00C60458">
            <w:pPr>
              <w:autoSpaceDE w:val="0"/>
              <w:autoSpaceDN w:val="0"/>
              <w:adjustRightInd w:val="0"/>
              <w:jc w:val="center"/>
              <w:rPr>
                <w:rFonts w:ascii="Arial" w:hAnsi="Arial" w:cs="Arial"/>
                <w:sz w:val="24"/>
                <w:szCs w:val="24"/>
              </w:rPr>
            </w:pPr>
          </w:p>
        </w:tc>
      </w:tr>
      <w:tr w:rsidR="00C60458" w:rsidTr="000A1355">
        <w:trPr>
          <w:trHeight w:val="556"/>
          <w:jc w:val="center"/>
        </w:trPr>
        <w:tc>
          <w:tcPr>
            <w:tcW w:w="559" w:type="dxa"/>
            <w:tcBorders>
              <w:top w:val="single" w:sz="18" w:space="0" w:color="auto"/>
              <w:left w:val="nil"/>
              <w:bottom w:val="nil"/>
              <w:right w:val="nil"/>
            </w:tcBorders>
            <w:vAlign w:val="center"/>
          </w:tcPr>
          <w:p w:rsidR="00C60458" w:rsidRPr="005700E0" w:rsidRDefault="00C60458" w:rsidP="000A1355">
            <w:pPr>
              <w:autoSpaceDE w:val="0"/>
              <w:autoSpaceDN w:val="0"/>
              <w:adjustRightInd w:val="0"/>
              <w:jc w:val="center"/>
              <w:rPr>
                <w:rFonts w:ascii="Arial" w:hAnsi="Arial" w:cs="Arial"/>
                <w:sz w:val="16"/>
                <w:szCs w:val="16"/>
              </w:rPr>
            </w:pPr>
            <w:proofErr w:type="spellStart"/>
            <w:r w:rsidRPr="005700E0">
              <w:rPr>
                <w:rFonts w:ascii="Arial" w:hAnsi="Arial" w:cs="Arial"/>
                <w:sz w:val="16"/>
                <w:szCs w:val="16"/>
              </w:rPr>
              <w:t>MSb</w:t>
            </w:r>
            <w:proofErr w:type="spellEnd"/>
          </w:p>
        </w:tc>
        <w:tc>
          <w:tcPr>
            <w:tcW w:w="559" w:type="dxa"/>
            <w:tcBorders>
              <w:top w:val="single" w:sz="18" w:space="0" w:color="auto"/>
              <w:left w:val="nil"/>
              <w:bottom w:val="nil"/>
              <w:right w:val="nil"/>
            </w:tcBorders>
            <w:vAlign w:val="center"/>
          </w:tcPr>
          <w:p w:rsidR="00C60458" w:rsidRPr="005700E0" w:rsidRDefault="00C60458" w:rsidP="000A1355">
            <w:pPr>
              <w:autoSpaceDE w:val="0"/>
              <w:autoSpaceDN w:val="0"/>
              <w:adjustRightInd w:val="0"/>
              <w:jc w:val="center"/>
              <w:rPr>
                <w:rFonts w:ascii="Arial" w:hAnsi="Arial" w:cs="Arial"/>
                <w:sz w:val="16"/>
                <w:szCs w:val="16"/>
              </w:rPr>
            </w:pPr>
          </w:p>
        </w:tc>
        <w:tc>
          <w:tcPr>
            <w:tcW w:w="559" w:type="dxa"/>
            <w:tcBorders>
              <w:top w:val="single" w:sz="18" w:space="0" w:color="auto"/>
              <w:left w:val="nil"/>
              <w:bottom w:val="nil"/>
              <w:right w:val="nil"/>
            </w:tcBorders>
            <w:vAlign w:val="center"/>
          </w:tcPr>
          <w:p w:rsidR="00C60458" w:rsidRPr="005700E0" w:rsidRDefault="00C60458" w:rsidP="000A1355">
            <w:pPr>
              <w:autoSpaceDE w:val="0"/>
              <w:autoSpaceDN w:val="0"/>
              <w:adjustRightInd w:val="0"/>
              <w:jc w:val="center"/>
              <w:rPr>
                <w:rFonts w:ascii="Arial" w:hAnsi="Arial" w:cs="Arial"/>
                <w:sz w:val="16"/>
                <w:szCs w:val="16"/>
              </w:rPr>
            </w:pPr>
          </w:p>
        </w:tc>
        <w:tc>
          <w:tcPr>
            <w:tcW w:w="559" w:type="dxa"/>
            <w:tcBorders>
              <w:top w:val="single" w:sz="18" w:space="0" w:color="auto"/>
              <w:left w:val="nil"/>
              <w:bottom w:val="nil"/>
              <w:right w:val="nil"/>
            </w:tcBorders>
            <w:vAlign w:val="center"/>
          </w:tcPr>
          <w:p w:rsidR="00C60458" w:rsidRPr="005700E0" w:rsidRDefault="00C60458" w:rsidP="000A1355">
            <w:pPr>
              <w:autoSpaceDE w:val="0"/>
              <w:autoSpaceDN w:val="0"/>
              <w:adjustRightInd w:val="0"/>
              <w:jc w:val="center"/>
              <w:rPr>
                <w:rFonts w:ascii="Arial" w:hAnsi="Arial" w:cs="Arial"/>
                <w:sz w:val="16"/>
                <w:szCs w:val="16"/>
              </w:rPr>
            </w:pPr>
          </w:p>
        </w:tc>
        <w:tc>
          <w:tcPr>
            <w:tcW w:w="559" w:type="dxa"/>
            <w:tcBorders>
              <w:top w:val="single" w:sz="18" w:space="0" w:color="auto"/>
              <w:left w:val="nil"/>
              <w:bottom w:val="nil"/>
              <w:right w:val="nil"/>
            </w:tcBorders>
            <w:vAlign w:val="center"/>
          </w:tcPr>
          <w:p w:rsidR="00C60458" w:rsidRPr="005700E0" w:rsidRDefault="00C60458" w:rsidP="000A1355">
            <w:pPr>
              <w:autoSpaceDE w:val="0"/>
              <w:autoSpaceDN w:val="0"/>
              <w:adjustRightInd w:val="0"/>
              <w:jc w:val="center"/>
              <w:rPr>
                <w:rFonts w:ascii="Arial" w:hAnsi="Arial" w:cs="Arial"/>
                <w:sz w:val="16"/>
                <w:szCs w:val="16"/>
              </w:rPr>
            </w:pPr>
          </w:p>
        </w:tc>
        <w:tc>
          <w:tcPr>
            <w:tcW w:w="558" w:type="dxa"/>
            <w:tcBorders>
              <w:top w:val="single" w:sz="18" w:space="0" w:color="auto"/>
              <w:left w:val="nil"/>
              <w:bottom w:val="nil"/>
              <w:right w:val="nil"/>
            </w:tcBorders>
            <w:vAlign w:val="center"/>
          </w:tcPr>
          <w:p w:rsidR="00C60458" w:rsidRPr="005700E0" w:rsidRDefault="00C60458" w:rsidP="000A1355">
            <w:pPr>
              <w:autoSpaceDE w:val="0"/>
              <w:autoSpaceDN w:val="0"/>
              <w:adjustRightInd w:val="0"/>
              <w:jc w:val="center"/>
              <w:rPr>
                <w:rFonts w:ascii="Arial" w:hAnsi="Arial" w:cs="Arial"/>
                <w:sz w:val="16"/>
                <w:szCs w:val="16"/>
              </w:rPr>
            </w:pPr>
          </w:p>
        </w:tc>
        <w:tc>
          <w:tcPr>
            <w:tcW w:w="558" w:type="dxa"/>
            <w:tcBorders>
              <w:top w:val="single" w:sz="18" w:space="0" w:color="auto"/>
              <w:left w:val="nil"/>
              <w:bottom w:val="nil"/>
              <w:right w:val="nil"/>
            </w:tcBorders>
            <w:vAlign w:val="center"/>
          </w:tcPr>
          <w:p w:rsidR="00C60458" w:rsidRPr="005700E0" w:rsidRDefault="00C60458" w:rsidP="000A1355">
            <w:pPr>
              <w:autoSpaceDE w:val="0"/>
              <w:autoSpaceDN w:val="0"/>
              <w:adjustRightInd w:val="0"/>
              <w:jc w:val="center"/>
              <w:rPr>
                <w:rFonts w:ascii="Arial" w:hAnsi="Arial" w:cs="Arial"/>
                <w:sz w:val="16"/>
                <w:szCs w:val="16"/>
              </w:rPr>
            </w:pPr>
          </w:p>
        </w:tc>
        <w:tc>
          <w:tcPr>
            <w:tcW w:w="558" w:type="dxa"/>
            <w:tcBorders>
              <w:top w:val="single" w:sz="18" w:space="0" w:color="auto"/>
              <w:left w:val="nil"/>
              <w:bottom w:val="nil"/>
              <w:right w:val="nil"/>
            </w:tcBorders>
            <w:vAlign w:val="center"/>
          </w:tcPr>
          <w:p w:rsidR="00C60458" w:rsidRPr="005700E0" w:rsidRDefault="00C60458" w:rsidP="000A1355">
            <w:pPr>
              <w:autoSpaceDE w:val="0"/>
              <w:autoSpaceDN w:val="0"/>
              <w:adjustRightInd w:val="0"/>
              <w:jc w:val="center"/>
              <w:rPr>
                <w:rFonts w:ascii="Arial" w:hAnsi="Arial" w:cs="Arial"/>
                <w:sz w:val="16"/>
                <w:szCs w:val="16"/>
              </w:rPr>
            </w:pPr>
            <w:proofErr w:type="spellStart"/>
            <w:r w:rsidRPr="005700E0">
              <w:rPr>
                <w:rFonts w:ascii="Arial" w:hAnsi="Arial" w:cs="Arial"/>
                <w:sz w:val="16"/>
                <w:szCs w:val="16"/>
              </w:rPr>
              <w:t>LSb</w:t>
            </w:r>
            <w:proofErr w:type="spellEnd"/>
          </w:p>
        </w:tc>
        <w:tc>
          <w:tcPr>
            <w:tcW w:w="558" w:type="dxa"/>
            <w:tcBorders>
              <w:top w:val="nil"/>
              <w:left w:val="nil"/>
              <w:bottom w:val="nil"/>
              <w:right w:val="nil"/>
            </w:tcBorders>
            <w:vAlign w:val="center"/>
          </w:tcPr>
          <w:p w:rsidR="00C60458" w:rsidRPr="005700E0" w:rsidRDefault="00C60458" w:rsidP="000A1355">
            <w:pPr>
              <w:autoSpaceDE w:val="0"/>
              <w:autoSpaceDN w:val="0"/>
              <w:adjustRightInd w:val="0"/>
              <w:jc w:val="center"/>
              <w:rPr>
                <w:rFonts w:ascii="Arial" w:hAnsi="Arial" w:cs="Arial"/>
                <w:sz w:val="16"/>
                <w:szCs w:val="16"/>
              </w:rPr>
            </w:pPr>
          </w:p>
        </w:tc>
        <w:tc>
          <w:tcPr>
            <w:tcW w:w="558" w:type="dxa"/>
            <w:tcBorders>
              <w:top w:val="single" w:sz="18" w:space="0" w:color="auto"/>
              <w:left w:val="nil"/>
              <w:bottom w:val="nil"/>
              <w:right w:val="nil"/>
            </w:tcBorders>
            <w:vAlign w:val="center"/>
          </w:tcPr>
          <w:p w:rsidR="00C60458" w:rsidRPr="005700E0" w:rsidRDefault="00C60458" w:rsidP="000A1355">
            <w:pPr>
              <w:autoSpaceDE w:val="0"/>
              <w:autoSpaceDN w:val="0"/>
              <w:adjustRightInd w:val="0"/>
              <w:jc w:val="center"/>
              <w:rPr>
                <w:rFonts w:ascii="Arial" w:hAnsi="Arial" w:cs="Arial"/>
                <w:sz w:val="16"/>
                <w:szCs w:val="16"/>
              </w:rPr>
            </w:pPr>
            <w:proofErr w:type="spellStart"/>
            <w:r w:rsidRPr="005700E0">
              <w:rPr>
                <w:rFonts w:ascii="Arial" w:hAnsi="Arial" w:cs="Arial"/>
                <w:sz w:val="16"/>
                <w:szCs w:val="16"/>
              </w:rPr>
              <w:t>MSb</w:t>
            </w:r>
            <w:proofErr w:type="spellEnd"/>
          </w:p>
        </w:tc>
        <w:tc>
          <w:tcPr>
            <w:tcW w:w="558" w:type="dxa"/>
            <w:tcBorders>
              <w:top w:val="single" w:sz="18" w:space="0" w:color="auto"/>
              <w:left w:val="nil"/>
              <w:bottom w:val="nil"/>
              <w:right w:val="nil"/>
            </w:tcBorders>
            <w:vAlign w:val="center"/>
          </w:tcPr>
          <w:p w:rsidR="00C60458" w:rsidRPr="005700E0" w:rsidRDefault="00C60458" w:rsidP="000A1355">
            <w:pPr>
              <w:autoSpaceDE w:val="0"/>
              <w:autoSpaceDN w:val="0"/>
              <w:adjustRightInd w:val="0"/>
              <w:jc w:val="center"/>
              <w:rPr>
                <w:rFonts w:ascii="Arial" w:hAnsi="Arial" w:cs="Arial"/>
                <w:sz w:val="16"/>
                <w:szCs w:val="16"/>
              </w:rPr>
            </w:pPr>
          </w:p>
        </w:tc>
        <w:tc>
          <w:tcPr>
            <w:tcW w:w="558" w:type="dxa"/>
            <w:tcBorders>
              <w:top w:val="single" w:sz="18" w:space="0" w:color="auto"/>
              <w:left w:val="nil"/>
              <w:bottom w:val="nil"/>
              <w:right w:val="nil"/>
            </w:tcBorders>
            <w:vAlign w:val="center"/>
          </w:tcPr>
          <w:p w:rsidR="00C60458" w:rsidRPr="005700E0" w:rsidRDefault="00C60458" w:rsidP="000A1355">
            <w:pPr>
              <w:autoSpaceDE w:val="0"/>
              <w:autoSpaceDN w:val="0"/>
              <w:adjustRightInd w:val="0"/>
              <w:jc w:val="center"/>
              <w:rPr>
                <w:rFonts w:ascii="Arial" w:hAnsi="Arial" w:cs="Arial"/>
                <w:sz w:val="16"/>
                <w:szCs w:val="16"/>
              </w:rPr>
            </w:pPr>
          </w:p>
        </w:tc>
        <w:tc>
          <w:tcPr>
            <w:tcW w:w="558" w:type="dxa"/>
            <w:tcBorders>
              <w:top w:val="single" w:sz="18" w:space="0" w:color="auto"/>
              <w:left w:val="nil"/>
              <w:bottom w:val="nil"/>
              <w:right w:val="nil"/>
            </w:tcBorders>
            <w:vAlign w:val="center"/>
          </w:tcPr>
          <w:p w:rsidR="00C60458" w:rsidRPr="005700E0" w:rsidRDefault="00C60458" w:rsidP="000A1355">
            <w:pPr>
              <w:autoSpaceDE w:val="0"/>
              <w:autoSpaceDN w:val="0"/>
              <w:adjustRightInd w:val="0"/>
              <w:jc w:val="center"/>
              <w:rPr>
                <w:rFonts w:ascii="Arial" w:hAnsi="Arial" w:cs="Arial"/>
                <w:sz w:val="16"/>
                <w:szCs w:val="16"/>
              </w:rPr>
            </w:pPr>
          </w:p>
        </w:tc>
        <w:tc>
          <w:tcPr>
            <w:tcW w:w="558" w:type="dxa"/>
            <w:tcBorders>
              <w:top w:val="single" w:sz="18" w:space="0" w:color="auto"/>
              <w:left w:val="nil"/>
              <w:bottom w:val="nil"/>
              <w:right w:val="nil"/>
            </w:tcBorders>
            <w:vAlign w:val="center"/>
          </w:tcPr>
          <w:p w:rsidR="00C60458" w:rsidRPr="005700E0" w:rsidRDefault="00C60458" w:rsidP="000A1355">
            <w:pPr>
              <w:autoSpaceDE w:val="0"/>
              <w:autoSpaceDN w:val="0"/>
              <w:adjustRightInd w:val="0"/>
              <w:jc w:val="center"/>
              <w:rPr>
                <w:rFonts w:ascii="Arial" w:hAnsi="Arial" w:cs="Arial"/>
                <w:sz w:val="16"/>
                <w:szCs w:val="16"/>
              </w:rPr>
            </w:pPr>
          </w:p>
        </w:tc>
        <w:tc>
          <w:tcPr>
            <w:tcW w:w="559" w:type="dxa"/>
            <w:tcBorders>
              <w:top w:val="single" w:sz="18" w:space="0" w:color="auto"/>
              <w:left w:val="nil"/>
              <w:bottom w:val="nil"/>
              <w:right w:val="nil"/>
            </w:tcBorders>
            <w:vAlign w:val="center"/>
          </w:tcPr>
          <w:p w:rsidR="00C60458" w:rsidRPr="005700E0" w:rsidRDefault="00C60458" w:rsidP="000A1355">
            <w:pPr>
              <w:autoSpaceDE w:val="0"/>
              <w:autoSpaceDN w:val="0"/>
              <w:adjustRightInd w:val="0"/>
              <w:jc w:val="center"/>
              <w:rPr>
                <w:rFonts w:ascii="Arial" w:hAnsi="Arial" w:cs="Arial"/>
                <w:sz w:val="16"/>
                <w:szCs w:val="16"/>
              </w:rPr>
            </w:pPr>
          </w:p>
        </w:tc>
        <w:tc>
          <w:tcPr>
            <w:tcW w:w="559" w:type="dxa"/>
            <w:tcBorders>
              <w:top w:val="single" w:sz="18" w:space="0" w:color="auto"/>
              <w:left w:val="nil"/>
              <w:bottom w:val="nil"/>
              <w:right w:val="nil"/>
            </w:tcBorders>
            <w:vAlign w:val="center"/>
          </w:tcPr>
          <w:p w:rsidR="00C60458" w:rsidRPr="005700E0" w:rsidRDefault="00C60458" w:rsidP="000A1355">
            <w:pPr>
              <w:autoSpaceDE w:val="0"/>
              <w:autoSpaceDN w:val="0"/>
              <w:adjustRightInd w:val="0"/>
              <w:jc w:val="center"/>
              <w:rPr>
                <w:rFonts w:ascii="Arial" w:hAnsi="Arial" w:cs="Arial"/>
                <w:sz w:val="16"/>
                <w:szCs w:val="16"/>
              </w:rPr>
            </w:pPr>
          </w:p>
        </w:tc>
        <w:tc>
          <w:tcPr>
            <w:tcW w:w="559" w:type="dxa"/>
            <w:tcBorders>
              <w:top w:val="single" w:sz="18" w:space="0" w:color="auto"/>
              <w:left w:val="nil"/>
              <w:bottom w:val="nil"/>
              <w:right w:val="nil"/>
            </w:tcBorders>
            <w:vAlign w:val="center"/>
          </w:tcPr>
          <w:p w:rsidR="00C60458" w:rsidRPr="005700E0" w:rsidRDefault="00C60458" w:rsidP="000A1355">
            <w:pPr>
              <w:autoSpaceDE w:val="0"/>
              <w:autoSpaceDN w:val="0"/>
              <w:adjustRightInd w:val="0"/>
              <w:jc w:val="center"/>
              <w:rPr>
                <w:rFonts w:ascii="Arial" w:hAnsi="Arial" w:cs="Arial"/>
                <w:sz w:val="16"/>
                <w:szCs w:val="16"/>
              </w:rPr>
            </w:pPr>
            <w:proofErr w:type="spellStart"/>
            <w:r w:rsidRPr="005700E0">
              <w:rPr>
                <w:rFonts w:ascii="Arial" w:hAnsi="Arial" w:cs="Arial"/>
                <w:sz w:val="16"/>
                <w:szCs w:val="16"/>
              </w:rPr>
              <w:t>LSb</w:t>
            </w:r>
            <w:proofErr w:type="spellEnd"/>
          </w:p>
        </w:tc>
      </w:tr>
    </w:tbl>
    <w:p w:rsidR="009B055C" w:rsidRDefault="009829DD" w:rsidP="009829DD">
      <w:pPr>
        <w:jc w:val="both"/>
        <w:rPr>
          <w:rFonts w:ascii="Arial" w:hAnsi="Arial" w:cs="Arial"/>
          <w:sz w:val="24"/>
          <w:szCs w:val="24"/>
        </w:rPr>
      </w:pPr>
      <w:r>
        <w:rPr>
          <w:rFonts w:ascii="Arial" w:hAnsi="Arial" w:cs="Arial"/>
          <w:sz w:val="24"/>
          <w:szCs w:val="24"/>
        </w:rPr>
        <w:t>Q2.</w:t>
      </w:r>
      <w:r w:rsidR="009C3495">
        <w:rPr>
          <w:rFonts w:ascii="Arial" w:hAnsi="Arial" w:cs="Arial"/>
          <w:sz w:val="24"/>
          <w:szCs w:val="24"/>
        </w:rPr>
        <w:t>19</w:t>
      </w:r>
      <w:r>
        <w:rPr>
          <w:rFonts w:ascii="Arial" w:hAnsi="Arial" w:cs="Arial"/>
          <w:sz w:val="24"/>
          <w:szCs w:val="24"/>
        </w:rPr>
        <w:t> :</w:t>
      </w:r>
      <w:r w:rsidR="009B055C" w:rsidRPr="009B055C">
        <w:rPr>
          <w:rFonts w:ascii="Arial" w:hAnsi="Arial" w:cs="Arial"/>
          <w:sz w:val="24"/>
          <w:szCs w:val="24"/>
        </w:rPr>
        <w:t xml:space="preserve"> </w:t>
      </w:r>
      <w:r w:rsidR="009B055C">
        <w:rPr>
          <w:rFonts w:ascii="Arial" w:hAnsi="Arial" w:cs="Arial"/>
          <w:sz w:val="24"/>
          <w:szCs w:val="24"/>
        </w:rPr>
        <w:tab/>
      </w:r>
    </w:p>
    <w:p w:rsidR="009829DD" w:rsidRDefault="00100042" w:rsidP="009829DD">
      <w:pPr>
        <w:jc w:val="both"/>
        <w:rPr>
          <w:rFonts w:ascii="Arial" w:hAnsi="Arial" w:cs="Arial"/>
          <w:sz w:val="24"/>
          <w:szCs w:val="24"/>
        </w:rPr>
      </w:pPr>
      <w:r>
        <w:rPr>
          <w:rFonts w:ascii="Arial" w:hAnsi="Arial" w:cs="Arial"/>
          <w:sz w:val="24"/>
          <w:szCs w:val="24"/>
        </w:rPr>
        <w:t xml:space="preserve"> Il s’agit d’un bus série. En effet, le bus [0..2] ne comporte qu’un fil pour transmettre les données (DQ)</w:t>
      </w:r>
    </w:p>
    <w:p w:rsidR="00100042" w:rsidRDefault="00100042" w:rsidP="009829DD">
      <w:pPr>
        <w:jc w:val="both"/>
        <w:rPr>
          <w:rFonts w:ascii="Arial" w:hAnsi="Arial" w:cs="Arial"/>
          <w:sz w:val="24"/>
          <w:szCs w:val="24"/>
        </w:rPr>
      </w:pPr>
      <w:r>
        <w:rPr>
          <w:rFonts w:ascii="Arial" w:hAnsi="Arial" w:cs="Arial"/>
          <w:sz w:val="24"/>
          <w:szCs w:val="24"/>
        </w:rPr>
        <w:t>Q2.</w:t>
      </w:r>
      <w:r w:rsidR="009C3495">
        <w:rPr>
          <w:rFonts w:ascii="Arial" w:hAnsi="Arial" w:cs="Arial"/>
          <w:sz w:val="24"/>
          <w:szCs w:val="24"/>
        </w:rPr>
        <w:t>20</w:t>
      </w:r>
      <w:r>
        <w:rPr>
          <w:rFonts w:ascii="Arial" w:hAnsi="Arial" w:cs="Arial"/>
          <w:sz w:val="24"/>
          <w:szCs w:val="24"/>
        </w:rPr>
        <w:t> :</w:t>
      </w:r>
      <w:r w:rsidR="009B055C" w:rsidRPr="009B055C">
        <w:rPr>
          <w:rFonts w:ascii="Arial" w:hAnsi="Arial" w:cs="Arial"/>
          <w:sz w:val="24"/>
          <w:szCs w:val="24"/>
        </w:rPr>
        <w:t xml:space="preserve"> </w:t>
      </w:r>
      <w:r w:rsidR="009B055C">
        <w:rPr>
          <w:rFonts w:ascii="Arial" w:hAnsi="Arial" w:cs="Arial"/>
          <w:sz w:val="24"/>
          <w:szCs w:val="24"/>
        </w:rPr>
        <w:tab/>
      </w:r>
    </w:p>
    <w:p w:rsidR="00100042" w:rsidRDefault="00100042" w:rsidP="009829DD">
      <w:pPr>
        <w:jc w:val="both"/>
        <w:rPr>
          <w:rFonts w:ascii="Arial" w:hAnsi="Arial" w:cs="Arial"/>
          <w:sz w:val="24"/>
          <w:szCs w:val="24"/>
        </w:rPr>
      </w:pPr>
      <w:r>
        <w:rPr>
          <w:rFonts w:ascii="Arial" w:hAnsi="Arial" w:cs="Arial"/>
          <w:sz w:val="24"/>
          <w:szCs w:val="24"/>
        </w:rPr>
        <w:t>- économie de fil de cuivre (gain encore plus important dans le cas d’un bus série)</w:t>
      </w:r>
    </w:p>
    <w:p w:rsidR="00100042" w:rsidRDefault="00100042" w:rsidP="009829DD">
      <w:pPr>
        <w:jc w:val="both"/>
        <w:rPr>
          <w:rFonts w:ascii="Arial" w:hAnsi="Arial" w:cs="Arial"/>
          <w:sz w:val="24"/>
          <w:szCs w:val="24"/>
        </w:rPr>
      </w:pPr>
      <w:r>
        <w:rPr>
          <w:rFonts w:ascii="Arial" w:hAnsi="Arial" w:cs="Arial"/>
          <w:sz w:val="24"/>
          <w:szCs w:val="24"/>
        </w:rPr>
        <w:t>- câblage simplifié (en tout et pour tout 3 fils à connecter)</w:t>
      </w:r>
    </w:p>
    <w:p w:rsidR="00100042" w:rsidRDefault="00100042" w:rsidP="009829DD">
      <w:pPr>
        <w:jc w:val="both"/>
        <w:rPr>
          <w:rFonts w:ascii="Arial" w:hAnsi="Arial" w:cs="Arial"/>
          <w:sz w:val="24"/>
          <w:szCs w:val="24"/>
        </w:rPr>
      </w:pPr>
      <w:r>
        <w:rPr>
          <w:rFonts w:ascii="Arial" w:hAnsi="Arial" w:cs="Arial"/>
          <w:sz w:val="24"/>
          <w:szCs w:val="24"/>
        </w:rPr>
        <w:t>- réduction du nombre d’E/S au niveau du contrôleur (1 seul port)</w:t>
      </w:r>
    </w:p>
    <w:p w:rsidR="00C60458" w:rsidRPr="000841B3" w:rsidRDefault="00C60458" w:rsidP="00C60458">
      <w:pPr>
        <w:autoSpaceDE w:val="0"/>
        <w:autoSpaceDN w:val="0"/>
        <w:adjustRightInd w:val="0"/>
        <w:spacing w:after="0"/>
        <w:rPr>
          <w:rFonts w:ascii="Arial" w:hAnsi="Arial" w:cs="Arial"/>
          <w:b/>
        </w:rPr>
      </w:pPr>
    </w:p>
    <w:p w:rsidR="00C60458" w:rsidRDefault="00C60458" w:rsidP="008866A4">
      <w:pPr>
        <w:jc w:val="both"/>
        <w:rPr>
          <w:rFonts w:ascii="Arial" w:hAnsi="Arial" w:cs="Arial"/>
          <w:sz w:val="24"/>
          <w:szCs w:val="24"/>
        </w:rPr>
      </w:pPr>
    </w:p>
    <w:p w:rsidR="00B06A7C" w:rsidRDefault="00B06A7C" w:rsidP="008866A4">
      <w:pPr>
        <w:jc w:val="both"/>
        <w:rPr>
          <w:rFonts w:ascii="Arial" w:hAnsi="Arial" w:cs="Arial"/>
          <w:sz w:val="24"/>
          <w:szCs w:val="24"/>
        </w:rPr>
      </w:pPr>
    </w:p>
    <w:p w:rsidR="00DF5D1D" w:rsidRDefault="009C3495" w:rsidP="008866A4">
      <w:pPr>
        <w:jc w:val="both"/>
        <w:rPr>
          <w:rFonts w:ascii="Arial" w:hAnsi="Arial" w:cs="Arial"/>
          <w:sz w:val="24"/>
          <w:szCs w:val="24"/>
        </w:rPr>
      </w:pPr>
      <w:r>
        <w:rPr>
          <w:rFonts w:ascii="Arial" w:hAnsi="Arial" w:cs="Arial"/>
          <w:sz w:val="24"/>
          <w:szCs w:val="24"/>
        </w:rPr>
        <w:t>Q2.21</w:t>
      </w:r>
      <w:r w:rsidR="009B055C">
        <w:rPr>
          <w:rFonts w:ascii="Arial" w:hAnsi="Arial" w:cs="Arial"/>
          <w:sz w:val="24"/>
          <w:szCs w:val="24"/>
        </w:rPr>
        <w:t> :</w:t>
      </w:r>
      <w:r w:rsidR="009B055C" w:rsidRPr="009B055C">
        <w:rPr>
          <w:rFonts w:ascii="Arial" w:hAnsi="Arial" w:cs="Arial"/>
          <w:b/>
          <w:sz w:val="24"/>
          <w:szCs w:val="24"/>
        </w:rPr>
        <w:t xml:space="preserve"> </w:t>
      </w:r>
      <w:r w:rsidR="009B055C">
        <w:rPr>
          <w:rFonts w:ascii="Arial" w:hAnsi="Arial" w:cs="Arial"/>
          <w:b/>
          <w:sz w:val="24"/>
          <w:szCs w:val="24"/>
        </w:rPr>
        <w:tab/>
      </w:r>
    </w:p>
    <w:p w:rsidR="009C3495" w:rsidRDefault="009C3495" w:rsidP="008866A4">
      <w:pPr>
        <w:jc w:val="both"/>
        <w:rPr>
          <w:rFonts w:ascii="Arial" w:hAnsi="Arial" w:cs="Arial"/>
          <w:sz w:val="24"/>
          <w:szCs w:val="24"/>
        </w:rPr>
      </w:pPr>
      <w:r>
        <w:rPr>
          <w:rFonts w:ascii="Arial" w:hAnsi="Arial" w:cs="Arial"/>
          <w:sz w:val="24"/>
          <w:szCs w:val="24"/>
        </w:rPr>
        <w:t>L’irrigation autonome permet de limiter les coût</w:t>
      </w:r>
      <w:r w:rsidR="0086348F">
        <w:rPr>
          <w:rFonts w:ascii="Arial" w:hAnsi="Arial" w:cs="Arial"/>
          <w:sz w:val="24"/>
          <w:szCs w:val="24"/>
        </w:rPr>
        <w:t>s</w:t>
      </w:r>
      <w:r>
        <w:rPr>
          <w:rFonts w:ascii="Arial" w:hAnsi="Arial" w:cs="Arial"/>
          <w:sz w:val="24"/>
          <w:szCs w:val="24"/>
        </w:rPr>
        <w:t xml:space="preserve"> d’exploitation car </w:t>
      </w:r>
      <w:r w:rsidR="0086348F">
        <w:rPr>
          <w:rFonts w:ascii="Arial" w:hAnsi="Arial" w:cs="Arial"/>
          <w:sz w:val="24"/>
          <w:szCs w:val="24"/>
        </w:rPr>
        <w:t>elle</w:t>
      </w:r>
      <w:r>
        <w:rPr>
          <w:rFonts w:ascii="Arial" w:hAnsi="Arial" w:cs="Arial"/>
          <w:sz w:val="24"/>
          <w:szCs w:val="24"/>
        </w:rPr>
        <w:t xml:space="preserve"> réduit les interventions d’agents pour entretenir le mur végétalisé ;</w:t>
      </w:r>
    </w:p>
    <w:p w:rsidR="009C3495" w:rsidRDefault="009C3495" w:rsidP="008866A4">
      <w:pPr>
        <w:jc w:val="both"/>
        <w:rPr>
          <w:rFonts w:ascii="Arial" w:hAnsi="Arial" w:cs="Arial"/>
          <w:sz w:val="24"/>
          <w:szCs w:val="24"/>
        </w:rPr>
      </w:pPr>
      <w:r>
        <w:rPr>
          <w:rFonts w:ascii="Arial" w:hAnsi="Arial" w:cs="Arial"/>
          <w:sz w:val="24"/>
          <w:szCs w:val="24"/>
        </w:rPr>
        <w:t>La récupération d’eau de pluie permet de réduire la consommation d’eau courante du mur ;</w:t>
      </w:r>
    </w:p>
    <w:p w:rsidR="009C3495" w:rsidRDefault="009C3495" w:rsidP="008866A4">
      <w:pPr>
        <w:jc w:val="both"/>
        <w:rPr>
          <w:rFonts w:ascii="Arial" w:hAnsi="Arial" w:cs="Arial"/>
          <w:sz w:val="24"/>
          <w:szCs w:val="24"/>
        </w:rPr>
      </w:pPr>
      <w:r>
        <w:rPr>
          <w:rFonts w:ascii="Arial" w:hAnsi="Arial" w:cs="Arial"/>
          <w:sz w:val="24"/>
          <w:szCs w:val="24"/>
        </w:rPr>
        <w:t>L’utilisation d’une pompe doseuse alimentée par l’énergie hydraulique réduit la consommation énergétique du mur ;</w:t>
      </w:r>
    </w:p>
    <w:p w:rsidR="009C3495" w:rsidRDefault="009C3495" w:rsidP="008866A4">
      <w:pPr>
        <w:jc w:val="both"/>
        <w:rPr>
          <w:rFonts w:ascii="Arial" w:hAnsi="Arial" w:cs="Arial"/>
          <w:sz w:val="24"/>
          <w:szCs w:val="24"/>
        </w:rPr>
      </w:pPr>
      <w:r>
        <w:rPr>
          <w:rFonts w:ascii="Arial" w:hAnsi="Arial" w:cs="Arial"/>
          <w:sz w:val="24"/>
          <w:szCs w:val="24"/>
        </w:rPr>
        <w:t>La gestion informatisée de l’arrosage permet d’optimiser les conditions d’exploitation du mur en fonction des conditions météorologiques, prolonger la durée de vie des plantes, etc.</w:t>
      </w:r>
    </w:p>
    <w:p w:rsidR="00E067AA" w:rsidRPr="008866A4" w:rsidRDefault="00E067AA" w:rsidP="008866A4">
      <w:pPr>
        <w:jc w:val="both"/>
        <w:rPr>
          <w:rFonts w:ascii="Arial" w:hAnsi="Arial" w:cs="Arial"/>
          <w:sz w:val="24"/>
          <w:szCs w:val="24"/>
        </w:rPr>
      </w:pPr>
    </w:p>
    <w:sectPr w:rsidR="00E067AA" w:rsidRPr="008866A4" w:rsidSect="00AA43C4">
      <w:footerReference w:type="default" r:id="rId9"/>
      <w:pgSz w:w="11906" w:h="16838"/>
      <w:pgMar w:top="1134" w:right="1134" w:bottom="1134" w:left="1134" w:header="340" w:footer="102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6BF8" w:rsidRDefault="00456BF8" w:rsidP="008E204C">
      <w:pPr>
        <w:spacing w:after="0" w:line="240" w:lineRule="auto"/>
      </w:pPr>
      <w:r>
        <w:separator/>
      </w:r>
    </w:p>
  </w:endnote>
  <w:endnote w:type="continuationSeparator" w:id="0">
    <w:p w:rsidR="00456BF8" w:rsidRDefault="00456BF8" w:rsidP="008E20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41" w:rightFromText="141" w:vertAnchor="text" w:horzAnchor="page" w:tblpXSpec="center" w:tblpY="150"/>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44"/>
      <w:gridCol w:w="4111"/>
      <w:gridCol w:w="2126"/>
    </w:tblGrid>
    <w:tr w:rsidR="003B7924" w:rsidRPr="004249B0" w:rsidTr="000A1355">
      <w:tc>
        <w:tcPr>
          <w:tcW w:w="8755" w:type="dxa"/>
          <w:gridSpan w:val="2"/>
          <w:vAlign w:val="center"/>
        </w:tcPr>
        <w:p w:rsidR="003B7924" w:rsidRPr="004249B0" w:rsidRDefault="003B7924" w:rsidP="000A1355">
          <w:pPr>
            <w:widowControl w:val="0"/>
            <w:autoSpaceDE w:val="0"/>
            <w:autoSpaceDN w:val="0"/>
            <w:adjustRightInd w:val="0"/>
            <w:spacing w:before="40" w:after="40" w:line="288" w:lineRule="auto"/>
            <w:textAlignment w:val="center"/>
            <w:rPr>
              <w:rFonts w:cs="Arial"/>
              <w:b/>
              <w:color w:val="000000"/>
              <w:sz w:val="20"/>
              <w:szCs w:val="20"/>
            </w:rPr>
          </w:pPr>
          <w:r>
            <w:rPr>
              <w:rFonts w:cs="Arial"/>
              <w:color w:val="000000"/>
              <w:sz w:val="20"/>
              <w:szCs w:val="20"/>
            </w:rPr>
            <w:t>Baccalauréat Sciences et Technologies de l’Industrie et du Développement Durable – STI2D</w:t>
          </w:r>
        </w:p>
      </w:tc>
      <w:tc>
        <w:tcPr>
          <w:tcW w:w="2126" w:type="dxa"/>
          <w:vAlign w:val="center"/>
        </w:tcPr>
        <w:p w:rsidR="003B7924" w:rsidRPr="004249B0" w:rsidRDefault="003B7924" w:rsidP="000A1355">
          <w:pPr>
            <w:pStyle w:val="Paragraphedeliste"/>
            <w:widowControl w:val="0"/>
            <w:autoSpaceDE w:val="0"/>
            <w:autoSpaceDN w:val="0"/>
            <w:adjustRightInd w:val="0"/>
            <w:spacing w:before="40" w:after="40"/>
            <w:ind w:left="0"/>
            <w:jc w:val="center"/>
            <w:textAlignment w:val="center"/>
            <w:rPr>
              <w:rFonts w:ascii="Arial" w:hAnsi="Arial"/>
              <w:color w:val="000000"/>
              <w:sz w:val="20"/>
              <w:szCs w:val="20"/>
            </w:rPr>
          </w:pPr>
          <w:r w:rsidRPr="004249B0">
            <w:rPr>
              <w:rFonts w:ascii="Arial" w:hAnsi="Arial"/>
              <w:color w:val="000000"/>
              <w:sz w:val="20"/>
              <w:szCs w:val="20"/>
            </w:rPr>
            <w:t>Session 20</w:t>
          </w:r>
          <w:r w:rsidR="000E0BAA">
            <w:rPr>
              <w:rFonts w:ascii="Arial" w:hAnsi="Arial"/>
              <w:color w:val="000000"/>
              <w:sz w:val="20"/>
              <w:szCs w:val="20"/>
            </w:rPr>
            <w:t>14</w:t>
          </w:r>
        </w:p>
      </w:tc>
    </w:tr>
    <w:tr w:rsidR="003B7924" w:rsidRPr="004249B0" w:rsidTr="000A1355">
      <w:trPr>
        <w:trHeight w:val="278"/>
      </w:trPr>
      <w:tc>
        <w:tcPr>
          <w:tcW w:w="4644" w:type="dxa"/>
          <w:vAlign w:val="center"/>
        </w:tcPr>
        <w:p w:rsidR="003B7924" w:rsidRPr="004249B0" w:rsidRDefault="003B7924" w:rsidP="000A1355">
          <w:pPr>
            <w:pStyle w:val="Paragraphedeliste"/>
            <w:widowControl w:val="0"/>
            <w:autoSpaceDE w:val="0"/>
            <w:autoSpaceDN w:val="0"/>
            <w:adjustRightInd w:val="0"/>
            <w:spacing w:before="40" w:after="40"/>
            <w:ind w:left="0"/>
            <w:textAlignment w:val="center"/>
            <w:rPr>
              <w:rFonts w:ascii="Arial" w:hAnsi="Arial" w:cs="Arial"/>
              <w:color w:val="000000"/>
              <w:sz w:val="20"/>
              <w:szCs w:val="20"/>
            </w:rPr>
          </w:pPr>
          <w:r>
            <w:rPr>
              <w:rFonts w:ascii="Arial" w:hAnsi="Arial" w:cs="Arial"/>
              <w:color w:val="000000"/>
              <w:sz w:val="20"/>
              <w:szCs w:val="20"/>
            </w:rPr>
            <w:t>Enseignements technologiques transversaux</w:t>
          </w:r>
        </w:p>
      </w:tc>
      <w:tc>
        <w:tcPr>
          <w:tcW w:w="4111" w:type="dxa"/>
          <w:vAlign w:val="center"/>
        </w:tcPr>
        <w:p w:rsidR="003B7924" w:rsidRPr="004249B0" w:rsidRDefault="000E0BAA" w:rsidP="00C762DC">
          <w:pPr>
            <w:pStyle w:val="Paragraphedeliste"/>
            <w:widowControl w:val="0"/>
            <w:autoSpaceDE w:val="0"/>
            <w:autoSpaceDN w:val="0"/>
            <w:adjustRightInd w:val="0"/>
            <w:spacing w:before="40" w:after="40"/>
            <w:ind w:left="0"/>
            <w:jc w:val="center"/>
            <w:textAlignment w:val="center"/>
            <w:rPr>
              <w:rFonts w:ascii="Arial" w:hAnsi="Arial"/>
              <w:color w:val="000000"/>
              <w:sz w:val="20"/>
              <w:szCs w:val="20"/>
            </w:rPr>
          </w:pPr>
          <w:r>
            <w:rPr>
              <w:rFonts w:ascii="Arial" w:hAnsi="Arial"/>
              <w:color w:val="000000"/>
              <w:sz w:val="20"/>
              <w:szCs w:val="20"/>
            </w:rPr>
            <w:t>Code : 14ET2DMLR1</w:t>
          </w:r>
          <w:r w:rsidR="003B7924">
            <w:rPr>
              <w:rFonts w:ascii="Arial" w:hAnsi="Arial"/>
              <w:color w:val="000000"/>
              <w:sz w:val="20"/>
              <w:szCs w:val="20"/>
            </w:rPr>
            <w:t xml:space="preserve"> </w:t>
          </w:r>
          <w:r w:rsidR="003B7924" w:rsidRPr="000A1355">
            <w:rPr>
              <w:rFonts w:ascii="Arial" w:hAnsi="Arial"/>
              <w:b/>
              <w:color w:val="000000"/>
              <w:sz w:val="28"/>
              <w:szCs w:val="20"/>
            </w:rPr>
            <w:t>COR</w:t>
          </w:r>
        </w:p>
      </w:tc>
      <w:tc>
        <w:tcPr>
          <w:tcW w:w="2126" w:type="dxa"/>
          <w:vAlign w:val="center"/>
        </w:tcPr>
        <w:p w:rsidR="003B7924" w:rsidRPr="008C2863" w:rsidRDefault="003B7924" w:rsidP="000A1355">
          <w:pPr>
            <w:pStyle w:val="Paragraphedeliste"/>
            <w:widowControl w:val="0"/>
            <w:autoSpaceDE w:val="0"/>
            <w:autoSpaceDN w:val="0"/>
            <w:adjustRightInd w:val="0"/>
            <w:spacing w:before="40" w:after="40"/>
            <w:ind w:left="0"/>
            <w:jc w:val="center"/>
            <w:textAlignment w:val="center"/>
            <w:rPr>
              <w:rFonts w:ascii="Arial" w:hAnsi="Arial"/>
              <w:b/>
              <w:color w:val="000000"/>
              <w:sz w:val="24"/>
              <w:szCs w:val="24"/>
            </w:rPr>
          </w:pPr>
          <w:r w:rsidRPr="008C2863">
            <w:rPr>
              <w:rFonts w:ascii="Arial" w:hAnsi="Arial"/>
              <w:b/>
              <w:color w:val="000000"/>
              <w:sz w:val="24"/>
              <w:szCs w:val="24"/>
            </w:rPr>
            <w:t>Page </w:t>
          </w:r>
          <w:r w:rsidR="00B86E33" w:rsidRPr="008C2863">
            <w:rPr>
              <w:rStyle w:val="Numrodepage"/>
              <w:rFonts w:ascii="Arial" w:hAnsi="Arial" w:cs="Arial"/>
              <w:b/>
              <w:sz w:val="24"/>
              <w:szCs w:val="24"/>
            </w:rPr>
            <w:fldChar w:fldCharType="begin"/>
          </w:r>
          <w:r w:rsidRPr="008C2863">
            <w:rPr>
              <w:rStyle w:val="Numrodepage"/>
              <w:rFonts w:ascii="Arial" w:hAnsi="Arial" w:cs="Arial"/>
              <w:b/>
              <w:sz w:val="24"/>
              <w:szCs w:val="24"/>
            </w:rPr>
            <w:instrText xml:space="preserve"> </w:instrText>
          </w:r>
          <w:r>
            <w:rPr>
              <w:rStyle w:val="Numrodepage"/>
              <w:rFonts w:ascii="Arial" w:hAnsi="Arial" w:cs="Arial"/>
              <w:b/>
              <w:sz w:val="24"/>
              <w:szCs w:val="24"/>
            </w:rPr>
            <w:instrText>PAGE</w:instrText>
          </w:r>
          <w:r w:rsidRPr="008C2863">
            <w:rPr>
              <w:rStyle w:val="Numrodepage"/>
              <w:rFonts w:ascii="Arial" w:hAnsi="Arial" w:cs="Arial"/>
              <w:b/>
              <w:sz w:val="24"/>
              <w:szCs w:val="24"/>
            </w:rPr>
            <w:instrText xml:space="preserve"> </w:instrText>
          </w:r>
          <w:r w:rsidR="00B86E33" w:rsidRPr="008C2863">
            <w:rPr>
              <w:rStyle w:val="Numrodepage"/>
              <w:rFonts w:ascii="Arial" w:hAnsi="Arial" w:cs="Arial"/>
              <w:b/>
              <w:sz w:val="24"/>
              <w:szCs w:val="24"/>
            </w:rPr>
            <w:fldChar w:fldCharType="separate"/>
          </w:r>
          <w:r w:rsidR="005C72FD">
            <w:rPr>
              <w:rStyle w:val="Numrodepage"/>
              <w:rFonts w:ascii="Arial" w:hAnsi="Arial" w:cs="Arial"/>
              <w:b/>
              <w:noProof/>
              <w:sz w:val="24"/>
              <w:szCs w:val="24"/>
            </w:rPr>
            <w:t>1</w:t>
          </w:r>
          <w:r w:rsidR="00B86E33" w:rsidRPr="008C2863">
            <w:rPr>
              <w:rStyle w:val="Numrodepage"/>
              <w:rFonts w:ascii="Arial" w:hAnsi="Arial" w:cs="Arial"/>
              <w:b/>
              <w:sz w:val="24"/>
              <w:szCs w:val="24"/>
            </w:rPr>
            <w:fldChar w:fldCharType="end"/>
          </w:r>
          <w:r>
            <w:rPr>
              <w:rStyle w:val="Numrodepage"/>
              <w:rFonts w:ascii="Arial" w:hAnsi="Arial" w:cs="Arial"/>
              <w:b/>
              <w:sz w:val="24"/>
              <w:szCs w:val="24"/>
            </w:rPr>
            <w:t xml:space="preserve"> / 5</w:t>
          </w:r>
        </w:p>
      </w:tc>
    </w:tr>
  </w:tbl>
  <w:p w:rsidR="003B7924" w:rsidRDefault="003B7924">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6BF8" w:rsidRDefault="00456BF8" w:rsidP="008E204C">
      <w:pPr>
        <w:spacing w:after="0" w:line="240" w:lineRule="auto"/>
      </w:pPr>
      <w:r>
        <w:separator/>
      </w:r>
    </w:p>
  </w:footnote>
  <w:footnote w:type="continuationSeparator" w:id="0">
    <w:p w:rsidR="00456BF8" w:rsidRDefault="00456BF8" w:rsidP="008E204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E42306"/>
    <w:multiLevelType w:val="hybridMultilevel"/>
    <w:tmpl w:val="AE625BC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4B35E33"/>
    <w:multiLevelType w:val="multilevel"/>
    <w:tmpl w:val="3C0E77B4"/>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0976683"/>
    <w:multiLevelType w:val="hybridMultilevel"/>
    <w:tmpl w:val="18AAA78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21770CDE"/>
    <w:multiLevelType w:val="hybridMultilevel"/>
    <w:tmpl w:val="90FA378E"/>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4777AA8"/>
    <w:multiLevelType w:val="hybridMultilevel"/>
    <w:tmpl w:val="1BA04BA4"/>
    <w:lvl w:ilvl="0" w:tplc="6C686466">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42B97AB8"/>
    <w:multiLevelType w:val="hybridMultilevel"/>
    <w:tmpl w:val="C5748C9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46944F75"/>
    <w:multiLevelType w:val="hybridMultilevel"/>
    <w:tmpl w:val="F648AB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547D0783"/>
    <w:multiLevelType w:val="hybridMultilevel"/>
    <w:tmpl w:val="C854F52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54CA1E58"/>
    <w:multiLevelType w:val="hybridMultilevel"/>
    <w:tmpl w:val="CF3E2810"/>
    <w:lvl w:ilvl="0" w:tplc="040C000F">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59803A41"/>
    <w:multiLevelType w:val="hybridMultilevel"/>
    <w:tmpl w:val="376472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5A286960"/>
    <w:multiLevelType w:val="hybridMultilevel"/>
    <w:tmpl w:val="E7F0A8C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5AA3638C"/>
    <w:multiLevelType w:val="multilevel"/>
    <w:tmpl w:val="6CAA1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27E4F48"/>
    <w:multiLevelType w:val="multilevel"/>
    <w:tmpl w:val="3C0E77B4"/>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69CA3E9C"/>
    <w:multiLevelType w:val="hybridMultilevel"/>
    <w:tmpl w:val="BFF4AD0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6AD83264"/>
    <w:multiLevelType w:val="hybridMultilevel"/>
    <w:tmpl w:val="CF0C9C5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6B3105B0"/>
    <w:multiLevelType w:val="hybridMultilevel"/>
    <w:tmpl w:val="F8E2A4A8"/>
    <w:lvl w:ilvl="0" w:tplc="652EF9C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6E76750A"/>
    <w:multiLevelType w:val="hybridMultilevel"/>
    <w:tmpl w:val="91F6218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706F1BB9"/>
    <w:multiLevelType w:val="multilevel"/>
    <w:tmpl w:val="3C0E77B4"/>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707754C6"/>
    <w:multiLevelType w:val="hybridMultilevel"/>
    <w:tmpl w:val="0A1C2CC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72AB5C33"/>
    <w:multiLevelType w:val="multilevel"/>
    <w:tmpl w:val="3C0E77B4"/>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76B54476"/>
    <w:multiLevelType w:val="multilevel"/>
    <w:tmpl w:val="D682B1C8"/>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780942D7"/>
    <w:multiLevelType w:val="multilevel"/>
    <w:tmpl w:val="07BC052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79FC0F3B"/>
    <w:multiLevelType w:val="multilevel"/>
    <w:tmpl w:val="1B04E312"/>
    <w:lvl w:ilvl="0">
      <w:numFmt w:val="bullet"/>
      <w:lvlText w:val="-"/>
      <w:lvlJc w:val="left"/>
      <w:pPr>
        <w:tabs>
          <w:tab w:val="num" w:pos="720"/>
        </w:tabs>
        <w:ind w:left="720" w:hanging="360"/>
      </w:pPr>
      <w:rPr>
        <w:rFonts w:ascii="Arial" w:eastAsiaTheme="minorHAnsi" w:hAnsi="Arial" w:cs="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E85102E"/>
    <w:multiLevelType w:val="hybridMultilevel"/>
    <w:tmpl w:val="CD747A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13"/>
  </w:num>
  <w:num w:numId="4">
    <w:abstractNumId w:val="5"/>
  </w:num>
  <w:num w:numId="5">
    <w:abstractNumId w:val="21"/>
  </w:num>
  <w:num w:numId="6">
    <w:abstractNumId w:val="8"/>
  </w:num>
  <w:num w:numId="7">
    <w:abstractNumId w:val="1"/>
  </w:num>
  <w:num w:numId="8">
    <w:abstractNumId w:val="0"/>
  </w:num>
  <w:num w:numId="9">
    <w:abstractNumId w:val="11"/>
  </w:num>
  <w:num w:numId="10">
    <w:abstractNumId w:val="22"/>
  </w:num>
  <w:num w:numId="11">
    <w:abstractNumId w:val="20"/>
  </w:num>
  <w:num w:numId="12">
    <w:abstractNumId w:val="19"/>
  </w:num>
  <w:num w:numId="13">
    <w:abstractNumId w:val="17"/>
  </w:num>
  <w:num w:numId="14">
    <w:abstractNumId w:val="12"/>
  </w:num>
  <w:num w:numId="15">
    <w:abstractNumId w:val="2"/>
  </w:num>
  <w:num w:numId="16">
    <w:abstractNumId w:val="16"/>
  </w:num>
  <w:num w:numId="17">
    <w:abstractNumId w:val="15"/>
  </w:num>
  <w:num w:numId="18">
    <w:abstractNumId w:val="14"/>
  </w:num>
  <w:num w:numId="19">
    <w:abstractNumId w:val="7"/>
  </w:num>
  <w:num w:numId="20">
    <w:abstractNumId w:val="9"/>
  </w:num>
  <w:num w:numId="21">
    <w:abstractNumId w:val="3"/>
  </w:num>
  <w:num w:numId="22">
    <w:abstractNumId w:val="18"/>
  </w:num>
  <w:num w:numId="23">
    <w:abstractNumId w:val="23"/>
  </w:num>
  <w:num w:numId="2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isplayBackgroundShape/>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D856A5"/>
    <w:rsid w:val="00001420"/>
    <w:rsid w:val="0000330A"/>
    <w:rsid w:val="000151FA"/>
    <w:rsid w:val="000226CE"/>
    <w:rsid w:val="00022E10"/>
    <w:rsid w:val="00026314"/>
    <w:rsid w:val="00041EF2"/>
    <w:rsid w:val="000422F7"/>
    <w:rsid w:val="000437E4"/>
    <w:rsid w:val="00056635"/>
    <w:rsid w:val="0006221D"/>
    <w:rsid w:val="00074A6A"/>
    <w:rsid w:val="000769CC"/>
    <w:rsid w:val="00080E62"/>
    <w:rsid w:val="000818DA"/>
    <w:rsid w:val="000841B3"/>
    <w:rsid w:val="0008447D"/>
    <w:rsid w:val="00085266"/>
    <w:rsid w:val="00087347"/>
    <w:rsid w:val="0009584A"/>
    <w:rsid w:val="000A1355"/>
    <w:rsid w:val="000A51A1"/>
    <w:rsid w:val="000B25C9"/>
    <w:rsid w:val="000B41F7"/>
    <w:rsid w:val="000C2D2A"/>
    <w:rsid w:val="000C2EFC"/>
    <w:rsid w:val="000C4D7E"/>
    <w:rsid w:val="000C5607"/>
    <w:rsid w:val="000E0BAA"/>
    <w:rsid w:val="000E16FD"/>
    <w:rsid w:val="000E1965"/>
    <w:rsid w:val="000E3A65"/>
    <w:rsid w:val="000F7072"/>
    <w:rsid w:val="000F7583"/>
    <w:rsid w:val="000F77CA"/>
    <w:rsid w:val="00100042"/>
    <w:rsid w:val="00103DF8"/>
    <w:rsid w:val="00106F83"/>
    <w:rsid w:val="00111609"/>
    <w:rsid w:val="00114F9D"/>
    <w:rsid w:val="001153AD"/>
    <w:rsid w:val="001203F0"/>
    <w:rsid w:val="00122D0F"/>
    <w:rsid w:val="00124169"/>
    <w:rsid w:val="001276E0"/>
    <w:rsid w:val="00130ADD"/>
    <w:rsid w:val="0013146A"/>
    <w:rsid w:val="00131FBF"/>
    <w:rsid w:val="00133475"/>
    <w:rsid w:val="00133FAA"/>
    <w:rsid w:val="00134E4F"/>
    <w:rsid w:val="00143F0F"/>
    <w:rsid w:val="0014403C"/>
    <w:rsid w:val="0014525D"/>
    <w:rsid w:val="001458FD"/>
    <w:rsid w:val="00146E12"/>
    <w:rsid w:val="0015029C"/>
    <w:rsid w:val="00153AEE"/>
    <w:rsid w:val="001546D0"/>
    <w:rsid w:val="00155C97"/>
    <w:rsid w:val="0016067E"/>
    <w:rsid w:val="00160DE7"/>
    <w:rsid w:val="00163527"/>
    <w:rsid w:val="00170FBC"/>
    <w:rsid w:val="00176D18"/>
    <w:rsid w:val="00180E0C"/>
    <w:rsid w:val="001815BE"/>
    <w:rsid w:val="00185151"/>
    <w:rsid w:val="0018596C"/>
    <w:rsid w:val="00191142"/>
    <w:rsid w:val="00197184"/>
    <w:rsid w:val="001A17F0"/>
    <w:rsid w:val="001A6AC8"/>
    <w:rsid w:val="001B0E80"/>
    <w:rsid w:val="001B6208"/>
    <w:rsid w:val="001B6775"/>
    <w:rsid w:val="001B6982"/>
    <w:rsid w:val="001B7810"/>
    <w:rsid w:val="001D100D"/>
    <w:rsid w:val="001D7C78"/>
    <w:rsid w:val="00205BDF"/>
    <w:rsid w:val="00217482"/>
    <w:rsid w:val="00220015"/>
    <w:rsid w:val="00220A84"/>
    <w:rsid w:val="002414F1"/>
    <w:rsid w:val="00243F7B"/>
    <w:rsid w:val="00245D7D"/>
    <w:rsid w:val="00246236"/>
    <w:rsid w:val="00251A8F"/>
    <w:rsid w:val="002635DB"/>
    <w:rsid w:val="00266E94"/>
    <w:rsid w:val="002702FF"/>
    <w:rsid w:val="0027103B"/>
    <w:rsid w:val="00275BDD"/>
    <w:rsid w:val="00277DB5"/>
    <w:rsid w:val="00280970"/>
    <w:rsid w:val="00281E9E"/>
    <w:rsid w:val="00283EC4"/>
    <w:rsid w:val="00285DD6"/>
    <w:rsid w:val="00294355"/>
    <w:rsid w:val="002951B5"/>
    <w:rsid w:val="002A20DB"/>
    <w:rsid w:val="002A4D7D"/>
    <w:rsid w:val="002A5A1A"/>
    <w:rsid w:val="002B42D9"/>
    <w:rsid w:val="002B766C"/>
    <w:rsid w:val="002D024B"/>
    <w:rsid w:val="002D2215"/>
    <w:rsid w:val="002D53C4"/>
    <w:rsid w:val="002D6879"/>
    <w:rsid w:val="002D6DDB"/>
    <w:rsid w:val="002D6FC0"/>
    <w:rsid w:val="002E1BBC"/>
    <w:rsid w:val="002E3560"/>
    <w:rsid w:val="002E6B9E"/>
    <w:rsid w:val="002F1770"/>
    <w:rsid w:val="002F65A6"/>
    <w:rsid w:val="003038D0"/>
    <w:rsid w:val="00304504"/>
    <w:rsid w:val="0030466D"/>
    <w:rsid w:val="003048DB"/>
    <w:rsid w:val="00316D2E"/>
    <w:rsid w:val="0033122B"/>
    <w:rsid w:val="00335925"/>
    <w:rsid w:val="00340767"/>
    <w:rsid w:val="0034736D"/>
    <w:rsid w:val="003576EF"/>
    <w:rsid w:val="00361D65"/>
    <w:rsid w:val="0036532A"/>
    <w:rsid w:val="0037003D"/>
    <w:rsid w:val="00372894"/>
    <w:rsid w:val="00376DEE"/>
    <w:rsid w:val="00381111"/>
    <w:rsid w:val="003818CF"/>
    <w:rsid w:val="00383903"/>
    <w:rsid w:val="00385D9F"/>
    <w:rsid w:val="003867A0"/>
    <w:rsid w:val="00390A78"/>
    <w:rsid w:val="0039222F"/>
    <w:rsid w:val="00392ACD"/>
    <w:rsid w:val="003A24AF"/>
    <w:rsid w:val="003A2A7F"/>
    <w:rsid w:val="003A4F78"/>
    <w:rsid w:val="003B4964"/>
    <w:rsid w:val="003B4A52"/>
    <w:rsid w:val="003B7924"/>
    <w:rsid w:val="003C39BB"/>
    <w:rsid w:val="003C6337"/>
    <w:rsid w:val="003E191E"/>
    <w:rsid w:val="003E7C8C"/>
    <w:rsid w:val="003F12FA"/>
    <w:rsid w:val="00410234"/>
    <w:rsid w:val="00425A5C"/>
    <w:rsid w:val="00440A5F"/>
    <w:rsid w:val="00441932"/>
    <w:rsid w:val="0044249A"/>
    <w:rsid w:val="00451D77"/>
    <w:rsid w:val="00453D5E"/>
    <w:rsid w:val="00456BF8"/>
    <w:rsid w:val="00460C97"/>
    <w:rsid w:val="00462732"/>
    <w:rsid w:val="00463357"/>
    <w:rsid w:val="0046468D"/>
    <w:rsid w:val="00467305"/>
    <w:rsid w:val="004775EC"/>
    <w:rsid w:val="0048021D"/>
    <w:rsid w:val="00480C50"/>
    <w:rsid w:val="00481537"/>
    <w:rsid w:val="00490B0C"/>
    <w:rsid w:val="00497350"/>
    <w:rsid w:val="004A1F4A"/>
    <w:rsid w:val="004A46B7"/>
    <w:rsid w:val="004A546B"/>
    <w:rsid w:val="004A7E35"/>
    <w:rsid w:val="004B28CD"/>
    <w:rsid w:val="004C3613"/>
    <w:rsid w:val="004C5613"/>
    <w:rsid w:val="004D1755"/>
    <w:rsid w:val="004D3A0C"/>
    <w:rsid w:val="004E1975"/>
    <w:rsid w:val="004E2328"/>
    <w:rsid w:val="004F0AC6"/>
    <w:rsid w:val="004F2D63"/>
    <w:rsid w:val="00501119"/>
    <w:rsid w:val="00503E85"/>
    <w:rsid w:val="0052029D"/>
    <w:rsid w:val="005217F0"/>
    <w:rsid w:val="0052274A"/>
    <w:rsid w:val="00527E94"/>
    <w:rsid w:val="005328C3"/>
    <w:rsid w:val="005366F6"/>
    <w:rsid w:val="00537D5F"/>
    <w:rsid w:val="00547AFC"/>
    <w:rsid w:val="00550216"/>
    <w:rsid w:val="00552123"/>
    <w:rsid w:val="00553579"/>
    <w:rsid w:val="005568F4"/>
    <w:rsid w:val="005639B3"/>
    <w:rsid w:val="0056486D"/>
    <w:rsid w:val="005700E0"/>
    <w:rsid w:val="005749F2"/>
    <w:rsid w:val="005765CF"/>
    <w:rsid w:val="00585743"/>
    <w:rsid w:val="00586C86"/>
    <w:rsid w:val="005903F6"/>
    <w:rsid w:val="00594504"/>
    <w:rsid w:val="005A120A"/>
    <w:rsid w:val="005A1902"/>
    <w:rsid w:val="005A1A46"/>
    <w:rsid w:val="005A27D7"/>
    <w:rsid w:val="005A34F7"/>
    <w:rsid w:val="005A52F1"/>
    <w:rsid w:val="005B0AF9"/>
    <w:rsid w:val="005B23F8"/>
    <w:rsid w:val="005B36D6"/>
    <w:rsid w:val="005B49BB"/>
    <w:rsid w:val="005B4F12"/>
    <w:rsid w:val="005C134D"/>
    <w:rsid w:val="005C4053"/>
    <w:rsid w:val="005C425C"/>
    <w:rsid w:val="005C72FD"/>
    <w:rsid w:val="005D404D"/>
    <w:rsid w:val="005D553B"/>
    <w:rsid w:val="005D7976"/>
    <w:rsid w:val="005E0FA5"/>
    <w:rsid w:val="005E2449"/>
    <w:rsid w:val="005E6B48"/>
    <w:rsid w:val="005E6FFF"/>
    <w:rsid w:val="005F094B"/>
    <w:rsid w:val="005F1147"/>
    <w:rsid w:val="005F72BB"/>
    <w:rsid w:val="00600269"/>
    <w:rsid w:val="00605206"/>
    <w:rsid w:val="00606909"/>
    <w:rsid w:val="00610F1D"/>
    <w:rsid w:val="006112C3"/>
    <w:rsid w:val="00614CDC"/>
    <w:rsid w:val="00622091"/>
    <w:rsid w:val="006262F3"/>
    <w:rsid w:val="006341C4"/>
    <w:rsid w:val="006402AD"/>
    <w:rsid w:val="00640754"/>
    <w:rsid w:val="00642E77"/>
    <w:rsid w:val="00643A97"/>
    <w:rsid w:val="006502D1"/>
    <w:rsid w:val="0065096A"/>
    <w:rsid w:val="00651EAD"/>
    <w:rsid w:val="006545D9"/>
    <w:rsid w:val="00655773"/>
    <w:rsid w:val="00655AF7"/>
    <w:rsid w:val="00657955"/>
    <w:rsid w:val="00661372"/>
    <w:rsid w:val="0066359A"/>
    <w:rsid w:val="006649F1"/>
    <w:rsid w:val="00665A5D"/>
    <w:rsid w:val="00665A93"/>
    <w:rsid w:val="00671433"/>
    <w:rsid w:val="006771A9"/>
    <w:rsid w:val="00677689"/>
    <w:rsid w:val="00681893"/>
    <w:rsid w:val="006818FA"/>
    <w:rsid w:val="00682586"/>
    <w:rsid w:val="00686A5B"/>
    <w:rsid w:val="006961B9"/>
    <w:rsid w:val="006A3F09"/>
    <w:rsid w:val="006C0969"/>
    <w:rsid w:val="006C5C75"/>
    <w:rsid w:val="006D53EB"/>
    <w:rsid w:val="006D7A0C"/>
    <w:rsid w:val="006E37ED"/>
    <w:rsid w:val="006E5AE2"/>
    <w:rsid w:val="00703978"/>
    <w:rsid w:val="00703EDC"/>
    <w:rsid w:val="0070588E"/>
    <w:rsid w:val="00705C53"/>
    <w:rsid w:val="007149C3"/>
    <w:rsid w:val="007225DD"/>
    <w:rsid w:val="00734854"/>
    <w:rsid w:val="00737B05"/>
    <w:rsid w:val="00742F20"/>
    <w:rsid w:val="007526F3"/>
    <w:rsid w:val="00757E1B"/>
    <w:rsid w:val="00764175"/>
    <w:rsid w:val="00765020"/>
    <w:rsid w:val="00771547"/>
    <w:rsid w:val="00774003"/>
    <w:rsid w:val="007801D9"/>
    <w:rsid w:val="00780FC0"/>
    <w:rsid w:val="007918B6"/>
    <w:rsid w:val="007977D9"/>
    <w:rsid w:val="007C460F"/>
    <w:rsid w:val="007C7EDD"/>
    <w:rsid w:val="007D1616"/>
    <w:rsid w:val="007D286C"/>
    <w:rsid w:val="007D7B63"/>
    <w:rsid w:val="007F0A19"/>
    <w:rsid w:val="007F0BD4"/>
    <w:rsid w:val="007F6598"/>
    <w:rsid w:val="007F685A"/>
    <w:rsid w:val="007F69D4"/>
    <w:rsid w:val="007F79E7"/>
    <w:rsid w:val="00806AED"/>
    <w:rsid w:val="0081068F"/>
    <w:rsid w:val="00812550"/>
    <w:rsid w:val="00826C40"/>
    <w:rsid w:val="008274F1"/>
    <w:rsid w:val="008311B6"/>
    <w:rsid w:val="008411B6"/>
    <w:rsid w:val="00845234"/>
    <w:rsid w:val="00852C93"/>
    <w:rsid w:val="008534CD"/>
    <w:rsid w:val="00856A8B"/>
    <w:rsid w:val="0086348F"/>
    <w:rsid w:val="00867F5B"/>
    <w:rsid w:val="008831A9"/>
    <w:rsid w:val="0088340A"/>
    <w:rsid w:val="008860CB"/>
    <w:rsid w:val="008866A4"/>
    <w:rsid w:val="008869EA"/>
    <w:rsid w:val="00892FD8"/>
    <w:rsid w:val="008A28C6"/>
    <w:rsid w:val="008B1251"/>
    <w:rsid w:val="008B4B97"/>
    <w:rsid w:val="008B6640"/>
    <w:rsid w:val="008C1457"/>
    <w:rsid w:val="008C1D4A"/>
    <w:rsid w:val="008D0E51"/>
    <w:rsid w:val="008D4F3A"/>
    <w:rsid w:val="008D7833"/>
    <w:rsid w:val="008E1EBB"/>
    <w:rsid w:val="008E204C"/>
    <w:rsid w:val="008F4359"/>
    <w:rsid w:val="008F7D55"/>
    <w:rsid w:val="00901911"/>
    <w:rsid w:val="009024E7"/>
    <w:rsid w:val="00902DF3"/>
    <w:rsid w:val="00913076"/>
    <w:rsid w:val="009369C8"/>
    <w:rsid w:val="00955D8A"/>
    <w:rsid w:val="009611CA"/>
    <w:rsid w:val="00962C29"/>
    <w:rsid w:val="00964CB0"/>
    <w:rsid w:val="00970876"/>
    <w:rsid w:val="0098146F"/>
    <w:rsid w:val="009829DD"/>
    <w:rsid w:val="009848AF"/>
    <w:rsid w:val="0099695B"/>
    <w:rsid w:val="009A0822"/>
    <w:rsid w:val="009A16FC"/>
    <w:rsid w:val="009A5237"/>
    <w:rsid w:val="009A5D69"/>
    <w:rsid w:val="009B055C"/>
    <w:rsid w:val="009B07CA"/>
    <w:rsid w:val="009C3495"/>
    <w:rsid w:val="009D0794"/>
    <w:rsid w:val="009D0D30"/>
    <w:rsid w:val="009E0096"/>
    <w:rsid w:val="009E3C30"/>
    <w:rsid w:val="009E48A8"/>
    <w:rsid w:val="009E643F"/>
    <w:rsid w:val="009E6642"/>
    <w:rsid w:val="009F2726"/>
    <w:rsid w:val="009F4541"/>
    <w:rsid w:val="009F554B"/>
    <w:rsid w:val="00A0156A"/>
    <w:rsid w:val="00A03447"/>
    <w:rsid w:val="00A0739B"/>
    <w:rsid w:val="00A155C7"/>
    <w:rsid w:val="00A17B89"/>
    <w:rsid w:val="00A27CC8"/>
    <w:rsid w:val="00A309AA"/>
    <w:rsid w:val="00A339CC"/>
    <w:rsid w:val="00A344F4"/>
    <w:rsid w:val="00A3468B"/>
    <w:rsid w:val="00A4192C"/>
    <w:rsid w:val="00A41C0C"/>
    <w:rsid w:val="00A42606"/>
    <w:rsid w:val="00A52AE7"/>
    <w:rsid w:val="00A62431"/>
    <w:rsid w:val="00A73C6F"/>
    <w:rsid w:val="00A73D67"/>
    <w:rsid w:val="00A754F1"/>
    <w:rsid w:val="00A7556E"/>
    <w:rsid w:val="00A778B8"/>
    <w:rsid w:val="00A879B5"/>
    <w:rsid w:val="00A90888"/>
    <w:rsid w:val="00A92ED8"/>
    <w:rsid w:val="00A936BF"/>
    <w:rsid w:val="00A950E3"/>
    <w:rsid w:val="00AA1800"/>
    <w:rsid w:val="00AA43C4"/>
    <w:rsid w:val="00AA498E"/>
    <w:rsid w:val="00AA6B1B"/>
    <w:rsid w:val="00AB53DB"/>
    <w:rsid w:val="00AB6077"/>
    <w:rsid w:val="00AB63FF"/>
    <w:rsid w:val="00AC40AD"/>
    <w:rsid w:val="00AC663B"/>
    <w:rsid w:val="00AD126A"/>
    <w:rsid w:val="00AD2A20"/>
    <w:rsid w:val="00AD55CB"/>
    <w:rsid w:val="00AE3D48"/>
    <w:rsid w:val="00AE78CF"/>
    <w:rsid w:val="00B01B6B"/>
    <w:rsid w:val="00B040AC"/>
    <w:rsid w:val="00B06A7C"/>
    <w:rsid w:val="00B07911"/>
    <w:rsid w:val="00B15FAC"/>
    <w:rsid w:val="00B17B17"/>
    <w:rsid w:val="00B17BCD"/>
    <w:rsid w:val="00B17D39"/>
    <w:rsid w:val="00B17F3F"/>
    <w:rsid w:val="00B30BD4"/>
    <w:rsid w:val="00B33A2B"/>
    <w:rsid w:val="00B34FB4"/>
    <w:rsid w:val="00B35794"/>
    <w:rsid w:val="00B35E73"/>
    <w:rsid w:val="00B3742D"/>
    <w:rsid w:val="00B51C44"/>
    <w:rsid w:val="00B539E7"/>
    <w:rsid w:val="00B54301"/>
    <w:rsid w:val="00B57214"/>
    <w:rsid w:val="00B61394"/>
    <w:rsid w:val="00B66FA9"/>
    <w:rsid w:val="00B719A4"/>
    <w:rsid w:val="00B80E73"/>
    <w:rsid w:val="00B86E33"/>
    <w:rsid w:val="00B874A7"/>
    <w:rsid w:val="00B91A8C"/>
    <w:rsid w:val="00B92699"/>
    <w:rsid w:val="00B92831"/>
    <w:rsid w:val="00B93816"/>
    <w:rsid w:val="00B940F2"/>
    <w:rsid w:val="00B95558"/>
    <w:rsid w:val="00B974F9"/>
    <w:rsid w:val="00BA2713"/>
    <w:rsid w:val="00BA5AF7"/>
    <w:rsid w:val="00BB024B"/>
    <w:rsid w:val="00BB4763"/>
    <w:rsid w:val="00BD0FDB"/>
    <w:rsid w:val="00BD1935"/>
    <w:rsid w:val="00BD1D69"/>
    <w:rsid w:val="00BD3103"/>
    <w:rsid w:val="00BD6308"/>
    <w:rsid w:val="00BF19AD"/>
    <w:rsid w:val="00BF447B"/>
    <w:rsid w:val="00BF60AE"/>
    <w:rsid w:val="00C04A72"/>
    <w:rsid w:val="00C05714"/>
    <w:rsid w:val="00C112CB"/>
    <w:rsid w:val="00C114B9"/>
    <w:rsid w:val="00C12191"/>
    <w:rsid w:val="00C15D6D"/>
    <w:rsid w:val="00C21E4B"/>
    <w:rsid w:val="00C2303E"/>
    <w:rsid w:val="00C272B0"/>
    <w:rsid w:val="00C31EA3"/>
    <w:rsid w:val="00C41FE5"/>
    <w:rsid w:val="00C435AE"/>
    <w:rsid w:val="00C51208"/>
    <w:rsid w:val="00C565CD"/>
    <w:rsid w:val="00C5758F"/>
    <w:rsid w:val="00C60458"/>
    <w:rsid w:val="00C60A1F"/>
    <w:rsid w:val="00C6584E"/>
    <w:rsid w:val="00C65BF4"/>
    <w:rsid w:val="00C66970"/>
    <w:rsid w:val="00C66E92"/>
    <w:rsid w:val="00C67AA2"/>
    <w:rsid w:val="00C67C5F"/>
    <w:rsid w:val="00C717F4"/>
    <w:rsid w:val="00C7281E"/>
    <w:rsid w:val="00C762DC"/>
    <w:rsid w:val="00C801BB"/>
    <w:rsid w:val="00C83A01"/>
    <w:rsid w:val="00C83C2A"/>
    <w:rsid w:val="00C9436B"/>
    <w:rsid w:val="00CA73EF"/>
    <w:rsid w:val="00CB07DD"/>
    <w:rsid w:val="00CC7748"/>
    <w:rsid w:val="00CD0363"/>
    <w:rsid w:val="00CE36D2"/>
    <w:rsid w:val="00CE7FF4"/>
    <w:rsid w:val="00CF4266"/>
    <w:rsid w:val="00D0130F"/>
    <w:rsid w:val="00D1115D"/>
    <w:rsid w:val="00D205AE"/>
    <w:rsid w:val="00D22AC2"/>
    <w:rsid w:val="00D32EE5"/>
    <w:rsid w:val="00D34B48"/>
    <w:rsid w:val="00D37616"/>
    <w:rsid w:val="00D4246A"/>
    <w:rsid w:val="00D42A39"/>
    <w:rsid w:val="00D50105"/>
    <w:rsid w:val="00D56AA2"/>
    <w:rsid w:val="00D60BD0"/>
    <w:rsid w:val="00D62888"/>
    <w:rsid w:val="00D62CC7"/>
    <w:rsid w:val="00D73FB6"/>
    <w:rsid w:val="00D76E77"/>
    <w:rsid w:val="00D8330B"/>
    <w:rsid w:val="00D856A5"/>
    <w:rsid w:val="00D920BA"/>
    <w:rsid w:val="00D94026"/>
    <w:rsid w:val="00D951F9"/>
    <w:rsid w:val="00DA657D"/>
    <w:rsid w:val="00DB17E4"/>
    <w:rsid w:val="00DB62F0"/>
    <w:rsid w:val="00DC1E6A"/>
    <w:rsid w:val="00DC22A0"/>
    <w:rsid w:val="00DD22AF"/>
    <w:rsid w:val="00DD2BD1"/>
    <w:rsid w:val="00DD49F5"/>
    <w:rsid w:val="00DD4E38"/>
    <w:rsid w:val="00DD554F"/>
    <w:rsid w:val="00DD656C"/>
    <w:rsid w:val="00DE2EC5"/>
    <w:rsid w:val="00DE5764"/>
    <w:rsid w:val="00DE676C"/>
    <w:rsid w:val="00DF3300"/>
    <w:rsid w:val="00DF513F"/>
    <w:rsid w:val="00DF5D1D"/>
    <w:rsid w:val="00E00DE8"/>
    <w:rsid w:val="00E067AA"/>
    <w:rsid w:val="00E0748F"/>
    <w:rsid w:val="00E135E4"/>
    <w:rsid w:val="00E22B5D"/>
    <w:rsid w:val="00E22C4C"/>
    <w:rsid w:val="00E23BAE"/>
    <w:rsid w:val="00E31535"/>
    <w:rsid w:val="00E34B9C"/>
    <w:rsid w:val="00E34F24"/>
    <w:rsid w:val="00E37164"/>
    <w:rsid w:val="00E42F2D"/>
    <w:rsid w:val="00E5354B"/>
    <w:rsid w:val="00E5567C"/>
    <w:rsid w:val="00E71031"/>
    <w:rsid w:val="00E72FE9"/>
    <w:rsid w:val="00E85952"/>
    <w:rsid w:val="00EA2F04"/>
    <w:rsid w:val="00EA4BE4"/>
    <w:rsid w:val="00EB2769"/>
    <w:rsid w:val="00EC1207"/>
    <w:rsid w:val="00EC7B7B"/>
    <w:rsid w:val="00EF0056"/>
    <w:rsid w:val="00EF1331"/>
    <w:rsid w:val="00EF1E58"/>
    <w:rsid w:val="00EF3E2F"/>
    <w:rsid w:val="00EF5691"/>
    <w:rsid w:val="00F005BF"/>
    <w:rsid w:val="00F023D4"/>
    <w:rsid w:val="00F02C06"/>
    <w:rsid w:val="00F05FA9"/>
    <w:rsid w:val="00F15C16"/>
    <w:rsid w:val="00F20A9A"/>
    <w:rsid w:val="00F223C5"/>
    <w:rsid w:val="00F24308"/>
    <w:rsid w:val="00F27887"/>
    <w:rsid w:val="00F40E92"/>
    <w:rsid w:val="00F43ABA"/>
    <w:rsid w:val="00F52148"/>
    <w:rsid w:val="00F5235C"/>
    <w:rsid w:val="00F56EBE"/>
    <w:rsid w:val="00F64F6C"/>
    <w:rsid w:val="00F67E1F"/>
    <w:rsid w:val="00F717C0"/>
    <w:rsid w:val="00F73C8C"/>
    <w:rsid w:val="00F8303C"/>
    <w:rsid w:val="00F9052B"/>
    <w:rsid w:val="00F9131C"/>
    <w:rsid w:val="00F926AF"/>
    <w:rsid w:val="00F92D23"/>
    <w:rsid w:val="00F92EED"/>
    <w:rsid w:val="00F93734"/>
    <w:rsid w:val="00F93EA6"/>
    <w:rsid w:val="00F964D2"/>
    <w:rsid w:val="00F96708"/>
    <w:rsid w:val="00FA0669"/>
    <w:rsid w:val="00FB2BB0"/>
    <w:rsid w:val="00FC236D"/>
    <w:rsid w:val="00FD2634"/>
    <w:rsid w:val="00FE1058"/>
    <w:rsid w:val="00FE2597"/>
    <w:rsid w:val="00FE424C"/>
    <w:rsid w:val="00FE4EE3"/>
    <w:rsid w:val="00FE60AE"/>
    <w:rsid w:val="00FE631E"/>
    <w:rsid w:val="00FE7EE7"/>
    <w:rsid w:val="00FF376E"/>
    <w:rsid w:val="00FF6E1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colormenu v:ext="edit" fillcolor="none [1301]"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20BA"/>
  </w:style>
  <w:style w:type="paragraph" w:styleId="Titre1">
    <w:name w:val="heading 1"/>
    <w:basedOn w:val="Normal"/>
    <w:link w:val="Titre1Car"/>
    <w:uiPriority w:val="9"/>
    <w:qFormat/>
    <w:rsid w:val="002A4D7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2A4D7D"/>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99"/>
    <w:qFormat/>
    <w:rsid w:val="00C15D6D"/>
    <w:pPr>
      <w:ind w:left="720"/>
      <w:contextualSpacing/>
    </w:pPr>
  </w:style>
  <w:style w:type="paragraph" w:styleId="Textedebulles">
    <w:name w:val="Balloon Text"/>
    <w:basedOn w:val="Normal"/>
    <w:link w:val="TextedebullesCar"/>
    <w:uiPriority w:val="99"/>
    <w:semiHidden/>
    <w:unhideWhenUsed/>
    <w:rsid w:val="0091307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13076"/>
    <w:rPr>
      <w:rFonts w:ascii="Tahoma" w:hAnsi="Tahoma" w:cs="Tahoma"/>
      <w:sz w:val="16"/>
      <w:szCs w:val="16"/>
    </w:rPr>
  </w:style>
  <w:style w:type="table" w:styleId="Grilledutableau">
    <w:name w:val="Table Grid"/>
    <w:basedOn w:val="TableauNormal"/>
    <w:rsid w:val="00122D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unhideWhenUsed/>
    <w:rsid w:val="008E204C"/>
    <w:pPr>
      <w:tabs>
        <w:tab w:val="center" w:pos="4536"/>
        <w:tab w:val="right" w:pos="9072"/>
      </w:tabs>
      <w:spacing w:after="0" w:line="240" w:lineRule="auto"/>
    </w:pPr>
  </w:style>
  <w:style w:type="character" w:customStyle="1" w:styleId="En-tteCar">
    <w:name w:val="En-tête Car"/>
    <w:basedOn w:val="Policepardfaut"/>
    <w:link w:val="En-tte"/>
    <w:uiPriority w:val="99"/>
    <w:rsid w:val="008E204C"/>
  </w:style>
  <w:style w:type="paragraph" w:styleId="Pieddepage">
    <w:name w:val="footer"/>
    <w:basedOn w:val="Normal"/>
    <w:link w:val="PieddepageCar"/>
    <w:uiPriority w:val="99"/>
    <w:unhideWhenUsed/>
    <w:rsid w:val="008E204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E204C"/>
  </w:style>
  <w:style w:type="character" w:styleId="Numrodepage">
    <w:name w:val="page number"/>
    <w:basedOn w:val="Policepardfaut"/>
    <w:uiPriority w:val="99"/>
    <w:rsid w:val="00B33A2B"/>
    <w:rPr>
      <w:rFonts w:cs="Times New Roman"/>
    </w:rPr>
  </w:style>
  <w:style w:type="paragraph" w:styleId="NormalWeb">
    <w:name w:val="Normal (Web)"/>
    <w:basedOn w:val="Normal"/>
    <w:uiPriority w:val="99"/>
    <w:unhideWhenUsed/>
    <w:rsid w:val="002F65A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minergier">
    <w:name w:val="minergier"/>
    <w:basedOn w:val="Policepardfaut"/>
    <w:rsid w:val="002F65A6"/>
  </w:style>
  <w:style w:type="character" w:customStyle="1" w:styleId="apple-converted-space">
    <w:name w:val="apple-converted-space"/>
    <w:basedOn w:val="Policepardfaut"/>
    <w:rsid w:val="002F65A6"/>
  </w:style>
  <w:style w:type="character" w:customStyle="1" w:styleId="Titre1Car">
    <w:name w:val="Titre 1 Car"/>
    <w:basedOn w:val="Policepardfaut"/>
    <w:link w:val="Titre1"/>
    <w:uiPriority w:val="9"/>
    <w:rsid w:val="002A4D7D"/>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2A4D7D"/>
    <w:rPr>
      <w:rFonts w:ascii="Times New Roman" w:eastAsia="Times New Roman" w:hAnsi="Times New Roman" w:cs="Times New Roman"/>
      <w:b/>
      <w:bCs/>
      <w:sz w:val="36"/>
      <w:szCs w:val="36"/>
      <w:lang w:eastAsia="fr-FR"/>
    </w:rPr>
  </w:style>
  <w:style w:type="character" w:styleId="lev">
    <w:name w:val="Strong"/>
    <w:basedOn w:val="Policepardfaut"/>
    <w:uiPriority w:val="22"/>
    <w:qFormat/>
    <w:rsid w:val="002A4D7D"/>
    <w:rPr>
      <w:b/>
      <w:bCs/>
    </w:rPr>
  </w:style>
  <w:style w:type="character" w:customStyle="1" w:styleId="glossar">
    <w:name w:val="glossar"/>
    <w:basedOn w:val="Policepardfaut"/>
    <w:rsid w:val="002A4D7D"/>
  </w:style>
  <w:style w:type="character" w:customStyle="1" w:styleId="r">
    <w:name w:val="r"/>
    <w:basedOn w:val="Policepardfaut"/>
    <w:rsid w:val="002A4D7D"/>
  </w:style>
  <w:style w:type="character" w:styleId="Lienhypertexte">
    <w:name w:val="Hyperlink"/>
    <w:basedOn w:val="Policepardfaut"/>
    <w:rsid w:val="00677689"/>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72721936">
      <w:bodyDiv w:val="1"/>
      <w:marLeft w:val="0"/>
      <w:marRight w:val="0"/>
      <w:marTop w:val="0"/>
      <w:marBottom w:val="0"/>
      <w:divBdr>
        <w:top w:val="none" w:sz="0" w:space="0" w:color="auto"/>
        <w:left w:val="none" w:sz="0" w:space="0" w:color="auto"/>
        <w:bottom w:val="none" w:sz="0" w:space="0" w:color="auto"/>
        <w:right w:val="none" w:sz="0" w:space="0" w:color="auto"/>
      </w:divBdr>
    </w:div>
    <w:div w:id="683409558">
      <w:bodyDiv w:val="1"/>
      <w:marLeft w:val="0"/>
      <w:marRight w:val="0"/>
      <w:marTop w:val="0"/>
      <w:marBottom w:val="0"/>
      <w:divBdr>
        <w:top w:val="none" w:sz="0" w:space="0" w:color="auto"/>
        <w:left w:val="none" w:sz="0" w:space="0" w:color="auto"/>
        <w:bottom w:val="none" w:sz="0" w:space="0" w:color="auto"/>
        <w:right w:val="none" w:sz="0" w:space="0" w:color="auto"/>
      </w:divBdr>
    </w:div>
    <w:div w:id="1390036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E38087-91EA-4EAE-B7A4-2F149D53C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779</Words>
  <Characters>4290</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5059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Laurent</dc:creator>
  <cp:lastModifiedBy>David Helard</cp:lastModifiedBy>
  <cp:revision>3</cp:revision>
  <cp:lastPrinted>2012-04-23T17:14:00Z</cp:lastPrinted>
  <dcterms:created xsi:type="dcterms:W3CDTF">2013-12-12T10:26:00Z</dcterms:created>
  <dcterms:modified xsi:type="dcterms:W3CDTF">2014-01-08T09:39:00Z</dcterms:modified>
</cp:coreProperties>
</file>