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5A" w:rsidRDefault="00686023" w:rsidP="003A4ED0">
      <w:pPr>
        <w:jc w:val="center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460.9pt;margin-top:751.65pt;width:81.75pt;height:37.5pt;z-index:251665408">
            <v:textbox style="mso-next-textbox:#_x0000_s1035">
              <w:txbxContent>
                <w:p w:rsidR="00305A0A" w:rsidRPr="003A4ED0" w:rsidRDefault="00762A07" w:rsidP="00305A0A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DT 1</w:t>
                  </w:r>
                  <w:r w:rsidR="00FC5732">
                    <w:rPr>
                      <w:sz w:val="52"/>
                      <w:szCs w:val="52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9" type="#_x0000_t202" style="position:absolute;left:0;text-align:left;margin-left:114.5pt;margin-top:557.4pt;width:331.3pt;height:201.65pt;z-index:251666432">
            <v:textbox>
              <w:txbxContent>
                <w:p w:rsidR="0094751B" w:rsidRPr="00BD73E9" w:rsidRDefault="0094751B" w:rsidP="0094751B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Bold" w:hAnsi="Arial,Bold" w:cs="Arial,Bold"/>
                      <w:b/>
                      <w:bCs/>
                      <w:szCs w:val="20"/>
                    </w:rPr>
                  </w:pPr>
                  <w:r w:rsidRPr="00BD73E9">
                    <w:rPr>
                      <w:rFonts w:ascii="Arial,Bold" w:hAnsi="Arial,Bold" w:cs="Arial,Bold"/>
                      <w:b/>
                      <w:bCs/>
                      <w:szCs w:val="20"/>
                    </w:rPr>
                    <w:t>Rappel :</w:t>
                  </w:r>
                </w:p>
                <w:p w:rsidR="00BD73E9" w:rsidRDefault="0094751B" w:rsidP="0094751B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BoldItalic" w:hAnsi="Arial,BoldItalic" w:cs="Arial,BoldItalic"/>
                      <w:b/>
                      <w:bCs/>
                      <w:i/>
                      <w:iCs/>
                      <w:szCs w:val="20"/>
                    </w:rPr>
                  </w:pPr>
                  <w:r w:rsidRPr="00BD73E9">
                    <w:rPr>
                      <w:rFonts w:ascii="Arial,Bold" w:hAnsi="Arial,Bold" w:cs="Arial,Bold"/>
                      <w:b/>
                      <w:bCs/>
                      <w:szCs w:val="20"/>
                    </w:rPr>
                    <w:t>Courant (permanent) admissible d'un conducteur (</w:t>
                  </w:r>
                  <w:proofErr w:type="spellStart"/>
                  <w:r w:rsidRPr="00BD73E9">
                    <w:rPr>
                      <w:rFonts w:ascii="Arial,BoldItalic" w:hAnsi="Arial,BoldItalic" w:cs="Arial,BoldItalic"/>
                      <w:b/>
                      <w:bCs/>
                      <w:i/>
                      <w:iCs/>
                      <w:szCs w:val="20"/>
                    </w:rPr>
                    <w:t>Iz</w:t>
                  </w:r>
                  <w:proofErr w:type="spellEnd"/>
                  <w:r w:rsidRPr="00BD73E9">
                    <w:rPr>
                      <w:rFonts w:ascii="Arial,BoldItalic" w:hAnsi="Arial,BoldItalic" w:cs="Arial,BoldItalic"/>
                      <w:b/>
                      <w:bCs/>
                      <w:i/>
                      <w:iCs/>
                      <w:szCs w:val="20"/>
                    </w:rPr>
                    <w:t>)</w:t>
                  </w:r>
                  <w:r w:rsidR="00BD73E9">
                    <w:rPr>
                      <w:rFonts w:ascii="Arial,BoldItalic" w:hAnsi="Arial,BoldItalic" w:cs="Arial,BoldItalic"/>
                      <w:b/>
                      <w:bCs/>
                      <w:i/>
                      <w:iCs/>
                      <w:szCs w:val="20"/>
                    </w:rPr>
                    <w:t xml:space="preserve">   </w:t>
                  </w:r>
                </w:p>
                <w:p w:rsidR="00BD73E9" w:rsidRDefault="00BD73E9" w:rsidP="0094751B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BoldItalic" w:hAnsi="Arial,BoldItalic" w:cs="Arial,BoldItalic"/>
                      <w:b/>
                      <w:bCs/>
                      <w:i/>
                      <w:iCs/>
                      <w:szCs w:val="20"/>
                    </w:rPr>
                  </w:pPr>
                </w:p>
                <w:p w:rsidR="0094751B" w:rsidRPr="00BD73E9" w:rsidRDefault="0094751B" w:rsidP="00BD73E9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jc w:val="center"/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</w:pPr>
                  <w:proofErr w:type="spellStart"/>
                  <w:r w:rsidRPr="00BD73E9">
                    <w:rPr>
                      <w:rFonts w:ascii="Arial,BoldItalic" w:hAnsi="Arial,BoldItalic" w:cs="Arial,BoldItalic"/>
                      <w:b/>
                      <w:bCs/>
                      <w:i/>
                      <w:iCs/>
                      <w:szCs w:val="20"/>
                    </w:rPr>
                    <w:t>Iz</w:t>
                  </w:r>
                  <w:proofErr w:type="spellEnd"/>
                  <w:r w:rsidRPr="00BD73E9">
                    <w:rPr>
                      <w:rFonts w:ascii="Arial,BoldItalic" w:hAnsi="Arial,BoldItalic" w:cs="Arial,BoldItalic"/>
                      <w:b/>
                      <w:bCs/>
                      <w:i/>
                      <w:iCs/>
                      <w:szCs w:val="20"/>
                    </w:rPr>
                    <w:t>=</w:t>
                  </w:r>
                  <w:r w:rsidR="00BD73E9" w:rsidRPr="00BD73E9">
                    <w:rPr>
                      <w:rFonts w:ascii="Arial,BoldItalic" w:eastAsiaTheme="minorEastAsia" w:hAnsi="Arial,BoldItalic" w:cs="Arial,BoldItalic"/>
                      <w:b/>
                      <w:bCs/>
                      <w:i/>
                      <w:iCs/>
                      <w:szCs w:val="20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 w:cs="Arial,BoldItalic"/>
                            <w:b/>
                            <w:bCs/>
                            <w:i/>
                            <w:iCs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Arial,BoldItalic"/>
                            <w:szCs w:val="20"/>
                          </w:rPr>
                          <m:t>In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cs="Arial,BoldItalic"/>
                                <w:b/>
                                <w:bCs/>
                                <w:i/>
                                <w:iCs/>
                                <w:szCs w:val="2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,BoldItalic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,BoldItalic"/>
                                <w:szCs w:val="20"/>
                              </w:rPr>
                              <m:t>z</m:t>
                            </m:r>
                          </m:sub>
                        </m:sSub>
                      </m:den>
                    </m:f>
                  </m:oMath>
                </w:p>
                <w:p w:rsidR="00BD73E9" w:rsidRDefault="00BD73E9" w:rsidP="00BD73E9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</w:pPr>
                </w:p>
                <w:p w:rsidR="00BD73E9" w:rsidRPr="00BD73E9" w:rsidRDefault="00BD73E9" w:rsidP="00BD73E9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</w:pP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 xml:space="preserve">Pour une protection par fusibles </w:t>
                  </w:r>
                  <w:proofErr w:type="spellStart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>gG</w:t>
                  </w:r>
                  <w:proofErr w:type="spellEnd"/>
                </w:p>
                <w:p w:rsidR="0094751B" w:rsidRPr="00BD73E9" w:rsidRDefault="0094751B" w:rsidP="0094751B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</w:pP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 xml:space="preserve">Le facteur </w:t>
                  </w:r>
                  <w:proofErr w:type="spellStart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>k</w:t>
                  </w:r>
                  <w:r w:rsidR="00BD73E9" w:rsidRPr="00BD73E9">
                    <w:rPr>
                      <w:rFonts w:ascii="Arial" w:hAnsi="Arial" w:cs="Arial"/>
                      <w:sz w:val="15"/>
                      <w:szCs w:val="13"/>
                    </w:rPr>
                    <w:t>z</w:t>
                  </w:r>
                  <w:proofErr w:type="spellEnd"/>
                  <w:r w:rsidRPr="00BD73E9">
                    <w:rPr>
                      <w:rFonts w:ascii="Arial" w:hAnsi="Arial" w:cs="Arial"/>
                      <w:sz w:val="15"/>
                      <w:szCs w:val="13"/>
                    </w:rPr>
                    <w:t xml:space="preserve"> </w:t>
                  </w: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>ayant les valeurs suivantes :</w:t>
                  </w:r>
                </w:p>
                <w:p w:rsidR="0094751B" w:rsidRPr="00BD73E9" w:rsidRDefault="0094751B" w:rsidP="0094751B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</w:pP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  <w:t>I</w:t>
                  </w:r>
                  <w:r w:rsidRPr="00BD73E9">
                    <w:rPr>
                      <w:rFonts w:ascii="Arial" w:hAnsi="Arial" w:cs="Arial"/>
                      <w:sz w:val="15"/>
                      <w:szCs w:val="13"/>
                      <w:lang w:val="en-US"/>
                    </w:rPr>
                    <w:t xml:space="preserve">n </w:t>
                  </w: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  <w:t xml:space="preserve">&lt; 16A, </w:t>
                  </w:r>
                  <w:proofErr w:type="spellStart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  <w:t>k</w:t>
                  </w:r>
                  <w:r w:rsidR="00BD73E9" w:rsidRPr="00BD73E9">
                    <w:rPr>
                      <w:rFonts w:ascii="Arial" w:hAnsi="Arial" w:cs="Arial"/>
                      <w:sz w:val="15"/>
                      <w:szCs w:val="13"/>
                      <w:lang w:val="en-US"/>
                    </w:rPr>
                    <w:t>z</w:t>
                  </w:r>
                  <w:proofErr w:type="spellEnd"/>
                  <w:r w:rsidRPr="00BD73E9">
                    <w:rPr>
                      <w:rFonts w:ascii="Arial" w:hAnsi="Arial" w:cs="Arial"/>
                      <w:sz w:val="15"/>
                      <w:szCs w:val="13"/>
                      <w:lang w:val="en-US"/>
                    </w:rPr>
                    <w:t xml:space="preserve"> </w:t>
                  </w: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  <w:t>= 1</w:t>
                  </w:r>
                  <w:proofErr w:type="gramStart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  <w:t>,31</w:t>
                  </w:r>
                  <w:proofErr w:type="gramEnd"/>
                </w:p>
                <w:p w:rsidR="0094751B" w:rsidRPr="00BD73E9" w:rsidRDefault="0094751B" w:rsidP="0094751B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</w:pP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  <w:t>I</w:t>
                  </w:r>
                  <w:r w:rsidRPr="00BD73E9">
                    <w:rPr>
                      <w:rFonts w:ascii="Arial" w:hAnsi="Arial" w:cs="Arial"/>
                      <w:sz w:val="15"/>
                      <w:szCs w:val="13"/>
                      <w:lang w:val="en-US"/>
                    </w:rPr>
                    <w:t xml:space="preserve">n </w:t>
                  </w:r>
                  <w:r w:rsidR="00BD73E9" w:rsidRPr="00762A07">
                    <w:rPr>
                      <w:rFonts w:ascii="Times New Roman" w:hAnsi="Times New Roman" w:cs="Times New Roman"/>
                      <w:szCs w:val="21"/>
                      <w:lang w:val="en-US"/>
                    </w:rPr>
                    <w:t>≥</w:t>
                  </w: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  <w:t xml:space="preserve">16A, </w:t>
                  </w:r>
                  <w:proofErr w:type="spellStart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  <w:t>k</w:t>
                  </w:r>
                  <w:r w:rsidR="00BD73E9" w:rsidRPr="00BD73E9">
                    <w:rPr>
                      <w:rFonts w:ascii="Arial" w:hAnsi="Arial" w:cs="Arial"/>
                      <w:sz w:val="15"/>
                      <w:szCs w:val="13"/>
                      <w:lang w:val="en-US"/>
                    </w:rPr>
                    <w:t>z</w:t>
                  </w:r>
                  <w:proofErr w:type="spellEnd"/>
                  <w:r w:rsidRPr="00BD73E9">
                    <w:rPr>
                      <w:rFonts w:ascii="Arial" w:hAnsi="Arial" w:cs="Arial"/>
                      <w:sz w:val="15"/>
                      <w:szCs w:val="13"/>
                      <w:lang w:val="en-US"/>
                    </w:rPr>
                    <w:t xml:space="preserve"> </w:t>
                  </w: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  <w:t>= 1</w:t>
                  </w:r>
                  <w:proofErr w:type="gramStart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  <w:t>,10</w:t>
                  </w:r>
                  <w:proofErr w:type="gramEnd"/>
                </w:p>
                <w:p w:rsidR="00BD73E9" w:rsidRPr="00BD73E9" w:rsidRDefault="00BD73E9" w:rsidP="0094751B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</w:pPr>
                </w:p>
                <w:p w:rsidR="00BD73E9" w:rsidRPr="00BD73E9" w:rsidRDefault="00BD73E9" w:rsidP="00BD73E9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</w:pP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>- P</w:t>
                  </w:r>
                  <w:r w:rsidR="0094751B"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 xml:space="preserve">our </w:t>
                  </w: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 xml:space="preserve">une protection par </w:t>
                  </w:r>
                  <w:r w:rsidR="0094751B"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 xml:space="preserve"> disjoncteurs, </w:t>
                  </w:r>
                  <w:r w:rsidR="0054450C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>l</w:t>
                  </w: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 xml:space="preserve">e facteur </w:t>
                  </w:r>
                  <w:proofErr w:type="spellStart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>k</w:t>
                  </w:r>
                  <w:r w:rsidRPr="00BD73E9">
                    <w:rPr>
                      <w:rFonts w:ascii="Arial" w:hAnsi="Arial" w:cs="Arial"/>
                      <w:sz w:val="15"/>
                      <w:szCs w:val="13"/>
                    </w:rPr>
                    <w:t>z</w:t>
                  </w:r>
                  <w:proofErr w:type="spellEnd"/>
                  <w:r w:rsidRPr="00BD73E9">
                    <w:rPr>
                      <w:rFonts w:ascii="Arial" w:hAnsi="Arial" w:cs="Arial"/>
                      <w:sz w:val="15"/>
                      <w:szCs w:val="13"/>
                    </w:rPr>
                    <w:t xml:space="preserve"> </w:t>
                  </w: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 xml:space="preserve">a </w:t>
                  </w:r>
                  <w:proofErr w:type="gramStart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>la valeurs suivantes</w:t>
                  </w:r>
                  <w:proofErr w:type="gramEnd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 xml:space="preserve"> :</w:t>
                  </w:r>
                </w:p>
                <w:p w:rsidR="00BD73E9" w:rsidRPr="00BD73E9" w:rsidRDefault="00BD73E9" w:rsidP="0094751B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</w:pPr>
                  <w:proofErr w:type="spellStart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>k</w:t>
                  </w: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vertAlign w:val="subscript"/>
                    </w:rPr>
                    <w:t>z</w:t>
                  </w:r>
                  <w:proofErr w:type="spellEnd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>=1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7" type="#_x0000_t202" style="position:absolute;left:0;text-align:left;margin-left:-4.35pt;margin-top:-4.35pt;width:547pt;height:793.5pt;z-index:251664384">
            <v:textbox>
              <w:txbxContent>
                <w:p w:rsidR="00427F9C" w:rsidRDefault="00427F9C">
                  <w:pPr>
                    <w:ind w:left="0"/>
                  </w:pPr>
                </w:p>
                <w:p w:rsidR="00427F9C" w:rsidRDefault="00427F9C">
                  <w:pPr>
                    <w:ind w:left="0"/>
                  </w:pPr>
                </w:p>
                <w:p w:rsidR="00427F9C" w:rsidRDefault="00427F9C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754495" cy="6159500"/>
                        <wp:effectExtent l="19050" t="0" r="8255" b="0"/>
                        <wp:docPr id="1" name="Image 0" descr="NT7.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7.2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54495" cy="6159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124C0">
        <w:rPr>
          <w:noProof/>
          <w:lang w:eastAsia="fr-FR"/>
        </w:rPr>
        <w:t xml:space="preserve"> </w:t>
      </w:r>
      <w:r>
        <w:rPr>
          <w:noProof/>
          <w:lang w:eastAsia="fr-FR"/>
        </w:rPr>
        <w:pict>
          <v:shape id="_x0000_s1026" type="#_x0000_t202" style="position:absolute;left:0;text-align:left;margin-left:578.15pt;margin-top:-389.45pt;width:84pt;height:32pt;z-index:251661312;mso-position-horizontal-relative:text;mso-position-vertical-relative:text">
            <v:textbox style="mso-next-textbox:#_x0000_s1026">
              <w:txbxContent>
                <w:p w:rsidR="007124E8" w:rsidRPr="007124E8" w:rsidRDefault="007124E8">
                  <w:pPr>
                    <w:ind w:left="0"/>
                    <w:rPr>
                      <w:sz w:val="52"/>
                      <w:szCs w:val="52"/>
                    </w:rPr>
                  </w:pPr>
                  <w:r w:rsidRPr="007124E8">
                    <w:rPr>
                      <w:sz w:val="52"/>
                      <w:szCs w:val="52"/>
                    </w:rPr>
                    <w:t>DT4</w:t>
                  </w:r>
                  <w:r>
                    <w:rPr>
                      <w:sz w:val="52"/>
                      <w:szCs w:val="52"/>
                    </w:rPr>
                    <w:t>.3</w:t>
                  </w:r>
                </w:p>
              </w:txbxContent>
            </v:textbox>
          </v:shape>
        </w:pict>
      </w:r>
    </w:p>
    <w:sectPr w:rsidR="00CA375A" w:rsidSect="00427F9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4E8"/>
    <w:rsid w:val="00043929"/>
    <w:rsid w:val="001D2543"/>
    <w:rsid w:val="00276BFB"/>
    <w:rsid w:val="0028142E"/>
    <w:rsid w:val="00305A0A"/>
    <w:rsid w:val="003A4ED0"/>
    <w:rsid w:val="00427F9C"/>
    <w:rsid w:val="004B0439"/>
    <w:rsid w:val="0054450C"/>
    <w:rsid w:val="005E7273"/>
    <w:rsid w:val="00686023"/>
    <w:rsid w:val="0068629F"/>
    <w:rsid w:val="007124E8"/>
    <w:rsid w:val="007338AB"/>
    <w:rsid w:val="007419E9"/>
    <w:rsid w:val="00762A07"/>
    <w:rsid w:val="00862342"/>
    <w:rsid w:val="008715C8"/>
    <w:rsid w:val="00892ED9"/>
    <w:rsid w:val="00893209"/>
    <w:rsid w:val="00912C04"/>
    <w:rsid w:val="00924D0A"/>
    <w:rsid w:val="0094751B"/>
    <w:rsid w:val="009A59C2"/>
    <w:rsid w:val="00A77222"/>
    <w:rsid w:val="00A937AE"/>
    <w:rsid w:val="00B63945"/>
    <w:rsid w:val="00BD73E9"/>
    <w:rsid w:val="00C67302"/>
    <w:rsid w:val="00CA375A"/>
    <w:rsid w:val="00E124C0"/>
    <w:rsid w:val="00E42250"/>
    <w:rsid w:val="00ED1A0F"/>
    <w:rsid w:val="00FC5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4E8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94751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64B60-0172-4583-B2D2-883C659A5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14</cp:revision>
  <dcterms:created xsi:type="dcterms:W3CDTF">2010-01-12T10:58:00Z</dcterms:created>
  <dcterms:modified xsi:type="dcterms:W3CDTF">2010-07-03T13:14:00Z</dcterms:modified>
</cp:coreProperties>
</file>