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E0020" w14:textId="77777777" w:rsidR="00A77465" w:rsidRDefault="00A77465"/>
    <w:tbl>
      <w:tblPr>
        <w:tblW w:w="9923" w:type="dxa"/>
        <w:jc w:val="center"/>
        <w:tblInd w:w="-72" w:type="dxa"/>
        <w:shd w:val="clear" w:color="auto" w:fill="000000"/>
        <w:tblCellMar>
          <w:left w:w="70" w:type="dxa"/>
          <w:right w:w="70" w:type="dxa"/>
        </w:tblCellMar>
        <w:tblLook w:val="0000" w:firstRow="0" w:lastRow="0" w:firstColumn="0" w:lastColumn="0" w:noHBand="0" w:noVBand="0"/>
      </w:tblPr>
      <w:tblGrid>
        <w:gridCol w:w="9923"/>
      </w:tblGrid>
      <w:tr w:rsidR="00286397" w:rsidRPr="001A3F6B" w14:paraId="10A08846" w14:textId="77777777" w:rsidTr="001A3F6B">
        <w:trPr>
          <w:trHeight w:val="510"/>
          <w:jc w:val="center"/>
        </w:trPr>
        <w:tc>
          <w:tcPr>
            <w:tcW w:w="9923" w:type="dxa"/>
            <w:tcBorders>
              <w:top w:val="single" w:sz="4" w:space="0" w:color="auto"/>
              <w:left w:val="single" w:sz="4" w:space="0" w:color="auto"/>
              <w:bottom w:val="single" w:sz="4" w:space="0" w:color="auto"/>
              <w:right w:val="single" w:sz="4" w:space="0" w:color="auto"/>
            </w:tcBorders>
            <w:shd w:val="clear" w:color="auto" w:fill="000000"/>
            <w:vAlign w:val="center"/>
          </w:tcPr>
          <w:p w14:paraId="7F378970" w14:textId="77777777" w:rsidR="00286397" w:rsidRPr="001A3F6B" w:rsidRDefault="000B3421" w:rsidP="00286397">
            <w:pPr>
              <w:pStyle w:val="Titre7"/>
              <w:jc w:val="center"/>
              <w:rPr>
                <w:rFonts w:ascii="Arial" w:hAnsi="Arial" w:cs="Arial"/>
                <w:b w:val="0"/>
                <w:color w:val="FFFFFF"/>
                <w:spacing w:val="-6"/>
                <w:szCs w:val="32"/>
              </w:rPr>
            </w:pPr>
            <w:r w:rsidRPr="001A3F6B">
              <w:rPr>
                <w:rFonts w:ascii="Arial" w:hAnsi="Arial" w:cs="Arial"/>
                <w:b w:val="0"/>
                <w:bCs w:val="0"/>
                <w:color w:val="FFFFFF"/>
                <w:spacing w:val="-6"/>
                <w:szCs w:val="32"/>
              </w:rPr>
              <w:t>DOSSIER SUJET</w:t>
            </w:r>
            <w:r w:rsidR="0017592F">
              <w:rPr>
                <w:rFonts w:ascii="Arial" w:hAnsi="Arial" w:cs="Arial"/>
                <w:b w:val="0"/>
                <w:bCs w:val="0"/>
                <w:color w:val="FFFFFF"/>
                <w:spacing w:val="-6"/>
                <w:szCs w:val="32"/>
              </w:rPr>
              <w:t xml:space="preserve"> – PARTIE ASSEMBLAGE</w:t>
            </w:r>
          </w:p>
        </w:tc>
      </w:tr>
    </w:tbl>
    <w:p w14:paraId="79989F32" w14:textId="77777777" w:rsidR="00A77465" w:rsidRDefault="00A77465">
      <w:pPr>
        <w:jc w:val="center"/>
      </w:pPr>
    </w:p>
    <w:tbl>
      <w:tblPr>
        <w:tblW w:w="9923" w:type="dxa"/>
        <w:jc w:val="center"/>
        <w:tblInd w:w="-72" w:type="dxa"/>
        <w:tblCellMar>
          <w:left w:w="70" w:type="dxa"/>
          <w:right w:w="70" w:type="dxa"/>
        </w:tblCellMar>
        <w:tblLook w:val="0000" w:firstRow="0" w:lastRow="0" w:firstColumn="0" w:lastColumn="0" w:noHBand="0" w:noVBand="0"/>
      </w:tblPr>
      <w:tblGrid>
        <w:gridCol w:w="9923"/>
      </w:tblGrid>
      <w:tr w:rsidR="009C764C" w:rsidRPr="00B912DB" w14:paraId="43BAA1FF" w14:textId="77777777" w:rsidTr="000B3421">
        <w:trPr>
          <w:trHeight w:val="1311"/>
          <w:jc w:val="center"/>
        </w:trPr>
        <w:tc>
          <w:tcPr>
            <w:tcW w:w="9923" w:type="dxa"/>
            <w:tcBorders>
              <w:top w:val="single" w:sz="4" w:space="0" w:color="auto"/>
              <w:left w:val="single" w:sz="4" w:space="0" w:color="auto"/>
              <w:bottom w:val="single" w:sz="4" w:space="0" w:color="auto"/>
              <w:right w:val="single" w:sz="4" w:space="0" w:color="auto"/>
            </w:tcBorders>
            <w:vAlign w:val="center"/>
          </w:tcPr>
          <w:p w14:paraId="6F204316" w14:textId="6537D532" w:rsidR="009C764C" w:rsidRPr="001F5BD2" w:rsidRDefault="001F5BD2" w:rsidP="001F5BD2">
            <w:pPr>
              <w:spacing w:before="240" w:after="240"/>
              <w:jc w:val="center"/>
              <w:rPr>
                <w:rFonts w:cs="Arial"/>
                <w:b/>
                <w:sz w:val="36"/>
                <w:szCs w:val="36"/>
              </w:rPr>
            </w:pPr>
            <w:r w:rsidRPr="001F5BD2">
              <w:rPr>
                <w:rFonts w:cs="Arial"/>
                <w:b/>
                <w:sz w:val="36"/>
                <w:szCs w:val="36"/>
              </w:rPr>
              <w:t>Processus d’assemblage d</w:t>
            </w:r>
            <w:r>
              <w:rPr>
                <w:rFonts w:cs="Arial"/>
                <w:b/>
                <w:sz w:val="36"/>
                <w:szCs w:val="36"/>
              </w:rPr>
              <w:t>’</w:t>
            </w:r>
            <w:r w:rsidRPr="001F5BD2">
              <w:rPr>
                <w:rFonts w:cs="Arial"/>
                <w:b/>
                <w:sz w:val="36"/>
                <w:szCs w:val="36"/>
              </w:rPr>
              <w:t>u</w:t>
            </w:r>
            <w:r>
              <w:rPr>
                <w:rFonts w:cs="Arial"/>
                <w:b/>
                <w:sz w:val="36"/>
                <w:szCs w:val="36"/>
              </w:rPr>
              <w:t>n</w:t>
            </w:r>
            <w:r w:rsidRPr="001F5BD2">
              <w:rPr>
                <w:rFonts w:cs="Arial"/>
                <w:b/>
                <w:sz w:val="36"/>
                <w:szCs w:val="36"/>
              </w:rPr>
              <w:t xml:space="preserve"> </w:t>
            </w:r>
            <w:r>
              <w:rPr>
                <w:rFonts w:cs="Arial"/>
                <w:b/>
                <w:sz w:val="36"/>
                <w:szCs w:val="36"/>
              </w:rPr>
              <w:t>t</w:t>
            </w:r>
            <w:r w:rsidR="00AF0930" w:rsidRPr="001F5BD2">
              <w:rPr>
                <w:rFonts w:cs="Arial"/>
                <w:b/>
                <w:sz w:val="36"/>
                <w:szCs w:val="36"/>
              </w:rPr>
              <w:t>ronçon du Falcon 7X</w:t>
            </w:r>
          </w:p>
        </w:tc>
      </w:tr>
    </w:tbl>
    <w:p w14:paraId="69E588FA" w14:textId="77777777" w:rsidR="00A77465" w:rsidRPr="00E97867" w:rsidRDefault="00A77465" w:rsidP="000B3421">
      <w:pPr>
        <w:rPr>
          <w:rFonts w:cs="Arial"/>
          <w:sz w:val="22"/>
          <w:szCs w:val="22"/>
        </w:rPr>
      </w:pPr>
    </w:p>
    <w:p w14:paraId="25C4DAC1" w14:textId="77777777" w:rsidR="000B3421" w:rsidRPr="00E97867" w:rsidRDefault="000B3421" w:rsidP="000B3421">
      <w:pPr>
        <w:rPr>
          <w:rFonts w:cs="Arial"/>
          <w:sz w:val="22"/>
          <w:szCs w:val="22"/>
        </w:rPr>
      </w:pPr>
    </w:p>
    <w:p w14:paraId="0C08E23A" w14:textId="77777777" w:rsidR="000B3421" w:rsidRPr="00C3477D" w:rsidRDefault="000B3421" w:rsidP="00AB34B9">
      <w:pPr>
        <w:pBdr>
          <w:bottom w:val="single" w:sz="4" w:space="1" w:color="auto"/>
        </w:pBdr>
        <w:jc w:val="both"/>
        <w:rPr>
          <w:rFonts w:cs="Arial"/>
          <w:b/>
          <w:szCs w:val="24"/>
        </w:rPr>
      </w:pPr>
      <w:r w:rsidRPr="00C3477D">
        <w:rPr>
          <w:rFonts w:cs="Arial"/>
          <w:b/>
          <w:szCs w:val="24"/>
        </w:rPr>
        <w:t>Mise en situation</w:t>
      </w:r>
    </w:p>
    <w:p w14:paraId="4BDB82D1" w14:textId="77777777" w:rsidR="00AF0930" w:rsidRPr="0017592F" w:rsidRDefault="00AF0930" w:rsidP="0017592F">
      <w:pPr>
        <w:jc w:val="both"/>
        <w:rPr>
          <w:rFonts w:cs="Arial"/>
          <w:sz w:val="22"/>
          <w:szCs w:val="22"/>
        </w:rPr>
      </w:pPr>
    </w:p>
    <w:p w14:paraId="3F366B29" w14:textId="77777777" w:rsidR="00AF0930" w:rsidRPr="0017592F" w:rsidRDefault="00AF0930" w:rsidP="0017592F">
      <w:pPr>
        <w:jc w:val="both"/>
        <w:rPr>
          <w:rFonts w:cs="Arial"/>
          <w:sz w:val="22"/>
          <w:szCs w:val="22"/>
        </w:rPr>
      </w:pPr>
      <w:r w:rsidRPr="0017592F">
        <w:rPr>
          <w:rFonts w:cs="Arial"/>
          <w:sz w:val="22"/>
          <w:szCs w:val="22"/>
        </w:rPr>
        <w:t>L’étude qui va suivre aura pour contexte le processus d’assemblage du tronçon arrière du Falcon 7X de la société Dassault Aviation. Elle concernera plus particulièrement le montage de supports sur le panneau latéral gauche de ce tronçon.</w:t>
      </w:r>
    </w:p>
    <w:p w14:paraId="25B9D891" w14:textId="7B6382F5" w:rsidR="00AF0930" w:rsidRPr="00A301F0" w:rsidRDefault="00AF0930" w:rsidP="0017592F">
      <w:pPr>
        <w:jc w:val="both"/>
        <w:rPr>
          <w:rFonts w:cs="Arial"/>
          <w:i/>
          <w:sz w:val="22"/>
          <w:szCs w:val="22"/>
        </w:rPr>
      </w:pPr>
      <w:r w:rsidRPr="00A301F0">
        <w:rPr>
          <w:rFonts w:cs="Arial"/>
          <w:i/>
          <w:sz w:val="22"/>
          <w:szCs w:val="22"/>
        </w:rPr>
        <w:t xml:space="preserve">Cette étude s’appuiera sur le Dossier Technique </w:t>
      </w:r>
      <w:r w:rsidR="00A301F0">
        <w:rPr>
          <w:rFonts w:cs="Arial"/>
          <w:i/>
          <w:sz w:val="22"/>
          <w:szCs w:val="22"/>
        </w:rPr>
        <w:t xml:space="preserve">pour la partie Assemblage </w:t>
      </w:r>
      <w:r w:rsidRPr="00A301F0">
        <w:rPr>
          <w:rFonts w:cs="Arial"/>
          <w:i/>
          <w:sz w:val="22"/>
          <w:szCs w:val="22"/>
        </w:rPr>
        <w:t>(DTA) fourni avec ce Dossier Sujet (DSA). Il est donc conseillé d’en faire une rapide première lecture sachant qu’il sera nécessaire de s’y reporter en permanence.</w:t>
      </w:r>
    </w:p>
    <w:p w14:paraId="65B5EFE4" w14:textId="77777777" w:rsidR="0017592F" w:rsidRPr="0017592F" w:rsidRDefault="0017592F" w:rsidP="0017592F">
      <w:pPr>
        <w:jc w:val="both"/>
        <w:rPr>
          <w:rFonts w:cs="Arial"/>
          <w:sz w:val="22"/>
          <w:szCs w:val="22"/>
        </w:rPr>
      </w:pPr>
    </w:p>
    <w:p w14:paraId="0FC0E708" w14:textId="77777777" w:rsidR="000B3421" w:rsidRPr="00C3477D" w:rsidRDefault="00AB34B9" w:rsidP="00AB34B9">
      <w:pPr>
        <w:pBdr>
          <w:bottom w:val="single" w:sz="4" w:space="1" w:color="auto"/>
        </w:pBdr>
        <w:jc w:val="both"/>
        <w:rPr>
          <w:rFonts w:cs="Arial"/>
          <w:b/>
          <w:szCs w:val="24"/>
        </w:rPr>
      </w:pPr>
      <w:r w:rsidRPr="00C3477D">
        <w:rPr>
          <w:rFonts w:cs="Arial"/>
          <w:b/>
          <w:szCs w:val="24"/>
        </w:rPr>
        <w:t>Objectif</w:t>
      </w:r>
      <w:r w:rsidR="000B3421" w:rsidRPr="00C3477D">
        <w:rPr>
          <w:rFonts w:cs="Arial"/>
          <w:b/>
          <w:szCs w:val="24"/>
        </w:rPr>
        <w:t xml:space="preserve"> de l’étude</w:t>
      </w:r>
    </w:p>
    <w:p w14:paraId="766BD247" w14:textId="77777777" w:rsidR="000B3421" w:rsidRPr="0017592F" w:rsidRDefault="000B3421" w:rsidP="00AB34B9">
      <w:pPr>
        <w:jc w:val="both"/>
        <w:rPr>
          <w:rFonts w:cs="Arial"/>
          <w:sz w:val="22"/>
          <w:szCs w:val="22"/>
        </w:rPr>
      </w:pPr>
    </w:p>
    <w:p w14:paraId="216EECB9" w14:textId="77777777" w:rsidR="0017592F" w:rsidRDefault="00AF0930" w:rsidP="0017592F">
      <w:pPr>
        <w:jc w:val="both"/>
        <w:rPr>
          <w:rFonts w:cs="Arial"/>
          <w:sz w:val="22"/>
          <w:szCs w:val="22"/>
        </w:rPr>
      </w:pPr>
      <w:r w:rsidRPr="0017592F">
        <w:rPr>
          <w:rFonts w:cs="Arial"/>
          <w:sz w:val="22"/>
          <w:szCs w:val="22"/>
        </w:rPr>
        <w:t>Le questionnement portera sur le contexte technologique et industriel de l’assemblage du tronçon T5 ainsi que sur une demande de modification du processus de montage des supports permettant de résoudre un problème d’interférence entre différentes pièces.</w:t>
      </w:r>
    </w:p>
    <w:p w14:paraId="377C43A8" w14:textId="77777777" w:rsidR="0017592F" w:rsidRPr="0017592F" w:rsidRDefault="0017592F" w:rsidP="0017592F">
      <w:pPr>
        <w:jc w:val="both"/>
        <w:rPr>
          <w:rFonts w:cs="Arial"/>
          <w:sz w:val="22"/>
          <w:szCs w:val="22"/>
        </w:rPr>
      </w:pPr>
    </w:p>
    <w:p w14:paraId="353C64B1" w14:textId="77777777" w:rsidR="000B3421" w:rsidRPr="00C3477D" w:rsidRDefault="000B3421" w:rsidP="000B3421">
      <w:pPr>
        <w:pBdr>
          <w:bottom w:val="single" w:sz="4" w:space="1" w:color="auto"/>
        </w:pBdr>
        <w:rPr>
          <w:rFonts w:cs="Arial"/>
          <w:b/>
          <w:szCs w:val="24"/>
        </w:rPr>
      </w:pPr>
      <w:r w:rsidRPr="00C3477D">
        <w:rPr>
          <w:rFonts w:cs="Arial"/>
          <w:b/>
          <w:szCs w:val="24"/>
        </w:rPr>
        <w:t>Travail demandé</w:t>
      </w:r>
    </w:p>
    <w:p w14:paraId="68EF99EA" w14:textId="77777777" w:rsidR="000B3421" w:rsidRPr="0017592F" w:rsidRDefault="000B3421" w:rsidP="000B3421">
      <w:pPr>
        <w:rPr>
          <w:rFonts w:cs="Arial"/>
          <w:sz w:val="22"/>
          <w:szCs w:val="22"/>
        </w:rPr>
      </w:pPr>
    </w:p>
    <w:p w14:paraId="4AF08804" w14:textId="4915673B" w:rsidR="0017592F" w:rsidRDefault="00AF0930" w:rsidP="0017592F">
      <w:pPr>
        <w:rPr>
          <w:rFonts w:cs="Arial"/>
          <w:i/>
          <w:sz w:val="22"/>
          <w:szCs w:val="22"/>
        </w:rPr>
      </w:pPr>
      <w:r w:rsidRPr="0017592F">
        <w:rPr>
          <w:rFonts w:cs="Arial"/>
          <w:i/>
          <w:sz w:val="22"/>
          <w:szCs w:val="22"/>
        </w:rPr>
        <w:t xml:space="preserve">Sauf indication contraire, répondre sur </w:t>
      </w:r>
      <w:r w:rsidR="00086297">
        <w:rPr>
          <w:rFonts w:eastAsia="Calibri" w:cs="Arial"/>
          <w:i/>
          <w:sz w:val="22"/>
          <w:szCs w:val="22"/>
        </w:rPr>
        <w:t>feuilles de composition</w:t>
      </w:r>
      <w:bookmarkStart w:id="0" w:name="_GoBack"/>
      <w:bookmarkEnd w:id="0"/>
      <w:r w:rsidRPr="0017592F">
        <w:rPr>
          <w:rFonts w:cs="Arial"/>
          <w:i/>
          <w:sz w:val="22"/>
          <w:szCs w:val="22"/>
        </w:rPr>
        <w:t>.</w:t>
      </w:r>
    </w:p>
    <w:p w14:paraId="283F01E8" w14:textId="77777777" w:rsidR="00C3477D" w:rsidRPr="0017592F" w:rsidRDefault="00C3477D" w:rsidP="0017592F">
      <w:pPr>
        <w:rPr>
          <w:rFonts w:cs="Arial"/>
          <w:i/>
          <w:sz w:val="22"/>
          <w:szCs w:val="22"/>
        </w:rPr>
      </w:pPr>
    </w:p>
    <w:p w14:paraId="4EEE3956" w14:textId="77777777" w:rsidR="00AF0930" w:rsidRPr="0017592F" w:rsidRDefault="00AF0930" w:rsidP="00A55325">
      <w:pPr>
        <w:spacing w:before="100" w:beforeAutospacing="1" w:after="360"/>
        <w:rPr>
          <w:rFonts w:cs="Arial"/>
          <w:b/>
          <w:sz w:val="28"/>
          <w:szCs w:val="28"/>
        </w:rPr>
      </w:pPr>
      <w:r w:rsidRPr="0017592F">
        <w:rPr>
          <w:rFonts w:cs="Arial"/>
          <w:b/>
          <w:sz w:val="28"/>
          <w:szCs w:val="28"/>
        </w:rPr>
        <w:t>1 – Industrialisation du Falcon 7X et de son tronçon T5</w:t>
      </w:r>
    </w:p>
    <w:p w14:paraId="241A68F1" w14:textId="77777777" w:rsidR="00AF0930" w:rsidRPr="0017592F" w:rsidRDefault="00AF0930" w:rsidP="0017592F">
      <w:pPr>
        <w:spacing w:before="100" w:beforeAutospacing="1" w:after="240"/>
        <w:jc w:val="both"/>
        <w:rPr>
          <w:rFonts w:cs="Arial"/>
          <w:sz w:val="22"/>
          <w:szCs w:val="22"/>
        </w:rPr>
      </w:pPr>
      <w:r w:rsidRPr="0017592F">
        <w:rPr>
          <w:rFonts w:cs="Arial"/>
          <w:sz w:val="22"/>
          <w:szCs w:val="22"/>
        </w:rPr>
        <w:t>La société Dassault Aviation a développé le Falcon 7X dans une filière numérique (encore appelée « chaîne numérique d’industrialisation »).</w:t>
      </w:r>
    </w:p>
    <w:p w14:paraId="2438B115" w14:textId="33A3DB54" w:rsidR="00AF0930" w:rsidRPr="0017592F" w:rsidRDefault="00AF0930" w:rsidP="0017592F">
      <w:pPr>
        <w:spacing w:before="100" w:beforeAutospacing="1" w:after="240"/>
        <w:ind w:left="1843" w:hanging="709"/>
        <w:jc w:val="both"/>
        <w:rPr>
          <w:rFonts w:cs="Arial"/>
          <w:sz w:val="22"/>
          <w:szCs w:val="22"/>
        </w:rPr>
      </w:pPr>
      <w:r w:rsidRPr="0017592F">
        <w:rPr>
          <w:rFonts w:cs="Arial"/>
          <w:sz w:val="22"/>
          <w:szCs w:val="22"/>
        </w:rPr>
        <w:t>1.1 –</w:t>
      </w:r>
      <w:r w:rsidRPr="0017592F">
        <w:rPr>
          <w:rFonts w:cs="Arial"/>
          <w:sz w:val="22"/>
          <w:szCs w:val="22"/>
        </w:rPr>
        <w:tab/>
      </w:r>
      <w:r w:rsidRPr="0017592F">
        <w:rPr>
          <w:rFonts w:cs="Arial"/>
          <w:b/>
          <w:sz w:val="22"/>
          <w:szCs w:val="22"/>
        </w:rPr>
        <w:t>Expliquer</w:t>
      </w:r>
      <w:r w:rsidRPr="0017592F">
        <w:rPr>
          <w:rFonts w:cs="Arial"/>
          <w:sz w:val="22"/>
          <w:szCs w:val="22"/>
        </w:rPr>
        <w:t xml:space="preserve"> en quoi consiste ce mode de développement et en </w:t>
      </w:r>
      <w:r w:rsidRPr="0017592F">
        <w:rPr>
          <w:rFonts w:cs="Arial"/>
          <w:b/>
          <w:sz w:val="22"/>
          <w:szCs w:val="22"/>
        </w:rPr>
        <w:t>décrire</w:t>
      </w:r>
      <w:r w:rsidRPr="0017592F">
        <w:rPr>
          <w:rFonts w:cs="Arial"/>
          <w:sz w:val="22"/>
          <w:szCs w:val="22"/>
        </w:rPr>
        <w:t xml:space="preserve"> les avantages en terme</w:t>
      </w:r>
      <w:r w:rsidR="00A301F0">
        <w:rPr>
          <w:rFonts w:cs="Arial"/>
          <w:sz w:val="22"/>
          <w:szCs w:val="22"/>
        </w:rPr>
        <w:t>s</w:t>
      </w:r>
      <w:r w:rsidRPr="0017592F">
        <w:rPr>
          <w:rFonts w:cs="Arial"/>
          <w:sz w:val="22"/>
          <w:szCs w:val="22"/>
        </w:rPr>
        <w:t xml:space="preserve"> de conception, industrialisation et maintenance.</w:t>
      </w:r>
    </w:p>
    <w:p w14:paraId="2DEE29B4" w14:textId="21DE2849" w:rsidR="00AF0930" w:rsidRPr="0017592F" w:rsidRDefault="00AF0930" w:rsidP="0017592F">
      <w:pPr>
        <w:spacing w:before="100" w:beforeAutospacing="1" w:after="240"/>
        <w:jc w:val="both"/>
        <w:rPr>
          <w:rFonts w:cs="Arial"/>
          <w:sz w:val="22"/>
          <w:szCs w:val="22"/>
        </w:rPr>
      </w:pPr>
      <w:r w:rsidRPr="0017592F">
        <w:rPr>
          <w:rFonts w:cs="Arial"/>
          <w:sz w:val="22"/>
          <w:szCs w:val="22"/>
        </w:rPr>
        <w:t>L’industrialisation du Falcon 7X s’est ensuite organisée sur la base de partenariats avec d’autres sociétés réparties tout autour du globe. Cette organisation, qui a pour avantage de répartir les investissements et</w:t>
      </w:r>
      <w:r w:rsidR="00A301F0">
        <w:rPr>
          <w:rFonts w:cs="Arial"/>
          <w:sz w:val="22"/>
          <w:szCs w:val="22"/>
        </w:rPr>
        <w:t xml:space="preserve"> par conséquent </w:t>
      </w:r>
      <w:r w:rsidRPr="0017592F">
        <w:rPr>
          <w:rFonts w:cs="Arial"/>
          <w:sz w:val="22"/>
          <w:szCs w:val="22"/>
        </w:rPr>
        <w:t>les risques financiers, induit en contrepartie des contraintes sur le plan logistique.</w:t>
      </w:r>
    </w:p>
    <w:p w14:paraId="24C2A546" w14:textId="62BC4851" w:rsidR="00AF0930" w:rsidRPr="0017592F" w:rsidRDefault="00AF0930" w:rsidP="0017592F">
      <w:pPr>
        <w:spacing w:before="100" w:beforeAutospacing="1" w:after="240"/>
        <w:ind w:left="1843" w:hanging="709"/>
        <w:jc w:val="both"/>
        <w:rPr>
          <w:rFonts w:cs="Arial"/>
          <w:sz w:val="22"/>
          <w:szCs w:val="22"/>
        </w:rPr>
      </w:pPr>
      <w:r w:rsidRPr="0017592F">
        <w:rPr>
          <w:rFonts w:cs="Arial"/>
          <w:sz w:val="22"/>
          <w:szCs w:val="22"/>
        </w:rPr>
        <w:t>1.2 –</w:t>
      </w:r>
      <w:r w:rsidRPr="0017592F">
        <w:rPr>
          <w:rFonts w:cs="Arial"/>
          <w:sz w:val="22"/>
          <w:szCs w:val="22"/>
        </w:rPr>
        <w:tab/>
      </w:r>
      <w:r w:rsidRPr="0017592F">
        <w:rPr>
          <w:rFonts w:cs="Arial"/>
          <w:b/>
          <w:sz w:val="22"/>
          <w:szCs w:val="22"/>
        </w:rPr>
        <w:t>Expliquer</w:t>
      </w:r>
      <w:r w:rsidRPr="0017592F">
        <w:rPr>
          <w:rFonts w:cs="Arial"/>
          <w:sz w:val="22"/>
          <w:szCs w:val="22"/>
        </w:rPr>
        <w:t xml:space="preserve"> quelles sont ces contraintes</w:t>
      </w:r>
      <w:r w:rsidR="00A301F0">
        <w:rPr>
          <w:rFonts w:cs="Arial"/>
          <w:sz w:val="22"/>
          <w:szCs w:val="22"/>
        </w:rPr>
        <w:t xml:space="preserve"> logistiques</w:t>
      </w:r>
      <w:r w:rsidRPr="0017592F">
        <w:rPr>
          <w:rFonts w:cs="Arial"/>
          <w:sz w:val="22"/>
          <w:szCs w:val="22"/>
        </w:rPr>
        <w:t>.</w:t>
      </w:r>
    </w:p>
    <w:p w14:paraId="5A4B41D3" w14:textId="25CF0A7B" w:rsidR="00AF0930" w:rsidRPr="0017592F" w:rsidRDefault="00AF0930" w:rsidP="0017592F">
      <w:pPr>
        <w:spacing w:before="100" w:beforeAutospacing="1" w:after="240"/>
        <w:jc w:val="both"/>
        <w:rPr>
          <w:rFonts w:cs="Arial"/>
          <w:sz w:val="22"/>
          <w:szCs w:val="22"/>
        </w:rPr>
      </w:pPr>
      <w:r w:rsidRPr="0017592F">
        <w:rPr>
          <w:rFonts w:cs="Arial"/>
          <w:sz w:val="22"/>
          <w:szCs w:val="22"/>
        </w:rPr>
        <w:t xml:space="preserve">L’industrialisation du tronçon T5 du Falcon 7X, décrite dans le </w:t>
      </w:r>
      <w:r w:rsidR="00C3477D">
        <w:rPr>
          <w:rFonts w:cs="Arial"/>
          <w:sz w:val="22"/>
          <w:szCs w:val="22"/>
        </w:rPr>
        <w:t xml:space="preserve">dossier technique </w:t>
      </w:r>
      <w:r w:rsidRPr="0017592F">
        <w:rPr>
          <w:rFonts w:cs="Arial"/>
          <w:sz w:val="22"/>
          <w:szCs w:val="22"/>
        </w:rPr>
        <w:t>DTA, est réalisée au sein d’une même entreprise. Toutefois, cette industrialisation impose également des contraintes sur le plan logistique.</w:t>
      </w:r>
    </w:p>
    <w:p w14:paraId="14291BDD" w14:textId="77777777" w:rsidR="00AF0930" w:rsidRPr="0017592F" w:rsidRDefault="00AF0930" w:rsidP="0017592F">
      <w:pPr>
        <w:spacing w:before="100" w:beforeAutospacing="1" w:after="240"/>
        <w:ind w:left="1843" w:hanging="709"/>
        <w:jc w:val="both"/>
        <w:rPr>
          <w:rFonts w:cs="Arial"/>
          <w:sz w:val="22"/>
          <w:szCs w:val="22"/>
        </w:rPr>
      </w:pPr>
      <w:r w:rsidRPr="0017592F">
        <w:rPr>
          <w:rFonts w:cs="Arial"/>
          <w:sz w:val="22"/>
          <w:szCs w:val="22"/>
        </w:rPr>
        <w:t>1.3 –</w:t>
      </w:r>
      <w:r w:rsidRPr="0017592F">
        <w:rPr>
          <w:rFonts w:cs="Arial"/>
          <w:sz w:val="22"/>
          <w:szCs w:val="22"/>
        </w:rPr>
        <w:tab/>
      </w:r>
      <w:r w:rsidRPr="0017592F">
        <w:rPr>
          <w:rFonts w:cs="Arial"/>
          <w:b/>
          <w:sz w:val="22"/>
          <w:szCs w:val="22"/>
        </w:rPr>
        <w:t>Donner</w:t>
      </w:r>
      <w:r w:rsidRPr="0017592F">
        <w:rPr>
          <w:rFonts w:cs="Arial"/>
          <w:sz w:val="22"/>
          <w:szCs w:val="22"/>
        </w:rPr>
        <w:t xml:space="preserve"> la raison de ces contraintes.</w:t>
      </w:r>
    </w:p>
    <w:p w14:paraId="081EA975" w14:textId="77777777" w:rsidR="0017592F" w:rsidRDefault="00AF0930" w:rsidP="00A55325">
      <w:pPr>
        <w:spacing w:before="100" w:beforeAutospacing="1" w:after="240"/>
        <w:ind w:left="1843" w:hanging="709"/>
        <w:jc w:val="both"/>
        <w:rPr>
          <w:rFonts w:cs="Arial"/>
          <w:sz w:val="22"/>
          <w:szCs w:val="22"/>
        </w:rPr>
      </w:pPr>
      <w:r w:rsidRPr="0017592F">
        <w:rPr>
          <w:rFonts w:cs="Arial"/>
          <w:sz w:val="22"/>
          <w:szCs w:val="22"/>
        </w:rPr>
        <w:t>1.4 –</w:t>
      </w:r>
      <w:r w:rsidRPr="0017592F">
        <w:rPr>
          <w:rFonts w:cs="Arial"/>
          <w:sz w:val="22"/>
          <w:szCs w:val="22"/>
        </w:rPr>
        <w:tab/>
      </w:r>
      <w:r w:rsidRPr="0017592F">
        <w:rPr>
          <w:rFonts w:cs="Arial"/>
          <w:b/>
          <w:sz w:val="22"/>
          <w:szCs w:val="22"/>
        </w:rPr>
        <w:t>Décrire</w:t>
      </w:r>
      <w:r w:rsidRPr="0017592F">
        <w:rPr>
          <w:rFonts w:cs="Arial"/>
          <w:sz w:val="22"/>
          <w:szCs w:val="22"/>
        </w:rPr>
        <w:t xml:space="preserve"> succinctement les outillages à concevoir et mettre en œuvre pour assurer cette logistique.</w:t>
      </w:r>
      <w:r w:rsidR="0017592F">
        <w:rPr>
          <w:rFonts w:cs="Arial"/>
          <w:sz w:val="22"/>
          <w:szCs w:val="22"/>
        </w:rPr>
        <w:br w:type="page"/>
      </w:r>
    </w:p>
    <w:p w14:paraId="1B579B83" w14:textId="77777777" w:rsidR="00AF0930" w:rsidRPr="0017592F" w:rsidRDefault="00AF0930" w:rsidP="0017592F">
      <w:pPr>
        <w:spacing w:before="100" w:beforeAutospacing="1" w:after="240"/>
        <w:ind w:left="1843" w:hanging="709"/>
        <w:jc w:val="both"/>
        <w:rPr>
          <w:rFonts w:cs="Arial"/>
          <w:sz w:val="22"/>
          <w:szCs w:val="22"/>
        </w:rPr>
      </w:pPr>
    </w:p>
    <w:p w14:paraId="0AF5B84D" w14:textId="77777777" w:rsidR="00AF0930" w:rsidRPr="0017592F" w:rsidRDefault="00AF0930" w:rsidP="00A55325">
      <w:pPr>
        <w:spacing w:before="100" w:beforeAutospacing="1" w:after="360"/>
        <w:rPr>
          <w:rFonts w:cs="Arial"/>
          <w:b/>
          <w:sz w:val="28"/>
          <w:szCs w:val="28"/>
        </w:rPr>
      </w:pPr>
      <w:r w:rsidRPr="0017592F">
        <w:rPr>
          <w:rFonts w:cs="Arial"/>
          <w:b/>
          <w:sz w:val="28"/>
          <w:szCs w:val="28"/>
        </w:rPr>
        <w:t>2 – Assemblage des panneaux latéraux du tronçon T5</w:t>
      </w:r>
    </w:p>
    <w:p w14:paraId="0FAC0EEF" w14:textId="77777777" w:rsidR="00AF0930" w:rsidRPr="0017592F" w:rsidRDefault="00AF0930" w:rsidP="00AF0930">
      <w:pPr>
        <w:spacing w:after="360"/>
        <w:jc w:val="both"/>
        <w:rPr>
          <w:rFonts w:cs="Arial"/>
          <w:sz w:val="22"/>
          <w:szCs w:val="22"/>
        </w:rPr>
      </w:pPr>
      <w:r w:rsidRPr="0017592F">
        <w:rPr>
          <w:rFonts w:cs="Arial"/>
          <w:sz w:val="22"/>
          <w:szCs w:val="22"/>
        </w:rPr>
        <w:t>La première phase de cet assemblage consiste à fixer les lisses sur les panneaux nus. Cette fixation s’effectue au moyen de trois types de rivets. Des rivets MGPL sont utilisés en bout de lisse, alors que sur la longueur sont utilisés des rivets à tête bombée ou à tête fraisée. Les zones où sont utilisés ces derniers sont repérées sur le schéma en page DTA 5 / 18 (les lisses grisées sont fixées par des rivets à tête fraisée).</w:t>
      </w:r>
    </w:p>
    <w:p w14:paraId="56C599B3" w14:textId="77777777" w:rsidR="00AF0930" w:rsidRPr="0017592F" w:rsidRDefault="00AF0930" w:rsidP="00AF0930">
      <w:pPr>
        <w:spacing w:before="100" w:beforeAutospacing="1" w:after="240"/>
        <w:ind w:left="1843" w:hanging="709"/>
        <w:jc w:val="both"/>
        <w:rPr>
          <w:rFonts w:cs="Arial"/>
          <w:sz w:val="22"/>
          <w:szCs w:val="22"/>
        </w:rPr>
      </w:pPr>
      <w:r w:rsidRPr="0017592F">
        <w:rPr>
          <w:rFonts w:cs="Arial"/>
          <w:sz w:val="22"/>
          <w:szCs w:val="22"/>
        </w:rPr>
        <w:t>2.1 –</w:t>
      </w:r>
      <w:r w:rsidRPr="0017592F">
        <w:rPr>
          <w:rFonts w:cs="Arial"/>
          <w:sz w:val="22"/>
          <w:szCs w:val="22"/>
        </w:rPr>
        <w:tab/>
      </w:r>
      <w:r w:rsidRPr="00A55325">
        <w:rPr>
          <w:rFonts w:cs="Arial"/>
          <w:b/>
          <w:sz w:val="22"/>
          <w:szCs w:val="22"/>
        </w:rPr>
        <w:t>Identifier</w:t>
      </w:r>
      <w:r w:rsidRPr="0017592F">
        <w:rPr>
          <w:rFonts w:cs="Arial"/>
          <w:sz w:val="22"/>
          <w:szCs w:val="22"/>
        </w:rPr>
        <w:t xml:space="preserve"> les éléments extérieurs assemblés sur </w:t>
      </w:r>
      <w:r w:rsidR="00A55325">
        <w:rPr>
          <w:rFonts w:cs="Arial"/>
          <w:sz w:val="22"/>
          <w:szCs w:val="22"/>
        </w:rPr>
        <w:t xml:space="preserve">les zones du tronçon T5 où sont </w:t>
      </w:r>
      <w:r w:rsidRPr="0017592F">
        <w:rPr>
          <w:rFonts w:cs="Arial"/>
          <w:sz w:val="22"/>
          <w:szCs w:val="22"/>
        </w:rPr>
        <w:t>employés des rivets à tête bombée.</w:t>
      </w:r>
    </w:p>
    <w:p w14:paraId="75A64EAD" w14:textId="6C2F366C"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2.2 –</w:t>
      </w:r>
      <w:r w:rsidRPr="0017592F">
        <w:rPr>
          <w:rFonts w:cs="Arial"/>
          <w:sz w:val="22"/>
          <w:szCs w:val="22"/>
        </w:rPr>
        <w:tab/>
      </w:r>
      <w:r w:rsidRPr="00A55325">
        <w:rPr>
          <w:rFonts w:cs="Arial"/>
          <w:b/>
          <w:sz w:val="22"/>
          <w:szCs w:val="22"/>
        </w:rPr>
        <w:t>Citer</w:t>
      </w:r>
      <w:r w:rsidR="00A55325">
        <w:rPr>
          <w:rFonts w:cs="Arial"/>
          <w:sz w:val="22"/>
          <w:szCs w:val="22"/>
        </w:rPr>
        <w:t xml:space="preserve"> au moins</w:t>
      </w:r>
      <w:r w:rsidRPr="0017592F">
        <w:rPr>
          <w:rFonts w:cs="Arial"/>
          <w:sz w:val="22"/>
          <w:szCs w:val="22"/>
        </w:rPr>
        <w:t xml:space="preserve"> deux avantages </w:t>
      </w:r>
      <w:r w:rsidR="00A301F0">
        <w:rPr>
          <w:rFonts w:cs="Arial"/>
          <w:sz w:val="22"/>
          <w:szCs w:val="22"/>
        </w:rPr>
        <w:t xml:space="preserve">liés </w:t>
      </w:r>
      <w:r w:rsidRPr="0017592F">
        <w:rPr>
          <w:rFonts w:cs="Arial"/>
          <w:sz w:val="22"/>
          <w:szCs w:val="22"/>
        </w:rPr>
        <w:t>à l’emploi de ce type de rivets dans les zones concernées.</w:t>
      </w:r>
    </w:p>
    <w:p w14:paraId="08253D36" w14:textId="77777777" w:rsidR="00AF0930" w:rsidRPr="0017592F" w:rsidRDefault="00AF0930" w:rsidP="00AF0930">
      <w:pPr>
        <w:spacing w:before="100" w:beforeAutospacing="1" w:after="120"/>
        <w:jc w:val="both"/>
        <w:rPr>
          <w:rFonts w:cs="Arial"/>
          <w:sz w:val="22"/>
          <w:szCs w:val="22"/>
        </w:rPr>
      </w:pPr>
      <w:r w:rsidRPr="0017592F">
        <w:rPr>
          <w:rFonts w:cs="Arial"/>
          <w:sz w:val="22"/>
          <w:szCs w:val="22"/>
        </w:rPr>
        <w:t>La troisième phase de cet assemblage consiste à fixer les supports sur les lisses (sous-phase 1) et sur les cadres (sous-phase 2). Pour réaliser ces assemblages, les compagnons ont à leur disposition un ensemble de documents.</w:t>
      </w:r>
    </w:p>
    <w:p w14:paraId="17A9E58F" w14:textId="77777777" w:rsidR="00AF0930" w:rsidRPr="0017592F" w:rsidRDefault="00AF0930" w:rsidP="00AF0930">
      <w:pPr>
        <w:spacing w:after="240"/>
        <w:jc w:val="both"/>
        <w:rPr>
          <w:rFonts w:cs="Arial"/>
          <w:sz w:val="22"/>
          <w:szCs w:val="22"/>
        </w:rPr>
      </w:pPr>
      <w:r w:rsidRPr="0017592F">
        <w:rPr>
          <w:rFonts w:cs="Arial"/>
          <w:sz w:val="22"/>
          <w:szCs w:val="22"/>
        </w:rPr>
        <w:t xml:space="preserve">Nous </w:t>
      </w:r>
      <w:proofErr w:type="spellStart"/>
      <w:r w:rsidRPr="0017592F">
        <w:rPr>
          <w:rFonts w:cs="Arial"/>
          <w:sz w:val="22"/>
          <w:szCs w:val="22"/>
        </w:rPr>
        <w:t>nous</w:t>
      </w:r>
      <w:proofErr w:type="spellEnd"/>
      <w:r w:rsidRPr="0017592F">
        <w:rPr>
          <w:rFonts w:cs="Arial"/>
          <w:sz w:val="22"/>
          <w:szCs w:val="22"/>
        </w:rPr>
        <w:t xml:space="preserve"> intéresserons ici plus particulièrement à la première sous-phase et aux documents qui lui sont associés.</w:t>
      </w:r>
    </w:p>
    <w:p w14:paraId="6BD8677A" w14:textId="77777777" w:rsidR="00AF0930" w:rsidRPr="0017592F" w:rsidRDefault="00AF0930" w:rsidP="00AF0930">
      <w:pPr>
        <w:pStyle w:val="Paragraphedeliste"/>
        <w:numPr>
          <w:ilvl w:val="0"/>
          <w:numId w:val="7"/>
        </w:numPr>
        <w:ind w:left="567" w:hanging="283"/>
        <w:rPr>
          <w:rFonts w:ascii="Arial" w:hAnsi="Arial" w:cs="Arial"/>
          <w:b/>
        </w:rPr>
      </w:pPr>
      <w:r w:rsidRPr="0017592F">
        <w:rPr>
          <w:rFonts w:ascii="Arial" w:hAnsi="Arial" w:cs="Arial"/>
          <w:b/>
        </w:rPr>
        <w:t>La Fiche Technique (FT)</w:t>
      </w:r>
    </w:p>
    <w:p w14:paraId="6806ACED" w14:textId="77777777" w:rsidR="00AF0930" w:rsidRPr="0017592F" w:rsidRDefault="00AF0930" w:rsidP="00AF0930">
      <w:pPr>
        <w:spacing w:after="360"/>
        <w:ind w:left="567"/>
        <w:jc w:val="both"/>
        <w:rPr>
          <w:rFonts w:cs="Arial"/>
          <w:sz w:val="22"/>
          <w:szCs w:val="22"/>
        </w:rPr>
      </w:pPr>
      <w:r w:rsidRPr="0017592F">
        <w:rPr>
          <w:rFonts w:cs="Arial"/>
          <w:sz w:val="22"/>
          <w:szCs w:val="22"/>
        </w:rPr>
        <w:t>Outre une liste complète des opérations de la sous-phase, ce document comporte des recommandations techniques, comme, par exemple : « Serrage de la visserie métrique suivant ST30908 » ou « Serrage de la visserie US suivant ST 33080 » (</w:t>
      </w:r>
      <w:proofErr w:type="spellStart"/>
      <w:r w:rsidRPr="0017592F">
        <w:rPr>
          <w:rFonts w:cs="Arial"/>
          <w:sz w:val="22"/>
          <w:szCs w:val="22"/>
        </w:rPr>
        <w:t>STxxxxx</w:t>
      </w:r>
      <w:proofErr w:type="spellEnd"/>
      <w:r w:rsidRPr="0017592F">
        <w:rPr>
          <w:rFonts w:cs="Arial"/>
          <w:sz w:val="22"/>
          <w:szCs w:val="22"/>
        </w:rPr>
        <w:t xml:space="preserve"> étant une référence de document interne à l’entreprise).</w:t>
      </w:r>
    </w:p>
    <w:p w14:paraId="6324F8CE"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2.3 –</w:t>
      </w:r>
      <w:r w:rsidRPr="0017592F">
        <w:rPr>
          <w:rFonts w:cs="Arial"/>
          <w:sz w:val="22"/>
          <w:szCs w:val="22"/>
        </w:rPr>
        <w:tab/>
      </w:r>
      <w:r w:rsidRPr="00C3477D">
        <w:rPr>
          <w:rFonts w:cs="Arial"/>
          <w:b/>
          <w:sz w:val="22"/>
          <w:szCs w:val="22"/>
        </w:rPr>
        <w:t>Justifier</w:t>
      </w:r>
      <w:r w:rsidRPr="0017592F">
        <w:rPr>
          <w:rFonts w:cs="Arial"/>
          <w:sz w:val="22"/>
          <w:szCs w:val="22"/>
        </w:rPr>
        <w:t xml:space="preserve"> la nécessité de rédiger et d’utiliser des documents relatifs au serrage de la visserie.</w:t>
      </w:r>
    </w:p>
    <w:p w14:paraId="1C69E894" w14:textId="77777777" w:rsidR="00AF0930" w:rsidRPr="0017592F" w:rsidRDefault="00AF0930" w:rsidP="00AF0930">
      <w:pPr>
        <w:spacing w:before="100" w:beforeAutospacing="1" w:after="360"/>
        <w:ind w:left="567"/>
        <w:jc w:val="both"/>
        <w:rPr>
          <w:rFonts w:cs="Arial"/>
          <w:sz w:val="22"/>
          <w:szCs w:val="22"/>
        </w:rPr>
      </w:pPr>
      <w:r w:rsidRPr="0017592F">
        <w:rPr>
          <w:rFonts w:cs="Arial"/>
          <w:sz w:val="22"/>
          <w:szCs w:val="22"/>
        </w:rPr>
        <w:t>On trouve également sur ce document des instructions en cas de retouches d’ajustage sur les pièces en alliage d’aluminium. On y préconise d’utiliser de l’</w:t>
      </w:r>
      <w:proofErr w:type="spellStart"/>
      <w:r w:rsidRPr="0017592F">
        <w:rPr>
          <w:rFonts w:cs="Arial"/>
          <w:sz w:val="22"/>
          <w:szCs w:val="22"/>
        </w:rPr>
        <w:t>Alodine</w:t>
      </w:r>
      <w:proofErr w:type="spellEnd"/>
      <w:r w:rsidRPr="0017592F">
        <w:rPr>
          <w:rFonts w:cs="Arial"/>
          <w:sz w:val="22"/>
          <w:szCs w:val="22"/>
        </w:rPr>
        <w:t>.</w:t>
      </w:r>
    </w:p>
    <w:p w14:paraId="260C4544"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2.4 –</w:t>
      </w:r>
      <w:r w:rsidRPr="0017592F">
        <w:rPr>
          <w:rFonts w:cs="Arial"/>
          <w:sz w:val="22"/>
          <w:szCs w:val="22"/>
        </w:rPr>
        <w:tab/>
      </w:r>
      <w:r w:rsidRPr="00C3477D">
        <w:rPr>
          <w:rFonts w:cs="Arial"/>
          <w:b/>
          <w:sz w:val="22"/>
          <w:szCs w:val="22"/>
        </w:rPr>
        <w:t>Justifier</w:t>
      </w:r>
      <w:r w:rsidRPr="0017592F">
        <w:rPr>
          <w:rFonts w:cs="Arial"/>
          <w:sz w:val="22"/>
          <w:szCs w:val="22"/>
        </w:rPr>
        <w:t xml:space="preserve"> l’emploi de ce produit après ce type d’intervention.</w:t>
      </w:r>
    </w:p>
    <w:p w14:paraId="3FCA10D4" w14:textId="77777777" w:rsidR="00AF0930" w:rsidRPr="0017592F" w:rsidRDefault="00AF0930" w:rsidP="00AF0930">
      <w:pPr>
        <w:pStyle w:val="Paragraphedeliste"/>
        <w:numPr>
          <w:ilvl w:val="0"/>
          <w:numId w:val="7"/>
        </w:numPr>
        <w:ind w:left="567" w:hanging="283"/>
        <w:rPr>
          <w:rFonts w:ascii="Arial" w:hAnsi="Arial" w:cs="Arial"/>
          <w:b/>
        </w:rPr>
      </w:pPr>
      <w:r w:rsidRPr="0017592F">
        <w:rPr>
          <w:rFonts w:ascii="Arial" w:hAnsi="Arial" w:cs="Arial"/>
          <w:b/>
        </w:rPr>
        <w:t>La Fiche d’Instruction (FI)</w:t>
      </w:r>
    </w:p>
    <w:p w14:paraId="45F467A9" w14:textId="5C14BC4D" w:rsidR="00AF0930" w:rsidRPr="0017592F" w:rsidRDefault="00AF0930" w:rsidP="00AF0930">
      <w:pPr>
        <w:spacing w:after="360"/>
        <w:ind w:left="567"/>
        <w:jc w:val="both"/>
        <w:rPr>
          <w:rFonts w:cs="Arial"/>
          <w:sz w:val="22"/>
          <w:szCs w:val="22"/>
        </w:rPr>
      </w:pPr>
      <w:r w:rsidRPr="0017592F">
        <w:rPr>
          <w:rFonts w:cs="Arial"/>
          <w:sz w:val="22"/>
          <w:szCs w:val="22"/>
        </w:rPr>
        <w:t xml:space="preserve">En page 5 / 36 </w:t>
      </w:r>
      <w:r w:rsidR="00A301F0">
        <w:rPr>
          <w:rFonts w:cs="Arial"/>
          <w:sz w:val="22"/>
          <w:szCs w:val="22"/>
        </w:rPr>
        <w:t>de la FI (cf. page DTA 14 / 18)</w:t>
      </w:r>
      <w:r w:rsidRPr="0017592F">
        <w:rPr>
          <w:rFonts w:cs="Arial"/>
          <w:sz w:val="22"/>
          <w:szCs w:val="22"/>
        </w:rPr>
        <w:t xml:space="preserve"> se trouve une nomenclature des fixations utilisées au cours de l’assemblage des supports sur les lisses.</w:t>
      </w:r>
    </w:p>
    <w:p w14:paraId="4C39A5A5"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2.5 –</w:t>
      </w:r>
      <w:r w:rsidRPr="0017592F">
        <w:rPr>
          <w:rFonts w:cs="Arial"/>
          <w:sz w:val="22"/>
          <w:szCs w:val="22"/>
        </w:rPr>
        <w:tab/>
      </w:r>
      <w:r w:rsidRPr="00C3477D">
        <w:rPr>
          <w:rFonts w:cs="Arial"/>
          <w:b/>
          <w:sz w:val="22"/>
          <w:szCs w:val="22"/>
        </w:rPr>
        <w:t>Expliquer</w:t>
      </w:r>
      <w:r w:rsidRPr="0017592F">
        <w:rPr>
          <w:rFonts w:cs="Arial"/>
          <w:sz w:val="22"/>
          <w:szCs w:val="22"/>
        </w:rPr>
        <w:t xml:space="preserve"> la différence entre les items 0402 et 0404.</w:t>
      </w:r>
    </w:p>
    <w:p w14:paraId="5A949051" w14:textId="77777777" w:rsidR="00AF0930" w:rsidRPr="0017592F" w:rsidRDefault="00AF0930" w:rsidP="00AF0930">
      <w:pPr>
        <w:spacing w:before="100" w:beforeAutospacing="1" w:after="360"/>
        <w:ind w:left="567"/>
        <w:jc w:val="both"/>
        <w:rPr>
          <w:rFonts w:cs="Arial"/>
          <w:sz w:val="22"/>
          <w:szCs w:val="22"/>
        </w:rPr>
      </w:pPr>
      <w:r w:rsidRPr="0017592F">
        <w:rPr>
          <w:rFonts w:cs="Arial"/>
          <w:sz w:val="22"/>
          <w:szCs w:val="22"/>
        </w:rPr>
        <w:t>La page 6 / 36 de la FI (cf. page DTA 15 / 18) est consacrée aux différentes procédures de métallisation que les compagnons sont susceptibles d’exécuter lors de cette sous-phase.</w:t>
      </w:r>
    </w:p>
    <w:p w14:paraId="10716A6A" w14:textId="77777777" w:rsidR="00AF0930" w:rsidRPr="0017592F" w:rsidRDefault="00AF0930" w:rsidP="00AF0930">
      <w:pPr>
        <w:spacing w:before="100" w:beforeAutospacing="1" w:after="240"/>
        <w:ind w:left="1843" w:hanging="709"/>
        <w:jc w:val="both"/>
        <w:rPr>
          <w:rFonts w:cs="Arial"/>
          <w:sz w:val="22"/>
          <w:szCs w:val="22"/>
        </w:rPr>
      </w:pPr>
      <w:r w:rsidRPr="0017592F">
        <w:rPr>
          <w:rFonts w:cs="Arial"/>
          <w:sz w:val="22"/>
          <w:szCs w:val="22"/>
        </w:rPr>
        <w:t>2.6 –</w:t>
      </w:r>
      <w:r w:rsidRPr="0017592F">
        <w:rPr>
          <w:rFonts w:cs="Arial"/>
          <w:sz w:val="22"/>
          <w:szCs w:val="22"/>
        </w:rPr>
        <w:tab/>
      </w:r>
      <w:r w:rsidRPr="00C3477D">
        <w:rPr>
          <w:rFonts w:cs="Arial"/>
          <w:b/>
          <w:sz w:val="22"/>
          <w:szCs w:val="22"/>
        </w:rPr>
        <w:t>Expliquer</w:t>
      </w:r>
      <w:r w:rsidRPr="0017592F">
        <w:rPr>
          <w:rFonts w:cs="Arial"/>
          <w:sz w:val="22"/>
          <w:szCs w:val="22"/>
        </w:rPr>
        <w:t xml:space="preserve"> succinctement ce qu’est la métallisation et quelle est sa fonction.</w:t>
      </w:r>
    </w:p>
    <w:p w14:paraId="6A0C2911" w14:textId="3739A6A0" w:rsidR="00AF0930" w:rsidRDefault="00AF0930" w:rsidP="00AF0930">
      <w:pPr>
        <w:spacing w:before="100" w:beforeAutospacing="1" w:after="360"/>
        <w:ind w:left="1843" w:hanging="709"/>
        <w:jc w:val="both"/>
        <w:rPr>
          <w:rFonts w:cs="Arial"/>
        </w:rPr>
      </w:pPr>
      <w:r w:rsidRPr="0017592F">
        <w:rPr>
          <w:rFonts w:cs="Arial"/>
          <w:sz w:val="22"/>
          <w:szCs w:val="22"/>
        </w:rPr>
        <w:t>2.7 –</w:t>
      </w:r>
      <w:r w:rsidRPr="0017592F">
        <w:rPr>
          <w:rFonts w:cs="Arial"/>
          <w:sz w:val="22"/>
          <w:szCs w:val="22"/>
        </w:rPr>
        <w:tab/>
        <w:t>En s’inspirant des deux précédentes</w:t>
      </w:r>
      <w:r w:rsidR="00A301F0">
        <w:rPr>
          <w:rFonts w:cs="Arial"/>
          <w:sz w:val="22"/>
          <w:szCs w:val="22"/>
        </w:rPr>
        <w:t xml:space="preserve"> fiches d’instructions</w:t>
      </w:r>
      <w:r w:rsidRPr="0017592F">
        <w:rPr>
          <w:rFonts w:cs="Arial"/>
          <w:sz w:val="22"/>
          <w:szCs w:val="22"/>
        </w:rPr>
        <w:t xml:space="preserve">, </w:t>
      </w:r>
      <w:r w:rsidRPr="00C3477D">
        <w:rPr>
          <w:rFonts w:cs="Arial"/>
          <w:b/>
          <w:sz w:val="22"/>
          <w:szCs w:val="22"/>
        </w:rPr>
        <w:t>rédiger</w:t>
      </w:r>
      <w:r w:rsidRPr="0017592F">
        <w:rPr>
          <w:rFonts w:cs="Arial"/>
          <w:sz w:val="22"/>
          <w:szCs w:val="22"/>
        </w:rPr>
        <w:t xml:space="preserve"> la procédure désignée p</w:t>
      </w:r>
      <w:r w:rsidR="00C3477D">
        <w:rPr>
          <w:rFonts w:cs="Arial"/>
          <w:sz w:val="22"/>
          <w:szCs w:val="22"/>
        </w:rPr>
        <w:t xml:space="preserve">ar le code 2U en l’illustrant par </w:t>
      </w:r>
      <w:r w:rsidRPr="0017592F">
        <w:rPr>
          <w:rFonts w:cs="Arial"/>
          <w:sz w:val="22"/>
          <w:szCs w:val="22"/>
        </w:rPr>
        <w:t>un schéma.</w:t>
      </w:r>
      <w:r>
        <w:rPr>
          <w:rFonts w:cs="Arial"/>
        </w:rPr>
        <w:br w:type="page"/>
      </w:r>
    </w:p>
    <w:p w14:paraId="6F9052BB" w14:textId="77777777" w:rsidR="00AF0930" w:rsidRPr="00A55325" w:rsidRDefault="00AF0930" w:rsidP="00AF0930">
      <w:pPr>
        <w:spacing w:before="100" w:beforeAutospacing="1" w:after="240"/>
        <w:rPr>
          <w:rFonts w:cs="Arial"/>
          <w:b/>
          <w:sz w:val="28"/>
          <w:szCs w:val="28"/>
        </w:rPr>
      </w:pPr>
      <w:r w:rsidRPr="00A55325">
        <w:rPr>
          <w:rFonts w:cs="Arial"/>
          <w:b/>
          <w:sz w:val="28"/>
          <w:szCs w:val="28"/>
        </w:rPr>
        <w:lastRenderedPageBreak/>
        <w:t>3 – Application d’une modification</w:t>
      </w:r>
    </w:p>
    <w:p w14:paraId="0EC2BCCF" w14:textId="30D7CD4A" w:rsidR="00AF0930" w:rsidRPr="0017592F" w:rsidRDefault="00A301F0" w:rsidP="00AF0930">
      <w:pPr>
        <w:spacing w:before="100" w:beforeAutospacing="1" w:after="480"/>
        <w:jc w:val="both"/>
        <w:rPr>
          <w:rFonts w:cs="Arial"/>
          <w:sz w:val="22"/>
          <w:szCs w:val="22"/>
        </w:rPr>
      </w:pPr>
      <w:r>
        <w:rPr>
          <w:rFonts w:cs="Arial"/>
          <w:sz w:val="22"/>
          <w:szCs w:val="22"/>
        </w:rPr>
        <w:t>Lors de l’OP 50 de la s</w:t>
      </w:r>
      <w:r w:rsidR="00AF0930" w:rsidRPr="0017592F">
        <w:rPr>
          <w:rFonts w:cs="Arial"/>
          <w:sz w:val="22"/>
          <w:szCs w:val="22"/>
        </w:rPr>
        <w:t>ous-phase 1 (montage des supports sur les lisses) pour le panneau latéral gauche, les compagnons ont constaté qu’il y avait interférence entre deux des supports et les fixations sur le revêtement (peau du fuselage) de la lisse sur laquelle ils devaient être montés, comme le montre</w:t>
      </w:r>
      <w:r>
        <w:rPr>
          <w:rFonts w:cs="Arial"/>
          <w:sz w:val="22"/>
          <w:szCs w:val="22"/>
        </w:rPr>
        <w:t>nt les illustrations ci-dessous.</w:t>
      </w:r>
    </w:p>
    <w:p w14:paraId="5FD201D3" w14:textId="77777777" w:rsidR="00AF0930" w:rsidRPr="0017592F" w:rsidRDefault="00A55325" w:rsidP="00AF0930">
      <w:pPr>
        <w:jc w:val="center"/>
        <w:rPr>
          <w:rFonts w:cs="Arial"/>
          <w:noProof/>
          <w:sz w:val="22"/>
          <w:szCs w:val="22"/>
        </w:rPr>
      </w:pPr>
      <w:r w:rsidRPr="0017592F">
        <w:rPr>
          <w:rFonts w:cs="Arial"/>
          <w:noProof/>
          <w:sz w:val="22"/>
          <w:szCs w:val="22"/>
        </w:rPr>
        <mc:AlternateContent>
          <mc:Choice Requires="wps">
            <w:drawing>
              <wp:anchor distT="0" distB="0" distL="114300" distR="114300" simplePos="0" relativeHeight="251661312" behindDoc="0" locked="0" layoutInCell="1" allowOverlap="1" wp14:anchorId="340BB5D5" wp14:editId="404B7476">
                <wp:simplePos x="0" y="0"/>
                <wp:positionH relativeFrom="column">
                  <wp:posOffset>1470025</wp:posOffset>
                </wp:positionH>
                <wp:positionV relativeFrom="paragraph">
                  <wp:posOffset>1584325</wp:posOffset>
                </wp:positionV>
                <wp:extent cx="2338070" cy="159385"/>
                <wp:effectExtent l="25400" t="76200" r="24130" b="43815"/>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38070" cy="159385"/>
                        </a:xfrm>
                        <a:prstGeom prst="straightConnector1">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4" o:spid="_x0000_s1026" type="#_x0000_t32" style="position:absolute;margin-left:115.75pt;margin-top:124.75pt;width:184.1pt;height:12.5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" strokecolor="white" strokeweight="1.5pt">
                <v:stroke endarrow="block"/>
              </v:shape>
            </w:pict>
          </mc:Fallback>
        </mc:AlternateContent>
      </w:r>
      <w:r w:rsidRPr="0017592F">
        <w:rPr>
          <w:rFonts w:cs="Arial"/>
          <w:noProof/>
          <w:sz w:val="22"/>
          <w:szCs w:val="22"/>
        </w:rPr>
        <mc:AlternateContent>
          <mc:Choice Requires="wps">
            <w:drawing>
              <wp:anchor distT="0" distB="0" distL="114300" distR="114300" simplePos="0" relativeHeight="251668480" behindDoc="0" locked="0" layoutInCell="1" allowOverlap="1" wp14:anchorId="29BFA2AB" wp14:editId="37D03EC2">
                <wp:simplePos x="0" y="0"/>
                <wp:positionH relativeFrom="column">
                  <wp:posOffset>808355</wp:posOffset>
                </wp:positionH>
                <wp:positionV relativeFrom="paragraph">
                  <wp:posOffset>1702435</wp:posOffset>
                </wp:positionV>
                <wp:extent cx="2999740" cy="33655"/>
                <wp:effectExtent l="25400" t="76200" r="22860" b="93345"/>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999740" cy="33655"/>
                        </a:xfrm>
                        <a:prstGeom prst="straightConnector1">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63.65pt;margin-top:134.05pt;width:236.2pt;height:2.6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" strokecolor="white" strokeweight="1.5pt">
                <v:stroke endarrow="block"/>
              </v:shape>
            </w:pict>
          </mc:Fallback>
        </mc:AlternateContent>
      </w:r>
      <w:r w:rsidRPr="0017592F">
        <w:rPr>
          <w:rFonts w:cs="Arial"/>
          <w:noProof/>
          <w:sz w:val="22"/>
          <w:szCs w:val="22"/>
        </w:rPr>
        <mc:AlternateContent>
          <mc:Choice Requires="wps">
            <w:drawing>
              <wp:anchor distT="0" distB="0" distL="114300" distR="114300" simplePos="0" relativeHeight="251660288" behindDoc="0" locked="0" layoutInCell="1" allowOverlap="1" wp14:anchorId="4B045AA3" wp14:editId="011607F8">
                <wp:simplePos x="0" y="0"/>
                <wp:positionH relativeFrom="column">
                  <wp:posOffset>4705985</wp:posOffset>
                </wp:positionH>
                <wp:positionV relativeFrom="paragraph">
                  <wp:posOffset>1118870</wp:posOffset>
                </wp:positionV>
                <wp:extent cx="336550" cy="469265"/>
                <wp:effectExtent l="0" t="50800" r="69850" b="38735"/>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550" cy="469265"/>
                        </a:xfrm>
                        <a:prstGeom prst="straightConnector1">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70.55pt;margin-top:88.1pt;width:26.5pt;height:36.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" strokecolor="white" strokeweight="1.5pt">
                <v:stroke endarrow="block"/>
              </v:shape>
            </w:pict>
          </mc:Fallback>
        </mc:AlternateContent>
      </w:r>
      <w:r w:rsidRPr="0017592F">
        <w:rPr>
          <w:rFonts w:cs="Arial"/>
          <w:noProof/>
          <w:sz w:val="22"/>
          <w:szCs w:val="22"/>
        </w:rPr>
        <mc:AlternateContent>
          <mc:Choice Requires="wps">
            <w:drawing>
              <wp:anchor distT="0" distB="0" distL="114300" distR="114300" simplePos="0" relativeHeight="251667456" behindDoc="0" locked="0" layoutInCell="1" allowOverlap="1" wp14:anchorId="453C6606" wp14:editId="3922BF1C">
                <wp:simplePos x="0" y="0"/>
                <wp:positionH relativeFrom="column">
                  <wp:posOffset>4697730</wp:posOffset>
                </wp:positionH>
                <wp:positionV relativeFrom="paragraph">
                  <wp:posOffset>1015365</wp:posOffset>
                </wp:positionV>
                <wp:extent cx="987425" cy="565150"/>
                <wp:effectExtent l="0" t="50800" r="79375" b="4445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7425" cy="565150"/>
                        </a:xfrm>
                        <a:prstGeom prst="straightConnector1">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369.9pt;margin-top:79.95pt;width:77.75pt;height:44.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" strokecolor="white" strokeweight="1.5pt">
                <v:stroke endarrow="block"/>
              </v:shape>
            </w:pict>
          </mc:Fallback>
        </mc:AlternateContent>
      </w:r>
      <w:r w:rsidRPr="0017592F">
        <w:rPr>
          <w:rFonts w:cs="Arial"/>
          <w:noProof/>
          <w:sz w:val="22"/>
          <w:szCs w:val="22"/>
        </w:rPr>
        <mc:AlternateContent>
          <mc:Choice Requires="wps">
            <w:drawing>
              <wp:anchor distT="0" distB="0" distL="114300" distR="114300" simplePos="0" relativeHeight="251664384" behindDoc="0" locked="0" layoutInCell="1" allowOverlap="1" wp14:anchorId="050A6CB1" wp14:editId="7BF87BC4">
                <wp:simplePos x="0" y="0"/>
                <wp:positionH relativeFrom="column">
                  <wp:posOffset>3647440</wp:posOffset>
                </wp:positionH>
                <wp:positionV relativeFrom="paragraph">
                  <wp:posOffset>1568450</wp:posOffset>
                </wp:positionV>
                <wp:extent cx="1577340" cy="669925"/>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669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1EE38" w14:textId="77777777" w:rsidR="0017592F" w:rsidRPr="00AF0930" w:rsidRDefault="0017592F" w:rsidP="00AF0930">
                            <w:pPr>
                              <w:jc w:val="center"/>
                              <w:rPr>
                                <w:rFonts w:cs="Arial"/>
                                <w:color w:val="FFFFFF"/>
                                <w:szCs w:val="24"/>
                              </w:rPr>
                            </w:pPr>
                            <w:r w:rsidRPr="00AF0930">
                              <w:rPr>
                                <w:rFonts w:cs="Arial"/>
                                <w:color w:val="FFFFFF"/>
                                <w:szCs w:val="24"/>
                              </w:rPr>
                              <w:t>Fixations des supports sur la lisse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287.2pt;margin-top:123.5pt;width:124.2pt;height:5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" filled="f" stroked="f">
                <v:textbox>
                  <w:txbxContent>
                    <w:p w14:paraId="0D41EE38" w14:textId="77777777" w:rsidR="0017592F" w:rsidRPr="00AF0930" w:rsidRDefault="0017592F" w:rsidP="00AF0930">
                      <w:pPr>
                        <w:jc w:val="center"/>
                        <w:rPr>
                          <w:rFonts w:cs="Arial"/>
                          <w:color w:val="FFFFFF"/>
                          <w:szCs w:val="24"/>
                        </w:rPr>
                      </w:pPr>
                      <w:r w:rsidRPr="00AF0930">
                        <w:rPr>
                          <w:rFonts w:cs="Arial"/>
                          <w:color w:val="FFFFFF"/>
                          <w:szCs w:val="24"/>
                        </w:rPr>
                        <w:t>Fixations des supports sur la lisse</w:t>
                      </w:r>
                    </w:p>
                  </w:txbxContent>
                </v:textbox>
              </v:shape>
            </w:pict>
          </mc:Fallback>
        </mc:AlternateContent>
      </w:r>
      <w:r w:rsidR="000F3F28" w:rsidRPr="0017592F">
        <w:rPr>
          <w:rFonts w:cs="Arial"/>
          <w:noProof/>
          <w:sz w:val="22"/>
          <w:szCs w:val="22"/>
        </w:rPr>
        <mc:AlternateContent>
          <mc:Choice Requires="wps">
            <w:drawing>
              <wp:anchor distT="0" distB="0" distL="114300" distR="114300" simplePos="0" relativeHeight="251666432" behindDoc="0" locked="0" layoutInCell="1" allowOverlap="1" wp14:anchorId="06B11A9F" wp14:editId="53570886">
                <wp:simplePos x="0" y="0"/>
                <wp:positionH relativeFrom="column">
                  <wp:posOffset>1317625</wp:posOffset>
                </wp:positionH>
                <wp:positionV relativeFrom="paragraph">
                  <wp:posOffset>400050</wp:posOffset>
                </wp:positionV>
                <wp:extent cx="1610995" cy="958850"/>
                <wp:effectExtent l="29210" t="25400" r="36195" b="44450"/>
                <wp:wrapNone/>
                <wp:docPr id="1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0995" cy="958850"/>
                        </a:xfrm>
                        <a:prstGeom prst="straightConnector1">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03.75pt;margin-top:31.5pt;width:126.85pt;height:75.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" strokecolor="white" strokeweight="1.5pt">
                <v:stroke endarrow="block"/>
              </v:shape>
            </w:pict>
          </mc:Fallback>
        </mc:AlternateContent>
      </w:r>
      <w:r w:rsidR="000F3F28" w:rsidRPr="0017592F">
        <w:rPr>
          <w:rFonts w:cs="Arial"/>
          <w:noProof/>
          <w:sz w:val="22"/>
          <w:szCs w:val="22"/>
        </w:rPr>
        <mc:AlternateContent>
          <mc:Choice Requires="wps">
            <w:drawing>
              <wp:anchor distT="0" distB="0" distL="114300" distR="114300" simplePos="0" relativeHeight="251665408" behindDoc="0" locked="0" layoutInCell="1" allowOverlap="1" wp14:anchorId="4CEED073" wp14:editId="00BFA878">
                <wp:simplePos x="0" y="0"/>
                <wp:positionH relativeFrom="column">
                  <wp:posOffset>876300</wp:posOffset>
                </wp:positionH>
                <wp:positionV relativeFrom="paragraph">
                  <wp:posOffset>1326515</wp:posOffset>
                </wp:positionV>
                <wp:extent cx="441325" cy="257810"/>
                <wp:effectExtent l="32385" t="50165" r="21590" b="34925"/>
                <wp:wrapNone/>
                <wp:docPr id="1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9872">
                          <a:off x="0" y="0"/>
                          <a:ext cx="441325" cy="257810"/>
                        </a:xfrm>
                        <a:prstGeom prst="ellipse">
                          <a:avLst/>
                        </a:prstGeom>
                        <a:noFill/>
                        <a:ln w="190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 o:spid="_x0000_s1026" style="position:absolute;margin-left:69pt;margin-top:104.45pt;width:34.75pt;height:20.3pt;rotation:-447690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" filled="f" strokecolor="white" strokeweight="1.5pt"/>
            </w:pict>
          </mc:Fallback>
        </mc:AlternateContent>
      </w:r>
      <w:r w:rsidR="000F3F28" w:rsidRPr="0017592F">
        <w:rPr>
          <w:rFonts w:cs="Arial"/>
          <w:noProof/>
          <w:sz w:val="22"/>
          <w:szCs w:val="22"/>
        </w:rPr>
        <mc:AlternateContent>
          <mc:Choice Requires="wps">
            <w:drawing>
              <wp:anchor distT="0" distB="0" distL="114300" distR="114300" simplePos="0" relativeHeight="251662336" behindDoc="0" locked="0" layoutInCell="1" allowOverlap="1" wp14:anchorId="53AEAB28" wp14:editId="6EE8F3C6">
                <wp:simplePos x="0" y="0"/>
                <wp:positionH relativeFrom="column">
                  <wp:posOffset>3797300</wp:posOffset>
                </wp:positionH>
                <wp:positionV relativeFrom="paragraph">
                  <wp:posOffset>400050</wp:posOffset>
                </wp:positionV>
                <wp:extent cx="1070610" cy="430530"/>
                <wp:effectExtent l="19685" t="25400" r="40005" b="5207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0610" cy="430530"/>
                        </a:xfrm>
                        <a:prstGeom prst="straightConnector1">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99pt;margin-top:31.5pt;width:84.3pt;height:3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" strokecolor="white" strokeweight="1.5pt">
                <v:stroke endarrow="block"/>
              </v:shape>
            </w:pict>
          </mc:Fallback>
        </mc:AlternateContent>
      </w:r>
      <w:r w:rsidR="000F3F28" w:rsidRPr="0017592F">
        <w:rPr>
          <w:rFonts w:cs="Arial"/>
          <w:noProof/>
          <w:sz w:val="22"/>
          <w:szCs w:val="22"/>
        </w:rPr>
        <mc:AlternateContent>
          <mc:Choice Requires="wps">
            <w:drawing>
              <wp:anchor distT="0" distB="0" distL="114300" distR="114300" simplePos="0" relativeHeight="251659264" behindDoc="0" locked="0" layoutInCell="1" allowOverlap="1" wp14:anchorId="79DCDADA" wp14:editId="28C4DB00">
                <wp:simplePos x="0" y="0"/>
                <wp:positionH relativeFrom="column">
                  <wp:posOffset>4805045</wp:posOffset>
                </wp:positionH>
                <wp:positionV relativeFrom="paragraph">
                  <wp:posOffset>744855</wp:posOffset>
                </wp:positionV>
                <wp:extent cx="880745" cy="257810"/>
                <wp:effectExtent l="36830" t="78105" r="22225" b="57785"/>
                <wp:wrapNone/>
                <wp:docPr id="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9872">
                          <a:off x="0" y="0"/>
                          <a:ext cx="880745" cy="257810"/>
                        </a:xfrm>
                        <a:prstGeom prst="ellipse">
                          <a:avLst/>
                        </a:prstGeom>
                        <a:noFill/>
                        <a:ln w="190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378.35pt;margin-top:58.65pt;width:69.35pt;height:20.3pt;rotation:-447690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" filled="f" strokecolor="white" strokeweight="1.5pt"/>
            </w:pict>
          </mc:Fallback>
        </mc:AlternateContent>
      </w:r>
      <w:r w:rsidR="000F3F28" w:rsidRPr="0017592F">
        <w:rPr>
          <w:rFonts w:cs="Arial"/>
          <w:noProof/>
          <w:sz w:val="22"/>
          <w:szCs w:val="22"/>
        </w:rPr>
        <mc:AlternateContent>
          <mc:Choice Requires="wps">
            <w:drawing>
              <wp:anchor distT="0" distB="0" distL="114300" distR="114300" simplePos="0" relativeHeight="251663360" behindDoc="0" locked="0" layoutInCell="1" allowOverlap="1" wp14:anchorId="231267F1" wp14:editId="142A5355">
                <wp:simplePos x="0" y="0"/>
                <wp:positionH relativeFrom="column">
                  <wp:posOffset>2872105</wp:posOffset>
                </wp:positionH>
                <wp:positionV relativeFrom="paragraph">
                  <wp:posOffset>245745</wp:posOffset>
                </wp:positionV>
                <wp:extent cx="1234440" cy="331470"/>
                <wp:effectExtent l="0" t="0" r="1270"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33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55DB7" w14:textId="10E92C54" w:rsidR="0017592F" w:rsidRPr="00A301F0" w:rsidRDefault="0017592F" w:rsidP="00AF0930">
                            <w:pPr>
                              <w:rPr>
                                <w:rFonts w:cs="Arial"/>
                                <w:color w:val="FFFFFF"/>
                                <w:sz w:val="22"/>
                                <w:szCs w:val="22"/>
                              </w:rPr>
                            </w:pPr>
                            <w:r w:rsidRPr="00A301F0">
                              <w:rPr>
                                <w:rFonts w:cs="Arial"/>
                                <w:color w:val="FFFFFF"/>
                                <w:sz w:val="22"/>
                                <w:szCs w:val="22"/>
                              </w:rPr>
                              <w:t>Inter</w:t>
                            </w:r>
                            <w:r w:rsidR="00A301F0" w:rsidRPr="00A301F0">
                              <w:rPr>
                                <w:rFonts w:cs="Arial"/>
                                <w:color w:val="FFFFFF"/>
                                <w:sz w:val="22"/>
                                <w:szCs w:val="22"/>
                              </w:rPr>
                              <w:t>férences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left:0;text-align:left;margin-left:226.15pt;margin-top:19.35pt;width:97.2pt;height:2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" filled="f" stroked="f">
                <v:textbox>
                  <w:txbxContent>
                    <w:p w14:paraId="3DF55DB7" w14:textId="10E92C54" w:rsidR="0017592F" w:rsidRPr="00A301F0" w:rsidRDefault="0017592F" w:rsidP="00AF0930">
                      <w:pPr>
                        <w:rPr>
                          <w:rFonts w:cs="Arial"/>
                          <w:color w:val="FFFFFF"/>
                          <w:sz w:val="22"/>
                          <w:szCs w:val="22"/>
                        </w:rPr>
                      </w:pPr>
                      <w:r w:rsidRPr="00A301F0">
                        <w:rPr>
                          <w:rFonts w:cs="Arial"/>
                          <w:color w:val="FFFFFF"/>
                          <w:sz w:val="22"/>
                          <w:szCs w:val="22"/>
                        </w:rPr>
                        <w:t>Inter</w:t>
                      </w:r>
                      <w:r w:rsidR="00A301F0" w:rsidRPr="00A301F0">
                        <w:rPr>
                          <w:rFonts w:cs="Arial"/>
                          <w:color w:val="FFFFFF"/>
                          <w:sz w:val="22"/>
                          <w:szCs w:val="22"/>
                        </w:rPr>
                        <w:t>férences</w:t>
                      </w:r>
                    </w:p>
                  </w:txbxContent>
                </v:textbox>
              </v:shape>
            </w:pict>
          </mc:Fallback>
        </mc:AlternateContent>
      </w:r>
      <w:r w:rsidR="000F3F28" w:rsidRPr="0017592F">
        <w:rPr>
          <w:rFonts w:cs="Arial"/>
          <w:noProof/>
          <w:sz w:val="22"/>
          <w:szCs w:val="22"/>
        </w:rPr>
        <w:drawing>
          <wp:inline distT="0" distB="0" distL="0" distR="0" wp14:anchorId="36CBA1FF" wp14:editId="3D127D5E">
            <wp:extent cx="6474460" cy="2237105"/>
            <wp:effectExtent l="25400" t="25400" r="27940" b="23495"/>
            <wp:docPr id="3" name="Image 2" descr="Description : C:\Users\David\Documents\Boulot\1 - BTS Aéro\Sujets E 42\1 - Sujet E 42 A BOT\Ressources sujet\Zoom b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C:\Users\David\Documents\Boulot\1 - BTS Aéro\Sujets E 42\1 - Sujet E 42 A BOT\Ressources sujet\Zoom bis.jpg"/>
                    <pic:cNvPicPr>
                      <a:picLocks noChangeAspect="1" noChangeArrowheads="1"/>
                    </pic:cNvPicPr>
                  </pic:nvPicPr>
                  <pic:blipFill>
                    <a:blip r:embed="rId9">
                      <a:alphaModFix/>
                      <a:grayscl/>
                      <a:extLst>
                        <a:ext uri="{BEBA8EAE-BF5A-486C-A8C5-ECC9F3942E4B}">
                          <a14:imgProps xmlns:a14="http://schemas.microsoft.com/office/drawing/2010/main">
                            <a14:imgLayer r:embed="rId10">
                              <a14:imgEffect>
                                <a14:saturation sat="5700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6474460" cy="2237105"/>
                    </a:xfrm>
                    <a:prstGeom prst="rect">
                      <a:avLst/>
                    </a:prstGeom>
                    <a:noFill/>
                    <a:ln w="12700" cmpd="sng">
                      <a:solidFill>
                        <a:srgbClr val="000000"/>
                      </a:solidFill>
                      <a:miter lim="800000"/>
                      <a:headEnd/>
                      <a:tailEnd/>
                    </a:ln>
                    <a:effectLst/>
                  </pic:spPr>
                </pic:pic>
              </a:graphicData>
            </a:graphic>
          </wp:inline>
        </w:drawing>
      </w:r>
    </w:p>
    <w:p w14:paraId="169CF770" w14:textId="5197A344" w:rsidR="00AF0930" w:rsidRPr="0017592F" w:rsidRDefault="00AF0930" w:rsidP="00AF0930">
      <w:pPr>
        <w:spacing w:before="480" w:after="360"/>
        <w:jc w:val="both"/>
        <w:rPr>
          <w:rFonts w:cs="Arial"/>
          <w:sz w:val="22"/>
          <w:szCs w:val="22"/>
        </w:rPr>
      </w:pPr>
      <w:r w:rsidRPr="0017592F">
        <w:rPr>
          <w:rFonts w:cs="Arial"/>
          <w:sz w:val="22"/>
          <w:szCs w:val="22"/>
        </w:rPr>
        <w:t xml:space="preserve">Ce problème bloque la fabrication et impacte les avions déjà fabriqués. En effet, après enquête, il s’est avéré que les supports avaient été montés « en force » avant que l’anomalie ne soit constatée. Il est donc indispensable de trouver une solution provisoire applicable aussi bien sur les avions assemblés que </w:t>
      </w:r>
      <w:r w:rsidR="00A301F0">
        <w:rPr>
          <w:rFonts w:cs="Arial"/>
          <w:sz w:val="22"/>
          <w:szCs w:val="22"/>
        </w:rPr>
        <w:t xml:space="preserve">sur </w:t>
      </w:r>
      <w:r w:rsidRPr="0017592F">
        <w:rPr>
          <w:rFonts w:cs="Arial"/>
          <w:sz w:val="22"/>
          <w:szCs w:val="22"/>
        </w:rPr>
        <w:t>ceux en cours d’assemblage. La solution proposée par le Bureau d’Étude (BE) est de retourner les deux supports de 180° autour de l’axe vertical.</w:t>
      </w:r>
    </w:p>
    <w:p w14:paraId="1ECD39DD"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3.1 –</w:t>
      </w:r>
      <w:r w:rsidRPr="0017592F">
        <w:rPr>
          <w:rFonts w:cs="Arial"/>
          <w:sz w:val="22"/>
          <w:szCs w:val="22"/>
        </w:rPr>
        <w:tab/>
        <w:t xml:space="preserve">Sur le Document Réponse DRA 1 / 2, </w:t>
      </w:r>
      <w:r w:rsidRPr="00C3477D">
        <w:rPr>
          <w:rFonts w:cs="Arial"/>
          <w:b/>
          <w:sz w:val="22"/>
          <w:szCs w:val="22"/>
        </w:rPr>
        <w:t>réaliser</w:t>
      </w:r>
      <w:r w:rsidRPr="0017592F">
        <w:rPr>
          <w:rFonts w:cs="Arial"/>
          <w:sz w:val="22"/>
          <w:szCs w:val="22"/>
        </w:rPr>
        <w:t xml:space="preserve"> à main levée un croquis représentant les supports montés suivant la méthode de montage provisoire proposée par le BE.</w:t>
      </w:r>
    </w:p>
    <w:p w14:paraId="42319346" w14:textId="56C83EEB" w:rsidR="00AF0930" w:rsidRPr="0017592F" w:rsidRDefault="00AF0930" w:rsidP="00AF0930">
      <w:pPr>
        <w:spacing w:before="360" w:after="360"/>
        <w:jc w:val="both"/>
        <w:rPr>
          <w:rFonts w:cs="Arial"/>
          <w:sz w:val="22"/>
          <w:szCs w:val="22"/>
        </w:rPr>
      </w:pPr>
      <w:r w:rsidRPr="0017592F">
        <w:rPr>
          <w:rFonts w:cs="Arial"/>
          <w:sz w:val="22"/>
          <w:szCs w:val="22"/>
        </w:rPr>
        <w:t xml:space="preserve">Comme on peut le constater sur la représentation ci-dessus, les fixations utilisées pour les supports incriminés étaient les mêmes que celles utilisées pour les deux supports qu’ils encadrent. De plus, elles étaient montées au moyen d’un </w:t>
      </w:r>
      <w:proofErr w:type="spellStart"/>
      <w:r w:rsidRPr="0017592F">
        <w:rPr>
          <w:rFonts w:cs="Arial"/>
          <w:sz w:val="22"/>
          <w:szCs w:val="22"/>
        </w:rPr>
        <w:t>Cé</w:t>
      </w:r>
      <w:proofErr w:type="spellEnd"/>
      <w:r w:rsidRPr="0017592F">
        <w:rPr>
          <w:rFonts w:cs="Arial"/>
          <w:sz w:val="22"/>
          <w:szCs w:val="22"/>
        </w:rPr>
        <w:t xml:space="preserve"> de rivetage.</w:t>
      </w:r>
    </w:p>
    <w:p w14:paraId="02EBC2EB"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3.2 –</w:t>
      </w:r>
      <w:r w:rsidRPr="0017592F">
        <w:rPr>
          <w:rFonts w:cs="Arial"/>
          <w:sz w:val="22"/>
          <w:szCs w:val="22"/>
        </w:rPr>
        <w:tab/>
        <w:t xml:space="preserve">Sachant qu’aucune modification n’est intervenue sur ces supports (références F7XC535555295XX et F7XC535555291XX), </w:t>
      </w:r>
      <w:r w:rsidRPr="00C3477D">
        <w:rPr>
          <w:rFonts w:cs="Arial"/>
          <w:b/>
          <w:sz w:val="22"/>
          <w:szCs w:val="22"/>
        </w:rPr>
        <w:t>donner</w:t>
      </w:r>
      <w:r w:rsidRPr="0017592F">
        <w:rPr>
          <w:rFonts w:cs="Arial"/>
          <w:sz w:val="22"/>
          <w:szCs w:val="22"/>
        </w:rPr>
        <w:t xml:space="preserve"> les références de leurs fixations.</w:t>
      </w:r>
    </w:p>
    <w:p w14:paraId="29A166B9"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3.3 –</w:t>
      </w:r>
      <w:r w:rsidRPr="0017592F">
        <w:rPr>
          <w:rFonts w:cs="Arial"/>
          <w:sz w:val="22"/>
          <w:szCs w:val="22"/>
        </w:rPr>
        <w:tab/>
      </w:r>
      <w:r w:rsidRPr="00C3477D">
        <w:rPr>
          <w:rFonts w:cs="Arial"/>
          <w:b/>
          <w:sz w:val="22"/>
          <w:szCs w:val="22"/>
        </w:rPr>
        <w:t>Préciser</w:t>
      </w:r>
      <w:r w:rsidRPr="0017592F">
        <w:rPr>
          <w:rFonts w:cs="Arial"/>
          <w:sz w:val="22"/>
          <w:szCs w:val="22"/>
        </w:rPr>
        <w:t xml:space="preserve"> de quel type de fixation il s’agit.</w:t>
      </w:r>
    </w:p>
    <w:p w14:paraId="2FEE8746"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3.4 –</w:t>
      </w:r>
      <w:r w:rsidRPr="0017592F">
        <w:rPr>
          <w:rFonts w:cs="Arial"/>
          <w:sz w:val="22"/>
          <w:szCs w:val="22"/>
        </w:rPr>
        <w:tab/>
      </w:r>
      <w:r w:rsidRPr="00C3477D">
        <w:rPr>
          <w:rFonts w:cs="Arial"/>
          <w:b/>
          <w:sz w:val="22"/>
          <w:szCs w:val="22"/>
        </w:rPr>
        <w:t>Expliquer</w:t>
      </w:r>
      <w:r w:rsidRPr="0017592F">
        <w:rPr>
          <w:rFonts w:cs="Arial"/>
          <w:sz w:val="22"/>
          <w:szCs w:val="22"/>
        </w:rPr>
        <w:t xml:space="preserve"> la raison pour laquelle il ne sera plus possible, suite à la modification provisoire, d’utiliser ce type de fixation pour les deux supports incriminés.</w:t>
      </w:r>
    </w:p>
    <w:p w14:paraId="6CC85E85" w14:textId="77777777" w:rsidR="00AF0930" w:rsidRPr="0017592F" w:rsidRDefault="00AF0930" w:rsidP="00AF0930">
      <w:pPr>
        <w:rPr>
          <w:rFonts w:cs="Arial"/>
          <w:sz w:val="22"/>
          <w:szCs w:val="22"/>
        </w:rPr>
      </w:pPr>
      <w:r w:rsidRPr="0017592F">
        <w:rPr>
          <w:rFonts w:cs="Arial"/>
          <w:sz w:val="22"/>
          <w:szCs w:val="22"/>
        </w:rPr>
        <w:br w:type="page"/>
      </w:r>
    </w:p>
    <w:p w14:paraId="5DDF0934" w14:textId="77777777" w:rsidR="00AF0930" w:rsidRPr="0017592F" w:rsidRDefault="00AF0930" w:rsidP="00AF0930">
      <w:pPr>
        <w:jc w:val="both"/>
        <w:rPr>
          <w:rFonts w:cs="Arial"/>
          <w:sz w:val="22"/>
          <w:szCs w:val="22"/>
        </w:rPr>
      </w:pPr>
    </w:p>
    <w:p w14:paraId="5070F784" w14:textId="5B735262" w:rsidR="00AF0930" w:rsidRPr="0017592F" w:rsidRDefault="00AF0930" w:rsidP="00AF0930">
      <w:pPr>
        <w:spacing w:after="360"/>
        <w:jc w:val="both"/>
        <w:rPr>
          <w:rFonts w:cs="Arial"/>
          <w:sz w:val="22"/>
          <w:szCs w:val="22"/>
        </w:rPr>
      </w:pPr>
      <w:r w:rsidRPr="0017592F">
        <w:rPr>
          <w:rFonts w:cs="Arial"/>
          <w:sz w:val="22"/>
          <w:szCs w:val="22"/>
        </w:rPr>
        <w:t>La modification définitive a été publiée par le BE : les supports ont été totalement redéfinis (</w:t>
      </w:r>
      <w:r w:rsidR="00C3477D">
        <w:rPr>
          <w:rFonts w:cs="Arial"/>
          <w:sz w:val="22"/>
          <w:szCs w:val="22"/>
        </w:rPr>
        <w:t>voir</w:t>
      </w:r>
      <w:r w:rsidRPr="0017592F">
        <w:rPr>
          <w:rFonts w:cs="Arial"/>
          <w:sz w:val="22"/>
          <w:szCs w:val="22"/>
        </w:rPr>
        <w:t xml:space="preserve"> représentation ci-dessous). Les deux anciens supports sont ainsi remplacés par deux supports identiques.</w:t>
      </w:r>
    </w:p>
    <w:p w14:paraId="18D464D0"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3.5 –</w:t>
      </w:r>
      <w:r w:rsidRPr="0017592F">
        <w:rPr>
          <w:rFonts w:cs="Arial"/>
          <w:sz w:val="22"/>
          <w:szCs w:val="22"/>
        </w:rPr>
        <w:tab/>
      </w:r>
      <w:r w:rsidRPr="00C3477D">
        <w:rPr>
          <w:rFonts w:cs="Arial"/>
          <w:b/>
          <w:sz w:val="22"/>
          <w:szCs w:val="22"/>
        </w:rPr>
        <w:t>Expliquer</w:t>
      </w:r>
      <w:r w:rsidRPr="0017592F">
        <w:rPr>
          <w:rFonts w:cs="Arial"/>
          <w:sz w:val="22"/>
          <w:szCs w:val="22"/>
        </w:rPr>
        <w:t>, outre la résolution du problème d’interaction, quels sont les avantages de cette nouvelle définition.</w:t>
      </w:r>
    </w:p>
    <w:p w14:paraId="272C3B95" w14:textId="77777777" w:rsidR="00AF0930" w:rsidRPr="0017592F" w:rsidRDefault="000F3F28" w:rsidP="00AF0930">
      <w:pPr>
        <w:jc w:val="center"/>
        <w:rPr>
          <w:rFonts w:cs="Arial"/>
          <w:sz w:val="22"/>
          <w:szCs w:val="22"/>
        </w:rPr>
      </w:pPr>
      <w:r w:rsidRPr="0017592F">
        <w:rPr>
          <w:rFonts w:cs="Arial"/>
          <w:noProof/>
          <w:sz w:val="22"/>
          <w:szCs w:val="22"/>
        </w:rPr>
        <w:drawing>
          <wp:inline distT="0" distB="0" distL="0" distR="0" wp14:anchorId="09604ECD" wp14:editId="2A50C067">
            <wp:extent cx="5755640" cy="1959610"/>
            <wp:effectExtent l="25400" t="25400" r="35560" b="21590"/>
            <wp:docPr id="2" name="Image 0" descr="Description : Zoom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Description : Zoom new.jpg"/>
                    <pic:cNvPicPr>
                      <a:picLocks noChangeAspect="1" noChangeArrowheads="1"/>
                    </pic:cNvPicPr>
                  </pic:nvPicPr>
                  <pic:blipFill>
                    <a:blip r:embed="rId11">
                      <a:grayscl/>
                      <a:extLst>
                        <a:ext uri="{BEBA8EAE-BF5A-486C-A8C5-ECC9F3942E4B}">
                          <a14:imgProps xmlns:a14="http://schemas.microsoft.com/office/drawing/2010/main">
                            <a14:imgLayer r:embed="rId12">
                              <a14:imgEffect>
                                <a14:saturation sat="74000"/>
                              </a14:imgEffect>
                              <a14:imgEffect>
                                <a14:brightnessContrast bright="59000"/>
                              </a14:imgEffect>
                            </a14:imgLayer>
                          </a14:imgProps>
                        </a:ext>
                        <a:ext uri="{28A0092B-C50C-407E-A947-70E740481C1C}">
                          <a14:useLocalDpi xmlns:a14="http://schemas.microsoft.com/office/drawing/2010/main" val="0"/>
                        </a:ext>
                      </a:extLst>
                    </a:blip>
                    <a:srcRect/>
                    <a:stretch>
                      <a:fillRect/>
                    </a:stretch>
                  </pic:blipFill>
                  <pic:spPr bwMode="auto">
                    <a:xfrm>
                      <a:off x="0" y="0"/>
                      <a:ext cx="5755640" cy="1959610"/>
                    </a:xfrm>
                    <a:prstGeom prst="rect">
                      <a:avLst/>
                    </a:prstGeom>
                    <a:noFill/>
                    <a:ln w="12700" cmpd="sng">
                      <a:solidFill>
                        <a:srgbClr val="000000"/>
                      </a:solidFill>
                      <a:miter lim="800000"/>
                      <a:headEnd/>
                      <a:tailEnd/>
                    </a:ln>
                    <a:effectLst/>
                  </pic:spPr>
                </pic:pic>
              </a:graphicData>
            </a:graphic>
          </wp:inline>
        </w:drawing>
      </w:r>
    </w:p>
    <w:p w14:paraId="66F6898F" w14:textId="77777777" w:rsidR="00AF0930" w:rsidRPr="0017592F" w:rsidRDefault="00AF0930" w:rsidP="00AF0930">
      <w:pPr>
        <w:spacing w:before="480" w:after="120"/>
        <w:jc w:val="both"/>
        <w:rPr>
          <w:rFonts w:cs="Arial"/>
          <w:sz w:val="22"/>
          <w:szCs w:val="22"/>
        </w:rPr>
      </w:pPr>
      <w:r w:rsidRPr="0017592F">
        <w:rPr>
          <w:rFonts w:cs="Arial"/>
          <w:sz w:val="22"/>
          <w:szCs w:val="22"/>
        </w:rPr>
        <w:t>Suite à cette modification, le bureau de préparation doit modifier tous les documents de fabrication, notamment la Fiche d’Instruction.</w:t>
      </w:r>
    </w:p>
    <w:p w14:paraId="1B082943" w14:textId="77777777" w:rsidR="00AF0930" w:rsidRPr="0017592F" w:rsidRDefault="00AF0930" w:rsidP="00AF0930">
      <w:pPr>
        <w:spacing w:after="360"/>
        <w:jc w:val="both"/>
        <w:rPr>
          <w:rFonts w:cs="Arial"/>
          <w:sz w:val="22"/>
          <w:szCs w:val="22"/>
        </w:rPr>
      </w:pPr>
      <w:r w:rsidRPr="0017592F">
        <w:rPr>
          <w:rFonts w:cs="Arial"/>
          <w:sz w:val="22"/>
          <w:szCs w:val="22"/>
        </w:rPr>
        <w:t>En premier lieu, le préparateur se trouve confronté à une difficulté concernant le montage : il est impossible au compagnon d’utiliser l’outillage pour les rivets à écraser.</w:t>
      </w:r>
    </w:p>
    <w:p w14:paraId="2323C1EA"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3.6 –</w:t>
      </w:r>
      <w:r w:rsidRPr="0017592F">
        <w:rPr>
          <w:rFonts w:cs="Arial"/>
          <w:sz w:val="22"/>
          <w:szCs w:val="22"/>
        </w:rPr>
        <w:tab/>
      </w:r>
      <w:r w:rsidRPr="00C3477D">
        <w:rPr>
          <w:rFonts w:cs="Arial"/>
          <w:b/>
          <w:sz w:val="22"/>
          <w:szCs w:val="22"/>
        </w:rPr>
        <w:t>Décrire</w:t>
      </w:r>
      <w:r w:rsidRPr="0017592F">
        <w:rPr>
          <w:rFonts w:cs="Arial"/>
          <w:sz w:val="22"/>
          <w:szCs w:val="22"/>
        </w:rPr>
        <w:t xml:space="preserve"> cet outillage au moyen d’un schéma sur lequel on mettra en évidence cette impossibilité.</w:t>
      </w:r>
    </w:p>
    <w:p w14:paraId="2DD2E7EE" w14:textId="77777777" w:rsidR="00AF0930" w:rsidRPr="0017592F" w:rsidRDefault="00AF0930" w:rsidP="00AF0930">
      <w:pPr>
        <w:spacing w:before="100" w:beforeAutospacing="1" w:after="360"/>
        <w:ind w:left="1843" w:hanging="709"/>
        <w:jc w:val="both"/>
        <w:rPr>
          <w:rFonts w:cs="Arial"/>
          <w:sz w:val="22"/>
          <w:szCs w:val="22"/>
        </w:rPr>
      </w:pPr>
      <w:r w:rsidRPr="0017592F">
        <w:rPr>
          <w:rFonts w:cs="Arial"/>
          <w:sz w:val="22"/>
          <w:szCs w:val="22"/>
        </w:rPr>
        <w:t>3.7 –</w:t>
      </w:r>
      <w:r w:rsidRPr="0017592F">
        <w:rPr>
          <w:rFonts w:cs="Arial"/>
          <w:sz w:val="22"/>
          <w:szCs w:val="22"/>
        </w:rPr>
        <w:tab/>
      </w:r>
      <w:r w:rsidRPr="00C3477D">
        <w:rPr>
          <w:rFonts w:cs="Arial"/>
          <w:b/>
          <w:sz w:val="22"/>
          <w:szCs w:val="22"/>
        </w:rPr>
        <w:t>Donner</w:t>
      </w:r>
      <w:r w:rsidRPr="0017592F">
        <w:rPr>
          <w:rFonts w:cs="Arial"/>
          <w:sz w:val="22"/>
          <w:szCs w:val="22"/>
        </w:rPr>
        <w:t xml:space="preserve"> le type de fixation qu’il faudra par conséquent utiliser pour monter ces nouveaux supports et </w:t>
      </w:r>
      <w:r w:rsidRPr="00C3477D">
        <w:rPr>
          <w:rFonts w:cs="Arial"/>
          <w:b/>
          <w:sz w:val="22"/>
          <w:szCs w:val="22"/>
        </w:rPr>
        <w:t>compléter</w:t>
      </w:r>
      <w:r w:rsidRPr="0017592F">
        <w:rPr>
          <w:rFonts w:cs="Arial"/>
          <w:sz w:val="22"/>
          <w:szCs w:val="22"/>
        </w:rPr>
        <w:t>, sur le Document Réponse DRA 2 / 2, la zone concernée de l’extrait de Fiche d’Instruction.</w:t>
      </w:r>
    </w:p>
    <w:p w14:paraId="0F18589A" w14:textId="77777777" w:rsidR="000B3421" w:rsidRPr="0017592F" w:rsidRDefault="00AF0930" w:rsidP="00AF0930">
      <w:pPr>
        <w:rPr>
          <w:rFonts w:cs="Arial"/>
          <w:sz w:val="22"/>
          <w:szCs w:val="22"/>
        </w:rPr>
      </w:pPr>
      <w:r w:rsidRPr="0017592F">
        <w:rPr>
          <w:rFonts w:cs="Arial"/>
          <w:sz w:val="22"/>
          <w:szCs w:val="22"/>
        </w:rPr>
        <w:tab/>
        <w:t>N.B. : Le sens de montage de la fixation sera inversé par rapport au montage d’origine.</w:t>
      </w:r>
    </w:p>
    <w:sectPr w:rsidR="000B3421" w:rsidRPr="0017592F" w:rsidSect="009C764C">
      <w:footerReference w:type="default" r:id="rId13"/>
      <w:pgSz w:w="11906" w:h="16838"/>
      <w:pgMar w:top="907" w:right="907" w:bottom="907" w:left="907" w:header="737" w:footer="73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433F2" w14:textId="77777777" w:rsidR="0017592F" w:rsidRDefault="0017592F" w:rsidP="006D48CB">
      <w:r>
        <w:separator/>
      </w:r>
    </w:p>
  </w:endnote>
  <w:endnote w:type="continuationSeparator" w:id="0">
    <w:p w14:paraId="40531F08" w14:textId="77777777" w:rsidR="0017592F" w:rsidRDefault="0017592F" w:rsidP="006D4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2268"/>
      <w:gridCol w:w="2335"/>
    </w:tblGrid>
    <w:tr w:rsidR="0017592F" w:rsidRPr="00095AD2" w14:paraId="5D5D6D51" w14:textId="77777777" w:rsidTr="00B52607">
      <w:trPr>
        <w:jc w:val="center"/>
      </w:trPr>
      <w:tc>
        <w:tcPr>
          <w:tcW w:w="7554" w:type="dxa"/>
          <w:gridSpan w:val="2"/>
          <w:shd w:val="clear" w:color="auto" w:fill="auto"/>
        </w:tcPr>
        <w:p w14:paraId="079388A5" w14:textId="79C5D6D1" w:rsidR="0017592F" w:rsidRPr="00B52607" w:rsidRDefault="0017592F" w:rsidP="00086297">
          <w:pPr>
            <w:pStyle w:val="Pieddepage"/>
            <w:ind w:left="217"/>
            <w:rPr>
              <w:sz w:val="20"/>
            </w:rPr>
          </w:pPr>
          <w:r w:rsidRPr="00B52607">
            <w:rPr>
              <w:sz w:val="20"/>
            </w:rPr>
            <w:t>BTS A</w:t>
          </w:r>
          <w:r w:rsidR="00086297">
            <w:rPr>
              <w:sz w:val="20"/>
            </w:rPr>
            <w:t>É</w:t>
          </w:r>
          <w:r w:rsidRPr="00B52607">
            <w:rPr>
              <w:sz w:val="20"/>
            </w:rPr>
            <w:t>RONAUTIQUE</w:t>
          </w:r>
        </w:p>
      </w:tc>
      <w:tc>
        <w:tcPr>
          <w:tcW w:w="2335" w:type="dxa"/>
          <w:shd w:val="clear" w:color="auto" w:fill="auto"/>
        </w:tcPr>
        <w:p w14:paraId="41EDDDA9" w14:textId="77777777" w:rsidR="0017592F" w:rsidRPr="00095AD2" w:rsidRDefault="0017592F" w:rsidP="00095AD2">
          <w:pPr>
            <w:pStyle w:val="Pieddepage"/>
            <w:jc w:val="center"/>
            <w:rPr>
              <w:sz w:val="20"/>
            </w:rPr>
          </w:pPr>
          <w:r>
            <w:rPr>
              <w:sz w:val="20"/>
            </w:rPr>
            <w:t>Session : 2013</w:t>
          </w:r>
        </w:p>
      </w:tc>
    </w:tr>
    <w:tr w:rsidR="0017592F" w:rsidRPr="00095AD2" w14:paraId="64EFDCC5" w14:textId="77777777" w:rsidTr="00B52607">
      <w:trPr>
        <w:jc w:val="center"/>
      </w:trPr>
      <w:tc>
        <w:tcPr>
          <w:tcW w:w="5286" w:type="dxa"/>
          <w:shd w:val="clear" w:color="auto" w:fill="auto"/>
        </w:tcPr>
        <w:p w14:paraId="64379CDB" w14:textId="77777777" w:rsidR="0017592F" w:rsidRPr="009469A6" w:rsidRDefault="0017592F" w:rsidP="009469A6">
          <w:pPr>
            <w:pStyle w:val="Pieddepage"/>
            <w:ind w:left="217"/>
            <w:rPr>
              <w:rFonts w:ascii="Arial Narrow" w:hAnsi="Arial Narrow"/>
              <w:sz w:val="20"/>
            </w:rPr>
          </w:pPr>
          <w:r w:rsidRPr="009469A6">
            <w:rPr>
              <w:rFonts w:ascii="Arial Narrow" w:hAnsi="Arial Narrow"/>
              <w:sz w:val="20"/>
            </w:rPr>
            <w:t>Étude de processus d’assemblage ou de maintenance d’aéronefs</w:t>
          </w:r>
        </w:p>
      </w:tc>
      <w:tc>
        <w:tcPr>
          <w:tcW w:w="2268" w:type="dxa"/>
          <w:shd w:val="clear" w:color="auto" w:fill="auto"/>
        </w:tcPr>
        <w:p w14:paraId="448974FF" w14:textId="77777777" w:rsidR="0017592F" w:rsidRPr="00095AD2" w:rsidRDefault="0017592F" w:rsidP="009469A6">
          <w:pPr>
            <w:pStyle w:val="Pieddepage"/>
            <w:jc w:val="center"/>
            <w:rPr>
              <w:sz w:val="20"/>
            </w:rPr>
          </w:pPr>
          <w:r w:rsidRPr="00095AD2">
            <w:rPr>
              <w:sz w:val="20"/>
            </w:rPr>
            <w:t>Code : AE4</w:t>
          </w:r>
          <w:r>
            <w:rPr>
              <w:sz w:val="20"/>
            </w:rPr>
            <w:t>AMAE</w:t>
          </w:r>
        </w:p>
      </w:tc>
      <w:tc>
        <w:tcPr>
          <w:tcW w:w="2335" w:type="dxa"/>
          <w:shd w:val="clear" w:color="auto" w:fill="auto"/>
        </w:tcPr>
        <w:p w14:paraId="685A22A4" w14:textId="77777777" w:rsidR="0017592F" w:rsidRPr="00095AD2" w:rsidRDefault="0017592F" w:rsidP="00251E7C">
          <w:pPr>
            <w:pStyle w:val="Pieddepage"/>
            <w:jc w:val="center"/>
            <w:rPr>
              <w:sz w:val="20"/>
            </w:rPr>
          </w:pPr>
          <w:r>
            <w:rPr>
              <w:sz w:val="20"/>
            </w:rPr>
            <w:t xml:space="preserve">DSA </w:t>
          </w:r>
          <w:r w:rsidRPr="003765ED">
            <w:rPr>
              <w:sz w:val="20"/>
            </w:rPr>
            <w:fldChar w:fldCharType="begin"/>
          </w:r>
          <w:r w:rsidRPr="003765ED">
            <w:rPr>
              <w:sz w:val="20"/>
            </w:rPr>
            <w:instrText xml:space="preserve"> </w:instrText>
          </w:r>
          <w:r>
            <w:rPr>
              <w:sz w:val="20"/>
            </w:rPr>
            <w:instrText>PAGE</w:instrText>
          </w:r>
          <w:r w:rsidRPr="003765ED">
            <w:rPr>
              <w:sz w:val="20"/>
            </w:rPr>
            <w:instrText xml:space="preserve"> </w:instrText>
          </w:r>
          <w:r w:rsidRPr="003765ED">
            <w:rPr>
              <w:sz w:val="20"/>
            </w:rPr>
            <w:fldChar w:fldCharType="separate"/>
          </w:r>
          <w:r w:rsidR="00744FC4">
            <w:rPr>
              <w:noProof/>
              <w:sz w:val="20"/>
            </w:rPr>
            <w:t>2</w:t>
          </w:r>
          <w:r w:rsidRPr="003765ED">
            <w:rPr>
              <w:sz w:val="20"/>
            </w:rPr>
            <w:fldChar w:fldCharType="end"/>
          </w:r>
          <w:r>
            <w:rPr>
              <w:sz w:val="20"/>
            </w:rPr>
            <w:t xml:space="preserve"> / </w:t>
          </w:r>
          <w:r w:rsidRPr="00251E7C">
            <w:rPr>
              <w:sz w:val="20"/>
            </w:rPr>
            <w:fldChar w:fldCharType="begin"/>
          </w:r>
          <w:r w:rsidRPr="00251E7C">
            <w:rPr>
              <w:sz w:val="20"/>
            </w:rPr>
            <w:instrText xml:space="preserve"> </w:instrText>
          </w:r>
          <w:r>
            <w:rPr>
              <w:sz w:val="20"/>
            </w:rPr>
            <w:instrText>NUMPAGES</w:instrText>
          </w:r>
          <w:r w:rsidRPr="00251E7C">
            <w:rPr>
              <w:sz w:val="20"/>
            </w:rPr>
            <w:instrText xml:space="preserve"> </w:instrText>
          </w:r>
          <w:r w:rsidRPr="00251E7C">
            <w:rPr>
              <w:sz w:val="20"/>
            </w:rPr>
            <w:fldChar w:fldCharType="separate"/>
          </w:r>
          <w:r w:rsidR="00744FC4">
            <w:rPr>
              <w:noProof/>
              <w:sz w:val="20"/>
            </w:rPr>
            <w:t>4</w:t>
          </w:r>
          <w:r w:rsidRPr="00251E7C">
            <w:rPr>
              <w:sz w:val="20"/>
            </w:rPr>
            <w:fldChar w:fldCharType="end"/>
          </w:r>
        </w:p>
      </w:tc>
    </w:tr>
  </w:tbl>
  <w:p w14:paraId="60F560AF" w14:textId="77777777" w:rsidR="0017592F" w:rsidRDefault="0017592F">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7F364" w14:textId="77777777" w:rsidR="0017592F" w:rsidRDefault="0017592F" w:rsidP="006D48CB">
      <w:r>
        <w:separator/>
      </w:r>
    </w:p>
  </w:footnote>
  <w:footnote w:type="continuationSeparator" w:id="0">
    <w:p w14:paraId="5C785610" w14:textId="77777777" w:rsidR="0017592F" w:rsidRDefault="0017592F" w:rsidP="006D48C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E6A8B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A10153"/>
    <w:multiLevelType w:val="hybridMultilevel"/>
    <w:tmpl w:val="C0E8F90E"/>
    <w:lvl w:ilvl="0" w:tplc="DC94B386">
      <w:start w:val="21"/>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nsid w:val="213767CF"/>
    <w:multiLevelType w:val="hybridMultilevel"/>
    <w:tmpl w:val="72F0D306"/>
    <w:lvl w:ilvl="0" w:tplc="040C000B">
      <w:start w:val="1"/>
      <w:numFmt w:val="bullet"/>
      <w:lvlText w:val=""/>
      <w:lvlJc w:val="left"/>
      <w:pPr>
        <w:tabs>
          <w:tab w:val="num" w:pos="1065"/>
        </w:tabs>
        <w:ind w:left="1065" w:hanging="360"/>
      </w:pPr>
      <w:rPr>
        <w:rFonts w:ascii="Wingdings" w:hAnsi="Wingdings" w:hint="default"/>
      </w:rPr>
    </w:lvl>
    <w:lvl w:ilvl="1" w:tplc="1CD8F180">
      <w:start w:val="21"/>
      <w:numFmt w:val="bullet"/>
      <w:lvlText w:val="-"/>
      <w:lvlJc w:val="left"/>
      <w:pPr>
        <w:tabs>
          <w:tab w:val="num" w:pos="1785"/>
        </w:tabs>
        <w:ind w:left="1785" w:hanging="360"/>
      </w:pPr>
      <w:rPr>
        <w:rFonts w:ascii="Arial Narrow" w:eastAsia="Times New Roman" w:hAnsi="Arial Narrow" w:cs="Times New Roman"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
    <w:nsid w:val="2AA5431B"/>
    <w:multiLevelType w:val="hybridMultilevel"/>
    <w:tmpl w:val="69985A04"/>
    <w:lvl w:ilvl="0" w:tplc="040C000B">
      <w:start w:val="1"/>
      <w:numFmt w:val="bullet"/>
      <w:lvlText w:val=""/>
      <w:lvlJc w:val="left"/>
      <w:pPr>
        <w:tabs>
          <w:tab w:val="num" w:pos="1065"/>
        </w:tabs>
        <w:ind w:left="1065" w:hanging="360"/>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
    <w:nsid w:val="3432101F"/>
    <w:multiLevelType w:val="hybridMultilevel"/>
    <w:tmpl w:val="6608C280"/>
    <w:lvl w:ilvl="0" w:tplc="040C000B">
      <w:start w:val="1"/>
      <w:numFmt w:val="bullet"/>
      <w:lvlText w:val=""/>
      <w:lvlJc w:val="left"/>
      <w:pPr>
        <w:tabs>
          <w:tab w:val="num" w:pos="1065"/>
        </w:tabs>
        <w:ind w:left="1065" w:hanging="360"/>
      </w:pPr>
      <w:rPr>
        <w:rFonts w:ascii="Wingdings" w:hAnsi="Wingdings"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nsid w:val="3BBF46B3"/>
    <w:multiLevelType w:val="hybridMultilevel"/>
    <w:tmpl w:val="29142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0DF2173"/>
    <w:multiLevelType w:val="hybridMultilevel"/>
    <w:tmpl w:val="72F0D306"/>
    <w:lvl w:ilvl="0" w:tplc="AE686E12">
      <w:start w:val="2"/>
      <w:numFmt w:val="bullet"/>
      <w:lvlText w:val=""/>
      <w:lvlJc w:val="left"/>
      <w:pPr>
        <w:tabs>
          <w:tab w:val="num" w:pos="1065"/>
        </w:tabs>
        <w:ind w:left="703" w:firstLine="2"/>
      </w:pPr>
      <w:rPr>
        <w:rFonts w:ascii="Symbol" w:hAnsi="Symbol" w:hint="default"/>
      </w:rPr>
    </w:lvl>
    <w:lvl w:ilvl="1" w:tplc="1CD8F180">
      <w:start w:val="21"/>
      <w:numFmt w:val="bullet"/>
      <w:lvlText w:val="-"/>
      <w:lvlJc w:val="left"/>
      <w:pPr>
        <w:tabs>
          <w:tab w:val="num" w:pos="1785"/>
        </w:tabs>
        <w:ind w:left="1785" w:hanging="360"/>
      </w:pPr>
      <w:rPr>
        <w:rFonts w:ascii="Arial Narrow" w:eastAsia="Times New Roman" w:hAnsi="Arial Narrow" w:cs="Times New Roman"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93C"/>
    <w:rsid w:val="000345F3"/>
    <w:rsid w:val="00086297"/>
    <w:rsid w:val="00095AD2"/>
    <w:rsid w:val="000B3421"/>
    <w:rsid w:val="000D2F59"/>
    <w:rsid w:val="000F3F28"/>
    <w:rsid w:val="000F4189"/>
    <w:rsid w:val="0016631D"/>
    <w:rsid w:val="0017592F"/>
    <w:rsid w:val="001A3F6B"/>
    <w:rsid w:val="001B3986"/>
    <w:rsid w:val="001D362B"/>
    <w:rsid w:val="001F5BD2"/>
    <w:rsid w:val="00251E7C"/>
    <w:rsid w:val="00286397"/>
    <w:rsid w:val="002F170B"/>
    <w:rsid w:val="003765ED"/>
    <w:rsid w:val="003963E9"/>
    <w:rsid w:val="003A47CA"/>
    <w:rsid w:val="00400915"/>
    <w:rsid w:val="00430762"/>
    <w:rsid w:val="00452E67"/>
    <w:rsid w:val="004A096E"/>
    <w:rsid w:val="0062621D"/>
    <w:rsid w:val="00681533"/>
    <w:rsid w:val="006B5F39"/>
    <w:rsid w:val="006D48CB"/>
    <w:rsid w:val="00744FC4"/>
    <w:rsid w:val="007D4FA9"/>
    <w:rsid w:val="00806039"/>
    <w:rsid w:val="00856DCD"/>
    <w:rsid w:val="009469A6"/>
    <w:rsid w:val="009C764C"/>
    <w:rsid w:val="009E01CD"/>
    <w:rsid w:val="009F6C95"/>
    <w:rsid w:val="009F7F4E"/>
    <w:rsid w:val="00A301F0"/>
    <w:rsid w:val="00A53872"/>
    <w:rsid w:val="00A55325"/>
    <w:rsid w:val="00A77465"/>
    <w:rsid w:val="00AB34B9"/>
    <w:rsid w:val="00AF0930"/>
    <w:rsid w:val="00B10DF8"/>
    <w:rsid w:val="00B3120A"/>
    <w:rsid w:val="00B52607"/>
    <w:rsid w:val="00B912DB"/>
    <w:rsid w:val="00BA2A47"/>
    <w:rsid w:val="00C3477D"/>
    <w:rsid w:val="00CB3F7F"/>
    <w:rsid w:val="00D9193C"/>
    <w:rsid w:val="00D95DAE"/>
    <w:rsid w:val="00DA3B82"/>
    <w:rsid w:val="00E63FF1"/>
    <w:rsid w:val="00E6680E"/>
    <w:rsid w:val="00E97867"/>
    <w:rsid w:val="00EA6DF7"/>
    <w:rsid w:val="00F362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5F8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34B9"/>
    <w:rPr>
      <w:rFonts w:ascii="Arial" w:hAnsi="Arial"/>
      <w:sz w:val="24"/>
    </w:rPr>
  </w:style>
  <w:style w:type="paragraph" w:styleId="Titre1">
    <w:name w:val="heading 1"/>
    <w:basedOn w:val="Normal"/>
    <w:next w:val="Normal"/>
    <w:qFormat/>
    <w:pPr>
      <w:keepNext/>
      <w:pBdr>
        <w:top w:val="single" w:sz="12" w:space="1" w:color="auto"/>
        <w:left w:val="single" w:sz="12" w:space="4" w:color="auto"/>
        <w:bottom w:val="single" w:sz="12" w:space="1" w:color="auto"/>
        <w:right w:val="single" w:sz="12" w:space="4" w:color="auto"/>
      </w:pBdr>
      <w:jc w:val="center"/>
      <w:outlineLvl w:val="0"/>
    </w:pPr>
    <w:rPr>
      <w:b/>
      <w:bCs/>
      <w:sz w:val="36"/>
    </w:rPr>
  </w:style>
  <w:style w:type="paragraph" w:styleId="Titre2">
    <w:name w:val="heading 2"/>
    <w:basedOn w:val="Normal"/>
    <w:next w:val="Normal"/>
    <w:qFormat/>
    <w:pPr>
      <w:keepNext/>
      <w:jc w:val="center"/>
      <w:outlineLvl w:val="1"/>
    </w:pPr>
    <w:rPr>
      <w:b/>
      <w:bCs/>
      <w:sz w:val="40"/>
    </w:rPr>
  </w:style>
  <w:style w:type="paragraph" w:styleId="Titre3">
    <w:name w:val="heading 3"/>
    <w:basedOn w:val="Normal"/>
    <w:next w:val="Normal"/>
    <w:qFormat/>
    <w:pPr>
      <w:keepNext/>
      <w:jc w:val="center"/>
      <w:outlineLvl w:val="2"/>
    </w:pPr>
    <w:rPr>
      <w:b/>
      <w:bCs/>
      <w:sz w:val="36"/>
    </w:rPr>
  </w:style>
  <w:style w:type="paragraph" w:styleId="Titre4">
    <w:name w:val="heading 4"/>
    <w:basedOn w:val="Normal"/>
    <w:next w:val="Normal"/>
    <w:qFormat/>
    <w:pPr>
      <w:keepNext/>
      <w:jc w:val="center"/>
      <w:outlineLvl w:val="3"/>
    </w:pPr>
    <w:rPr>
      <w:b/>
      <w:bCs/>
    </w:rPr>
  </w:style>
  <w:style w:type="paragraph" w:styleId="Titre5">
    <w:name w:val="heading 5"/>
    <w:basedOn w:val="Normal"/>
    <w:next w:val="Normal"/>
    <w:qFormat/>
    <w:pPr>
      <w:keepNext/>
      <w:outlineLvl w:val="4"/>
    </w:pPr>
    <w:rPr>
      <w:b/>
      <w:bCs/>
      <w:sz w:val="36"/>
    </w:rPr>
  </w:style>
  <w:style w:type="paragraph" w:styleId="Titre6">
    <w:name w:val="heading 6"/>
    <w:basedOn w:val="Normal"/>
    <w:next w:val="Normal"/>
    <w:qFormat/>
    <w:pPr>
      <w:keepNext/>
      <w:outlineLvl w:val="5"/>
    </w:pPr>
    <w:rPr>
      <w:rFonts w:ascii="Arial Narrow" w:hAnsi="Arial Narrow"/>
      <w:sz w:val="32"/>
      <w:u w:val="single"/>
    </w:rPr>
  </w:style>
  <w:style w:type="paragraph" w:styleId="Titre7">
    <w:name w:val="heading 7"/>
    <w:basedOn w:val="Normal"/>
    <w:next w:val="Normal"/>
    <w:qFormat/>
    <w:pPr>
      <w:keepNext/>
      <w:outlineLvl w:val="6"/>
    </w:pPr>
    <w:rPr>
      <w:rFonts w:ascii="Arial Narrow" w:hAnsi="Arial Narrow"/>
      <w:b/>
      <w:bCs/>
      <w:sz w:val="32"/>
    </w:rPr>
  </w:style>
  <w:style w:type="paragraph" w:styleId="Titre8">
    <w:name w:val="heading 8"/>
    <w:basedOn w:val="Normal"/>
    <w:next w:val="Normal"/>
    <w:qFormat/>
    <w:pPr>
      <w:keepNext/>
      <w:jc w:val="right"/>
      <w:outlineLvl w:val="7"/>
    </w:pPr>
    <w:rPr>
      <w:b/>
      <w:bCs/>
      <w:sz w:val="36"/>
    </w:rPr>
  </w:style>
  <w:style w:type="paragraph" w:styleId="Titre9">
    <w:name w:val="heading 9"/>
    <w:basedOn w:val="Normal"/>
    <w:next w:val="Normal"/>
    <w:qFormat/>
    <w:pPr>
      <w:keepNext/>
      <w:jc w:val="right"/>
      <w:outlineLvl w:val="8"/>
    </w:pPr>
    <w:rPr>
      <w:rFonts w:ascii="Arial Narrow" w:hAnsi="Arial Narrow"/>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rFonts w:ascii="Arial Narrow" w:hAnsi="Arial Narrow"/>
    </w:rPr>
  </w:style>
  <w:style w:type="paragraph" w:styleId="Retraitcorpsdetexte">
    <w:name w:val="Body Text Indent"/>
    <w:basedOn w:val="Normal"/>
    <w:link w:val="RetraitcorpsdetexteCar"/>
    <w:rsid w:val="000345F3"/>
    <w:pPr>
      <w:spacing w:after="120"/>
      <w:ind w:left="283"/>
    </w:pPr>
  </w:style>
  <w:style w:type="character" w:customStyle="1" w:styleId="RetraitcorpsdetexteCar">
    <w:name w:val="Retrait corps de texte Car"/>
    <w:link w:val="Retraitcorpsdetexte"/>
    <w:rsid w:val="000345F3"/>
    <w:rPr>
      <w:rFonts w:ascii="Arial" w:hAnsi="Arial"/>
      <w:sz w:val="24"/>
    </w:rPr>
  </w:style>
  <w:style w:type="paragraph" w:styleId="En-tte">
    <w:name w:val="header"/>
    <w:basedOn w:val="Normal"/>
    <w:link w:val="En-tteCar"/>
    <w:uiPriority w:val="99"/>
    <w:rsid w:val="006D48CB"/>
    <w:pPr>
      <w:tabs>
        <w:tab w:val="center" w:pos="4536"/>
        <w:tab w:val="right" w:pos="9072"/>
      </w:tabs>
    </w:pPr>
  </w:style>
  <w:style w:type="character" w:customStyle="1" w:styleId="En-tteCar">
    <w:name w:val="En-tête Car"/>
    <w:link w:val="En-tte"/>
    <w:uiPriority w:val="99"/>
    <w:rsid w:val="006D48CB"/>
    <w:rPr>
      <w:rFonts w:ascii="Arial" w:hAnsi="Arial"/>
      <w:sz w:val="24"/>
    </w:rPr>
  </w:style>
  <w:style w:type="paragraph" w:styleId="Pieddepage">
    <w:name w:val="footer"/>
    <w:basedOn w:val="Normal"/>
    <w:link w:val="PieddepageCar"/>
    <w:uiPriority w:val="99"/>
    <w:rsid w:val="006D48CB"/>
    <w:pPr>
      <w:tabs>
        <w:tab w:val="center" w:pos="4536"/>
        <w:tab w:val="right" w:pos="9072"/>
      </w:tabs>
    </w:pPr>
  </w:style>
  <w:style w:type="character" w:customStyle="1" w:styleId="PieddepageCar">
    <w:name w:val="Pied de page Car"/>
    <w:link w:val="Pieddepage"/>
    <w:uiPriority w:val="99"/>
    <w:rsid w:val="006D48CB"/>
    <w:rPr>
      <w:rFonts w:ascii="Arial" w:hAnsi="Arial"/>
      <w:sz w:val="24"/>
    </w:rPr>
  </w:style>
  <w:style w:type="table" w:styleId="Grille">
    <w:name w:val="Table Grid"/>
    <w:basedOn w:val="TableauNormal"/>
    <w:rsid w:val="006D48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rsid w:val="003765ED"/>
  </w:style>
  <w:style w:type="paragraph" w:styleId="Paragraphedeliste">
    <w:name w:val="List Paragraph"/>
    <w:basedOn w:val="Normal"/>
    <w:uiPriority w:val="34"/>
    <w:qFormat/>
    <w:rsid w:val="00AF0930"/>
    <w:pPr>
      <w:spacing w:after="200" w:line="276" w:lineRule="auto"/>
      <w:ind w:left="720"/>
      <w:contextualSpacing/>
    </w:pPr>
    <w:rPr>
      <w:rFonts w:ascii="Calibri" w:eastAsia="Calibri" w:hAnsi="Calibri"/>
      <w:sz w:val="22"/>
      <w:szCs w:val="22"/>
      <w:lang w:eastAsia="en-US"/>
    </w:rPr>
  </w:style>
  <w:style w:type="paragraph" w:styleId="Textedebulles">
    <w:name w:val="Balloon Text"/>
    <w:basedOn w:val="Normal"/>
    <w:link w:val="TextedebullesCar"/>
    <w:rsid w:val="002F170B"/>
    <w:rPr>
      <w:rFonts w:ascii="Lucida Grande" w:hAnsi="Lucida Grande" w:cs="Lucida Grande"/>
      <w:sz w:val="18"/>
      <w:szCs w:val="18"/>
    </w:rPr>
  </w:style>
  <w:style w:type="character" w:customStyle="1" w:styleId="TextedebullesCar">
    <w:name w:val="Texte de bulles Car"/>
    <w:basedOn w:val="Policepardfaut"/>
    <w:link w:val="Textedebulles"/>
    <w:rsid w:val="002F170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34B9"/>
    <w:rPr>
      <w:rFonts w:ascii="Arial" w:hAnsi="Arial"/>
      <w:sz w:val="24"/>
    </w:rPr>
  </w:style>
  <w:style w:type="paragraph" w:styleId="Titre1">
    <w:name w:val="heading 1"/>
    <w:basedOn w:val="Normal"/>
    <w:next w:val="Normal"/>
    <w:qFormat/>
    <w:pPr>
      <w:keepNext/>
      <w:pBdr>
        <w:top w:val="single" w:sz="12" w:space="1" w:color="auto"/>
        <w:left w:val="single" w:sz="12" w:space="4" w:color="auto"/>
        <w:bottom w:val="single" w:sz="12" w:space="1" w:color="auto"/>
        <w:right w:val="single" w:sz="12" w:space="4" w:color="auto"/>
      </w:pBdr>
      <w:jc w:val="center"/>
      <w:outlineLvl w:val="0"/>
    </w:pPr>
    <w:rPr>
      <w:b/>
      <w:bCs/>
      <w:sz w:val="36"/>
    </w:rPr>
  </w:style>
  <w:style w:type="paragraph" w:styleId="Titre2">
    <w:name w:val="heading 2"/>
    <w:basedOn w:val="Normal"/>
    <w:next w:val="Normal"/>
    <w:qFormat/>
    <w:pPr>
      <w:keepNext/>
      <w:jc w:val="center"/>
      <w:outlineLvl w:val="1"/>
    </w:pPr>
    <w:rPr>
      <w:b/>
      <w:bCs/>
      <w:sz w:val="40"/>
    </w:rPr>
  </w:style>
  <w:style w:type="paragraph" w:styleId="Titre3">
    <w:name w:val="heading 3"/>
    <w:basedOn w:val="Normal"/>
    <w:next w:val="Normal"/>
    <w:qFormat/>
    <w:pPr>
      <w:keepNext/>
      <w:jc w:val="center"/>
      <w:outlineLvl w:val="2"/>
    </w:pPr>
    <w:rPr>
      <w:b/>
      <w:bCs/>
      <w:sz w:val="36"/>
    </w:rPr>
  </w:style>
  <w:style w:type="paragraph" w:styleId="Titre4">
    <w:name w:val="heading 4"/>
    <w:basedOn w:val="Normal"/>
    <w:next w:val="Normal"/>
    <w:qFormat/>
    <w:pPr>
      <w:keepNext/>
      <w:jc w:val="center"/>
      <w:outlineLvl w:val="3"/>
    </w:pPr>
    <w:rPr>
      <w:b/>
      <w:bCs/>
    </w:rPr>
  </w:style>
  <w:style w:type="paragraph" w:styleId="Titre5">
    <w:name w:val="heading 5"/>
    <w:basedOn w:val="Normal"/>
    <w:next w:val="Normal"/>
    <w:qFormat/>
    <w:pPr>
      <w:keepNext/>
      <w:outlineLvl w:val="4"/>
    </w:pPr>
    <w:rPr>
      <w:b/>
      <w:bCs/>
      <w:sz w:val="36"/>
    </w:rPr>
  </w:style>
  <w:style w:type="paragraph" w:styleId="Titre6">
    <w:name w:val="heading 6"/>
    <w:basedOn w:val="Normal"/>
    <w:next w:val="Normal"/>
    <w:qFormat/>
    <w:pPr>
      <w:keepNext/>
      <w:outlineLvl w:val="5"/>
    </w:pPr>
    <w:rPr>
      <w:rFonts w:ascii="Arial Narrow" w:hAnsi="Arial Narrow"/>
      <w:sz w:val="32"/>
      <w:u w:val="single"/>
    </w:rPr>
  </w:style>
  <w:style w:type="paragraph" w:styleId="Titre7">
    <w:name w:val="heading 7"/>
    <w:basedOn w:val="Normal"/>
    <w:next w:val="Normal"/>
    <w:qFormat/>
    <w:pPr>
      <w:keepNext/>
      <w:outlineLvl w:val="6"/>
    </w:pPr>
    <w:rPr>
      <w:rFonts w:ascii="Arial Narrow" w:hAnsi="Arial Narrow"/>
      <w:b/>
      <w:bCs/>
      <w:sz w:val="32"/>
    </w:rPr>
  </w:style>
  <w:style w:type="paragraph" w:styleId="Titre8">
    <w:name w:val="heading 8"/>
    <w:basedOn w:val="Normal"/>
    <w:next w:val="Normal"/>
    <w:qFormat/>
    <w:pPr>
      <w:keepNext/>
      <w:jc w:val="right"/>
      <w:outlineLvl w:val="7"/>
    </w:pPr>
    <w:rPr>
      <w:b/>
      <w:bCs/>
      <w:sz w:val="36"/>
    </w:rPr>
  </w:style>
  <w:style w:type="paragraph" w:styleId="Titre9">
    <w:name w:val="heading 9"/>
    <w:basedOn w:val="Normal"/>
    <w:next w:val="Normal"/>
    <w:qFormat/>
    <w:pPr>
      <w:keepNext/>
      <w:jc w:val="right"/>
      <w:outlineLvl w:val="8"/>
    </w:pPr>
    <w:rPr>
      <w:rFonts w:ascii="Arial Narrow" w:hAnsi="Arial Narrow"/>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rFonts w:ascii="Arial Narrow" w:hAnsi="Arial Narrow"/>
    </w:rPr>
  </w:style>
  <w:style w:type="paragraph" w:styleId="Retraitcorpsdetexte">
    <w:name w:val="Body Text Indent"/>
    <w:basedOn w:val="Normal"/>
    <w:link w:val="RetraitcorpsdetexteCar"/>
    <w:rsid w:val="000345F3"/>
    <w:pPr>
      <w:spacing w:after="120"/>
      <w:ind w:left="283"/>
    </w:pPr>
  </w:style>
  <w:style w:type="character" w:customStyle="1" w:styleId="RetraitcorpsdetexteCar">
    <w:name w:val="Retrait corps de texte Car"/>
    <w:link w:val="Retraitcorpsdetexte"/>
    <w:rsid w:val="000345F3"/>
    <w:rPr>
      <w:rFonts w:ascii="Arial" w:hAnsi="Arial"/>
      <w:sz w:val="24"/>
    </w:rPr>
  </w:style>
  <w:style w:type="paragraph" w:styleId="En-tte">
    <w:name w:val="header"/>
    <w:basedOn w:val="Normal"/>
    <w:link w:val="En-tteCar"/>
    <w:uiPriority w:val="99"/>
    <w:rsid w:val="006D48CB"/>
    <w:pPr>
      <w:tabs>
        <w:tab w:val="center" w:pos="4536"/>
        <w:tab w:val="right" w:pos="9072"/>
      </w:tabs>
    </w:pPr>
  </w:style>
  <w:style w:type="character" w:customStyle="1" w:styleId="En-tteCar">
    <w:name w:val="En-tête Car"/>
    <w:link w:val="En-tte"/>
    <w:uiPriority w:val="99"/>
    <w:rsid w:val="006D48CB"/>
    <w:rPr>
      <w:rFonts w:ascii="Arial" w:hAnsi="Arial"/>
      <w:sz w:val="24"/>
    </w:rPr>
  </w:style>
  <w:style w:type="paragraph" w:styleId="Pieddepage">
    <w:name w:val="footer"/>
    <w:basedOn w:val="Normal"/>
    <w:link w:val="PieddepageCar"/>
    <w:uiPriority w:val="99"/>
    <w:rsid w:val="006D48CB"/>
    <w:pPr>
      <w:tabs>
        <w:tab w:val="center" w:pos="4536"/>
        <w:tab w:val="right" w:pos="9072"/>
      </w:tabs>
    </w:pPr>
  </w:style>
  <w:style w:type="character" w:customStyle="1" w:styleId="PieddepageCar">
    <w:name w:val="Pied de page Car"/>
    <w:link w:val="Pieddepage"/>
    <w:uiPriority w:val="99"/>
    <w:rsid w:val="006D48CB"/>
    <w:rPr>
      <w:rFonts w:ascii="Arial" w:hAnsi="Arial"/>
      <w:sz w:val="24"/>
    </w:rPr>
  </w:style>
  <w:style w:type="table" w:styleId="Grille">
    <w:name w:val="Table Grid"/>
    <w:basedOn w:val="TableauNormal"/>
    <w:rsid w:val="006D48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rsid w:val="003765ED"/>
  </w:style>
  <w:style w:type="paragraph" w:styleId="Paragraphedeliste">
    <w:name w:val="List Paragraph"/>
    <w:basedOn w:val="Normal"/>
    <w:uiPriority w:val="34"/>
    <w:qFormat/>
    <w:rsid w:val="00AF0930"/>
    <w:pPr>
      <w:spacing w:after="200" w:line="276" w:lineRule="auto"/>
      <w:ind w:left="720"/>
      <w:contextualSpacing/>
    </w:pPr>
    <w:rPr>
      <w:rFonts w:ascii="Calibri" w:eastAsia="Calibri" w:hAnsi="Calibri"/>
      <w:sz w:val="22"/>
      <w:szCs w:val="22"/>
      <w:lang w:eastAsia="en-US"/>
    </w:rPr>
  </w:style>
  <w:style w:type="paragraph" w:styleId="Textedebulles">
    <w:name w:val="Balloon Text"/>
    <w:basedOn w:val="Normal"/>
    <w:link w:val="TextedebullesCar"/>
    <w:rsid w:val="002F170B"/>
    <w:rPr>
      <w:rFonts w:ascii="Lucida Grande" w:hAnsi="Lucida Grande" w:cs="Lucida Grande"/>
      <w:sz w:val="18"/>
      <w:szCs w:val="18"/>
    </w:rPr>
  </w:style>
  <w:style w:type="character" w:customStyle="1" w:styleId="TextedebullesCar">
    <w:name w:val="Texte de bulles Car"/>
    <w:basedOn w:val="Policepardfaut"/>
    <w:link w:val="Textedebulles"/>
    <w:rsid w:val="002F170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microsoft.com/office/2007/relationships/hdphoto" Target="media/hdphoto2.wdp"/><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microsoft.com/office/2007/relationships/hdphoto" Target="media/hdphoto1.wdp"/></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679CD-0D77-F346-84AC-1C0EA99CD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1267</Words>
  <Characters>5805</Characters>
  <Application>Microsoft Macintosh Word</Application>
  <DocSecurity>0</DocSecurity>
  <Lines>187</Lines>
  <Paragraphs>98</Paragraphs>
  <ScaleCrop>false</ScaleCrop>
  <HeadingPairs>
    <vt:vector size="2" baseType="variant">
      <vt:variant>
        <vt:lpstr>Titre</vt:lpstr>
      </vt:variant>
      <vt:variant>
        <vt:i4>1</vt:i4>
      </vt:variant>
    </vt:vector>
  </HeadingPairs>
  <TitlesOfParts>
    <vt:vector size="1" baseType="lpstr">
      <vt:lpstr>Brevet de Technicien Supérieur</vt:lpstr>
    </vt:vector>
  </TitlesOfParts>
  <Manager/>
  <Company> </Company>
  <LinksUpToDate>false</LinksUpToDate>
  <CharactersWithSpaces>6974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Brevet de Technicien Supérieur</dc:title>
  <dc:subject/>
  <dc:creator>BERERA Federico</dc:creator>
  <cp:keywords/>
  <dc:description/>
  <cp:lastModifiedBy>Federico Berera</cp:lastModifiedBy>
  <cp:revision>14</cp:revision>
  <cp:lastPrinted>2013-01-24T09:08:00Z</cp:lastPrinted>
  <dcterms:created xsi:type="dcterms:W3CDTF">2012-12-21T08:52:00Z</dcterms:created>
  <dcterms:modified xsi:type="dcterms:W3CDTF">2013-01-24T09:08:00Z</dcterms:modified>
  <cp:category/>
</cp:coreProperties>
</file>