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B46950" w14:textId="77777777" w:rsidR="00D208E7" w:rsidRDefault="00C34972" w:rsidP="00C23DAE">
      <w:pPr>
        <w:pStyle w:val="Paragraphedeliste"/>
        <w:shd w:val="clear" w:color="auto" w:fill="595959" w:themeFill="text1" w:themeFillTint="A6"/>
        <w:tabs>
          <w:tab w:val="left" w:pos="2210"/>
          <w:tab w:val="center" w:pos="4819"/>
        </w:tabs>
        <w:spacing w:after="0"/>
        <w:ind w:left="0"/>
        <w:jc w:val="center"/>
        <w:rPr>
          <w:b/>
          <w:noProof/>
          <w:color w:val="FFFFFF" w:themeColor="background1"/>
          <w:lang w:eastAsia="fr-FR"/>
        </w:rPr>
      </w:pPr>
      <w:r>
        <w:rPr>
          <w:b/>
          <w:noProof/>
          <w:color w:val="FFFFFF" w:themeColor="background1"/>
          <w:lang w:eastAsia="fr-FR"/>
        </w:rPr>
        <w:t xml:space="preserve">Etude 1 : </w:t>
      </w:r>
      <w:r w:rsidR="00183DA0">
        <w:rPr>
          <w:b/>
          <w:noProof/>
          <w:color w:val="FFFFFF" w:themeColor="background1"/>
          <w:lang w:eastAsia="fr-FR"/>
        </w:rPr>
        <w:t>é</w:t>
      </w:r>
      <w:r>
        <w:rPr>
          <w:b/>
          <w:noProof/>
          <w:color w:val="FFFFFF" w:themeColor="background1"/>
          <w:lang w:eastAsia="fr-FR"/>
        </w:rPr>
        <w:t>volution du tube d’échappement</w:t>
      </w:r>
    </w:p>
    <w:p w14:paraId="4A3904BE" w14:textId="77777777" w:rsidR="00C34972" w:rsidRDefault="00C34972" w:rsidP="00C34972">
      <w:pPr>
        <w:spacing w:before="120"/>
      </w:pPr>
      <w:r>
        <w:t>Le tube d’échappement est une des pièces dont les modifications de forme sont importantes. L’outillage doit-être entièrement remplacé et sa réalisation sera confiée à un outilleur. Il vous est demandé de réaliser l’analyse de moulage de la nouvelle pièce et de définir les caractéristiques principales de l’outillage, afin de préparer la réunion de validation sur la faisabilité du nouveau moule.</w:t>
      </w:r>
    </w:p>
    <w:p w14:paraId="0877CF55" w14:textId="77777777" w:rsidR="00C34972" w:rsidRDefault="00C34972" w:rsidP="00DE2982">
      <w:pPr>
        <w:spacing w:after="120"/>
      </w:pPr>
      <w:r w:rsidRPr="00C34972">
        <w:rPr>
          <w:b/>
        </w:rPr>
        <w:t>Q1.1</w:t>
      </w:r>
      <w:r>
        <w:t xml:space="preserve"> Sur le document </w:t>
      </w:r>
      <w:r w:rsidR="001B40D2">
        <w:t xml:space="preserve">réponse </w:t>
      </w:r>
      <w:r>
        <w:t>DR1 :</w:t>
      </w:r>
    </w:p>
    <w:p w14:paraId="7759AF57" w14:textId="77777777" w:rsidR="00C34972" w:rsidRDefault="00E73066" w:rsidP="00DE2982">
      <w:pPr>
        <w:spacing w:after="120"/>
      </w:pPr>
      <w:r>
        <w:t>La direction princi</w:t>
      </w:r>
      <w:r w:rsidR="00AC64C9">
        <w:t xml:space="preserve">pale de démoulage du nouvel outillage est identique à l’ancienne version et est indiquée sur la vue de face en coupe A-A. </w:t>
      </w:r>
      <w:r w:rsidR="00C34972">
        <w:t>En vous inspirant de la solution déjà utilisée pour la réalisation de l’ancien tube d’échappement défini sur le document technique DT3</w:t>
      </w:r>
      <w:r w:rsidR="00AC64C9">
        <w:t>, on vous demande de :</w:t>
      </w:r>
    </w:p>
    <w:p w14:paraId="46A8970A" w14:textId="77777777" w:rsidR="00275612" w:rsidRDefault="0063029A" w:rsidP="00C34972">
      <w:pPr>
        <w:pStyle w:val="Paragraphedeliste"/>
        <w:numPr>
          <w:ilvl w:val="0"/>
          <w:numId w:val="1"/>
        </w:numPr>
      </w:pPr>
      <w:proofErr w:type="gramStart"/>
      <w:r>
        <w:t>i</w:t>
      </w:r>
      <w:r w:rsidR="003C1DB8">
        <w:t>ndiquer</w:t>
      </w:r>
      <w:proofErr w:type="gramEnd"/>
      <w:r w:rsidR="003C1DB8">
        <w:t xml:space="preserve"> par des flèches les</w:t>
      </w:r>
      <w:r w:rsidR="00C34972">
        <w:t xml:space="preserve"> directions </w:t>
      </w:r>
      <w:r>
        <w:t xml:space="preserve">de démoulage </w:t>
      </w:r>
      <w:r w:rsidR="00C34972">
        <w:t xml:space="preserve">auxiliaires </w:t>
      </w:r>
      <w:r w:rsidR="003C1DB8">
        <w:t>D</w:t>
      </w:r>
      <w:r>
        <w:t>DA</w:t>
      </w:r>
      <w:r w:rsidR="003C1DB8">
        <w:t xml:space="preserve"> sur </w:t>
      </w:r>
      <w:r>
        <w:t>les vues à compléter</w:t>
      </w:r>
      <w:r w:rsidR="00965600">
        <w:t xml:space="preserve"> encadrées</w:t>
      </w:r>
      <w:r>
        <w:t> ;</w:t>
      </w:r>
    </w:p>
    <w:p w14:paraId="4CB72CFB" w14:textId="77777777" w:rsidR="00C34972" w:rsidRDefault="00C34972" w:rsidP="00C34972">
      <w:pPr>
        <w:pStyle w:val="Paragraphedeliste"/>
        <w:numPr>
          <w:ilvl w:val="0"/>
          <w:numId w:val="1"/>
        </w:numPr>
      </w:pPr>
      <w:proofErr w:type="gramStart"/>
      <w:r>
        <w:t>tracer</w:t>
      </w:r>
      <w:proofErr w:type="gramEnd"/>
      <w:r w:rsidR="0063029A" w:rsidRPr="0063029A">
        <w:t xml:space="preserve"> </w:t>
      </w:r>
      <w:r w:rsidR="0063029A">
        <w:t>en vert,</w:t>
      </w:r>
      <w:r>
        <w:t xml:space="preserve"> sur toutes les vues</w:t>
      </w:r>
      <w:r w:rsidR="0063029A">
        <w:t>,</w:t>
      </w:r>
      <w:r>
        <w:t xml:space="preserve"> les lignes de joint auxiliaires</w:t>
      </w:r>
      <w:r w:rsidR="00060F3A">
        <w:t>.</w:t>
      </w:r>
    </w:p>
    <w:p w14:paraId="2A456490" w14:textId="77777777" w:rsidR="00C34972" w:rsidRDefault="00C34972" w:rsidP="00DE2982">
      <w:pPr>
        <w:spacing w:after="120"/>
      </w:pPr>
      <w:r w:rsidRPr="00A04210">
        <w:rPr>
          <w:b/>
        </w:rPr>
        <w:t>Q1.</w:t>
      </w:r>
      <w:r w:rsidR="00275612">
        <w:rPr>
          <w:b/>
        </w:rPr>
        <w:t>2</w:t>
      </w:r>
      <w:r>
        <w:t xml:space="preserve"> Sur le document </w:t>
      </w:r>
      <w:r w:rsidR="001B40D2">
        <w:t xml:space="preserve">réponse </w:t>
      </w:r>
      <w:r>
        <w:t>DR</w:t>
      </w:r>
      <w:r w:rsidR="00256A8C">
        <w:t>1</w:t>
      </w:r>
      <w:r>
        <w:t> :</w:t>
      </w:r>
    </w:p>
    <w:p w14:paraId="432FB7D0" w14:textId="77777777" w:rsidR="00236E12" w:rsidRDefault="00256A8C" w:rsidP="00C34972">
      <w:r>
        <w:t>L’intégration du système de soupape au tube d’échappement (voir DT3) amène à une évolution majeure du nouvel outillage. Cette modification nécessite donc une attention particulière.</w:t>
      </w:r>
    </w:p>
    <w:p w14:paraId="18AB75B1" w14:textId="77777777" w:rsidR="00785FF6" w:rsidRDefault="00060F3A" w:rsidP="0063029A">
      <w:pPr>
        <w:spacing w:after="0"/>
      </w:pPr>
      <w:r>
        <w:t xml:space="preserve">Le démoulage des contres </w:t>
      </w:r>
      <w:r w:rsidR="00256A8C">
        <w:t xml:space="preserve">dépouilles </w:t>
      </w:r>
      <w:r w:rsidR="00785FF6">
        <w:t>est généralement réalisé par :</w:t>
      </w:r>
    </w:p>
    <w:p w14:paraId="04CEB396" w14:textId="77777777" w:rsidR="00785FF6" w:rsidRDefault="00785FF6" w:rsidP="007F483E">
      <w:pPr>
        <w:spacing w:after="0"/>
        <w:ind w:firstLine="708"/>
      </w:pPr>
      <w:r>
        <w:t>- des tiroirs,</w:t>
      </w:r>
    </w:p>
    <w:p w14:paraId="08CC4262" w14:textId="77777777" w:rsidR="00785FF6" w:rsidRDefault="00785FF6" w:rsidP="007F483E">
      <w:pPr>
        <w:spacing w:after="0"/>
        <w:ind w:firstLine="708"/>
      </w:pPr>
      <w:r>
        <w:t>- des coquilles,</w:t>
      </w:r>
    </w:p>
    <w:p w14:paraId="1F1B689E" w14:textId="77777777" w:rsidR="00785FF6" w:rsidRDefault="007F483E" w:rsidP="007F483E">
      <w:pPr>
        <w:spacing w:after="0"/>
        <w:ind w:firstLine="708"/>
      </w:pPr>
      <w:r>
        <w:t>- des cales montantes.</w:t>
      </w:r>
    </w:p>
    <w:p w14:paraId="79894605" w14:textId="77777777" w:rsidR="0063029A" w:rsidRDefault="0063029A" w:rsidP="0063029A">
      <w:pPr>
        <w:spacing w:after="0"/>
      </w:pPr>
    </w:p>
    <w:p w14:paraId="225018BE" w14:textId="77777777" w:rsidR="00AC64C9" w:rsidRDefault="0063029A" w:rsidP="00AC64C9">
      <w:pPr>
        <w:pStyle w:val="Paragraphedeliste"/>
        <w:numPr>
          <w:ilvl w:val="0"/>
          <w:numId w:val="3"/>
        </w:numPr>
      </w:pPr>
      <w:r>
        <w:t>Q1.2</w:t>
      </w:r>
      <w:r w:rsidR="000C4C27">
        <w:t>.</w:t>
      </w:r>
      <w:r>
        <w:t xml:space="preserve">1 </w:t>
      </w:r>
      <w:r w:rsidR="00AC64C9" w:rsidRPr="00256A8C">
        <w:t>Sur la vue de détail D</w:t>
      </w:r>
      <w:r w:rsidR="00AC64C9">
        <w:t xml:space="preserve">, indiquer avec </w:t>
      </w:r>
      <w:r>
        <w:t>une cote la valeur de la contre-</w:t>
      </w:r>
      <w:r w:rsidR="00AC64C9">
        <w:t>dépouille</w:t>
      </w:r>
      <w:r w:rsidR="00275612">
        <w:t xml:space="preserve"> </w:t>
      </w:r>
      <w:proofErr w:type="gramStart"/>
      <w:r w:rsidR="00236E12">
        <w:t>que</w:t>
      </w:r>
      <w:proofErr w:type="gramEnd"/>
      <w:r w:rsidR="00236E12">
        <w:t xml:space="preserve"> cette vue met en évidence</w:t>
      </w:r>
      <w:r w:rsidR="00AC64C9">
        <w:t>.</w:t>
      </w:r>
    </w:p>
    <w:p w14:paraId="75D1EC4A" w14:textId="77777777" w:rsidR="00236E12" w:rsidRDefault="0063029A" w:rsidP="00236E12">
      <w:pPr>
        <w:pStyle w:val="Paragraphedeliste"/>
        <w:numPr>
          <w:ilvl w:val="0"/>
          <w:numId w:val="3"/>
        </w:numPr>
      </w:pPr>
      <w:r>
        <w:t>Q1.2</w:t>
      </w:r>
      <w:r w:rsidR="000C4C27">
        <w:t>.</w:t>
      </w:r>
      <w:r>
        <w:t xml:space="preserve">2 </w:t>
      </w:r>
      <w:r w:rsidR="00236E12">
        <w:t>Parmi les propositions données ci-dessus, indiquer dans le tableau du document DR1</w:t>
      </w:r>
      <w:r>
        <w:t xml:space="preserve"> </w:t>
      </w:r>
      <w:r w:rsidR="00236E12">
        <w:t>la solution technologique retenue po</w:t>
      </w:r>
      <w:r>
        <w:t>ur le démoulage de cette contre-</w:t>
      </w:r>
      <w:r w:rsidR="00236E12">
        <w:t>dépouille.</w:t>
      </w:r>
    </w:p>
    <w:p w14:paraId="1162C6BA" w14:textId="77777777" w:rsidR="00236E12" w:rsidRDefault="0063029A" w:rsidP="00236E12">
      <w:pPr>
        <w:pStyle w:val="Paragraphedeliste"/>
        <w:numPr>
          <w:ilvl w:val="0"/>
          <w:numId w:val="3"/>
        </w:numPr>
      </w:pPr>
      <w:r>
        <w:t>Q1.2</w:t>
      </w:r>
      <w:r w:rsidR="000C4C27">
        <w:t>.</w:t>
      </w:r>
      <w:r>
        <w:t xml:space="preserve">3 </w:t>
      </w:r>
      <w:r w:rsidR="00236E12">
        <w:t>Indiquer</w:t>
      </w:r>
      <w:r>
        <w:t>,</w:t>
      </w:r>
      <w:r w:rsidR="00236E12">
        <w:t xml:space="preserve"> dans le tableau du document DR1, comment s</w:t>
      </w:r>
      <w:r>
        <w:t>ont démoulées les autres contre-</w:t>
      </w:r>
      <w:r w:rsidR="00236E12">
        <w:t>dépouilles.</w:t>
      </w:r>
    </w:p>
    <w:p w14:paraId="156E7A28" w14:textId="77777777" w:rsidR="00E712BB" w:rsidRDefault="00E712BB" w:rsidP="00E712BB">
      <w:pPr>
        <w:pStyle w:val="Paragraphedeliste"/>
      </w:pPr>
    </w:p>
    <w:p w14:paraId="4A5106EE" w14:textId="77777777" w:rsidR="00E712BB" w:rsidRDefault="00E712BB" w:rsidP="00E712BB">
      <w:pPr>
        <w:spacing w:after="120"/>
      </w:pPr>
      <w:r w:rsidRPr="00E712BB">
        <w:rPr>
          <w:b/>
        </w:rPr>
        <w:t>Q1.3</w:t>
      </w:r>
      <w:r>
        <w:t xml:space="preserve"> Sur feuille de copie :</w:t>
      </w:r>
    </w:p>
    <w:p w14:paraId="2183AD5B" w14:textId="77777777" w:rsidR="00F124A9" w:rsidRDefault="00283A80" w:rsidP="00C20D85">
      <w:r>
        <w:t>Lors de la fabrication des anciens tubes d’échappement, des problèmes de démoulage étaient constatés. En effet, u</w:t>
      </w:r>
      <w:r w:rsidR="00AC64C9">
        <w:t xml:space="preserve">ne partie importante </w:t>
      </w:r>
      <w:r w:rsidR="001F30E3">
        <w:t xml:space="preserve">(155 mm) </w:t>
      </w:r>
      <w:r w:rsidR="00AC64C9">
        <w:t>du cylindre intérieur du tube d’échappement n’est pas dépouillé</w:t>
      </w:r>
      <w:r w:rsidR="001532CF">
        <w:t>e</w:t>
      </w:r>
      <w:r w:rsidR="001F30E3">
        <w:t xml:space="preserve"> (voir DT4)</w:t>
      </w:r>
      <w:r w:rsidR="00060F3A">
        <w:t>. Le retrait de la matière lors</w:t>
      </w:r>
      <w:r>
        <w:t xml:space="preserve"> du refroidissement exerce</w:t>
      </w:r>
      <w:r w:rsidR="00060F3A">
        <w:t xml:space="preserve"> une p</w:t>
      </w:r>
      <w:r>
        <w:t>ression importante sur les noyaux de la partie fixe et mobile</w:t>
      </w:r>
      <w:r w:rsidR="00F124A9">
        <w:t xml:space="preserve"> et rend le démoulage de la pièce difficile</w:t>
      </w:r>
      <w:r w:rsidR="009671E6">
        <w:t>.</w:t>
      </w:r>
      <w:r w:rsidR="000701B0">
        <w:t xml:space="preserve"> </w:t>
      </w:r>
    </w:p>
    <w:p w14:paraId="539E4E2E" w14:textId="77777777" w:rsidR="00C20D85" w:rsidRDefault="00F124A9" w:rsidP="00C20D85">
      <w:r>
        <w:t>Une longueur trop importante du noyau fixe gène l’extraction de la pièce de la partie fixe lors de l’ouverture du moule.</w:t>
      </w:r>
      <w:r w:rsidRPr="00F124A9">
        <w:t xml:space="preserve"> </w:t>
      </w:r>
    </w:p>
    <w:p w14:paraId="7B2A178B" w14:textId="77777777" w:rsidR="00F124A9" w:rsidRDefault="00060F3A" w:rsidP="00C20D85">
      <w:pPr>
        <w:spacing w:after="0"/>
      </w:pPr>
      <w:r>
        <w:t>La surface d’éjection disponible étant faible</w:t>
      </w:r>
      <w:r w:rsidR="00B01BDE">
        <w:t xml:space="preserve"> (surface grisée sur la figure </w:t>
      </w:r>
      <w:r w:rsidR="007F483E">
        <w:t>page suivante</w:t>
      </w:r>
      <w:r w:rsidR="00B01BDE">
        <w:t>)</w:t>
      </w:r>
      <w:r>
        <w:t xml:space="preserve">, </w:t>
      </w:r>
      <w:r w:rsidR="00F124A9">
        <w:t>une longueur trop importante du noyau mobile ne permet pas une</w:t>
      </w:r>
      <w:r w:rsidR="001532CF">
        <w:t xml:space="preserve"> éjection correcte (déformation</w:t>
      </w:r>
      <w:r w:rsidR="00F124A9">
        <w:t xml:space="preserve"> importante de la pièce par les éjecteurs)</w:t>
      </w:r>
      <w:r w:rsidR="009671E6">
        <w:t>.</w:t>
      </w:r>
    </w:p>
    <w:p w14:paraId="18D631B9" w14:textId="77777777" w:rsidR="00F124A9" w:rsidRDefault="00A5366F" w:rsidP="00C20D85">
      <w:pPr>
        <w:spacing w:after="0"/>
      </w:pPr>
      <w:r>
        <w:rPr>
          <w:noProof/>
          <w:lang w:eastAsia="fr-FR"/>
        </w:rPr>
        <w:lastRenderedPageBreak/>
        <mc:AlternateContent>
          <mc:Choice Requires="wps">
            <w:drawing>
              <wp:anchor distT="0" distB="0" distL="114300" distR="114300" simplePos="0" relativeHeight="251661312" behindDoc="0" locked="0" layoutInCell="1" allowOverlap="1" wp14:anchorId="38FDB894" wp14:editId="789EE7EB">
                <wp:simplePos x="0" y="0"/>
                <wp:positionH relativeFrom="margin">
                  <wp:align>left</wp:align>
                </wp:positionH>
                <wp:positionV relativeFrom="paragraph">
                  <wp:posOffset>7315</wp:posOffset>
                </wp:positionV>
                <wp:extent cx="2600325" cy="447675"/>
                <wp:effectExtent l="0" t="0" r="28575" b="676275"/>
                <wp:wrapSquare wrapText="bothSides"/>
                <wp:docPr id="3" name="Légende encadrée 1 3"/>
                <wp:cNvGraphicFramePr/>
                <a:graphic xmlns:a="http://schemas.openxmlformats.org/drawingml/2006/main">
                  <a:graphicData uri="http://schemas.microsoft.com/office/word/2010/wordprocessingShape">
                    <wps:wsp>
                      <wps:cNvSpPr/>
                      <wps:spPr>
                        <a:xfrm>
                          <a:off x="716890" y="907085"/>
                          <a:ext cx="2600325" cy="447675"/>
                        </a:xfrm>
                        <a:prstGeom prst="borderCallout1">
                          <a:avLst>
                            <a:gd name="adj1" fmla="val 98806"/>
                            <a:gd name="adj2" fmla="val 46463"/>
                            <a:gd name="adj3" fmla="val 240365"/>
                            <a:gd name="adj4" fmla="val 71297"/>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46F4BB08" w14:textId="77777777" w:rsidR="009671E6" w:rsidRDefault="009671E6" w:rsidP="009671E6">
                            <w:pPr>
                              <w:jc w:val="center"/>
                            </w:pPr>
                            <w:r>
                              <w:t>Partie de la pièce éjectée par un éjecteur tubulaire (non étudié ici)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8FDB894"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Légende encadrée 1 3" o:spid="_x0000_s1026" type="#_x0000_t47" style="position:absolute;left:0;text-align:left;margin-left:0;margin-top:.6pt;width:204.75pt;height:35.25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" adj="15400,51919,10036,21342" fillcolor="white [3201]" strokecolor="black [3213]" strokeweight="1pt">
                <v:textbox>
                  <w:txbxContent>
                    <w:p w14:paraId="46F4BB08" w14:textId="77777777" w:rsidR="009671E6" w:rsidRDefault="009671E6" w:rsidP="009671E6">
                      <w:pPr>
                        <w:jc w:val="center"/>
                      </w:pPr>
                      <w:r>
                        <w:t>Partie de la pièce éjectée par un éjecteur tubulaire (non étudié ici)</w:t>
                      </w:r>
                    </w:p>
                  </w:txbxContent>
                </v:textbox>
                <o:callout v:ext="edit" minusx="t" minusy="t"/>
                <w10:wrap type="square" anchorx="margin"/>
              </v:shape>
            </w:pict>
          </mc:Fallback>
        </mc:AlternateContent>
      </w:r>
      <w:r>
        <w:rPr>
          <w:noProof/>
          <w:lang w:eastAsia="fr-FR"/>
        </w:rPr>
        <mc:AlternateContent>
          <mc:Choice Requires="wps">
            <w:drawing>
              <wp:anchor distT="0" distB="0" distL="114300" distR="114300" simplePos="0" relativeHeight="251659264" behindDoc="0" locked="0" layoutInCell="1" allowOverlap="1" wp14:anchorId="033420A1" wp14:editId="01D47684">
                <wp:simplePos x="0" y="0"/>
                <wp:positionH relativeFrom="column">
                  <wp:posOffset>4217670</wp:posOffset>
                </wp:positionH>
                <wp:positionV relativeFrom="paragraph">
                  <wp:posOffset>6350</wp:posOffset>
                </wp:positionV>
                <wp:extent cx="914400" cy="664845"/>
                <wp:effectExtent l="1447800" t="0" r="19050" b="20955"/>
                <wp:wrapSquare wrapText="bothSides"/>
                <wp:docPr id="2" name="Légende encadrée 1 2"/>
                <wp:cNvGraphicFramePr/>
                <a:graphic xmlns:a="http://schemas.openxmlformats.org/drawingml/2006/main">
                  <a:graphicData uri="http://schemas.microsoft.com/office/word/2010/wordprocessingShape">
                    <wps:wsp>
                      <wps:cNvSpPr/>
                      <wps:spPr>
                        <a:xfrm>
                          <a:off x="0" y="0"/>
                          <a:ext cx="914400" cy="664845"/>
                        </a:xfrm>
                        <a:prstGeom prst="borderCallout1">
                          <a:avLst>
                            <a:gd name="adj1" fmla="val 49870"/>
                            <a:gd name="adj2" fmla="val 1042"/>
                            <a:gd name="adj3" fmla="val 20147"/>
                            <a:gd name="adj4" fmla="val -157694"/>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6DDA24B6" w14:textId="77777777" w:rsidR="00B01BDE" w:rsidRDefault="00B01BDE" w:rsidP="00B01BDE">
                            <w:pPr>
                              <w:jc w:val="center"/>
                            </w:pPr>
                            <w:r>
                              <w:t>Surface d’éjection disponible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033420A1" id="Légende encadrée 1 2" o:spid="_x0000_s1027" type="#_x0000_t47" style="position:absolute;left:0;text-align:left;margin-left:332.1pt;margin-top:.5pt;width:1in;height:52.3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" adj="-34062,4352,225,10772" fillcolor="white [3201]" strokecolor="black [3213]" strokeweight="1pt">
                <v:textbox>
                  <w:txbxContent>
                    <w:p w14:paraId="6DDA24B6" w14:textId="77777777" w:rsidR="00B01BDE" w:rsidRDefault="00B01BDE" w:rsidP="00B01BDE">
                      <w:pPr>
                        <w:jc w:val="center"/>
                      </w:pPr>
                      <w:r>
                        <w:t>Surface d’éjection disponible</w:t>
                      </w:r>
                    </w:p>
                  </w:txbxContent>
                </v:textbox>
                <w10:wrap type="square"/>
              </v:shape>
            </w:pict>
          </mc:Fallback>
        </mc:AlternateContent>
      </w:r>
      <w:r>
        <w:rPr>
          <w:noProof/>
          <w:lang w:eastAsia="fr-FR"/>
        </w:rPr>
        <w:drawing>
          <wp:anchor distT="0" distB="0" distL="114300" distR="114300" simplePos="0" relativeHeight="251658239" behindDoc="1" locked="0" layoutInCell="1" allowOverlap="1" wp14:anchorId="4ED35802" wp14:editId="1CE41C17">
            <wp:simplePos x="0" y="0"/>
            <wp:positionH relativeFrom="margin">
              <wp:posOffset>1964055</wp:posOffset>
            </wp:positionH>
            <wp:positionV relativeFrom="paragraph">
              <wp:posOffset>57785</wp:posOffset>
            </wp:positionV>
            <wp:extent cx="1455420" cy="1271270"/>
            <wp:effectExtent l="0" t="0" r="0" b="5080"/>
            <wp:wrapTight wrapText="bothSides">
              <wp:wrapPolygon edited="0">
                <wp:start x="0" y="0"/>
                <wp:lineTo x="0" y="21363"/>
                <wp:lineTo x="21204" y="21363"/>
                <wp:lineTo x="21204" y="0"/>
                <wp:lineTo x="0" y="0"/>
              </wp:wrapPolygon>
            </wp:wrapTight>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Détail éjection.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55420" cy="1271270"/>
                    </a:xfrm>
                    <a:prstGeom prst="rect">
                      <a:avLst/>
                    </a:prstGeom>
                  </pic:spPr>
                </pic:pic>
              </a:graphicData>
            </a:graphic>
            <wp14:sizeRelH relativeFrom="page">
              <wp14:pctWidth>0</wp14:pctWidth>
            </wp14:sizeRelH>
            <wp14:sizeRelV relativeFrom="page">
              <wp14:pctHeight>0</wp14:pctHeight>
            </wp14:sizeRelV>
          </wp:anchor>
        </w:drawing>
      </w:r>
    </w:p>
    <w:p w14:paraId="6C3E545B" w14:textId="77777777" w:rsidR="00F124A9" w:rsidRDefault="00F124A9" w:rsidP="00C20D85">
      <w:pPr>
        <w:spacing w:after="0"/>
      </w:pPr>
    </w:p>
    <w:p w14:paraId="2E371235" w14:textId="77777777" w:rsidR="00F124A9" w:rsidRDefault="00A5366F" w:rsidP="00C20D85">
      <w:pPr>
        <w:spacing w:after="0"/>
      </w:pPr>
      <w:r>
        <w:rPr>
          <w:noProof/>
          <w:lang w:eastAsia="fr-FR"/>
        </w:rPr>
        <mc:AlternateContent>
          <mc:Choice Requires="wps">
            <w:drawing>
              <wp:anchor distT="0" distB="0" distL="114300" distR="114300" simplePos="0" relativeHeight="251662336" behindDoc="0" locked="0" layoutInCell="1" allowOverlap="1" wp14:anchorId="7616689B" wp14:editId="54B802BC">
                <wp:simplePos x="0" y="0"/>
                <wp:positionH relativeFrom="column">
                  <wp:posOffset>1832915</wp:posOffset>
                </wp:positionH>
                <wp:positionV relativeFrom="paragraph">
                  <wp:posOffset>175514</wp:posOffset>
                </wp:positionV>
                <wp:extent cx="638175" cy="813918"/>
                <wp:effectExtent l="0" t="0" r="28575" b="24765"/>
                <wp:wrapNone/>
                <wp:docPr id="4" name="Ellipse 4"/>
                <wp:cNvGraphicFramePr/>
                <a:graphic xmlns:a="http://schemas.openxmlformats.org/drawingml/2006/main">
                  <a:graphicData uri="http://schemas.microsoft.com/office/word/2010/wordprocessingShape">
                    <wps:wsp>
                      <wps:cNvSpPr/>
                      <wps:spPr>
                        <a:xfrm>
                          <a:off x="0" y="0"/>
                          <a:ext cx="638175" cy="813918"/>
                        </a:xfrm>
                        <a:prstGeom prst="ellipse">
                          <a:avLst/>
                        </a:prstGeom>
                        <a:noFill/>
                        <a:ln w="1905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13A58FCC" id="Ellipse 4" o:spid="_x0000_s1026" style="position:absolute;margin-left:144.3pt;margin-top:13.8pt;width:50.25pt;height:64.1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" filled="f" strokecolor="black [3213]" strokeweight="1.5pt">
                <v:stroke joinstyle="miter"/>
              </v:oval>
            </w:pict>
          </mc:Fallback>
        </mc:AlternateContent>
      </w:r>
    </w:p>
    <w:p w14:paraId="11C24B81" w14:textId="77777777" w:rsidR="009671E6" w:rsidRDefault="009671E6" w:rsidP="00C20D85">
      <w:pPr>
        <w:spacing w:after="0"/>
      </w:pPr>
    </w:p>
    <w:p w14:paraId="65D75BF1" w14:textId="77777777" w:rsidR="009671E6" w:rsidRDefault="009671E6" w:rsidP="00C20D85">
      <w:pPr>
        <w:spacing w:after="0"/>
      </w:pPr>
    </w:p>
    <w:p w14:paraId="11EF22B7" w14:textId="77777777" w:rsidR="009671E6" w:rsidRDefault="009671E6" w:rsidP="00C20D85">
      <w:pPr>
        <w:spacing w:after="0"/>
      </w:pPr>
    </w:p>
    <w:p w14:paraId="1E138B1E" w14:textId="77777777" w:rsidR="009671E6" w:rsidRDefault="009671E6" w:rsidP="00C20D85">
      <w:pPr>
        <w:spacing w:after="0"/>
      </w:pPr>
    </w:p>
    <w:p w14:paraId="6ECCC00F" w14:textId="77777777" w:rsidR="009671E6" w:rsidRDefault="009671E6" w:rsidP="00C20D85">
      <w:pPr>
        <w:spacing w:after="0"/>
      </w:pPr>
    </w:p>
    <w:p w14:paraId="3FF0E833" w14:textId="77777777" w:rsidR="009671E6" w:rsidRPr="00DE2982" w:rsidRDefault="009671E6" w:rsidP="00C20D85">
      <w:pPr>
        <w:spacing w:after="0"/>
        <w:rPr>
          <w:sz w:val="16"/>
          <w:szCs w:val="16"/>
        </w:rPr>
      </w:pPr>
    </w:p>
    <w:p w14:paraId="1808C3F9" w14:textId="77777777" w:rsidR="00C20D85" w:rsidRDefault="009671E6" w:rsidP="00C20D85">
      <w:pPr>
        <w:spacing w:after="0"/>
      </w:pPr>
      <w:r>
        <w:t xml:space="preserve">Le problème étant identique sur la nouvelle version, on vous demande, à l’occasion de la réalisation du nouveau moule, </w:t>
      </w:r>
      <w:r w:rsidR="00060F3A">
        <w:t xml:space="preserve">de déterminer </w:t>
      </w:r>
      <w:r w:rsidR="001F30E3">
        <w:t xml:space="preserve">la hauteur </w:t>
      </w:r>
      <w:r>
        <w:t xml:space="preserve">maximale </w:t>
      </w:r>
      <w:r w:rsidR="001F30E3">
        <w:t>non dépouill</w:t>
      </w:r>
      <w:r>
        <w:t>ée du noyau</w:t>
      </w:r>
      <w:r w:rsidR="007F483E">
        <w:t xml:space="preserve"> (H)</w:t>
      </w:r>
      <w:r>
        <w:t xml:space="preserve"> de la partie mobile</w:t>
      </w:r>
      <w:r w:rsidR="00AB1B2A">
        <w:t>,</w:t>
      </w:r>
      <w:r>
        <w:t xml:space="preserve"> pour assurer une éjection correcte du tube d’échappement.</w:t>
      </w:r>
    </w:p>
    <w:p w14:paraId="2352D9F6" w14:textId="77777777" w:rsidR="00FF5329" w:rsidRDefault="00FF5329" w:rsidP="00C20D85">
      <w:pPr>
        <w:spacing w:after="0"/>
      </w:pPr>
    </w:p>
    <w:p w14:paraId="3C80762E" w14:textId="77777777" w:rsidR="00DE2982" w:rsidRDefault="0076149B" w:rsidP="00DE2982">
      <w:pPr>
        <w:spacing w:after="0"/>
      </w:pPr>
      <w:r w:rsidRPr="00DC0E50">
        <w:rPr>
          <w:b/>
        </w:rPr>
        <w:t>Q1.3.1</w:t>
      </w:r>
      <w:r>
        <w:t xml:space="preserve"> </w:t>
      </w:r>
    </w:p>
    <w:p w14:paraId="274284F3" w14:textId="77777777" w:rsidR="00B01BDE" w:rsidRDefault="009671E6" w:rsidP="00C20D85">
      <w:pPr>
        <w:spacing w:after="0"/>
      </w:pPr>
      <w:r>
        <w:t>Déterminer l</w:t>
      </w:r>
      <w:r w:rsidR="00354DDE">
        <w:t>a force</w:t>
      </w:r>
      <w:r w:rsidR="001B64C4">
        <w:t xml:space="preserve"> maximale </w:t>
      </w:r>
      <w:r w:rsidR="00354DDE">
        <w:t xml:space="preserve">(notée </w:t>
      </w:r>
      <w:proofErr w:type="spellStart"/>
      <w:r w:rsidR="00354DDE">
        <w:t>F</w:t>
      </w:r>
      <w:r w:rsidR="00354DDE">
        <w:rPr>
          <w:vertAlign w:val="subscript"/>
        </w:rPr>
        <w:t>Eject</w:t>
      </w:r>
      <w:proofErr w:type="spellEnd"/>
      <w:r w:rsidR="00354DDE">
        <w:t>)</w:t>
      </w:r>
      <w:r>
        <w:t xml:space="preserve"> que peut supporter la surface d’éjection.</w:t>
      </w:r>
    </w:p>
    <w:p w14:paraId="3DF327A2" w14:textId="77777777" w:rsidR="00DC0E50" w:rsidRDefault="0076149B" w:rsidP="00C20D85">
      <w:pPr>
        <w:spacing w:after="0"/>
      </w:pPr>
      <w:r>
        <w:t xml:space="preserve">Données : </w:t>
      </w:r>
    </w:p>
    <w:p w14:paraId="34444506" w14:textId="77777777" w:rsidR="0076149B" w:rsidRDefault="0076149B" w:rsidP="00DC0E50">
      <w:pPr>
        <w:pStyle w:val="Paragraphedeliste"/>
        <w:numPr>
          <w:ilvl w:val="0"/>
          <w:numId w:val="5"/>
        </w:numPr>
        <w:spacing w:after="0"/>
      </w:pPr>
      <w:r>
        <w:t xml:space="preserve">Pression admissible par </w:t>
      </w:r>
      <w:r w:rsidR="00DC0E50">
        <w:t>la matière à la température d’éjection P</w:t>
      </w:r>
      <w:r w:rsidR="00DC0E50" w:rsidRPr="00DC0E50">
        <w:rPr>
          <w:vertAlign w:val="subscript"/>
        </w:rPr>
        <w:t>MAT</w:t>
      </w:r>
      <w:r w:rsidR="00DC0E50">
        <w:t xml:space="preserve"> = 20</w:t>
      </w:r>
      <w:r w:rsidR="00E712BB">
        <w:t xml:space="preserve"> </w:t>
      </w:r>
      <w:r w:rsidR="00DC0E50">
        <w:t>MPa.</w:t>
      </w:r>
    </w:p>
    <w:p w14:paraId="3A18C27C" w14:textId="77777777" w:rsidR="00DC0E50" w:rsidRPr="00DC0E50" w:rsidRDefault="00DC0E50" w:rsidP="00DC0E50">
      <w:pPr>
        <w:pStyle w:val="Paragraphedeliste"/>
        <w:numPr>
          <w:ilvl w:val="0"/>
          <w:numId w:val="5"/>
        </w:numPr>
        <w:spacing w:after="0"/>
      </w:pPr>
      <w:r>
        <w:t xml:space="preserve">Surface d’éjection disponible </w:t>
      </w:r>
      <w:proofErr w:type="spellStart"/>
      <w:r>
        <w:t>S</w:t>
      </w:r>
      <w:r>
        <w:rPr>
          <w:vertAlign w:val="subscript"/>
        </w:rPr>
        <w:t>Eject</w:t>
      </w:r>
      <w:proofErr w:type="spellEnd"/>
      <w:r>
        <w:rPr>
          <w:vertAlign w:val="subscript"/>
        </w:rPr>
        <w:t xml:space="preserve"> </w:t>
      </w:r>
      <w:r>
        <w:t xml:space="preserve">= </w:t>
      </w:r>
      <w:r w:rsidR="0064007B">
        <w:t>145</w:t>
      </w:r>
      <w:r>
        <w:t xml:space="preserve"> mm²</w:t>
      </w:r>
      <w:r w:rsidR="00E712BB">
        <w:t>.</w:t>
      </w:r>
    </w:p>
    <w:p w14:paraId="62E9D793" w14:textId="77777777" w:rsidR="009671E6" w:rsidRDefault="009671E6" w:rsidP="00C20D85">
      <w:pPr>
        <w:spacing w:after="0"/>
      </w:pPr>
    </w:p>
    <w:p w14:paraId="40001C03" w14:textId="77777777" w:rsidR="00DE2982" w:rsidRDefault="00DC0E50" w:rsidP="00DE2982">
      <w:pPr>
        <w:spacing w:after="0"/>
      </w:pPr>
      <w:r w:rsidRPr="00DC0E50">
        <w:rPr>
          <w:b/>
        </w:rPr>
        <w:t>Q1.3.2</w:t>
      </w:r>
      <w:r>
        <w:t xml:space="preserve"> </w:t>
      </w:r>
    </w:p>
    <w:p w14:paraId="5F3F715C" w14:textId="77777777" w:rsidR="00DC0E50" w:rsidRPr="00DC0E50" w:rsidRDefault="00DC0E50" w:rsidP="00DC0E50">
      <w:r>
        <w:t>Une lèvre intérieure démoulée en force (voir DT4), va aussi s’opposer à l’éjection de la pièce. Cet</w:t>
      </w:r>
      <w:r w:rsidR="00354DDE">
        <w:t>te</w:t>
      </w:r>
      <w:r>
        <w:t xml:space="preserve"> </w:t>
      </w:r>
      <w:r w:rsidR="00354DDE">
        <w:t>force</w:t>
      </w:r>
      <w:r>
        <w:t xml:space="preserve"> est évalué</w:t>
      </w:r>
      <w:r w:rsidR="001B64C4">
        <w:t>e</w:t>
      </w:r>
      <w:r>
        <w:t xml:space="preserve"> à </w:t>
      </w:r>
      <w:proofErr w:type="spellStart"/>
      <w:r>
        <w:t>F</w:t>
      </w:r>
      <w:r w:rsidR="00AB1B2A">
        <w:rPr>
          <w:vertAlign w:val="subscript"/>
        </w:rPr>
        <w:t>Lè</w:t>
      </w:r>
      <w:r>
        <w:rPr>
          <w:vertAlign w:val="subscript"/>
        </w:rPr>
        <w:t>vre</w:t>
      </w:r>
      <w:proofErr w:type="spellEnd"/>
      <w:r>
        <w:t xml:space="preserve"> = </w:t>
      </w:r>
      <w:r w:rsidR="00071A76">
        <w:t>5</w:t>
      </w:r>
      <w:r>
        <w:t>00</w:t>
      </w:r>
      <w:r w:rsidR="00E712BB">
        <w:t xml:space="preserve"> </w:t>
      </w:r>
      <w:r>
        <w:t>N</w:t>
      </w:r>
      <w:r w:rsidR="00E712BB">
        <w:t>.</w:t>
      </w:r>
    </w:p>
    <w:p w14:paraId="1FECC132" w14:textId="77777777" w:rsidR="009671E6" w:rsidRDefault="00A5366F" w:rsidP="00C20D85">
      <w:pPr>
        <w:spacing w:after="0"/>
      </w:pPr>
      <w:r>
        <w:t xml:space="preserve">Sachant que la force maximale d’éjection </w:t>
      </w:r>
      <w:proofErr w:type="spellStart"/>
      <w:r>
        <w:t>F</w:t>
      </w:r>
      <w:r>
        <w:rPr>
          <w:vertAlign w:val="subscript"/>
        </w:rPr>
        <w:t>Eject</w:t>
      </w:r>
      <w:proofErr w:type="spellEnd"/>
      <w:r>
        <w:t xml:space="preserve"> doit permettre à la fois d’éjecter le cylindre et la lèvre en contre-dépouille, d</w:t>
      </w:r>
      <w:r w:rsidR="009671E6">
        <w:t>éterminer l</w:t>
      </w:r>
      <w:r w:rsidR="00354DDE">
        <w:t>a force</w:t>
      </w:r>
      <w:r w:rsidR="009671E6">
        <w:t xml:space="preserve"> </w:t>
      </w:r>
      <w:r w:rsidR="0076149B">
        <w:t xml:space="preserve">d’éjection </w:t>
      </w:r>
      <w:r w:rsidR="00AB1B2A">
        <w:t xml:space="preserve">disponible </w:t>
      </w:r>
      <w:r>
        <w:t xml:space="preserve">restante nécessaire à l’extraction </w:t>
      </w:r>
      <w:r w:rsidR="00AB1B2A">
        <w:t>de la partie cyl</w:t>
      </w:r>
      <w:r w:rsidR="0076149B">
        <w:t>indrique du noyau mobile</w:t>
      </w:r>
      <w:r w:rsidR="00354DDE">
        <w:t xml:space="preserve"> (notée </w:t>
      </w:r>
      <w:proofErr w:type="spellStart"/>
      <w:r w:rsidR="00354DDE">
        <w:t>F</w:t>
      </w:r>
      <w:r w:rsidR="00354DDE">
        <w:rPr>
          <w:vertAlign w:val="subscript"/>
        </w:rPr>
        <w:t>Noyau</w:t>
      </w:r>
      <w:proofErr w:type="spellEnd"/>
      <w:r w:rsidR="00354DDE">
        <w:t>)</w:t>
      </w:r>
      <w:r w:rsidR="0076149B">
        <w:t>.</w:t>
      </w:r>
    </w:p>
    <w:p w14:paraId="58BC6EC8" w14:textId="77777777" w:rsidR="00DC0E50" w:rsidRDefault="00DC0E50" w:rsidP="00C20D85">
      <w:pPr>
        <w:spacing w:after="0"/>
      </w:pPr>
    </w:p>
    <w:p w14:paraId="4FF2E3C5" w14:textId="77777777" w:rsidR="00DE2982" w:rsidRDefault="00DC0E50" w:rsidP="00DE2982">
      <w:pPr>
        <w:spacing w:after="0"/>
      </w:pPr>
      <w:r w:rsidRPr="00354DDE">
        <w:rPr>
          <w:b/>
        </w:rPr>
        <w:t>Q1.3.3</w:t>
      </w:r>
      <w:r>
        <w:t xml:space="preserve"> </w:t>
      </w:r>
    </w:p>
    <w:p w14:paraId="3418D2BC" w14:textId="77777777" w:rsidR="00B01BDE" w:rsidRDefault="00B01BDE" w:rsidP="00C34972">
      <w:r>
        <w:t xml:space="preserve">Déterminer la hauteur </w:t>
      </w:r>
      <w:r w:rsidR="00354DDE">
        <w:t>H maximale</w:t>
      </w:r>
      <w:r>
        <w:t xml:space="preserve"> de la partie cylindrique non dépouillée du noyau mobile.</w:t>
      </w:r>
    </w:p>
    <w:p w14:paraId="37594BCA" w14:textId="77777777" w:rsidR="00354DDE" w:rsidRDefault="00354DDE" w:rsidP="00C34972">
      <w:pPr>
        <w:rPr>
          <w:rFonts w:eastAsiaTheme="minorEastAsia"/>
        </w:rPr>
      </w:pPr>
      <w:r>
        <w:t xml:space="preserve">Données :  </w:t>
      </w:r>
      <m:oMath>
        <m:sSub>
          <m:sSubPr>
            <m:ctrlPr>
              <w:rPr>
                <w:rFonts w:ascii="Cambria Math" w:hAnsi="Cambria Math"/>
                <w:i/>
              </w:rPr>
            </m:ctrlPr>
          </m:sSubPr>
          <m:e>
            <m:r>
              <w:rPr>
                <w:rFonts w:ascii="Cambria Math" w:hAnsi="Cambria Math"/>
              </w:rPr>
              <m:t>F</m:t>
            </m:r>
          </m:e>
          <m:sub>
            <m:r>
              <w:rPr>
                <w:rFonts w:ascii="Cambria Math" w:hAnsi="Cambria Math"/>
              </w:rPr>
              <m:t>Noyau</m:t>
            </m:r>
          </m:sub>
        </m:sSub>
        <m:r>
          <w:rPr>
            <w:rFonts w:ascii="Cambria Math" w:hAnsi="Cambria Math"/>
          </w:rPr>
          <m:t>=2×π×μ×r×E×s×H</m:t>
        </m:r>
      </m:oMath>
    </w:p>
    <w:p w14:paraId="77BD67E2" w14:textId="77777777" w:rsidR="00050968" w:rsidRDefault="00050968" w:rsidP="00C34972">
      <w:pPr>
        <w:rPr>
          <w:rFonts w:eastAsiaTheme="minorEastAsia"/>
        </w:rPr>
      </w:pPr>
      <w:r>
        <w:rPr>
          <w:rFonts w:eastAsiaTheme="minorEastAsia"/>
        </w:rPr>
        <w:t>Avec :</w:t>
      </w:r>
    </w:p>
    <w:p w14:paraId="384751B2" w14:textId="77777777" w:rsidR="00050968" w:rsidRDefault="00050968" w:rsidP="00050968">
      <w:pPr>
        <w:pStyle w:val="Paragraphedeliste"/>
        <w:numPr>
          <w:ilvl w:val="0"/>
          <w:numId w:val="6"/>
        </w:numPr>
        <w:rPr>
          <w:rFonts w:eastAsiaTheme="minorEastAsia"/>
        </w:rPr>
      </w:pPr>
      <m:oMath>
        <m:r>
          <w:rPr>
            <w:rFonts w:ascii="Cambria Math" w:hAnsi="Cambria Math"/>
          </w:rPr>
          <m:t>μ=0,4</m:t>
        </m:r>
      </m:oMath>
      <w:r>
        <w:rPr>
          <w:rFonts w:eastAsiaTheme="minorEastAsia"/>
        </w:rPr>
        <w:t xml:space="preserve"> : </w:t>
      </w:r>
      <w:r w:rsidRPr="00050968">
        <w:rPr>
          <w:rFonts w:eastAsiaTheme="minorEastAsia"/>
        </w:rPr>
        <w:t>coefficient de frottement entre le noyau et le tube d’échappement</w:t>
      </w:r>
      <w:r>
        <w:rPr>
          <w:rFonts w:eastAsiaTheme="minorEastAsia"/>
        </w:rPr>
        <w:t>)</w:t>
      </w:r>
      <w:r w:rsidR="00E712BB">
        <w:rPr>
          <w:rFonts w:eastAsiaTheme="minorEastAsia"/>
        </w:rPr>
        <w:t> ;</w:t>
      </w:r>
    </w:p>
    <w:p w14:paraId="2315F89A" w14:textId="77777777" w:rsidR="00050968" w:rsidRDefault="00050968" w:rsidP="00050968">
      <w:pPr>
        <w:pStyle w:val="Paragraphedeliste"/>
        <w:numPr>
          <w:ilvl w:val="0"/>
          <w:numId w:val="6"/>
        </w:numPr>
        <w:rPr>
          <w:rFonts w:eastAsiaTheme="minorEastAsia"/>
        </w:rPr>
      </w:pPr>
      <m:oMath>
        <m:r>
          <w:rPr>
            <w:rFonts w:ascii="Cambria Math" w:hAnsi="Cambria Math"/>
          </w:rPr>
          <m:t>r=</m:t>
        </m:r>
        <m:r>
          <m:rPr>
            <m:sty m:val="p"/>
          </m:rPr>
          <w:rPr>
            <w:rFonts w:ascii="Cambria Math" w:eastAsiaTheme="minorEastAsia" w:hAnsi="Cambria Math"/>
          </w:rPr>
          <m:t>0,015</m:t>
        </m:r>
      </m:oMath>
      <w:r>
        <w:rPr>
          <w:rFonts w:eastAsiaTheme="minorEastAsia"/>
        </w:rPr>
        <w:t xml:space="preserve"> </w:t>
      </w:r>
      <w:r w:rsidR="00E712BB">
        <w:rPr>
          <w:rFonts w:eastAsiaTheme="minorEastAsia"/>
        </w:rPr>
        <w:t xml:space="preserve">: </w:t>
      </w:r>
      <w:r>
        <w:rPr>
          <w:rFonts w:eastAsiaTheme="minorEastAsia"/>
        </w:rPr>
        <w:t>retrait de la matière</w:t>
      </w:r>
      <w:r w:rsidR="00E712BB">
        <w:rPr>
          <w:rFonts w:eastAsiaTheme="minorEastAsia"/>
        </w:rPr>
        <w:t xml:space="preserve"> (</w:t>
      </w:r>
      <m:oMath>
        <m:r>
          <w:rPr>
            <w:rFonts w:ascii="Cambria Math" w:eastAsiaTheme="minorEastAsia" w:hAnsi="Cambria Math"/>
          </w:rPr>
          <m:t>r%=</m:t>
        </m:r>
        <m:r>
          <w:rPr>
            <w:rFonts w:ascii="Cambria Math" w:hAnsi="Cambria Math"/>
          </w:rPr>
          <m:t>1,5%</m:t>
        </m:r>
      </m:oMath>
      <w:r w:rsidR="00E712BB">
        <w:rPr>
          <w:rFonts w:eastAsiaTheme="minorEastAsia"/>
        </w:rPr>
        <w:t>) ;</w:t>
      </w:r>
    </w:p>
    <w:p w14:paraId="1CEEE4BE" w14:textId="77777777" w:rsidR="00050968" w:rsidRDefault="00050968" w:rsidP="00050968">
      <w:pPr>
        <w:pStyle w:val="Paragraphedeliste"/>
        <w:numPr>
          <w:ilvl w:val="0"/>
          <w:numId w:val="6"/>
        </w:numPr>
        <w:rPr>
          <w:rFonts w:eastAsiaTheme="minorEastAsia"/>
        </w:rPr>
      </w:pPr>
      <m:oMath>
        <m:r>
          <w:rPr>
            <w:rFonts w:ascii="Cambria Math" w:hAnsi="Cambria Math" w:cs="Arial"/>
          </w:rPr>
          <m:t xml:space="preserve">E=1150 </m:t>
        </m:r>
        <m:r>
          <m:rPr>
            <m:sty m:val="p"/>
          </m:rPr>
          <w:rPr>
            <w:rFonts w:ascii="Cambria Math" w:hAnsi="Cambria Math" w:cs="Arial"/>
          </w:rPr>
          <m:t>MPa</m:t>
        </m:r>
      </m:oMath>
      <w:r>
        <w:rPr>
          <w:rFonts w:eastAsiaTheme="minorEastAsia"/>
        </w:rPr>
        <w:t> : module d’élasticité longitudinal de la matière</w:t>
      </w:r>
      <w:r w:rsidR="00E712BB">
        <w:rPr>
          <w:rFonts w:eastAsiaTheme="minorEastAsia"/>
        </w:rPr>
        <w:t> ;</w:t>
      </w:r>
    </w:p>
    <w:p w14:paraId="13CA1ABA" w14:textId="77777777" w:rsidR="00050968" w:rsidRDefault="00050968" w:rsidP="00050968">
      <w:pPr>
        <w:pStyle w:val="Paragraphedeliste"/>
        <w:numPr>
          <w:ilvl w:val="0"/>
          <w:numId w:val="6"/>
        </w:numPr>
        <w:rPr>
          <w:rFonts w:eastAsiaTheme="minorEastAsia"/>
        </w:rPr>
      </w:pPr>
      <m:oMath>
        <m:r>
          <w:rPr>
            <w:rFonts w:ascii="Cambria Math" w:hAnsi="Cambria Math"/>
          </w:rPr>
          <m:t>s</m:t>
        </m:r>
      </m:oMath>
      <w:r>
        <w:rPr>
          <w:rFonts w:eastAsiaTheme="minorEastAsia"/>
        </w:rPr>
        <w:t> : épaisseur</w:t>
      </w:r>
      <w:r w:rsidR="00E712BB">
        <w:rPr>
          <w:rFonts w:eastAsiaTheme="minorEastAsia"/>
        </w:rPr>
        <w:t>,</w:t>
      </w:r>
      <w:r>
        <w:rPr>
          <w:rFonts w:eastAsiaTheme="minorEastAsia"/>
        </w:rPr>
        <w:t xml:space="preserve"> </w:t>
      </w:r>
      <w:r w:rsidR="00E712BB">
        <w:rPr>
          <w:rFonts w:eastAsiaTheme="minorEastAsia"/>
        </w:rPr>
        <w:t xml:space="preserve">en mm, </w:t>
      </w:r>
      <w:r>
        <w:rPr>
          <w:rFonts w:eastAsiaTheme="minorEastAsia"/>
        </w:rPr>
        <w:t xml:space="preserve">de la paroi du tube à déterminer à l’aide </w:t>
      </w:r>
      <w:r w:rsidR="00E712BB">
        <w:rPr>
          <w:rFonts w:eastAsiaTheme="minorEastAsia"/>
        </w:rPr>
        <w:t>de la cotation</w:t>
      </w:r>
      <w:r w:rsidR="001B64C4">
        <w:rPr>
          <w:rFonts w:eastAsiaTheme="minorEastAsia"/>
        </w:rPr>
        <w:t xml:space="preserve"> sur le document</w:t>
      </w:r>
      <w:r w:rsidR="00B25593">
        <w:rPr>
          <w:rFonts w:eastAsiaTheme="minorEastAsia"/>
        </w:rPr>
        <w:t xml:space="preserve"> </w:t>
      </w:r>
      <w:r>
        <w:rPr>
          <w:rFonts w:eastAsiaTheme="minorEastAsia"/>
        </w:rPr>
        <w:t>DT4</w:t>
      </w:r>
      <w:r w:rsidR="00E712BB">
        <w:rPr>
          <w:rFonts w:eastAsiaTheme="minorEastAsia"/>
        </w:rPr>
        <w:t> ;</w:t>
      </w:r>
    </w:p>
    <w:p w14:paraId="4B7012E8" w14:textId="77777777" w:rsidR="00050968" w:rsidRDefault="00050968" w:rsidP="00050968">
      <w:pPr>
        <w:pStyle w:val="Paragraphedeliste"/>
        <w:numPr>
          <w:ilvl w:val="0"/>
          <w:numId w:val="6"/>
        </w:numPr>
        <w:rPr>
          <w:rFonts w:eastAsiaTheme="minorEastAsia"/>
        </w:rPr>
      </w:pPr>
      <m:oMath>
        <m:r>
          <w:rPr>
            <w:rFonts w:ascii="Cambria Math" w:eastAsiaTheme="minorEastAsia" w:hAnsi="Cambria Math"/>
          </w:rPr>
          <m:t>H </m:t>
        </m:r>
      </m:oMath>
      <w:r>
        <w:rPr>
          <w:rFonts w:eastAsiaTheme="minorEastAsia"/>
        </w:rPr>
        <w:t>: hauteur</w:t>
      </w:r>
      <w:r w:rsidR="00E712BB">
        <w:rPr>
          <w:rFonts w:eastAsiaTheme="minorEastAsia"/>
        </w:rPr>
        <w:t>,</w:t>
      </w:r>
      <w:r>
        <w:rPr>
          <w:rFonts w:eastAsiaTheme="minorEastAsia"/>
        </w:rPr>
        <w:t xml:space="preserve"> </w:t>
      </w:r>
      <w:r w:rsidR="00E712BB">
        <w:rPr>
          <w:rFonts w:eastAsiaTheme="minorEastAsia"/>
        </w:rPr>
        <w:t xml:space="preserve">en mm, </w:t>
      </w:r>
      <w:r>
        <w:rPr>
          <w:rFonts w:eastAsiaTheme="minorEastAsia"/>
        </w:rPr>
        <w:t>de la partie cylindrique du noyau mobile</w:t>
      </w:r>
      <w:r w:rsidR="00E712BB">
        <w:rPr>
          <w:rFonts w:eastAsiaTheme="minorEastAsia"/>
        </w:rPr>
        <w:t>.</w:t>
      </w:r>
    </w:p>
    <w:p w14:paraId="2592371C" w14:textId="77777777" w:rsidR="00353866" w:rsidRPr="00050968" w:rsidRDefault="00353866" w:rsidP="00353866">
      <w:pPr>
        <w:pStyle w:val="Paragraphedeliste"/>
        <w:ind w:left="790"/>
        <w:rPr>
          <w:rFonts w:eastAsiaTheme="minorEastAsia"/>
        </w:rPr>
      </w:pPr>
    </w:p>
    <w:p w14:paraId="7558E511" w14:textId="77777777" w:rsidR="007872C8" w:rsidRDefault="005C281B" w:rsidP="00C34972">
      <w:pPr>
        <w:spacing w:before="120"/>
      </w:pPr>
      <w:r w:rsidRPr="00E73066">
        <w:rPr>
          <w:b/>
        </w:rPr>
        <w:t>Q1.</w:t>
      </w:r>
      <w:r w:rsidR="00943720">
        <w:rPr>
          <w:b/>
        </w:rPr>
        <w:t>4</w:t>
      </w:r>
      <w:r>
        <w:t xml:space="preserve"> </w:t>
      </w:r>
      <w:r w:rsidR="00E73066">
        <w:t>S</w:t>
      </w:r>
      <w:r>
        <w:t xml:space="preserve">ur le document </w:t>
      </w:r>
      <w:r w:rsidR="001B40D2">
        <w:t xml:space="preserve">réponse </w:t>
      </w:r>
      <w:r>
        <w:t>DR1 :</w:t>
      </w:r>
    </w:p>
    <w:p w14:paraId="6E58AA58" w14:textId="77777777" w:rsidR="00FF5329" w:rsidRDefault="005C281B" w:rsidP="00D34747">
      <w:pPr>
        <w:spacing w:before="120" w:after="0"/>
      </w:pPr>
      <w:r>
        <w:t>En tenant compte des calculs précédents, tracer</w:t>
      </w:r>
      <w:r w:rsidR="00691C19">
        <w:t xml:space="preserve"> en bleu</w:t>
      </w:r>
      <w:r>
        <w:t xml:space="preserve"> sur les vues en coupe A-A et C-C la ligne de joint interne.</w:t>
      </w:r>
      <w:r w:rsidR="00E73066">
        <w:t xml:space="preserve"> (</w:t>
      </w:r>
      <w:r w:rsidR="00AC64C9">
        <w:t>S</w:t>
      </w:r>
      <w:r w:rsidR="00E73066">
        <w:t>i la question précédente n’est pas traitée, prendre la hauteur de la partie cylindrique du noyau H</w:t>
      </w:r>
      <w:r w:rsidR="001B64C4">
        <w:t xml:space="preserve"> </w:t>
      </w:r>
      <w:r w:rsidR="00E73066">
        <w:t>=</w:t>
      </w:r>
      <w:r w:rsidR="001B64C4">
        <w:t xml:space="preserve"> </w:t>
      </w:r>
      <w:r w:rsidR="00071A76">
        <w:t>3</w:t>
      </w:r>
      <w:r w:rsidR="0084295F">
        <w:t>6</w:t>
      </w:r>
      <w:r w:rsidR="00E73066">
        <w:t xml:space="preserve"> mm)</w:t>
      </w:r>
      <w:r w:rsidR="00AC64C9">
        <w:t>.</w:t>
      </w:r>
    </w:p>
    <w:p w14:paraId="5A8BE4D5" w14:textId="77777777" w:rsidR="00353866" w:rsidRDefault="00353866" w:rsidP="00D34747">
      <w:pPr>
        <w:spacing w:before="120" w:after="0"/>
      </w:pPr>
    </w:p>
    <w:p w14:paraId="43D6AAC0" w14:textId="77777777" w:rsidR="00353866" w:rsidRDefault="00353866" w:rsidP="00D34747">
      <w:pPr>
        <w:spacing w:before="120" w:after="0"/>
      </w:pPr>
    </w:p>
    <w:p w14:paraId="1D616CC1" w14:textId="3E28CCC7" w:rsidR="00353866" w:rsidRDefault="00353866" w:rsidP="00D34747">
      <w:pPr>
        <w:spacing w:before="120" w:after="0"/>
      </w:pPr>
    </w:p>
    <w:p w14:paraId="3E44BD88" w14:textId="77777777" w:rsidR="00ED3152" w:rsidRDefault="00ED3152" w:rsidP="00D34747">
      <w:pPr>
        <w:spacing w:before="120" w:after="0"/>
      </w:pPr>
    </w:p>
    <w:p w14:paraId="3D95FC42" w14:textId="77777777" w:rsidR="00353866" w:rsidRDefault="00A5366F" w:rsidP="00353866">
      <w:pPr>
        <w:spacing w:before="120" w:after="120"/>
      </w:pPr>
      <w:r w:rsidRPr="00A5366F">
        <w:rPr>
          <w:b/>
        </w:rPr>
        <w:lastRenderedPageBreak/>
        <w:t>Q1.5</w:t>
      </w:r>
      <w:r w:rsidR="00353866" w:rsidRPr="00353866">
        <w:t xml:space="preserve"> </w:t>
      </w:r>
      <w:r w:rsidR="00353866">
        <w:t>Sur le document réponse DR2 :</w:t>
      </w:r>
    </w:p>
    <w:p w14:paraId="3DFB4924" w14:textId="77777777" w:rsidR="00FF5329" w:rsidRPr="00FF5329" w:rsidRDefault="00B3177F" w:rsidP="00FF5329">
      <w:pPr>
        <w:spacing w:before="120"/>
      </w:pPr>
      <w:r>
        <w:t>Le</w:t>
      </w:r>
      <w:r w:rsidRPr="00FF5329">
        <w:t xml:space="preserve"> bureau d’étude a décidé de remplacer le polypropylène </w:t>
      </w:r>
      <w:r>
        <w:t>noble utilisé jusqu’ici par un p</w:t>
      </w:r>
      <w:r w:rsidRPr="00FF5329">
        <w:t>olypropylène régénéré.</w:t>
      </w:r>
      <w:r>
        <w:t xml:space="preserve"> </w:t>
      </w:r>
      <w:r w:rsidR="00FF5329" w:rsidRPr="00FF5329">
        <w:t>Produire avec une matière régénérée permet aussi de respecter l’engagement d’un monde industriel plus respectueux de la nature.</w:t>
      </w:r>
    </w:p>
    <w:p w14:paraId="6C31C9C2" w14:textId="77777777" w:rsidR="00FF5329" w:rsidRPr="00FF5329" w:rsidRDefault="00FF5329" w:rsidP="00FF5329">
      <w:pPr>
        <w:spacing w:before="120"/>
      </w:pPr>
      <w:r w:rsidRPr="00FF5329">
        <w:t>Une difficulté est apparue lors du changement de matière pour la p</w:t>
      </w:r>
      <w:r w:rsidR="00B3177F">
        <w:t>roduction du tube d’échappement car</w:t>
      </w:r>
      <w:r w:rsidRPr="00FF5329">
        <w:t xml:space="preserve"> les données techniques de cette nouvelle matière sont quasi inexistantes.</w:t>
      </w:r>
    </w:p>
    <w:p w14:paraId="4D1615F4" w14:textId="77777777" w:rsidR="00FF5329" w:rsidRPr="00FF5329" w:rsidRDefault="00FF5329" w:rsidP="00FF5329">
      <w:pPr>
        <w:spacing w:before="120"/>
      </w:pPr>
      <w:r w:rsidRPr="00FF5329">
        <w:t>Le laboratoire souhaite compléter une fiche technique en prenant modèle</w:t>
      </w:r>
      <w:r>
        <w:t xml:space="preserve"> sur </w:t>
      </w:r>
      <w:r w:rsidRPr="00FF5329">
        <w:t xml:space="preserve">celle du PP actuellement transformé (DT </w:t>
      </w:r>
      <w:r w:rsidR="001B40D2">
        <w:t>5</w:t>
      </w:r>
      <w:r w:rsidRPr="00FF5329">
        <w:t>).</w:t>
      </w:r>
    </w:p>
    <w:p w14:paraId="635522DB" w14:textId="77777777" w:rsidR="00D148FF" w:rsidRDefault="00FF5329" w:rsidP="00FF5329">
      <w:pPr>
        <w:spacing w:before="120"/>
      </w:pPr>
      <w:r w:rsidRPr="00FF5329">
        <w:t xml:space="preserve">En utilisant les résultats des essais réalisés (DT </w:t>
      </w:r>
      <w:r w:rsidR="00A27A40">
        <w:t>6</w:t>
      </w:r>
      <w:r w:rsidRPr="00FF5329">
        <w:t xml:space="preserve"> et DT </w:t>
      </w:r>
      <w:r w:rsidR="00A27A40">
        <w:t>7</w:t>
      </w:r>
      <w:r w:rsidR="00D148FF">
        <w:t>), compléter uniquement</w:t>
      </w:r>
      <w:r w:rsidR="00F365D0">
        <w:t xml:space="preserve"> </w:t>
      </w:r>
      <w:r w:rsidR="00D148FF">
        <w:t xml:space="preserve">les </w:t>
      </w:r>
      <w:r w:rsidR="00F365D0">
        <w:t xml:space="preserve">caractéristiques </w:t>
      </w:r>
      <w:r w:rsidR="00DE2982">
        <w:t xml:space="preserve">de </w:t>
      </w:r>
      <w:r w:rsidRPr="00FF5329">
        <w:t xml:space="preserve">la fiche </w:t>
      </w:r>
      <w:r w:rsidR="002D4164">
        <w:t xml:space="preserve">matière </w:t>
      </w:r>
      <w:r w:rsidRPr="00FF5329">
        <w:t>DR</w:t>
      </w:r>
      <w:r>
        <w:t>2</w:t>
      </w:r>
      <w:r w:rsidR="00DE2982">
        <w:t xml:space="preserve"> que </w:t>
      </w:r>
      <w:r w:rsidR="00B3177F">
        <w:t xml:space="preserve">ces essais </w:t>
      </w:r>
      <w:r w:rsidR="00DE2982">
        <w:t>permettent de déterminer</w:t>
      </w:r>
    </w:p>
    <w:p w14:paraId="54271701" w14:textId="77777777" w:rsidR="00B11FDA" w:rsidRPr="00D148FF" w:rsidRDefault="0057138F" w:rsidP="00FF5329">
      <w:pPr>
        <w:spacing w:before="120"/>
        <w:rPr>
          <w:vertAlign w:val="superscript"/>
        </w:rPr>
      </w:pPr>
      <w:r>
        <w:rPr>
          <w:b/>
          <w:u w:val="single"/>
        </w:rPr>
        <w:t>Rappel</w:t>
      </w:r>
      <w:r w:rsidR="00B11FDA" w:rsidRPr="00D148FF">
        <w:rPr>
          <w:b/>
          <w:u w:val="single"/>
        </w:rPr>
        <w:t> :</w:t>
      </w:r>
      <w:r w:rsidR="00B11FDA" w:rsidRPr="00D148FF">
        <w:t xml:space="preserve"> </w:t>
      </w:r>
      <w:r>
        <w:t>e</w:t>
      </w:r>
      <w:r w:rsidR="00B11FDA" w:rsidRPr="00D148FF">
        <w:t>nthalpie théorique</w:t>
      </w:r>
      <w:r w:rsidR="001E6AD0" w:rsidRPr="00D148FF">
        <w:t xml:space="preserve"> de fusion : pour un PE : 290 J.</w:t>
      </w:r>
      <w:r w:rsidR="00B11FDA" w:rsidRPr="00D148FF">
        <w:t>g</w:t>
      </w:r>
      <w:r w:rsidR="001E6AD0" w:rsidRPr="00D148FF">
        <w:rPr>
          <w:vertAlign w:val="superscript"/>
        </w:rPr>
        <w:t>-1</w:t>
      </w:r>
      <w:r w:rsidR="00B11FDA" w:rsidRPr="00D148FF">
        <w:t xml:space="preserve"> – pour un PP : 207 J</w:t>
      </w:r>
      <w:r w:rsidR="001E6AD0" w:rsidRPr="00D148FF">
        <w:t>.</w:t>
      </w:r>
      <w:r w:rsidR="00B11FDA" w:rsidRPr="00D148FF">
        <w:t>g</w:t>
      </w:r>
      <w:r w:rsidR="001E6AD0" w:rsidRPr="00D148FF">
        <w:rPr>
          <w:vertAlign w:val="superscript"/>
        </w:rPr>
        <w:t>-1</w:t>
      </w:r>
    </w:p>
    <w:p w14:paraId="7AAA6D55" w14:textId="77777777" w:rsidR="00FF5329" w:rsidRDefault="00FF5329" w:rsidP="00DE2982">
      <w:pPr>
        <w:spacing w:before="120" w:after="120"/>
      </w:pPr>
      <w:r w:rsidRPr="00FF5329">
        <w:rPr>
          <w:b/>
        </w:rPr>
        <w:t>Q1.</w:t>
      </w:r>
      <w:r>
        <w:rPr>
          <w:b/>
        </w:rPr>
        <w:t>6</w:t>
      </w:r>
      <w:r>
        <w:t xml:space="preserve"> </w:t>
      </w:r>
      <w:r w:rsidRPr="00FF5329">
        <w:t>Sur feuille de copie :</w:t>
      </w:r>
    </w:p>
    <w:p w14:paraId="77314C43" w14:textId="77777777" w:rsidR="00D148FF" w:rsidRDefault="00A91C33" w:rsidP="00FF5329">
      <w:pPr>
        <w:spacing w:before="120"/>
      </w:pPr>
      <w:r>
        <w:t xml:space="preserve">Quelles sont les caractéristiques </w:t>
      </w:r>
      <w:r w:rsidR="00D148FF">
        <w:t xml:space="preserve">de la fiche matière </w:t>
      </w:r>
      <w:r>
        <w:t xml:space="preserve">qui n’ont </w:t>
      </w:r>
      <w:r w:rsidR="00D148FF">
        <w:t>pas pu</w:t>
      </w:r>
      <w:r>
        <w:t xml:space="preserve"> être déterminées grâce aux résultats des essais donnés sur les documents DT6 et DT7 </w:t>
      </w:r>
      <w:r w:rsidR="00F365D0">
        <w:t xml:space="preserve">? </w:t>
      </w:r>
    </w:p>
    <w:p w14:paraId="3947A63E" w14:textId="77777777" w:rsidR="00D148FF" w:rsidRDefault="00D148FF" w:rsidP="00FF5329">
      <w:pPr>
        <w:spacing w:before="120"/>
      </w:pPr>
      <w:r w:rsidRPr="00D148FF">
        <w:rPr>
          <w:b/>
        </w:rPr>
        <w:t>Q1.7</w:t>
      </w:r>
      <w:r>
        <w:t xml:space="preserve"> </w:t>
      </w:r>
      <w:r w:rsidRPr="00FF5329">
        <w:t>Sur feuille de copie :</w:t>
      </w:r>
    </w:p>
    <w:p w14:paraId="74A92751" w14:textId="0907D21C" w:rsidR="000A4B34" w:rsidRDefault="00B6168C" w:rsidP="00FF5329">
      <w:pPr>
        <w:spacing w:before="120"/>
      </w:pPr>
      <w:r>
        <w:t>Proposer et justifier le(s) essai(s) à</w:t>
      </w:r>
      <w:r w:rsidR="00FF5329" w:rsidRPr="00FF5329">
        <w:t xml:space="preserve"> réal</w:t>
      </w:r>
      <w:r>
        <w:t>iser pour compléter le document.</w:t>
      </w:r>
    </w:p>
    <w:p w14:paraId="0C142AB5" w14:textId="77777777" w:rsidR="00ED3152" w:rsidRPr="00FF5329" w:rsidRDefault="00ED3152" w:rsidP="00FF5329">
      <w:pPr>
        <w:spacing w:before="120"/>
      </w:pPr>
    </w:p>
    <w:p w14:paraId="18563D66" w14:textId="77777777" w:rsidR="0057513C" w:rsidRDefault="0057513C" w:rsidP="00C23DAE">
      <w:pPr>
        <w:pStyle w:val="Paragraphedeliste"/>
        <w:shd w:val="clear" w:color="auto" w:fill="595959" w:themeFill="text1" w:themeFillTint="A6"/>
        <w:tabs>
          <w:tab w:val="left" w:pos="2210"/>
          <w:tab w:val="center" w:pos="4819"/>
        </w:tabs>
        <w:spacing w:after="0"/>
        <w:ind w:left="0"/>
        <w:jc w:val="center"/>
        <w:rPr>
          <w:b/>
          <w:noProof/>
          <w:color w:val="FFFFFF" w:themeColor="background1"/>
          <w:lang w:eastAsia="fr-FR"/>
        </w:rPr>
      </w:pPr>
      <w:r>
        <w:rPr>
          <w:b/>
          <w:noProof/>
          <w:color w:val="FFFFFF" w:themeColor="background1"/>
          <w:lang w:eastAsia="fr-FR"/>
        </w:rPr>
        <w:t xml:space="preserve">Etude 2 : </w:t>
      </w:r>
      <w:r w:rsidR="00183DA0">
        <w:rPr>
          <w:b/>
          <w:noProof/>
          <w:color w:val="FFFFFF" w:themeColor="background1"/>
          <w:lang w:eastAsia="fr-FR"/>
        </w:rPr>
        <w:t>a</w:t>
      </w:r>
      <w:r w:rsidR="00286EA3">
        <w:rPr>
          <w:b/>
          <w:noProof/>
          <w:color w:val="FFFFFF" w:themeColor="background1"/>
          <w:lang w:eastAsia="fr-FR"/>
        </w:rPr>
        <w:t>nalyse</w:t>
      </w:r>
      <w:r>
        <w:rPr>
          <w:b/>
          <w:noProof/>
          <w:color w:val="FFFFFF" w:themeColor="background1"/>
          <w:lang w:eastAsia="fr-FR"/>
        </w:rPr>
        <w:t xml:space="preserve"> rhéologique du tube d’alimentation</w:t>
      </w:r>
    </w:p>
    <w:p w14:paraId="3F7E25FB" w14:textId="77777777" w:rsidR="005C281B" w:rsidRDefault="006377B5" w:rsidP="00C34972">
      <w:pPr>
        <w:spacing w:before="120"/>
      </w:pPr>
      <w:r>
        <w:t xml:space="preserve">Avant de réaliser le nouveau moule du </w:t>
      </w:r>
      <w:r w:rsidR="0083792E">
        <w:t>tube d’alimentation, des simulations</w:t>
      </w:r>
      <w:r>
        <w:t xml:space="preserve"> rhéologique</w:t>
      </w:r>
      <w:r w:rsidR="0083792E">
        <w:t>s ont</w:t>
      </w:r>
      <w:r>
        <w:t xml:space="preserve"> été réalisée</w:t>
      </w:r>
      <w:r w:rsidR="0083792E">
        <w:t>s. On vous demande d’analyser les résultats des simulations</w:t>
      </w:r>
      <w:r>
        <w:t xml:space="preserve"> afin de choisir le meilleur emplacement du point d’injection, d’identifier les problèmes éventuels et d</w:t>
      </w:r>
      <w:r w:rsidR="0083792E">
        <w:t xml:space="preserve">e proposer des solutions pour </w:t>
      </w:r>
      <w:r>
        <w:t xml:space="preserve">optimiser </w:t>
      </w:r>
      <w:r w:rsidR="0083792E">
        <w:t>la qualité de la pièce</w:t>
      </w:r>
      <w:r>
        <w:t>.</w:t>
      </w:r>
    </w:p>
    <w:p w14:paraId="6583E34D" w14:textId="77777777" w:rsidR="006377B5" w:rsidRDefault="006377B5" w:rsidP="00C34972">
      <w:pPr>
        <w:spacing w:before="120"/>
      </w:pPr>
      <w:r w:rsidRPr="0083792E">
        <w:rPr>
          <w:b/>
        </w:rPr>
        <w:t>Q2.1</w:t>
      </w:r>
      <w:r w:rsidR="0083792E">
        <w:t xml:space="preserve"> </w:t>
      </w:r>
      <w:r w:rsidR="0026674D" w:rsidRPr="00FF5329">
        <w:t>Sur feuille de copie :</w:t>
      </w:r>
    </w:p>
    <w:p w14:paraId="0FB3E801" w14:textId="77777777" w:rsidR="006377B5" w:rsidRDefault="00746349" w:rsidP="00C34972">
      <w:pPr>
        <w:spacing w:before="120"/>
      </w:pPr>
      <w:r>
        <w:t>À</w:t>
      </w:r>
      <w:r w:rsidR="0083792E">
        <w:t xml:space="preserve"> partir des simulations du document technique DT</w:t>
      </w:r>
      <w:r w:rsidR="000B3104">
        <w:t>9</w:t>
      </w:r>
      <w:r w:rsidR="0083792E">
        <w:t>, i</w:t>
      </w:r>
      <w:r w:rsidR="006377B5">
        <w:t>ndiquer p</w:t>
      </w:r>
      <w:r w:rsidR="007F483E">
        <w:t>our quelle raison la solution 1 n’</w:t>
      </w:r>
      <w:r w:rsidR="006377B5">
        <w:t xml:space="preserve">a </w:t>
      </w:r>
      <w:r w:rsidR="007F483E">
        <w:t xml:space="preserve">pas </w:t>
      </w:r>
      <w:r w:rsidR="006377B5">
        <w:t>été retenue pour le choix de la position du point d’injection.</w:t>
      </w:r>
    </w:p>
    <w:p w14:paraId="03D8187A" w14:textId="77777777" w:rsidR="0026674D" w:rsidRDefault="0083792E" w:rsidP="0026674D">
      <w:pPr>
        <w:spacing w:before="120"/>
      </w:pPr>
      <w:r w:rsidRPr="0083792E">
        <w:rPr>
          <w:b/>
        </w:rPr>
        <w:t>Q2.2</w:t>
      </w:r>
      <w:r>
        <w:t xml:space="preserve"> </w:t>
      </w:r>
      <w:r w:rsidR="0026674D" w:rsidRPr="00FF5329">
        <w:t>Sur feuille de copie :</w:t>
      </w:r>
    </w:p>
    <w:p w14:paraId="142FB6F2" w14:textId="77777777" w:rsidR="00AE3375" w:rsidRDefault="006377B5" w:rsidP="00C34972">
      <w:pPr>
        <w:spacing w:before="120"/>
      </w:pPr>
      <w:r>
        <w:t>A partir des simulations de la solution 2 données sur le document technique DT</w:t>
      </w:r>
      <w:r w:rsidR="000B3104">
        <w:t>9</w:t>
      </w:r>
      <w:r w:rsidR="00AE3375" w:rsidRPr="00AE3375">
        <w:t xml:space="preserve"> </w:t>
      </w:r>
      <w:r w:rsidR="00AE3375">
        <w:t>et des paramètres d’injection recommandés sur la fiche matière du document technique DT</w:t>
      </w:r>
      <w:r w:rsidR="000B3104">
        <w:t>8</w:t>
      </w:r>
      <w:r w:rsidR="00AE3375">
        <w:t>.</w:t>
      </w:r>
    </w:p>
    <w:p w14:paraId="058A255A" w14:textId="77777777" w:rsidR="00AE3375" w:rsidRDefault="00AE3375" w:rsidP="00AE3375">
      <w:pPr>
        <w:pStyle w:val="Paragraphedeliste"/>
        <w:numPr>
          <w:ilvl w:val="0"/>
          <w:numId w:val="7"/>
        </w:numPr>
        <w:spacing w:before="120"/>
      </w:pPr>
      <w:r>
        <w:t xml:space="preserve">Relever les températures du front de matière maximale et minimale </w:t>
      </w:r>
      <w:r w:rsidR="003C2B8E">
        <w:t xml:space="preserve">et </w:t>
      </w:r>
      <w:r>
        <w:t>déterminer la variation de température du front de matière.</w:t>
      </w:r>
    </w:p>
    <w:p w14:paraId="1FC7B375" w14:textId="77777777" w:rsidR="006377B5" w:rsidRDefault="00AE3375" w:rsidP="00AE3375">
      <w:pPr>
        <w:pStyle w:val="Paragraphedeliste"/>
        <w:numPr>
          <w:ilvl w:val="0"/>
          <w:numId w:val="7"/>
        </w:numPr>
        <w:spacing w:before="120"/>
      </w:pPr>
      <w:r>
        <w:t>E</w:t>
      </w:r>
      <w:r w:rsidR="006377B5">
        <w:t>n déduire le problème mis en évidence.</w:t>
      </w:r>
    </w:p>
    <w:p w14:paraId="4B3C471A" w14:textId="77777777" w:rsidR="0026674D" w:rsidRDefault="006377B5" w:rsidP="0026674D">
      <w:pPr>
        <w:spacing w:before="120"/>
      </w:pPr>
      <w:r w:rsidRPr="0083792E">
        <w:rPr>
          <w:b/>
        </w:rPr>
        <w:t>Q2.3</w:t>
      </w:r>
      <w:r w:rsidR="0083792E">
        <w:t xml:space="preserve"> </w:t>
      </w:r>
      <w:r w:rsidR="0026674D" w:rsidRPr="00FF5329">
        <w:t>Sur feuille de copie :</w:t>
      </w:r>
    </w:p>
    <w:p w14:paraId="628081BE" w14:textId="77777777" w:rsidR="006377B5" w:rsidRDefault="006377B5" w:rsidP="00C34972">
      <w:pPr>
        <w:spacing w:before="120"/>
      </w:pPr>
      <w:r>
        <w:t>Proposer des solutions relatives aux paramètres d’injection, aux paramètres du moule et aux dimensions de la pièce</w:t>
      </w:r>
      <w:r w:rsidR="007F483E">
        <w:t xml:space="preserve"> permettant de résoudre le problème identifié</w:t>
      </w:r>
      <w:r>
        <w:t>.</w:t>
      </w:r>
    </w:p>
    <w:p w14:paraId="76FE32EE" w14:textId="77777777" w:rsidR="000A4B34" w:rsidRDefault="000A4B34" w:rsidP="00C34972">
      <w:pPr>
        <w:spacing w:before="120"/>
      </w:pPr>
    </w:p>
    <w:p w14:paraId="10F4DDA8" w14:textId="77777777" w:rsidR="000A4B34" w:rsidRDefault="000A4B34" w:rsidP="00C34972">
      <w:pPr>
        <w:spacing w:before="120"/>
      </w:pPr>
    </w:p>
    <w:p w14:paraId="1CE83FFD" w14:textId="77777777" w:rsidR="006377B5" w:rsidRDefault="00304357" w:rsidP="00C34972">
      <w:pPr>
        <w:spacing w:before="120"/>
      </w:pPr>
      <w:r w:rsidRPr="0083792E">
        <w:rPr>
          <w:b/>
        </w:rPr>
        <w:lastRenderedPageBreak/>
        <w:t>Q2.4</w:t>
      </w:r>
      <w:r w:rsidR="0083792E">
        <w:t xml:space="preserve"> Sur le document réponse DR</w:t>
      </w:r>
      <w:r w:rsidR="00601FE8">
        <w:t>3</w:t>
      </w:r>
    </w:p>
    <w:p w14:paraId="14EB8B1B" w14:textId="77777777" w:rsidR="00304357" w:rsidRDefault="00304357" w:rsidP="00C34972">
      <w:pPr>
        <w:spacing w:before="120"/>
      </w:pPr>
      <w:r>
        <w:t>A partir de l’évolution du remplissage donné sur le document technique DT</w:t>
      </w:r>
      <w:r w:rsidR="000B3104">
        <w:t>10</w:t>
      </w:r>
      <w:r>
        <w:t xml:space="preserve">, repérer et tracer </w:t>
      </w:r>
      <w:r w:rsidR="00B06D62">
        <w:t xml:space="preserve">sur </w:t>
      </w:r>
      <w:r>
        <w:t>les vues du tube d’alimentation, les lignes de soudure.</w:t>
      </w:r>
    </w:p>
    <w:p w14:paraId="2B443525" w14:textId="77777777" w:rsidR="00304357" w:rsidRDefault="00304357" w:rsidP="00C34972">
      <w:pPr>
        <w:spacing w:before="120"/>
      </w:pPr>
      <w:r w:rsidRPr="0083792E">
        <w:rPr>
          <w:b/>
        </w:rPr>
        <w:t>Q2.5</w:t>
      </w:r>
      <w:r w:rsidR="0083792E">
        <w:t xml:space="preserve"> </w:t>
      </w:r>
      <w:r w:rsidR="0026674D" w:rsidRPr="00FF5329">
        <w:t>Sur feuille de copie :</w:t>
      </w:r>
    </w:p>
    <w:p w14:paraId="72B797F7" w14:textId="77777777" w:rsidR="00831468" w:rsidRDefault="00304357" w:rsidP="00C34972">
      <w:pPr>
        <w:spacing w:before="120"/>
      </w:pPr>
      <w:r>
        <w:t>Indiquer quels sont les résultats des simulations rhéologiques (non donné</w:t>
      </w:r>
      <w:r w:rsidR="00D77C86">
        <w:t>e</w:t>
      </w:r>
      <w:r>
        <w:t>s dans le sujet) qui permettraient de vérifier la qualité des lignes de soudure.</w:t>
      </w:r>
    </w:p>
    <w:p w14:paraId="084DE288" w14:textId="77777777" w:rsidR="000A4B34" w:rsidRDefault="000A4B34" w:rsidP="00C34972">
      <w:pPr>
        <w:spacing w:before="120"/>
      </w:pPr>
    </w:p>
    <w:p w14:paraId="2EF8425D" w14:textId="77777777" w:rsidR="00A81C5A" w:rsidRDefault="00A81C5A" w:rsidP="00C23DAE">
      <w:pPr>
        <w:pStyle w:val="Paragraphedeliste"/>
        <w:shd w:val="clear" w:color="auto" w:fill="595959" w:themeFill="text1" w:themeFillTint="A6"/>
        <w:tabs>
          <w:tab w:val="left" w:pos="2210"/>
          <w:tab w:val="center" w:pos="4819"/>
        </w:tabs>
        <w:spacing w:after="0"/>
        <w:ind w:left="0"/>
        <w:jc w:val="center"/>
        <w:rPr>
          <w:b/>
          <w:noProof/>
          <w:color w:val="FFFFFF" w:themeColor="background1"/>
          <w:lang w:eastAsia="fr-FR"/>
        </w:rPr>
      </w:pPr>
      <w:r>
        <w:rPr>
          <w:b/>
          <w:noProof/>
          <w:color w:val="FFFFFF" w:themeColor="background1"/>
          <w:lang w:eastAsia="fr-FR"/>
        </w:rPr>
        <w:t xml:space="preserve">Etude </w:t>
      </w:r>
      <w:r w:rsidR="00286EA3">
        <w:rPr>
          <w:b/>
          <w:noProof/>
          <w:color w:val="FFFFFF" w:themeColor="background1"/>
          <w:lang w:eastAsia="fr-FR"/>
        </w:rPr>
        <w:t>3</w:t>
      </w:r>
      <w:r>
        <w:rPr>
          <w:b/>
          <w:noProof/>
          <w:color w:val="FFFFFF" w:themeColor="background1"/>
          <w:lang w:eastAsia="fr-FR"/>
        </w:rPr>
        <w:t xml:space="preserve"> : </w:t>
      </w:r>
      <w:r w:rsidR="00C23DAE">
        <w:rPr>
          <w:b/>
          <w:noProof/>
          <w:color w:val="FFFFFF" w:themeColor="background1"/>
          <w:lang w:eastAsia="fr-FR"/>
        </w:rPr>
        <w:t>analyse de l’encliquetage de la bielle sur le couvercle</w:t>
      </w:r>
    </w:p>
    <w:p w14:paraId="0516C427" w14:textId="77777777" w:rsidR="00731893" w:rsidRDefault="00731893" w:rsidP="007F483E">
      <w:pPr>
        <w:spacing w:before="120"/>
      </w:pPr>
      <w:r w:rsidRPr="00731893">
        <w:t xml:space="preserve">Pour respecter l’engagement pris de produire les pièces de l’ensemble de la chasse d’eau en tenant compte du développement durable, la société </w:t>
      </w:r>
      <w:proofErr w:type="spellStart"/>
      <w:r w:rsidRPr="00731893">
        <w:t>IdealStandard</w:t>
      </w:r>
      <w:proofErr w:type="spellEnd"/>
      <w:r w:rsidRPr="00731893">
        <w:t xml:space="preserve"> souhaite utiliser une partie des déchets de POM de la production et l’introduire avec de la matière noble. Le pourcentage de rebroyé est à définir.</w:t>
      </w:r>
    </w:p>
    <w:p w14:paraId="556FC1E4" w14:textId="77777777" w:rsidR="00731893" w:rsidRPr="00731893" w:rsidRDefault="00731893" w:rsidP="007F483E">
      <w:pPr>
        <w:spacing w:before="120"/>
      </w:pPr>
      <w:r>
        <w:t>Le bureau d’étude a réalisé une simulation mécanique de la liaison entre la bielle et le couvercle. Cette simulation a permis de mettre en évidence la répa</w:t>
      </w:r>
      <w:r w:rsidR="0056706B">
        <w:t>rtition</w:t>
      </w:r>
      <w:r>
        <w:t xml:space="preserve"> des contrainte</w:t>
      </w:r>
      <w:r w:rsidR="00A05238">
        <w:t>s</w:t>
      </w:r>
      <w:r w:rsidR="00114912">
        <w:t xml:space="preserve"> lors de l’assemblage de</w:t>
      </w:r>
      <w:r>
        <w:t xml:space="preserve"> la bielle sur le couvercle.</w:t>
      </w:r>
    </w:p>
    <w:p w14:paraId="3B6E2ABC" w14:textId="77777777" w:rsidR="00410135" w:rsidRDefault="00410135" w:rsidP="007F483E">
      <w:pPr>
        <w:spacing w:before="120"/>
      </w:pPr>
      <w:r w:rsidRPr="00E61E44">
        <w:rPr>
          <w:b/>
        </w:rPr>
        <w:t>Q3.1</w:t>
      </w:r>
      <w:r>
        <w:t xml:space="preserve"> Sur le document réponse DR</w:t>
      </w:r>
      <w:r w:rsidR="002010F3">
        <w:t>4 :</w:t>
      </w:r>
    </w:p>
    <w:p w14:paraId="0C6A3F26" w14:textId="77777777" w:rsidR="00114912" w:rsidRDefault="00114912" w:rsidP="007F483E">
      <w:pPr>
        <w:spacing w:before="120"/>
      </w:pPr>
      <w:r>
        <w:t>À</w:t>
      </w:r>
      <w:r w:rsidR="00410135">
        <w:t xml:space="preserve"> partir des résultats </w:t>
      </w:r>
      <w:r w:rsidR="00E61E44">
        <w:t>de la simulation mécanique de résistance des pattes de fixations de la bielle sur le couvercle donnés sur le document technique DT</w:t>
      </w:r>
      <w:r w:rsidR="009A6FCC">
        <w:t>1</w:t>
      </w:r>
      <w:r w:rsidR="000B3104">
        <w:t>2</w:t>
      </w:r>
      <w:r>
        <w:t>, e</w:t>
      </w:r>
      <w:r w:rsidR="00410135">
        <w:t>ntourer la zone où la contrainte</w:t>
      </w:r>
      <w:r w:rsidR="00A96DAF">
        <w:t xml:space="preserve"> est la plus élevé</w:t>
      </w:r>
      <w:r>
        <w:t>e</w:t>
      </w:r>
      <w:r w:rsidR="00A96DAF">
        <w:t xml:space="preserve">, et </w:t>
      </w:r>
      <w:r>
        <w:t xml:space="preserve">donner </w:t>
      </w:r>
      <w:r w:rsidR="00E61E44">
        <w:t xml:space="preserve">la valeur de la contrainte maximale </w:t>
      </w:r>
      <w:r>
        <w:t>en MPa.</w:t>
      </w:r>
    </w:p>
    <w:p w14:paraId="630547E7" w14:textId="77777777" w:rsidR="00114912" w:rsidRDefault="00114912" w:rsidP="007F483E">
      <w:pPr>
        <w:spacing w:after="120"/>
      </w:pPr>
      <w:r w:rsidRPr="00731893">
        <w:rPr>
          <w:b/>
        </w:rPr>
        <w:t>Q3.2</w:t>
      </w:r>
      <w:r>
        <w:t xml:space="preserve"> </w:t>
      </w:r>
      <w:r w:rsidRPr="00A05238">
        <w:t>Sur feuille de copie :</w:t>
      </w:r>
    </w:p>
    <w:p w14:paraId="5CA46479" w14:textId="77777777" w:rsidR="00731893" w:rsidRPr="00731893" w:rsidRDefault="00731893" w:rsidP="007F483E">
      <w:pPr>
        <w:spacing w:after="120"/>
      </w:pPr>
      <w:r w:rsidRPr="00731893">
        <w:t>Des essais de mélange avec différents pourcentages ont été réalisé</w:t>
      </w:r>
      <w:r>
        <w:t>s</w:t>
      </w:r>
      <w:r w:rsidRPr="00731893">
        <w:t xml:space="preserve"> sur une production d’éprouvette</w:t>
      </w:r>
      <w:r w:rsidR="00114912">
        <w:t>s</w:t>
      </w:r>
      <w:r w:rsidRPr="00731893">
        <w:t xml:space="preserve"> de traction. </w:t>
      </w:r>
    </w:p>
    <w:p w14:paraId="29AF63F4" w14:textId="77777777" w:rsidR="00731893" w:rsidRDefault="00731893" w:rsidP="007F483E">
      <w:pPr>
        <w:spacing w:after="120"/>
      </w:pPr>
      <w:r w:rsidRPr="00731893">
        <w:t>Vous avez sur le DT 1</w:t>
      </w:r>
      <w:r w:rsidR="000B3104">
        <w:t>3</w:t>
      </w:r>
      <w:r>
        <w:t xml:space="preserve"> les résultats de ces essais.</w:t>
      </w:r>
    </w:p>
    <w:p w14:paraId="489A53FE" w14:textId="77777777" w:rsidR="00731893" w:rsidRDefault="00731893" w:rsidP="007F483E">
      <w:pPr>
        <w:spacing w:after="120"/>
      </w:pPr>
      <w:r>
        <w:t>C</w:t>
      </w:r>
      <w:r w:rsidRPr="00731893">
        <w:t>ompte tenu des résultats de la simulation étudiée précédemment et des essais de traction réalisés (avec différents taux de rebroyé), défini</w:t>
      </w:r>
      <w:r w:rsidR="00114912">
        <w:t>r</w:t>
      </w:r>
      <w:r w:rsidRPr="00731893">
        <w:t xml:space="preserve"> le taux de rebroyé maximum que l’on puisse </w:t>
      </w:r>
      <w:r>
        <w:t>utiliser pour assurer l’assemblage sans risque de rupture d</w:t>
      </w:r>
      <w:r w:rsidR="0056706B">
        <w:t>u</w:t>
      </w:r>
      <w:r w:rsidR="00A05238">
        <w:t xml:space="preserve"> </w:t>
      </w:r>
      <w:r w:rsidR="0056706B">
        <w:t>couvercle</w:t>
      </w:r>
      <w:r w:rsidR="00114912">
        <w:t xml:space="preserve"> et justifier</w:t>
      </w:r>
      <w:r w:rsidRPr="00731893">
        <w:t xml:space="preserve"> votre choix.</w:t>
      </w:r>
    </w:p>
    <w:p w14:paraId="639514A2" w14:textId="77777777" w:rsidR="000A4B34" w:rsidRDefault="000A4B34" w:rsidP="007F483E">
      <w:pPr>
        <w:spacing w:after="120"/>
      </w:pPr>
    </w:p>
    <w:p w14:paraId="69457120" w14:textId="77777777" w:rsidR="00F25AB0" w:rsidRDefault="00183DA0" w:rsidP="00D152C2">
      <w:pPr>
        <w:pStyle w:val="Paragraphedeliste"/>
        <w:shd w:val="clear" w:color="auto" w:fill="595959" w:themeFill="text1" w:themeFillTint="A6"/>
        <w:tabs>
          <w:tab w:val="left" w:pos="2210"/>
          <w:tab w:val="center" w:pos="4819"/>
        </w:tabs>
        <w:spacing w:after="0"/>
        <w:ind w:left="0"/>
        <w:jc w:val="center"/>
        <w:rPr>
          <w:b/>
          <w:noProof/>
          <w:color w:val="FFFFFF" w:themeColor="background1"/>
          <w:lang w:eastAsia="fr-FR"/>
        </w:rPr>
      </w:pPr>
      <w:r>
        <w:rPr>
          <w:b/>
          <w:noProof/>
          <w:color w:val="FFFFFF" w:themeColor="background1"/>
          <w:lang w:eastAsia="fr-FR"/>
        </w:rPr>
        <w:t xml:space="preserve">Etude 4 : </w:t>
      </w:r>
      <w:r w:rsidR="00114912">
        <w:rPr>
          <w:b/>
          <w:noProof/>
          <w:color w:val="FFFFFF" w:themeColor="background1"/>
          <w:lang w:eastAsia="fr-FR"/>
        </w:rPr>
        <w:t>inté</w:t>
      </w:r>
      <w:r w:rsidR="00D152C2">
        <w:rPr>
          <w:b/>
          <w:noProof/>
          <w:color w:val="FFFFFF" w:themeColor="background1"/>
          <w:lang w:eastAsia="fr-FR"/>
        </w:rPr>
        <w:t>g</w:t>
      </w:r>
      <w:r w:rsidR="00114912">
        <w:rPr>
          <w:b/>
          <w:noProof/>
          <w:color w:val="FFFFFF" w:themeColor="background1"/>
          <w:lang w:eastAsia="fr-FR"/>
        </w:rPr>
        <w:t>r</w:t>
      </w:r>
      <w:r w:rsidR="00D152C2">
        <w:rPr>
          <w:b/>
          <w:noProof/>
          <w:color w:val="FFFFFF" w:themeColor="background1"/>
          <w:lang w:eastAsia="fr-FR"/>
        </w:rPr>
        <w:t>ation de rebroyé</w:t>
      </w:r>
      <w:r w:rsidR="00F25AB0">
        <w:rPr>
          <w:b/>
          <w:noProof/>
          <w:color w:val="FFFFFF" w:themeColor="background1"/>
          <w:lang w:eastAsia="fr-FR"/>
        </w:rPr>
        <w:t xml:space="preserve"> </w:t>
      </w:r>
      <w:r w:rsidR="00D152C2">
        <w:rPr>
          <w:b/>
          <w:noProof/>
          <w:color w:val="FFFFFF" w:themeColor="background1"/>
          <w:lang w:eastAsia="fr-FR"/>
        </w:rPr>
        <w:t>pour</w:t>
      </w:r>
      <w:r w:rsidR="00F25AB0">
        <w:rPr>
          <w:b/>
          <w:noProof/>
          <w:color w:val="FFFFFF" w:themeColor="background1"/>
          <w:lang w:eastAsia="fr-FR"/>
        </w:rPr>
        <w:t xml:space="preserve"> la bielle</w:t>
      </w:r>
      <w:r w:rsidR="00CC5C85" w:rsidRPr="00CC5C85">
        <w:t xml:space="preserve"> </w:t>
      </w:r>
      <w:r w:rsidR="00CC5C85" w:rsidRPr="00CC5C85">
        <w:rPr>
          <w:b/>
          <w:noProof/>
          <w:color w:val="FFFFFF" w:themeColor="background1"/>
          <w:lang w:eastAsia="fr-FR"/>
        </w:rPr>
        <w:t>AQUAFLEX</w:t>
      </w:r>
      <w:r w:rsidR="002B3B29">
        <w:rPr>
          <w:rFonts w:cs="Arial"/>
          <w:b/>
          <w:noProof/>
          <w:color w:val="FFFFFF" w:themeColor="background1"/>
          <w:vertAlign w:val="superscript"/>
          <w:lang w:eastAsia="fr-FR"/>
        </w:rPr>
        <w:t>®</w:t>
      </w:r>
    </w:p>
    <w:p w14:paraId="2811D682" w14:textId="77777777" w:rsidR="00D152C2" w:rsidRPr="00D152C2" w:rsidRDefault="002B7828" w:rsidP="00D152C2">
      <w:pPr>
        <w:spacing w:before="120"/>
      </w:pPr>
      <w:r>
        <w:t xml:space="preserve">Une carte de contrôle est réalisée sur la cote fonctionnelle de la bielle </w:t>
      </w:r>
      <w:r w:rsidRPr="00831468">
        <w:t>m = 5,5</w:t>
      </w:r>
      <w:r>
        <w:rPr>
          <w:rFonts w:cs="Arial"/>
          <w:vertAlign w:val="superscript"/>
        </w:rPr>
        <w:t>±</w:t>
      </w:r>
      <w:r>
        <w:rPr>
          <w:vertAlign w:val="superscript"/>
        </w:rPr>
        <w:t>0,</w:t>
      </w:r>
      <w:r w:rsidRPr="00831468">
        <w:rPr>
          <w:vertAlign w:val="superscript"/>
        </w:rPr>
        <w:t>1</w:t>
      </w:r>
      <w:r>
        <w:t xml:space="preserve"> </w:t>
      </w:r>
      <w:r w:rsidRPr="00831468">
        <w:t>(</w:t>
      </w:r>
      <w:r>
        <w:t>cette cote n’apparaît pas dans le dossier technique</w:t>
      </w:r>
      <w:r w:rsidRPr="00831468">
        <w:t>)</w:t>
      </w:r>
      <w:r>
        <w:t xml:space="preserve">. </w:t>
      </w:r>
      <w:r w:rsidR="00D152C2" w:rsidRPr="00831468">
        <w:t xml:space="preserve"> </w:t>
      </w:r>
      <w:r w:rsidR="00CC5C85">
        <w:t>On vous demande de la compléter</w:t>
      </w:r>
      <w:r w:rsidR="00D152C2" w:rsidRPr="00D152C2">
        <w:t xml:space="preserve"> </w:t>
      </w:r>
      <w:r w:rsidR="00CC5C85">
        <w:t>afin d’évaluer</w:t>
      </w:r>
      <w:r w:rsidR="00D152C2" w:rsidRPr="00D152C2">
        <w:t xml:space="preserve"> l’influence du rebroyé </w:t>
      </w:r>
      <w:r w:rsidR="00CC5C85">
        <w:t>sur</w:t>
      </w:r>
      <w:r w:rsidR="00D152C2" w:rsidRPr="00D152C2">
        <w:t xml:space="preserve"> </w:t>
      </w:r>
      <w:r w:rsidR="00CC5C85">
        <w:t xml:space="preserve">le </w:t>
      </w:r>
      <w:r w:rsidR="00D152C2" w:rsidRPr="00D152C2">
        <w:t>retrait</w:t>
      </w:r>
      <w:r w:rsidR="00CC5C85">
        <w:t>, en respectant la</w:t>
      </w:r>
      <w:r w:rsidR="00CC5C85" w:rsidRPr="00CC5C85">
        <w:t xml:space="preserve"> </w:t>
      </w:r>
      <w:r w:rsidR="00CC5C85" w:rsidRPr="00831468">
        <w:t>norme NF X 06-03</w:t>
      </w:r>
      <w:r w:rsidR="00CC5C85">
        <w:t>.</w:t>
      </w:r>
    </w:p>
    <w:p w14:paraId="4F5EF2B2" w14:textId="77777777" w:rsidR="005C447F" w:rsidRDefault="00D152C2" w:rsidP="00D152C2">
      <w:pPr>
        <w:spacing w:before="120"/>
        <w:rPr>
          <w:iCs w:val="0"/>
        </w:rPr>
      </w:pPr>
      <w:r w:rsidRPr="00D152C2">
        <w:rPr>
          <w:b/>
        </w:rPr>
        <w:t>Q4.1</w:t>
      </w:r>
      <w:r>
        <w:t xml:space="preserve"> </w:t>
      </w:r>
      <w:r w:rsidR="005C447F" w:rsidRPr="002B33AB">
        <w:rPr>
          <w:iCs w:val="0"/>
        </w:rPr>
        <w:t xml:space="preserve">Sur le document </w:t>
      </w:r>
      <w:r w:rsidR="005C447F">
        <w:rPr>
          <w:iCs w:val="0"/>
        </w:rPr>
        <w:t xml:space="preserve">réponse </w:t>
      </w:r>
      <w:r w:rsidR="005C447F" w:rsidRPr="002B33AB">
        <w:rPr>
          <w:iCs w:val="0"/>
        </w:rPr>
        <w:t>DR</w:t>
      </w:r>
      <w:r w:rsidR="00601FE8">
        <w:rPr>
          <w:iCs w:val="0"/>
        </w:rPr>
        <w:t>5</w:t>
      </w:r>
      <w:r w:rsidR="005C447F" w:rsidRPr="002B33AB">
        <w:rPr>
          <w:iCs w:val="0"/>
        </w:rPr>
        <w:t> :</w:t>
      </w:r>
    </w:p>
    <w:p w14:paraId="08917CB8" w14:textId="77777777" w:rsidR="00D152C2" w:rsidRDefault="00D152C2" w:rsidP="00D152C2">
      <w:pPr>
        <w:spacing w:before="120"/>
      </w:pPr>
      <w:r w:rsidRPr="00D152C2">
        <w:t xml:space="preserve">Calculer et positionner les points relatifs à la moyenne des 5 derniers prélèvements. </w:t>
      </w:r>
    </w:p>
    <w:p w14:paraId="506A6174" w14:textId="77777777" w:rsidR="005C447F" w:rsidRDefault="00D152C2" w:rsidP="00D152C2">
      <w:pPr>
        <w:spacing w:before="120"/>
        <w:rPr>
          <w:iCs w:val="0"/>
        </w:rPr>
      </w:pPr>
      <w:r w:rsidRPr="00D152C2">
        <w:rPr>
          <w:b/>
        </w:rPr>
        <w:t>Q4.2</w:t>
      </w:r>
      <w:r w:rsidRPr="00D152C2">
        <w:t xml:space="preserve"> </w:t>
      </w:r>
      <w:r w:rsidR="005C447F" w:rsidRPr="002B33AB">
        <w:rPr>
          <w:iCs w:val="0"/>
        </w:rPr>
        <w:t xml:space="preserve">Sur le document </w:t>
      </w:r>
      <w:r w:rsidR="005C447F">
        <w:rPr>
          <w:iCs w:val="0"/>
        </w:rPr>
        <w:t xml:space="preserve">réponse </w:t>
      </w:r>
      <w:r w:rsidR="005C447F" w:rsidRPr="002B33AB">
        <w:rPr>
          <w:iCs w:val="0"/>
        </w:rPr>
        <w:t>DR</w:t>
      </w:r>
      <w:r w:rsidR="00601FE8">
        <w:rPr>
          <w:iCs w:val="0"/>
        </w:rPr>
        <w:t>5</w:t>
      </w:r>
      <w:r w:rsidR="005C447F" w:rsidRPr="002B33AB">
        <w:rPr>
          <w:iCs w:val="0"/>
        </w:rPr>
        <w:t> :</w:t>
      </w:r>
    </w:p>
    <w:p w14:paraId="1C298B57" w14:textId="77777777" w:rsidR="00D152C2" w:rsidRDefault="00D152C2" w:rsidP="00D152C2">
      <w:pPr>
        <w:spacing w:before="120"/>
      </w:pPr>
      <w:r w:rsidRPr="00D152C2">
        <w:t xml:space="preserve">Calculer puis tracer les limites de contrôles pour la moyenne à l’aide du DT </w:t>
      </w:r>
      <w:r w:rsidR="00EE654D">
        <w:t>1</w:t>
      </w:r>
      <w:r w:rsidR="000B3104">
        <w:t>4</w:t>
      </w:r>
      <w:r w:rsidRPr="00D152C2">
        <w:t>.</w:t>
      </w:r>
    </w:p>
    <w:p w14:paraId="00D3472D" w14:textId="77777777" w:rsidR="000A4B34" w:rsidRDefault="000A4B34" w:rsidP="00D152C2">
      <w:pPr>
        <w:spacing w:before="120"/>
      </w:pPr>
    </w:p>
    <w:p w14:paraId="445E3029" w14:textId="77777777" w:rsidR="000A4B34" w:rsidRDefault="000A4B34" w:rsidP="00D152C2">
      <w:pPr>
        <w:spacing w:before="120"/>
      </w:pPr>
    </w:p>
    <w:p w14:paraId="6C6A722E" w14:textId="77777777" w:rsidR="002B7828" w:rsidRDefault="002B7828" w:rsidP="002B7828">
      <w:pPr>
        <w:spacing w:after="120"/>
        <w:rPr>
          <w:iCs w:val="0"/>
        </w:rPr>
      </w:pPr>
      <w:bookmarkStart w:id="0" w:name="_MON_17095517581"/>
      <w:bookmarkEnd w:id="0"/>
      <w:r w:rsidRPr="00D152C2">
        <w:rPr>
          <w:b/>
        </w:rPr>
        <w:lastRenderedPageBreak/>
        <w:t>Q4.</w:t>
      </w:r>
      <w:r>
        <w:rPr>
          <w:b/>
        </w:rPr>
        <w:t>3</w:t>
      </w:r>
      <w:r>
        <w:t xml:space="preserve"> </w:t>
      </w:r>
      <w:r w:rsidRPr="002B33AB">
        <w:rPr>
          <w:iCs w:val="0"/>
        </w:rPr>
        <w:t xml:space="preserve">Sur </w:t>
      </w:r>
      <w:r>
        <w:rPr>
          <w:iCs w:val="0"/>
        </w:rPr>
        <w:t>feuille de copie</w:t>
      </w:r>
      <w:r w:rsidRPr="002B33AB">
        <w:rPr>
          <w:iCs w:val="0"/>
        </w:rPr>
        <w:t> :</w:t>
      </w:r>
    </w:p>
    <w:p w14:paraId="4AAB397C" w14:textId="77777777" w:rsidR="00834BD1" w:rsidRPr="002B7828" w:rsidRDefault="00834BD1" w:rsidP="002B7828">
      <w:pPr>
        <w:spacing w:before="120"/>
      </w:pPr>
      <w:r w:rsidRPr="00834BD1">
        <w:t>Lors des premiers essais de production</w:t>
      </w:r>
      <w:r w:rsidR="00CC5C85">
        <w:t>,</w:t>
      </w:r>
      <w:r w:rsidRPr="00834BD1">
        <w:t xml:space="preserve"> la carte d</w:t>
      </w:r>
      <w:r w:rsidR="00CC5C85">
        <w:t>e contrôle de la bielle</w:t>
      </w:r>
      <w:r w:rsidRPr="00834BD1">
        <w:rPr>
          <w:vertAlign w:val="superscript"/>
        </w:rPr>
        <w:t xml:space="preserve"> </w:t>
      </w:r>
      <w:r w:rsidRPr="00834BD1">
        <w:t>a montré une variation non négli</w:t>
      </w:r>
      <w:r w:rsidR="007D64D3">
        <w:t xml:space="preserve">geable des valeurs de la cote </w:t>
      </w:r>
      <w:r w:rsidR="002B7828" w:rsidRPr="00831468">
        <w:t>5,5</w:t>
      </w:r>
      <w:r w:rsidR="002B7828">
        <w:rPr>
          <w:rFonts w:cs="Arial"/>
          <w:vertAlign w:val="superscript"/>
        </w:rPr>
        <w:t>±</w:t>
      </w:r>
      <w:r w:rsidR="002B7828">
        <w:rPr>
          <w:vertAlign w:val="superscript"/>
        </w:rPr>
        <w:t>0,</w:t>
      </w:r>
      <w:r w:rsidR="002B7828" w:rsidRPr="00831468">
        <w:rPr>
          <w:vertAlign w:val="superscript"/>
        </w:rPr>
        <w:t>1</w:t>
      </w:r>
      <w:r w:rsidR="002B7828">
        <w:t>.</w:t>
      </w:r>
    </w:p>
    <w:p w14:paraId="25C91DBE" w14:textId="77777777" w:rsidR="00834BD1" w:rsidRDefault="00834BD1" w:rsidP="00831468">
      <w:pPr>
        <w:spacing w:after="120"/>
      </w:pPr>
      <w:r w:rsidRPr="00834BD1">
        <w:t>On se propose de vérifier en détail les causes de ces déviations dimensionnelles. Un entretien auprès des opérateurs et une vérification des paramètres de mise en œuvre ne permettent pas d’identifier l’origine du défaut. Par contre</w:t>
      </w:r>
      <w:r w:rsidR="007D64D3">
        <w:t>,</w:t>
      </w:r>
      <w:r w:rsidRPr="00834BD1">
        <w:t xml:space="preserve"> cette variation apparaît après un changement de lot de matière. Le laboratoire de l’entreprise propose une étude d’analyse thermique en comparant les thermogrammes </w:t>
      </w:r>
      <w:r w:rsidR="00CC5C85">
        <w:t xml:space="preserve">(DSC) </w:t>
      </w:r>
      <w:r w:rsidRPr="00834BD1">
        <w:t xml:space="preserve">d’un lot de POM vierge et du lot de POM </w:t>
      </w:r>
      <w:r w:rsidR="00BD40CD">
        <w:t xml:space="preserve">à 50% de rebroyé </w:t>
      </w:r>
      <w:r w:rsidRPr="00834BD1">
        <w:t>à l’origine du problème.</w:t>
      </w:r>
    </w:p>
    <w:p w14:paraId="2F86D7BE" w14:textId="77777777" w:rsidR="0098234D" w:rsidRPr="002B7828" w:rsidRDefault="002B7828" w:rsidP="0098234D">
      <w:pPr>
        <w:spacing w:before="120" w:after="120"/>
      </w:pPr>
      <w:r>
        <w:rPr>
          <w:b/>
          <w:u w:val="single"/>
        </w:rPr>
        <w:t>Donnée</w:t>
      </w:r>
      <w:r w:rsidR="0098234D" w:rsidRPr="00B11FDA">
        <w:rPr>
          <w:b/>
          <w:u w:val="single"/>
        </w:rPr>
        <w:t> :</w:t>
      </w:r>
      <w:r w:rsidR="0098234D" w:rsidRPr="00834BD1">
        <w:t xml:space="preserve"> l’enthalpie théorique de fusion du POM </w:t>
      </w:r>
      <w:r w:rsidR="00CC5C85">
        <w:t xml:space="preserve">(100% cristallin) </w:t>
      </w:r>
      <w:r w:rsidR="0098234D" w:rsidRPr="00834BD1">
        <w:t xml:space="preserve">est </w:t>
      </w:r>
      <w:r>
        <w:t>de 236 J.</w:t>
      </w:r>
      <w:r w:rsidR="0098234D" w:rsidRPr="00834BD1">
        <w:t>g</w:t>
      </w:r>
      <w:r>
        <w:rPr>
          <w:vertAlign w:val="superscript"/>
        </w:rPr>
        <w:t>-1</w:t>
      </w:r>
      <w:r>
        <w:t>.</w:t>
      </w:r>
    </w:p>
    <w:p w14:paraId="630F6611" w14:textId="77777777" w:rsidR="007D64D3" w:rsidRDefault="002B7828" w:rsidP="007D64D3">
      <w:pPr>
        <w:spacing w:before="120" w:after="120"/>
      </w:pPr>
      <w:r>
        <w:t>À</w:t>
      </w:r>
      <w:r w:rsidR="00834BD1" w:rsidRPr="00834BD1">
        <w:t xml:space="preserve"> parti</w:t>
      </w:r>
      <w:r w:rsidR="009779A2">
        <w:t xml:space="preserve">r des données du document </w:t>
      </w:r>
      <w:r w:rsidR="007D64D3" w:rsidRPr="00834BD1">
        <w:t>DT</w:t>
      </w:r>
      <w:r w:rsidR="007D64D3">
        <w:t>1</w:t>
      </w:r>
      <w:r w:rsidR="000B3104">
        <w:t>5</w:t>
      </w:r>
      <w:r w:rsidR="007D64D3">
        <w:t>,</w:t>
      </w:r>
      <w:r w:rsidR="007D64D3" w:rsidRPr="00834BD1">
        <w:t xml:space="preserve"> </w:t>
      </w:r>
      <w:r w:rsidR="009779A2">
        <w:t xml:space="preserve">déterminer sur le thermogramme la caractéristique qui </w:t>
      </w:r>
      <w:r w:rsidR="007D64D3">
        <w:t>puisse expliquer</w:t>
      </w:r>
      <w:r w:rsidR="00F21B37">
        <w:t xml:space="preserve"> cette variation dimensionnelle.</w:t>
      </w:r>
    </w:p>
    <w:p w14:paraId="60CB9668" w14:textId="77777777" w:rsidR="00834BD1" w:rsidRPr="00834BD1" w:rsidRDefault="007D64D3" w:rsidP="007D64D3">
      <w:pPr>
        <w:spacing w:before="120" w:after="120"/>
      </w:pPr>
      <w:r>
        <w:t>Détailler les calculs qui vous permettent de déterminer la caractéristique mis</w:t>
      </w:r>
      <w:r w:rsidR="00CC5C85">
        <w:t>e</w:t>
      </w:r>
      <w:r>
        <w:t xml:space="preserve"> en évidence</w:t>
      </w:r>
      <w:r w:rsidR="00834BD1" w:rsidRPr="00834BD1">
        <w:t xml:space="preserve">. </w:t>
      </w:r>
    </w:p>
    <w:p w14:paraId="7D55F3C3" w14:textId="77777777" w:rsidR="008A42CB" w:rsidRDefault="008A42CB" w:rsidP="007D64D3">
      <w:pPr>
        <w:spacing w:before="120" w:after="120"/>
      </w:pPr>
      <w:r w:rsidRPr="00D152C2">
        <w:rPr>
          <w:b/>
        </w:rPr>
        <w:t>Q4.</w:t>
      </w:r>
      <w:r w:rsidR="007D64D3">
        <w:rPr>
          <w:b/>
        </w:rPr>
        <w:t>4</w:t>
      </w:r>
      <w:r>
        <w:t xml:space="preserve"> </w:t>
      </w:r>
      <w:r w:rsidRPr="002B33AB">
        <w:rPr>
          <w:iCs w:val="0"/>
        </w:rPr>
        <w:t xml:space="preserve">Sur </w:t>
      </w:r>
      <w:r>
        <w:rPr>
          <w:iCs w:val="0"/>
        </w:rPr>
        <w:t>feuille de copie</w:t>
      </w:r>
      <w:r w:rsidRPr="002B33AB">
        <w:rPr>
          <w:iCs w:val="0"/>
        </w:rPr>
        <w:t> </w:t>
      </w:r>
      <w:r w:rsidRPr="00834BD1">
        <w:t xml:space="preserve"> </w:t>
      </w:r>
    </w:p>
    <w:p w14:paraId="657573D4" w14:textId="56B84BB0" w:rsidR="00834BD1" w:rsidRDefault="00F21B37" w:rsidP="007D64D3">
      <w:pPr>
        <w:spacing w:before="120" w:after="120"/>
      </w:pPr>
      <w:r>
        <w:t>Proposer de</w:t>
      </w:r>
      <w:r w:rsidR="00FD5E96">
        <w:t>s</w:t>
      </w:r>
      <w:r>
        <w:t xml:space="preserve"> pistes de solutions permettant une remédiation à ce problème dimensionnel.</w:t>
      </w:r>
    </w:p>
    <w:p w14:paraId="65E96CBF" w14:textId="77777777" w:rsidR="000A4B34" w:rsidRPr="00834BD1" w:rsidRDefault="000A4B34" w:rsidP="007D64D3">
      <w:pPr>
        <w:spacing w:before="120" w:after="120"/>
      </w:pPr>
    </w:p>
    <w:p w14:paraId="46FDC855" w14:textId="77777777" w:rsidR="00F25AB0" w:rsidRDefault="00183DA0" w:rsidP="00831468">
      <w:pPr>
        <w:pStyle w:val="Paragraphedeliste"/>
        <w:shd w:val="clear" w:color="auto" w:fill="595959" w:themeFill="text1" w:themeFillTint="A6"/>
        <w:tabs>
          <w:tab w:val="left" w:pos="2210"/>
          <w:tab w:val="center" w:pos="4819"/>
        </w:tabs>
        <w:spacing w:after="0"/>
        <w:ind w:left="0"/>
        <w:jc w:val="center"/>
        <w:rPr>
          <w:b/>
          <w:noProof/>
          <w:color w:val="FFFFFF" w:themeColor="background1"/>
          <w:lang w:eastAsia="fr-FR"/>
        </w:rPr>
      </w:pPr>
      <w:r>
        <w:rPr>
          <w:b/>
          <w:noProof/>
          <w:color w:val="FFFFFF" w:themeColor="background1"/>
          <w:lang w:eastAsia="fr-FR"/>
        </w:rPr>
        <w:t>Etude 5</w:t>
      </w:r>
      <w:r w:rsidR="00CC5C85">
        <w:rPr>
          <w:b/>
          <w:noProof/>
          <w:color w:val="FFFFFF" w:themeColor="background1"/>
          <w:lang w:eastAsia="fr-FR"/>
        </w:rPr>
        <w:t xml:space="preserve"> </w:t>
      </w:r>
      <w:r>
        <w:rPr>
          <w:b/>
          <w:noProof/>
          <w:color w:val="FFFFFF" w:themeColor="background1"/>
          <w:lang w:eastAsia="fr-FR"/>
        </w:rPr>
        <w:t>: m</w:t>
      </w:r>
      <w:r w:rsidR="00F25AB0">
        <w:rPr>
          <w:b/>
          <w:noProof/>
          <w:color w:val="FFFFFF" w:themeColor="background1"/>
          <w:lang w:eastAsia="fr-FR"/>
        </w:rPr>
        <w:t>odification des formes du couvercle</w:t>
      </w:r>
    </w:p>
    <w:p w14:paraId="10FB42C4" w14:textId="77777777" w:rsidR="000C4C27" w:rsidRDefault="00170B09" w:rsidP="001941F1">
      <w:pPr>
        <w:spacing w:before="120" w:after="120"/>
        <w:rPr>
          <w:iCs w:val="0"/>
        </w:rPr>
      </w:pPr>
      <w:r w:rsidRPr="001941F1">
        <w:rPr>
          <w:iCs w:val="0"/>
        </w:rPr>
        <w:t xml:space="preserve">Une première modélisation du couvercle </w:t>
      </w:r>
      <w:r w:rsidR="007F483E">
        <w:rPr>
          <w:iCs w:val="0"/>
        </w:rPr>
        <w:t xml:space="preserve">(DT11) </w:t>
      </w:r>
      <w:r w:rsidRPr="001941F1">
        <w:rPr>
          <w:iCs w:val="0"/>
        </w:rPr>
        <w:t>fait appara</w:t>
      </w:r>
      <w:r w:rsidR="00CC5C85" w:rsidRPr="001941F1">
        <w:rPr>
          <w:iCs w:val="0"/>
        </w:rPr>
        <w:t>î</w:t>
      </w:r>
      <w:r w:rsidRPr="001941F1">
        <w:rPr>
          <w:iCs w:val="0"/>
        </w:rPr>
        <w:t xml:space="preserve">tre </w:t>
      </w:r>
      <w:r w:rsidR="00A81813" w:rsidRPr="001941F1">
        <w:rPr>
          <w:iCs w:val="0"/>
        </w:rPr>
        <w:t xml:space="preserve">que les ergots de fixation du couvercle sur le tube d’alimentation sont en </w:t>
      </w:r>
      <w:r w:rsidR="00CC5C85" w:rsidRPr="001941F1">
        <w:rPr>
          <w:iCs w:val="0"/>
        </w:rPr>
        <w:t>contre-</w:t>
      </w:r>
      <w:r w:rsidRPr="001941F1">
        <w:rPr>
          <w:iCs w:val="0"/>
        </w:rPr>
        <w:t>dépouille</w:t>
      </w:r>
      <w:r w:rsidR="001941F1">
        <w:rPr>
          <w:iCs w:val="0"/>
        </w:rPr>
        <w:t>.</w:t>
      </w:r>
    </w:p>
    <w:p w14:paraId="123D2389" w14:textId="77777777" w:rsidR="002B33AB" w:rsidRPr="002B33AB" w:rsidRDefault="002B33AB" w:rsidP="0098234D">
      <w:pPr>
        <w:spacing w:after="120"/>
        <w:rPr>
          <w:iCs w:val="0"/>
        </w:rPr>
      </w:pPr>
      <w:r w:rsidRPr="00D152C2">
        <w:rPr>
          <w:b/>
          <w:iCs w:val="0"/>
        </w:rPr>
        <w:t>Q5</w:t>
      </w:r>
      <w:r w:rsidR="000C4C27">
        <w:rPr>
          <w:b/>
          <w:iCs w:val="0"/>
        </w:rPr>
        <w:t>.</w:t>
      </w:r>
      <w:r w:rsidR="00B3342D">
        <w:rPr>
          <w:b/>
          <w:iCs w:val="0"/>
        </w:rPr>
        <w:t>1</w:t>
      </w:r>
      <w:r w:rsidRPr="002B33AB">
        <w:rPr>
          <w:iCs w:val="0"/>
        </w:rPr>
        <w:t xml:space="preserve"> Sur le document </w:t>
      </w:r>
      <w:r w:rsidR="005C447F">
        <w:rPr>
          <w:iCs w:val="0"/>
        </w:rPr>
        <w:t xml:space="preserve">réponse </w:t>
      </w:r>
      <w:r w:rsidRPr="002B33AB">
        <w:rPr>
          <w:iCs w:val="0"/>
        </w:rPr>
        <w:t>DR</w:t>
      </w:r>
      <w:r w:rsidR="00601FE8">
        <w:rPr>
          <w:iCs w:val="0"/>
        </w:rPr>
        <w:t>6</w:t>
      </w:r>
      <w:r w:rsidRPr="002B33AB">
        <w:rPr>
          <w:iCs w:val="0"/>
        </w:rPr>
        <w:t> :</w:t>
      </w:r>
    </w:p>
    <w:p w14:paraId="4E88F970" w14:textId="773C799A" w:rsidR="00990558" w:rsidRDefault="002B33AB" w:rsidP="0098234D">
      <w:pPr>
        <w:spacing w:after="120"/>
        <w:rPr>
          <w:iCs w:val="0"/>
        </w:rPr>
      </w:pPr>
      <w:r w:rsidRPr="002B33AB">
        <w:rPr>
          <w:iCs w:val="0"/>
        </w:rPr>
        <w:t xml:space="preserve">Après vérification auprès de l’outilleur chargé de la réalisation de l’outillage d’injection du couvercle, il s’avère </w:t>
      </w:r>
      <w:r w:rsidR="001941F1">
        <w:rPr>
          <w:iCs w:val="0"/>
        </w:rPr>
        <w:t>qu’il est</w:t>
      </w:r>
      <w:r w:rsidR="00990558">
        <w:rPr>
          <w:iCs w:val="0"/>
        </w:rPr>
        <w:t xml:space="preserve"> </w:t>
      </w:r>
      <w:r w:rsidRPr="002B33AB">
        <w:rPr>
          <w:iCs w:val="0"/>
        </w:rPr>
        <w:t>nécessaire de modifier la pièce pour supprimer l</w:t>
      </w:r>
      <w:r w:rsidR="00183DA0">
        <w:rPr>
          <w:iCs w:val="0"/>
        </w:rPr>
        <w:t>es</w:t>
      </w:r>
      <w:r w:rsidRPr="002B33AB">
        <w:rPr>
          <w:iCs w:val="0"/>
        </w:rPr>
        <w:t xml:space="preserve"> contre</w:t>
      </w:r>
      <w:r w:rsidR="00651576">
        <w:rPr>
          <w:iCs w:val="0"/>
        </w:rPr>
        <w:t>-</w:t>
      </w:r>
      <w:r w:rsidRPr="002B33AB">
        <w:rPr>
          <w:iCs w:val="0"/>
        </w:rPr>
        <w:t>dépouille</w:t>
      </w:r>
      <w:r w:rsidR="00183DA0">
        <w:rPr>
          <w:iCs w:val="0"/>
        </w:rPr>
        <w:t>s</w:t>
      </w:r>
      <w:r w:rsidRPr="002B33AB">
        <w:rPr>
          <w:iCs w:val="0"/>
        </w:rPr>
        <w:t xml:space="preserve"> intérieure</w:t>
      </w:r>
      <w:r w:rsidR="00183DA0">
        <w:rPr>
          <w:iCs w:val="0"/>
        </w:rPr>
        <w:t>s</w:t>
      </w:r>
      <w:r w:rsidR="001941F1">
        <w:rPr>
          <w:iCs w:val="0"/>
        </w:rPr>
        <w:t xml:space="preserve"> (vo</w:t>
      </w:r>
      <w:r w:rsidR="00FD5E96">
        <w:rPr>
          <w:iCs w:val="0"/>
        </w:rPr>
        <w:t>i</w:t>
      </w:r>
      <w:r w:rsidR="001941F1">
        <w:rPr>
          <w:iCs w:val="0"/>
        </w:rPr>
        <w:t>r DT</w:t>
      </w:r>
      <w:r w:rsidR="000B3104">
        <w:rPr>
          <w:iCs w:val="0"/>
        </w:rPr>
        <w:t>11</w:t>
      </w:r>
      <w:r w:rsidR="001941F1">
        <w:rPr>
          <w:iCs w:val="0"/>
        </w:rPr>
        <w:t>)</w:t>
      </w:r>
      <w:r w:rsidRPr="002B33AB">
        <w:rPr>
          <w:iCs w:val="0"/>
        </w:rPr>
        <w:t>.</w:t>
      </w:r>
      <w:r>
        <w:rPr>
          <w:iCs w:val="0"/>
        </w:rPr>
        <w:t xml:space="preserve"> Cette modification permettra le démoulage </w:t>
      </w:r>
      <w:r w:rsidR="00990558">
        <w:rPr>
          <w:iCs w:val="0"/>
        </w:rPr>
        <w:t>du couvercle</w:t>
      </w:r>
      <w:r>
        <w:rPr>
          <w:iCs w:val="0"/>
        </w:rPr>
        <w:t xml:space="preserve"> sans</w:t>
      </w:r>
      <w:r w:rsidR="00990558">
        <w:rPr>
          <w:iCs w:val="0"/>
        </w:rPr>
        <w:t xml:space="preserve"> utilisation </w:t>
      </w:r>
      <w:r w:rsidR="001941F1">
        <w:rPr>
          <w:iCs w:val="0"/>
        </w:rPr>
        <w:t>d’éléments auxiliaires</w:t>
      </w:r>
      <w:r w:rsidR="00990558">
        <w:rPr>
          <w:iCs w:val="0"/>
        </w:rPr>
        <w:t>.</w:t>
      </w:r>
    </w:p>
    <w:p w14:paraId="77D62024" w14:textId="77777777" w:rsidR="00A96DAF" w:rsidRDefault="00990558" w:rsidP="0098234D">
      <w:pPr>
        <w:spacing w:after="120"/>
        <w:rPr>
          <w:iCs w:val="0"/>
        </w:rPr>
      </w:pPr>
      <w:r>
        <w:rPr>
          <w:iCs w:val="0"/>
        </w:rPr>
        <w:t>On vous demande de p</w:t>
      </w:r>
      <w:r w:rsidR="002B33AB" w:rsidRPr="002B33AB">
        <w:rPr>
          <w:iCs w:val="0"/>
        </w:rPr>
        <w:t xml:space="preserve">roposer </w:t>
      </w:r>
      <w:r w:rsidR="00183DA0">
        <w:rPr>
          <w:iCs w:val="0"/>
        </w:rPr>
        <w:t>une solution pour éliminer ces</w:t>
      </w:r>
      <w:r w:rsidR="002B33AB" w:rsidRPr="002B33AB">
        <w:rPr>
          <w:iCs w:val="0"/>
        </w:rPr>
        <w:t xml:space="preserve"> contre</w:t>
      </w:r>
      <w:r w:rsidR="00651576">
        <w:rPr>
          <w:iCs w:val="0"/>
        </w:rPr>
        <w:t>-</w:t>
      </w:r>
      <w:r w:rsidR="002B33AB" w:rsidRPr="002B33AB">
        <w:rPr>
          <w:iCs w:val="0"/>
        </w:rPr>
        <w:t>dépouille</w:t>
      </w:r>
      <w:r w:rsidR="00183DA0">
        <w:rPr>
          <w:iCs w:val="0"/>
        </w:rPr>
        <w:t>s</w:t>
      </w:r>
      <w:r w:rsidR="002B33AB" w:rsidRPr="002B33AB">
        <w:rPr>
          <w:iCs w:val="0"/>
        </w:rPr>
        <w:t>.</w:t>
      </w:r>
    </w:p>
    <w:p w14:paraId="6C9BF8D7" w14:textId="77777777" w:rsidR="00183DA0" w:rsidRDefault="00A96DAF" w:rsidP="00A96DAF">
      <w:pPr>
        <w:spacing w:after="120"/>
        <w:rPr>
          <w:iCs w:val="0"/>
        </w:rPr>
      </w:pPr>
      <w:r>
        <w:rPr>
          <w:iCs w:val="0"/>
        </w:rPr>
        <w:t>Pour cela, r</w:t>
      </w:r>
      <w:r w:rsidR="002B33AB" w:rsidRPr="00183DA0">
        <w:rPr>
          <w:iCs w:val="0"/>
        </w:rPr>
        <w:t>eprésenter la solution sur les vues de détail B et C</w:t>
      </w:r>
      <w:r w:rsidR="00183DA0" w:rsidRPr="00183DA0">
        <w:rPr>
          <w:iCs w:val="0"/>
        </w:rPr>
        <w:t>.</w:t>
      </w:r>
    </w:p>
    <w:p w14:paraId="36A6425F" w14:textId="77777777" w:rsidR="00A96DAF" w:rsidRPr="002B33AB" w:rsidRDefault="00A96DAF" w:rsidP="00A96DAF">
      <w:pPr>
        <w:spacing w:after="120"/>
        <w:rPr>
          <w:iCs w:val="0"/>
        </w:rPr>
      </w:pPr>
      <w:r w:rsidRPr="00D152C2">
        <w:rPr>
          <w:b/>
          <w:iCs w:val="0"/>
        </w:rPr>
        <w:t>Q5</w:t>
      </w:r>
      <w:r w:rsidR="000C4C27">
        <w:rPr>
          <w:b/>
          <w:iCs w:val="0"/>
        </w:rPr>
        <w:t>.</w:t>
      </w:r>
      <w:r>
        <w:rPr>
          <w:b/>
          <w:iCs w:val="0"/>
        </w:rPr>
        <w:t>2</w:t>
      </w:r>
      <w:r w:rsidRPr="002B33AB">
        <w:rPr>
          <w:iCs w:val="0"/>
        </w:rPr>
        <w:t xml:space="preserve"> Sur le document </w:t>
      </w:r>
      <w:r>
        <w:rPr>
          <w:iCs w:val="0"/>
        </w:rPr>
        <w:t xml:space="preserve">réponse </w:t>
      </w:r>
      <w:r w:rsidRPr="002B33AB">
        <w:rPr>
          <w:iCs w:val="0"/>
        </w:rPr>
        <w:t>DR</w:t>
      </w:r>
      <w:r>
        <w:rPr>
          <w:iCs w:val="0"/>
        </w:rPr>
        <w:t>6</w:t>
      </w:r>
      <w:r w:rsidRPr="002B33AB">
        <w:rPr>
          <w:iCs w:val="0"/>
        </w:rPr>
        <w:t> :</w:t>
      </w:r>
    </w:p>
    <w:p w14:paraId="234D1081" w14:textId="77777777" w:rsidR="00D429D9" w:rsidRDefault="00D429D9" w:rsidP="00183DA0">
      <w:pPr>
        <w:pStyle w:val="Paragraphedeliste"/>
        <w:numPr>
          <w:ilvl w:val="0"/>
          <w:numId w:val="9"/>
        </w:numPr>
        <w:rPr>
          <w:iCs w:val="0"/>
        </w:rPr>
      </w:pPr>
      <w:r>
        <w:rPr>
          <w:iCs w:val="0"/>
        </w:rPr>
        <w:t xml:space="preserve">Représenter </w:t>
      </w:r>
      <w:r w:rsidR="001636C0">
        <w:rPr>
          <w:iCs w:val="0"/>
        </w:rPr>
        <w:t xml:space="preserve">en hachurant </w:t>
      </w:r>
      <w:r>
        <w:rPr>
          <w:iCs w:val="0"/>
        </w:rPr>
        <w:t xml:space="preserve">en rouge sur la vue de détail B </w:t>
      </w:r>
      <w:proofErr w:type="gramStart"/>
      <w:r>
        <w:rPr>
          <w:iCs w:val="0"/>
        </w:rPr>
        <w:t>le bloc empreinte</w:t>
      </w:r>
      <w:proofErr w:type="gramEnd"/>
      <w:r>
        <w:rPr>
          <w:iCs w:val="0"/>
        </w:rPr>
        <w:t xml:space="preserve"> mobile.</w:t>
      </w:r>
    </w:p>
    <w:p w14:paraId="5E7EDE1B" w14:textId="77777777" w:rsidR="000A4B34" w:rsidRDefault="00D429D9" w:rsidP="000A4B34">
      <w:pPr>
        <w:pStyle w:val="Paragraphedeliste"/>
        <w:numPr>
          <w:ilvl w:val="0"/>
          <w:numId w:val="9"/>
        </w:numPr>
        <w:ind w:left="714" w:hanging="357"/>
        <w:rPr>
          <w:iCs w:val="0"/>
        </w:rPr>
      </w:pPr>
      <w:r>
        <w:rPr>
          <w:iCs w:val="0"/>
        </w:rPr>
        <w:t>Représenter en</w:t>
      </w:r>
      <w:r w:rsidR="004A690C">
        <w:rPr>
          <w:iCs w:val="0"/>
        </w:rPr>
        <w:t xml:space="preserve"> hachurant en</w:t>
      </w:r>
      <w:r>
        <w:rPr>
          <w:iCs w:val="0"/>
        </w:rPr>
        <w:t xml:space="preserve"> bleu sur la vue de détail B </w:t>
      </w:r>
      <w:proofErr w:type="gramStart"/>
      <w:r>
        <w:rPr>
          <w:iCs w:val="0"/>
        </w:rPr>
        <w:t>le bloc empreinte</w:t>
      </w:r>
      <w:proofErr w:type="gramEnd"/>
      <w:r>
        <w:rPr>
          <w:iCs w:val="0"/>
        </w:rPr>
        <w:t xml:space="preserve"> fixe.</w:t>
      </w:r>
    </w:p>
    <w:p w14:paraId="441BA952" w14:textId="77777777" w:rsidR="000C4C27" w:rsidRDefault="000C4C27" w:rsidP="00831468">
      <w:pPr>
        <w:pStyle w:val="Paragraphedeliste"/>
        <w:ind w:left="714"/>
        <w:rPr>
          <w:iCs w:val="0"/>
        </w:rPr>
      </w:pPr>
    </w:p>
    <w:p w14:paraId="743B7DC3" w14:textId="77777777" w:rsidR="000A4B34" w:rsidRDefault="000A4B34" w:rsidP="00831468">
      <w:pPr>
        <w:pStyle w:val="Paragraphedeliste"/>
        <w:ind w:left="714"/>
        <w:rPr>
          <w:iCs w:val="0"/>
        </w:rPr>
      </w:pPr>
    </w:p>
    <w:p w14:paraId="29548CEA" w14:textId="77777777" w:rsidR="000A4B34" w:rsidRDefault="000A4B34" w:rsidP="00831468">
      <w:pPr>
        <w:pStyle w:val="Paragraphedeliste"/>
        <w:ind w:left="714"/>
        <w:rPr>
          <w:iCs w:val="0"/>
        </w:rPr>
      </w:pPr>
    </w:p>
    <w:p w14:paraId="2BAEB637" w14:textId="77777777" w:rsidR="000A4B34" w:rsidRDefault="000A4B34" w:rsidP="00831468">
      <w:pPr>
        <w:pStyle w:val="Paragraphedeliste"/>
        <w:ind w:left="714"/>
        <w:rPr>
          <w:iCs w:val="0"/>
        </w:rPr>
      </w:pPr>
    </w:p>
    <w:p w14:paraId="68912136" w14:textId="77777777" w:rsidR="000A4B34" w:rsidRDefault="000A4B34" w:rsidP="00831468">
      <w:pPr>
        <w:pStyle w:val="Paragraphedeliste"/>
        <w:ind w:left="714"/>
        <w:rPr>
          <w:iCs w:val="0"/>
        </w:rPr>
      </w:pPr>
    </w:p>
    <w:p w14:paraId="22B40E87" w14:textId="77777777" w:rsidR="000A4B34" w:rsidRDefault="000A4B34" w:rsidP="00831468">
      <w:pPr>
        <w:pStyle w:val="Paragraphedeliste"/>
        <w:ind w:left="714"/>
        <w:rPr>
          <w:iCs w:val="0"/>
        </w:rPr>
      </w:pPr>
    </w:p>
    <w:p w14:paraId="709E18D2" w14:textId="77777777" w:rsidR="000A4B34" w:rsidRDefault="000A4B34" w:rsidP="00831468">
      <w:pPr>
        <w:pStyle w:val="Paragraphedeliste"/>
        <w:ind w:left="714"/>
        <w:rPr>
          <w:iCs w:val="0"/>
        </w:rPr>
      </w:pPr>
    </w:p>
    <w:p w14:paraId="7C2B30F0" w14:textId="77777777" w:rsidR="000A4B34" w:rsidRDefault="000A4B34" w:rsidP="00831468">
      <w:pPr>
        <w:pStyle w:val="Paragraphedeliste"/>
        <w:ind w:left="714"/>
        <w:rPr>
          <w:iCs w:val="0"/>
        </w:rPr>
      </w:pPr>
    </w:p>
    <w:p w14:paraId="200162BF" w14:textId="77777777" w:rsidR="000A4B34" w:rsidRDefault="000A4B34" w:rsidP="00831468">
      <w:pPr>
        <w:pStyle w:val="Paragraphedeliste"/>
        <w:ind w:left="714"/>
        <w:rPr>
          <w:iCs w:val="0"/>
        </w:rPr>
      </w:pPr>
    </w:p>
    <w:p w14:paraId="70360117" w14:textId="77777777" w:rsidR="000A4B34" w:rsidRDefault="000A4B34" w:rsidP="00831468">
      <w:pPr>
        <w:pStyle w:val="Paragraphedeliste"/>
        <w:ind w:left="714"/>
        <w:rPr>
          <w:iCs w:val="0"/>
        </w:rPr>
      </w:pPr>
    </w:p>
    <w:p w14:paraId="62D4C90A" w14:textId="77777777" w:rsidR="000A4B34" w:rsidRDefault="000A4B34" w:rsidP="00831468">
      <w:pPr>
        <w:pStyle w:val="Paragraphedeliste"/>
        <w:ind w:left="714"/>
        <w:rPr>
          <w:iCs w:val="0"/>
        </w:rPr>
      </w:pPr>
    </w:p>
    <w:p w14:paraId="18315DE0" w14:textId="77777777" w:rsidR="000A4B34" w:rsidRDefault="000A4B34" w:rsidP="00831468">
      <w:pPr>
        <w:pStyle w:val="Paragraphedeliste"/>
        <w:ind w:left="714"/>
        <w:rPr>
          <w:iCs w:val="0"/>
        </w:rPr>
      </w:pPr>
    </w:p>
    <w:p w14:paraId="38EB1AAA" w14:textId="77777777" w:rsidR="000A4B34" w:rsidRDefault="000A4B34" w:rsidP="00831468">
      <w:pPr>
        <w:pStyle w:val="Paragraphedeliste"/>
        <w:ind w:left="714"/>
        <w:rPr>
          <w:iCs w:val="0"/>
        </w:rPr>
      </w:pPr>
    </w:p>
    <w:p w14:paraId="2E6ABFC1" w14:textId="77777777" w:rsidR="00B03977" w:rsidRDefault="00B03977" w:rsidP="00831468">
      <w:pPr>
        <w:pStyle w:val="Paragraphedeliste"/>
        <w:shd w:val="clear" w:color="auto" w:fill="595959" w:themeFill="text1" w:themeFillTint="A6"/>
        <w:tabs>
          <w:tab w:val="left" w:pos="2210"/>
          <w:tab w:val="center" w:pos="4819"/>
        </w:tabs>
        <w:ind w:left="0"/>
        <w:jc w:val="center"/>
        <w:rPr>
          <w:b/>
          <w:noProof/>
          <w:color w:val="FFFFFF" w:themeColor="background1"/>
          <w:lang w:eastAsia="fr-FR"/>
        </w:rPr>
      </w:pPr>
      <w:r>
        <w:rPr>
          <w:b/>
          <w:noProof/>
          <w:color w:val="FFFFFF" w:themeColor="background1"/>
          <w:lang w:eastAsia="fr-FR"/>
        </w:rPr>
        <w:lastRenderedPageBreak/>
        <w:t xml:space="preserve">Etude </w:t>
      </w:r>
      <w:r w:rsidR="00CC5C85">
        <w:rPr>
          <w:b/>
          <w:noProof/>
          <w:color w:val="FFFFFF" w:themeColor="background1"/>
          <w:lang w:eastAsia="fr-FR"/>
        </w:rPr>
        <w:t>6</w:t>
      </w:r>
      <w:r>
        <w:rPr>
          <w:b/>
          <w:noProof/>
          <w:color w:val="FFFFFF" w:themeColor="background1"/>
          <w:lang w:eastAsia="fr-FR"/>
        </w:rPr>
        <w:t xml:space="preserve"> : </w:t>
      </w:r>
      <w:r w:rsidR="00183DA0">
        <w:rPr>
          <w:b/>
          <w:noProof/>
          <w:color w:val="FFFFFF" w:themeColor="background1"/>
          <w:lang w:eastAsia="fr-FR"/>
        </w:rPr>
        <w:t>c</w:t>
      </w:r>
      <w:r>
        <w:rPr>
          <w:b/>
          <w:noProof/>
          <w:color w:val="FFFFFF" w:themeColor="background1"/>
          <w:lang w:eastAsia="fr-FR"/>
        </w:rPr>
        <w:t>onditionnement du robinet AQUAFLEX</w:t>
      </w:r>
      <w:r w:rsidR="002B3B29">
        <w:rPr>
          <w:rFonts w:cs="Arial"/>
          <w:b/>
          <w:noProof/>
          <w:color w:val="FFFFFF" w:themeColor="background1"/>
          <w:vertAlign w:val="superscript"/>
          <w:lang w:eastAsia="fr-FR"/>
        </w:rPr>
        <w:t>®</w:t>
      </w:r>
    </w:p>
    <w:p w14:paraId="504B1A57" w14:textId="4B89132E" w:rsidR="008A42CB" w:rsidRPr="008A42CB" w:rsidRDefault="00B03977" w:rsidP="00831468">
      <w:r w:rsidRPr="008A42CB">
        <w:rPr>
          <w:bCs/>
        </w:rPr>
        <w:t>L’entreprise Idéal stand</w:t>
      </w:r>
      <w:r w:rsidR="00F50ADA" w:rsidRPr="008A42CB">
        <w:rPr>
          <w:bCs/>
        </w:rPr>
        <w:t xml:space="preserve">ard a décidé de substituer le </w:t>
      </w:r>
      <w:proofErr w:type="spellStart"/>
      <w:r w:rsidR="00B12FA4">
        <w:rPr>
          <w:bCs/>
        </w:rPr>
        <w:t>PEbd</w:t>
      </w:r>
      <w:proofErr w:type="spellEnd"/>
      <w:r w:rsidRPr="008A42CB">
        <w:rPr>
          <w:bCs/>
        </w:rPr>
        <w:t xml:space="preserve">, sa matière d’emballage </w:t>
      </w:r>
      <w:r w:rsidR="008B093D" w:rsidRPr="008A42CB">
        <w:rPr>
          <w:bCs/>
        </w:rPr>
        <w:t>initiale du</w:t>
      </w:r>
      <w:r w:rsidRPr="008A42CB">
        <w:rPr>
          <w:bCs/>
        </w:rPr>
        <w:t xml:space="preserve"> système </w:t>
      </w:r>
      <w:r w:rsidR="00F50ADA" w:rsidRPr="008A42CB">
        <w:rPr>
          <w:bCs/>
        </w:rPr>
        <w:t>AQUAFLEX</w:t>
      </w:r>
      <w:r w:rsidR="00B12FA4">
        <w:rPr>
          <w:rFonts w:cs="Arial"/>
          <w:b/>
          <w:bCs/>
          <w:vertAlign w:val="superscript"/>
        </w:rPr>
        <w:t>®</w:t>
      </w:r>
      <w:r w:rsidRPr="008A42CB">
        <w:rPr>
          <w:bCs/>
        </w:rPr>
        <w:t xml:space="preserve"> par une nouvelle matière</w:t>
      </w:r>
      <w:r w:rsidR="008A42CB" w:rsidRPr="008A42CB">
        <w:rPr>
          <w:bCs/>
        </w:rPr>
        <w:t xml:space="preserve"> d’origine biosourcé</w:t>
      </w:r>
      <w:r w:rsidR="00A1089F">
        <w:rPr>
          <w:bCs/>
        </w:rPr>
        <w:t>e</w:t>
      </w:r>
      <w:r w:rsidR="008A42CB" w:rsidRPr="008A42CB">
        <w:rPr>
          <w:bCs/>
        </w:rPr>
        <w:t xml:space="preserve"> hydrosoluble</w:t>
      </w:r>
      <w:r w:rsidR="00A96DAF">
        <w:rPr>
          <w:bCs/>
        </w:rPr>
        <w:t xml:space="preserve">, le </w:t>
      </w:r>
      <w:proofErr w:type="spellStart"/>
      <w:r w:rsidR="00A96DAF">
        <w:rPr>
          <w:bCs/>
        </w:rPr>
        <w:t>Lactips</w:t>
      </w:r>
      <w:proofErr w:type="spellEnd"/>
      <w:r w:rsidR="00A96DAF">
        <w:rPr>
          <w:bCs/>
        </w:rPr>
        <w:t xml:space="preserve">. </w:t>
      </w:r>
      <w:r w:rsidR="00A1089F">
        <w:rPr>
          <w:bCs/>
        </w:rPr>
        <w:t>C’</w:t>
      </w:r>
      <w:r w:rsidRPr="008A42CB">
        <w:rPr>
          <w:bCs/>
        </w:rPr>
        <w:t>est une matière biodégradable qui permet d’être éliminée directement lors de l’installation et la</w:t>
      </w:r>
      <w:r w:rsidR="00BE4266" w:rsidRPr="008A42CB">
        <w:rPr>
          <w:bCs/>
        </w:rPr>
        <w:t xml:space="preserve"> mise en service de ce système.</w:t>
      </w:r>
      <w:r w:rsidR="00A96DAF">
        <w:rPr>
          <w:bCs/>
        </w:rPr>
        <w:t xml:space="preserve"> </w:t>
      </w:r>
      <w:r w:rsidR="008A42CB" w:rsidRPr="008A42CB">
        <w:t>Il n’existe pas suffisamment d’informations relatives aux paramètres de mise en œuvre pour concevoir la nouvelle fiche de réglage.</w:t>
      </w:r>
    </w:p>
    <w:p w14:paraId="6C3E6387" w14:textId="77777777" w:rsidR="00361EA0" w:rsidRDefault="00F50ADA" w:rsidP="00831468">
      <w:pPr>
        <w:rPr>
          <w:iCs w:val="0"/>
        </w:rPr>
      </w:pPr>
      <w:r w:rsidRPr="00F50ADA">
        <w:rPr>
          <w:b/>
        </w:rPr>
        <w:t>Q</w:t>
      </w:r>
      <w:r w:rsidR="00A1089F">
        <w:rPr>
          <w:b/>
        </w:rPr>
        <w:t>6</w:t>
      </w:r>
      <w:r w:rsidR="000C4C27">
        <w:rPr>
          <w:b/>
        </w:rPr>
        <w:t>.</w:t>
      </w:r>
      <w:r w:rsidRPr="00F50ADA">
        <w:rPr>
          <w:b/>
        </w:rPr>
        <w:t>1</w:t>
      </w:r>
      <w:r w:rsidR="00B03977" w:rsidRPr="00B03977">
        <w:t xml:space="preserve"> </w:t>
      </w:r>
      <w:r w:rsidR="00361EA0" w:rsidRPr="002B33AB">
        <w:rPr>
          <w:iCs w:val="0"/>
        </w:rPr>
        <w:t xml:space="preserve">Sur le document </w:t>
      </w:r>
      <w:r w:rsidR="005C447F">
        <w:rPr>
          <w:iCs w:val="0"/>
        </w:rPr>
        <w:t xml:space="preserve">réponse </w:t>
      </w:r>
      <w:r w:rsidR="00361EA0" w:rsidRPr="002B33AB">
        <w:rPr>
          <w:iCs w:val="0"/>
        </w:rPr>
        <w:t>DR</w:t>
      </w:r>
      <w:r w:rsidR="00601FE8">
        <w:rPr>
          <w:iCs w:val="0"/>
        </w:rPr>
        <w:t>7</w:t>
      </w:r>
      <w:r w:rsidR="00361EA0" w:rsidRPr="002B33AB">
        <w:rPr>
          <w:iCs w:val="0"/>
        </w:rPr>
        <w:t> :</w:t>
      </w:r>
    </w:p>
    <w:p w14:paraId="307D2FC6" w14:textId="77777777" w:rsidR="00B03977" w:rsidRPr="00B03977" w:rsidRDefault="00B03977" w:rsidP="00831468">
      <w:r w:rsidRPr="00B03977">
        <w:t xml:space="preserve">Avant de démarrer la nouvelle production de conditionnement avec l’extrudeuse, un certain nombre d’étapes sont à effectuer pour transformer la nouvelle matière (voir DT </w:t>
      </w:r>
      <w:r w:rsidR="00CD0F30">
        <w:t>2</w:t>
      </w:r>
      <w:r w:rsidR="000B3104">
        <w:t>0</w:t>
      </w:r>
      <w:r w:rsidRPr="00B03977">
        <w:t>).</w:t>
      </w:r>
      <w:r w:rsidR="00CD0F30">
        <w:t xml:space="preserve"> Compléter le </w:t>
      </w:r>
      <w:r w:rsidR="004A690C">
        <w:t xml:space="preserve">document </w:t>
      </w:r>
      <w:r w:rsidR="00CD0F30">
        <w:t>DR</w:t>
      </w:r>
      <w:r w:rsidR="004A690C">
        <w:t>7</w:t>
      </w:r>
      <w:r w:rsidR="00CD0F30">
        <w:t xml:space="preserve"> afin </w:t>
      </w:r>
      <w:r w:rsidR="003877FE">
        <w:t>d’établir la procédure de changement de matière</w:t>
      </w:r>
      <w:r w:rsidR="00CD0F30">
        <w:t>.</w:t>
      </w:r>
    </w:p>
    <w:p w14:paraId="4D9E90FA" w14:textId="77777777" w:rsidR="00015816" w:rsidRDefault="00015816" w:rsidP="00015816">
      <w:pPr>
        <w:rPr>
          <w:iCs w:val="0"/>
        </w:rPr>
      </w:pPr>
      <w:r w:rsidRPr="00F50ADA">
        <w:rPr>
          <w:b/>
        </w:rPr>
        <w:t>Q</w:t>
      </w:r>
      <w:r>
        <w:rPr>
          <w:b/>
        </w:rPr>
        <w:t>6.</w:t>
      </w:r>
      <w:r w:rsidRPr="00F50ADA">
        <w:rPr>
          <w:b/>
        </w:rPr>
        <w:t>2</w:t>
      </w:r>
      <w:r>
        <w:rPr>
          <w:b/>
        </w:rPr>
        <w:t>.1</w:t>
      </w:r>
      <w:r w:rsidRPr="00B03977">
        <w:t xml:space="preserve"> </w:t>
      </w:r>
      <w:r>
        <w:rPr>
          <w:iCs w:val="0"/>
        </w:rPr>
        <w:t>Sur feuille de copie</w:t>
      </w:r>
      <w:r w:rsidRPr="002B33AB">
        <w:rPr>
          <w:iCs w:val="0"/>
        </w:rPr>
        <w:t> :</w:t>
      </w:r>
    </w:p>
    <w:p w14:paraId="572C9CB0" w14:textId="6611F18B" w:rsidR="00015816" w:rsidRDefault="00015816" w:rsidP="00015816">
      <w:pPr>
        <w:rPr>
          <w:iCs w:val="0"/>
        </w:rPr>
      </w:pPr>
      <w:r>
        <w:rPr>
          <w:iCs w:val="0"/>
        </w:rPr>
        <w:t>Durant l’essai, la durée de séjour de la matière dans le cylindre entre le po</w:t>
      </w:r>
      <w:r w:rsidR="00FD5E96">
        <w:rPr>
          <w:iCs w:val="0"/>
        </w:rPr>
        <w:t>i</w:t>
      </w:r>
      <w:r>
        <w:rPr>
          <w:iCs w:val="0"/>
        </w:rPr>
        <w:t>nt 6 et le point 14 ne sont pas identiques, alors que la température et le gradient de vitesse sont les mêmes. A l’aide du document DT18, justifier l’écart de viscosité entre le point 6 et le point 14.</w:t>
      </w:r>
    </w:p>
    <w:p w14:paraId="6583EBEB" w14:textId="77777777" w:rsidR="00DF31AB" w:rsidRDefault="00F50ADA" w:rsidP="00831468">
      <w:pPr>
        <w:rPr>
          <w:iCs w:val="0"/>
        </w:rPr>
      </w:pPr>
      <w:r w:rsidRPr="00F50ADA">
        <w:rPr>
          <w:b/>
        </w:rPr>
        <w:t>Q</w:t>
      </w:r>
      <w:r w:rsidR="00A1089F">
        <w:rPr>
          <w:b/>
        </w:rPr>
        <w:t>6</w:t>
      </w:r>
      <w:r w:rsidR="000C4C27">
        <w:rPr>
          <w:b/>
        </w:rPr>
        <w:t>.</w:t>
      </w:r>
      <w:r w:rsidRPr="00F50ADA">
        <w:rPr>
          <w:b/>
        </w:rPr>
        <w:t>2</w:t>
      </w:r>
      <w:r w:rsidR="00015816">
        <w:rPr>
          <w:b/>
        </w:rPr>
        <w:t>.2</w:t>
      </w:r>
      <w:r w:rsidR="00B03977" w:rsidRPr="00B03977">
        <w:t xml:space="preserve"> </w:t>
      </w:r>
      <w:r w:rsidR="00DF31AB" w:rsidRPr="002B33AB">
        <w:rPr>
          <w:iCs w:val="0"/>
        </w:rPr>
        <w:t xml:space="preserve">Sur le document </w:t>
      </w:r>
      <w:r w:rsidR="005C447F">
        <w:rPr>
          <w:iCs w:val="0"/>
        </w:rPr>
        <w:t xml:space="preserve">réponse </w:t>
      </w:r>
      <w:r w:rsidR="00DF31AB" w:rsidRPr="002B33AB">
        <w:rPr>
          <w:iCs w:val="0"/>
        </w:rPr>
        <w:t>DR</w:t>
      </w:r>
      <w:r w:rsidR="00601FE8">
        <w:rPr>
          <w:iCs w:val="0"/>
        </w:rPr>
        <w:t>7</w:t>
      </w:r>
      <w:r w:rsidR="00DF31AB" w:rsidRPr="002B33AB">
        <w:rPr>
          <w:iCs w:val="0"/>
        </w:rPr>
        <w:t> :</w:t>
      </w:r>
    </w:p>
    <w:p w14:paraId="10FE8A5D" w14:textId="77777777" w:rsidR="00601FE8" w:rsidRDefault="004A690C" w:rsidP="00831468">
      <w:r>
        <w:t>Le rhéomètre capillaire</w:t>
      </w:r>
      <w:r w:rsidR="00601FE8" w:rsidRPr="00601FE8">
        <w:t xml:space="preserve"> du laboratoire a été utilisé pour tester </w:t>
      </w:r>
      <w:r w:rsidR="00200FE1">
        <w:t xml:space="preserve">le </w:t>
      </w:r>
      <w:r w:rsidR="00601FE8" w:rsidRPr="00601FE8">
        <w:t xml:space="preserve">lot de matière à plusieurs températures. Les résultats se trouvent sur le document de synthèse (DT </w:t>
      </w:r>
      <w:r w:rsidR="00CF08EF">
        <w:t>1</w:t>
      </w:r>
      <w:r w:rsidR="000B3104">
        <w:t>8</w:t>
      </w:r>
      <w:r w:rsidR="00CF08EF">
        <w:t xml:space="preserve"> et DT </w:t>
      </w:r>
      <w:r w:rsidR="000B3104">
        <w:t>19</w:t>
      </w:r>
      <w:r w:rsidR="00601FE8" w:rsidRPr="00601FE8">
        <w:t>)</w:t>
      </w:r>
      <w:r w:rsidR="00601FE8">
        <w:t>.</w:t>
      </w:r>
      <w:r w:rsidR="00601FE8" w:rsidRPr="00601FE8">
        <w:t xml:space="preserve"> </w:t>
      </w:r>
      <w:r w:rsidR="000A4B34">
        <w:t>Après analyse des résultats, proposer une</w:t>
      </w:r>
      <w:r w:rsidR="00601FE8" w:rsidRPr="00601FE8">
        <w:t xml:space="preserve"> température de transformation et justifier votre choix.</w:t>
      </w:r>
    </w:p>
    <w:p w14:paraId="100ECC28" w14:textId="77777777" w:rsidR="00DF31AB" w:rsidRDefault="00F50ADA" w:rsidP="00831468">
      <w:r w:rsidRPr="00F50ADA">
        <w:rPr>
          <w:b/>
        </w:rPr>
        <w:t>Q</w:t>
      </w:r>
      <w:r w:rsidR="00A1089F">
        <w:rPr>
          <w:b/>
        </w:rPr>
        <w:t>6.</w:t>
      </w:r>
      <w:r w:rsidRPr="00F50ADA">
        <w:rPr>
          <w:b/>
        </w:rPr>
        <w:t>3</w:t>
      </w:r>
      <w:r w:rsidR="00B03977" w:rsidRPr="00B03977">
        <w:t xml:space="preserve"> </w:t>
      </w:r>
      <w:r w:rsidR="00DF31AB">
        <w:t>Sur feuille de copie :</w:t>
      </w:r>
    </w:p>
    <w:p w14:paraId="22BAE11E" w14:textId="77777777" w:rsidR="000A4B34" w:rsidRDefault="003877FE" w:rsidP="00831468">
      <w:r>
        <w:t>À</w:t>
      </w:r>
      <w:r w:rsidR="00B835CD">
        <w:t xml:space="preserve"> l’aide des documents</w:t>
      </w:r>
      <w:r w:rsidR="00B03977" w:rsidRPr="00B03977">
        <w:t xml:space="preserve"> DT </w:t>
      </w:r>
      <w:r w:rsidR="00CD0F30">
        <w:t>1</w:t>
      </w:r>
      <w:r w:rsidR="000B3104">
        <w:t>6</w:t>
      </w:r>
      <w:r w:rsidR="00B835CD">
        <w:t xml:space="preserve"> et DT17</w:t>
      </w:r>
      <w:r w:rsidR="000A4B34">
        <w:t> :</w:t>
      </w:r>
    </w:p>
    <w:p w14:paraId="765AF36B" w14:textId="74E81216" w:rsidR="000A4B34" w:rsidRDefault="000A4B34" w:rsidP="00015816">
      <w:pPr>
        <w:spacing w:after="0"/>
      </w:pPr>
      <w:r>
        <w:t>-</w:t>
      </w:r>
      <w:r w:rsidR="00B03977" w:rsidRPr="00B03977">
        <w:t xml:space="preserve"> </w:t>
      </w:r>
      <w:r w:rsidR="00252E03">
        <w:t>détermine</w:t>
      </w:r>
      <w:r>
        <w:t>r la masse d’un emballage</w:t>
      </w:r>
      <w:r w:rsidR="00FD5E96">
        <w:t> ;</w:t>
      </w:r>
    </w:p>
    <w:p w14:paraId="1A394091" w14:textId="5208C27A" w:rsidR="00B03977" w:rsidRPr="00B03977" w:rsidRDefault="000A4B34" w:rsidP="00015816">
      <w:pPr>
        <w:spacing w:after="0"/>
      </w:pPr>
      <w:r>
        <w:t xml:space="preserve">- </w:t>
      </w:r>
      <w:r w:rsidR="00B03977" w:rsidRPr="00B03977">
        <w:t>calculer la quantité de matière à commander pour réaliser la production sachant q</w:t>
      </w:r>
      <w:r w:rsidR="00A1089F">
        <w:t xml:space="preserve">ue </w:t>
      </w:r>
      <w:r w:rsidR="005C5D54">
        <w:t xml:space="preserve">le taux </w:t>
      </w:r>
      <w:r w:rsidR="00A1089F">
        <w:t>de qualité est de 0,</w:t>
      </w:r>
      <w:r w:rsidR="00B03977" w:rsidRPr="00B03977">
        <w:t>9</w:t>
      </w:r>
      <w:r w:rsidR="00FD5E96">
        <w:t> ;</w:t>
      </w:r>
    </w:p>
    <w:p w14:paraId="216EB559" w14:textId="77777777" w:rsidR="000A4B34" w:rsidRPr="00B03977" w:rsidRDefault="000A4B34" w:rsidP="00015816">
      <w:pPr>
        <w:spacing w:after="0"/>
      </w:pPr>
      <w:r>
        <w:t xml:space="preserve">- déterminer </w:t>
      </w:r>
      <w:r w:rsidR="00B03977" w:rsidRPr="00B03977">
        <w:t>le nombre d’heures d’extrusion</w:t>
      </w:r>
      <w:r>
        <w:t xml:space="preserve"> à planifier</w:t>
      </w:r>
      <w:r w:rsidR="00B03977" w:rsidRPr="00B03977">
        <w:t>.</w:t>
      </w:r>
    </w:p>
    <w:p w14:paraId="2F2FD36D" w14:textId="77777777" w:rsidR="00DF31AB" w:rsidRDefault="00F50ADA" w:rsidP="00015816">
      <w:pPr>
        <w:spacing w:before="120"/>
      </w:pPr>
      <w:r w:rsidRPr="00F50ADA">
        <w:rPr>
          <w:b/>
        </w:rPr>
        <w:t>Q</w:t>
      </w:r>
      <w:r w:rsidR="00A1089F">
        <w:rPr>
          <w:b/>
        </w:rPr>
        <w:t>6.</w:t>
      </w:r>
      <w:r w:rsidR="00B03977" w:rsidRPr="00F50ADA">
        <w:rPr>
          <w:b/>
        </w:rPr>
        <w:t>4</w:t>
      </w:r>
      <w:r w:rsidR="00B03977" w:rsidRPr="00B03977">
        <w:t xml:space="preserve"> </w:t>
      </w:r>
      <w:r w:rsidR="00DF31AB">
        <w:t>Sur feuille de copie :</w:t>
      </w:r>
    </w:p>
    <w:p w14:paraId="58CEC9FF" w14:textId="287787D7" w:rsidR="00B03977" w:rsidRDefault="00B03977" w:rsidP="00831468">
      <w:r w:rsidRPr="00B03977">
        <w:t xml:space="preserve">En déduire le coût total (matière + machine) pour cette nouvelle production avec le </w:t>
      </w:r>
      <w:proofErr w:type="spellStart"/>
      <w:r w:rsidRPr="00B03977">
        <w:t>Lactips</w:t>
      </w:r>
      <w:proofErr w:type="spellEnd"/>
      <w:r w:rsidRPr="00B03977">
        <w:t>.</w:t>
      </w:r>
    </w:p>
    <w:p w14:paraId="10282DD5" w14:textId="77777777" w:rsidR="00971A4D" w:rsidRPr="00B03977" w:rsidRDefault="00971A4D" w:rsidP="00831468">
      <w:r>
        <w:t>Présenter les résultats selon le tableau ci-dessous.</w:t>
      </w:r>
    </w:p>
    <w:tbl>
      <w:tblPr>
        <w:tblStyle w:val="Grilledutableau"/>
        <w:tblpPr w:leftFromText="141" w:rightFromText="141" w:vertAnchor="text" w:horzAnchor="margin" w:tblpY="-44"/>
        <w:tblW w:w="0" w:type="auto"/>
        <w:tblLook w:val="04A0" w:firstRow="1" w:lastRow="0" w:firstColumn="1" w:lastColumn="0" w:noHBand="0" w:noVBand="1"/>
      </w:tblPr>
      <w:tblGrid>
        <w:gridCol w:w="4106"/>
        <w:gridCol w:w="2552"/>
        <w:gridCol w:w="2946"/>
      </w:tblGrid>
      <w:tr w:rsidR="00971A4D" w:rsidRPr="00B03977" w14:paraId="382917F7" w14:textId="77777777" w:rsidTr="00971A4D">
        <w:trPr>
          <w:trHeight w:val="268"/>
        </w:trPr>
        <w:tc>
          <w:tcPr>
            <w:tcW w:w="4106" w:type="dxa"/>
            <w:shd w:val="clear" w:color="auto" w:fill="D9D9D9" w:themeFill="background1" w:themeFillShade="D9"/>
            <w:vAlign w:val="center"/>
          </w:tcPr>
          <w:p w14:paraId="7072F0F5" w14:textId="77777777" w:rsidR="00971A4D" w:rsidRPr="00B03977" w:rsidRDefault="00971A4D" w:rsidP="00971A4D">
            <w:pPr>
              <w:jc w:val="left"/>
            </w:pPr>
          </w:p>
        </w:tc>
        <w:tc>
          <w:tcPr>
            <w:tcW w:w="2552" w:type="dxa"/>
            <w:vAlign w:val="center"/>
          </w:tcPr>
          <w:p w14:paraId="0492EA22" w14:textId="77777777" w:rsidR="00971A4D" w:rsidRPr="00B03977" w:rsidRDefault="00971A4D" w:rsidP="00971A4D">
            <w:pPr>
              <w:jc w:val="left"/>
              <w:rPr>
                <w:b/>
              </w:rPr>
            </w:pPr>
            <w:proofErr w:type="spellStart"/>
            <w:r>
              <w:rPr>
                <w:b/>
              </w:rPr>
              <w:t>PE</w:t>
            </w:r>
            <w:r w:rsidR="006B0193">
              <w:rPr>
                <w:b/>
              </w:rPr>
              <w:t>bd</w:t>
            </w:r>
            <w:proofErr w:type="spellEnd"/>
          </w:p>
        </w:tc>
        <w:tc>
          <w:tcPr>
            <w:tcW w:w="2946" w:type="dxa"/>
            <w:vAlign w:val="center"/>
          </w:tcPr>
          <w:p w14:paraId="132CC909" w14:textId="77777777" w:rsidR="00971A4D" w:rsidRPr="00B03977" w:rsidRDefault="00971A4D" w:rsidP="00971A4D">
            <w:pPr>
              <w:jc w:val="left"/>
              <w:rPr>
                <w:b/>
              </w:rPr>
            </w:pPr>
            <w:r w:rsidRPr="00B03977">
              <w:rPr>
                <w:b/>
              </w:rPr>
              <w:t>LACTIPS</w:t>
            </w:r>
          </w:p>
        </w:tc>
      </w:tr>
      <w:tr w:rsidR="00F9176B" w:rsidRPr="00B03977" w14:paraId="25857856" w14:textId="77777777" w:rsidTr="00971A4D">
        <w:trPr>
          <w:trHeight w:val="272"/>
        </w:trPr>
        <w:tc>
          <w:tcPr>
            <w:tcW w:w="4106" w:type="dxa"/>
            <w:vAlign w:val="center"/>
          </w:tcPr>
          <w:p w14:paraId="1B893354" w14:textId="77777777" w:rsidR="00F9176B" w:rsidRPr="00B03977" w:rsidRDefault="00F9176B" w:rsidP="00F9176B">
            <w:pPr>
              <w:jc w:val="left"/>
              <w:rPr>
                <w:b/>
              </w:rPr>
            </w:pPr>
            <w:r w:rsidRPr="00B03977">
              <w:rPr>
                <w:b/>
              </w:rPr>
              <w:t>Coût matière</w:t>
            </w:r>
          </w:p>
        </w:tc>
        <w:tc>
          <w:tcPr>
            <w:tcW w:w="2552" w:type="dxa"/>
            <w:vAlign w:val="center"/>
          </w:tcPr>
          <w:p w14:paraId="7982D3C3" w14:textId="77777777" w:rsidR="00F9176B" w:rsidRPr="00511102" w:rsidRDefault="00F9176B" w:rsidP="00F9176B">
            <w:pPr>
              <w:jc w:val="left"/>
            </w:pPr>
            <w:r>
              <w:t xml:space="preserve">1030 </w:t>
            </w:r>
            <w:r w:rsidRPr="00511102">
              <w:t>€</w:t>
            </w:r>
          </w:p>
        </w:tc>
        <w:tc>
          <w:tcPr>
            <w:tcW w:w="2946" w:type="dxa"/>
            <w:vAlign w:val="center"/>
          </w:tcPr>
          <w:p w14:paraId="2B02CD29" w14:textId="77777777" w:rsidR="00F9176B" w:rsidRPr="00B03977" w:rsidRDefault="00F9176B" w:rsidP="00F9176B">
            <w:pPr>
              <w:jc w:val="left"/>
            </w:pPr>
            <w:r>
              <w:t>À</w:t>
            </w:r>
            <w:r w:rsidRPr="00B03977">
              <w:t xml:space="preserve"> déterminer</w:t>
            </w:r>
          </w:p>
        </w:tc>
      </w:tr>
      <w:tr w:rsidR="00F9176B" w:rsidRPr="00B03977" w14:paraId="1FFE6E23" w14:textId="77777777" w:rsidTr="00971A4D">
        <w:trPr>
          <w:trHeight w:val="262"/>
        </w:trPr>
        <w:tc>
          <w:tcPr>
            <w:tcW w:w="4106" w:type="dxa"/>
            <w:vAlign w:val="center"/>
          </w:tcPr>
          <w:p w14:paraId="0C6637F0" w14:textId="77777777" w:rsidR="00F9176B" w:rsidRPr="00B03977" w:rsidRDefault="00F9176B" w:rsidP="00F9176B">
            <w:pPr>
              <w:jc w:val="left"/>
              <w:rPr>
                <w:b/>
              </w:rPr>
            </w:pPr>
            <w:r w:rsidRPr="00B03977">
              <w:rPr>
                <w:b/>
              </w:rPr>
              <w:t>Coût Machine</w:t>
            </w:r>
          </w:p>
        </w:tc>
        <w:tc>
          <w:tcPr>
            <w:tcW w:w="2552" w:type="dxa"/>
            <w:vAlign w:val="center"/>
          </w:tcPr>
          <w:p w14:paraId="487CAA9C" w14:textId="77777777" w:rsidR="00F9176B" w:rsidRPr="00511102" w:rsidRDefault="00F9176B" w:rsidP="00F9176B">
            <w:pPr>
              <w:jc w:val="left"/>
            </w:pPr>
            <w:r>
              <w:t>430</w:t>
            </w:r>
            <w:r w:rsidRPr="00511102">
              <w:t xml:space="preserve"> €</w:t>
            </w:r>
          </w:p>
        </w:tc>
        <w:tc>
          <w:tcPr>
            <w:tcW w:w="2946" w:type="dxa"/>
            <w:vAlign w:val="center"/>
          </w:tcPr>
          <w:p w14:paraId="71A9F3E4" w14:textId="0CA30E0A" w:rsidR="00F9176B" w:rsidRPr="00B03977" w:rsidRDefault="00F9176B" w:rsidP="00F9176B">
            <w:pPr>
              <w:jc w:val="left"/>
            </w:pPr>
            <w:r>
              <w:t>À</w:t>
            </w:r>
            <w:r w:rsidRPr="00B03977">
              <w:t xml:space="preserve"> déterminer</w:t>
            </w:r>
          </w:p>
        </w:tc>
      </w:tr>
      <w:tr w:rsidR="00F9176B" w:rsidRPr="00B03977" w14:paraId="4E96EFFC" w14:textId="77777777" w:rsidTr="00971A4D">
        <w:trPr>
          <w:trHeight w:val="266"/>
        </w:trPr>
        <w:tc>
          <w:tcPr>
            <w:tcW w:w="4106" w:type="dxa"/>
            <w:vAlign w:val="center"/>
          </w:tcPr>
          <w:p w14:paraId="7ED3F560" w14:textId="77777777" w:rsidR="00F9176B" w:rsidRPr="00B03977" w:rsidRDefault="00F9176B" w:rsidP="00F9176B">
            <w:pPr>
              <w:jc w:val="left"/>
              <w:rPr>
                <w:b/>
              </w:rPr>
            </w:pPr>
            <w:r w:rsidRPr="00B03977">
              <w:rPr>
                <w:b/>
              </w:rPr>
              <w:t>Coût revalorisation emballage</w:t>
            </w:r>
          </w:p>
        </w:tc>
        <w:tc>
          <w:tcPr>
            <w:tcW w:w="2552" w:type="dxa"/>
            <w:vAlign w:val="center"/>
          </w:tcPr>
          <w:p w14:paraId="24795AB7" w14:textId="77777777" w:rsidR="00F9176B" w:rsidRPr="00511102" w:rsidRDefault="00F9176B" w:rsidP="00F9176B">
            <w:pPr>
              <w:jc w:val="left"/>
            </w:pPr>
            <w:r w:rsidRPr="00511102">
              <w:t>5000 €</w:t>
            </w:r>
          </w:p>
        </w:tc>
        <w:tc>
          <w:tcPr>
            <w:tcW w:w="2946" w:type="dxa"/>
            <w:shd w:val="clear" w:color="auto" w:fill="FFFFFF" w:themeFill="background1"/>
            <w:vAlign w:val="center"/>
          </w:tcPr>
          <w:p w14:paraId="5E99D540" w14:textId="77777777" w:rsidR="00F9176B" w:rsidRPr="00B03977" w:rsidRDefault="00F9176B" w:rsidP="00F9176B">
            <w:pPr>
              <w:jc w:val="left"/>
            </w:pPr>
            <w:r w:rsidRPr="00B03977">
              <w:t>Biodégradable</w:t>
            </w:r>
          </w:p>
        </w:tc>
      </w:tr>
      <w:tr w:rsidR="00F9176B" w:rsidRPr="00B03977" w14:paraId="430CC0C8" w14:textId="77777777" w:rsidTr="00971A4D">
        <w:trPr>
          <w:trHeight w:val="266"/>
        </w:trPr>
        <w:tc>
          <w:tcPr>
            <w:tcW w:w="4106" w:type="dxa"/>
            <w:vAlign w:val="center"/>
          </w:tcPr>
          <w:p w14:paraId="0F817A6E" w14:textId="77777777" w:rsidR="00F9176B" w:rsidRPr="00B03977" w:rsidRDefault="00F9176B" w:rsidP="00F9176B">
            <w:pPr>
              <w:jc w:val="left"/>
              <w:rPr>
                <w:b/>
              </w:rPr>
            </w:pPr>
            <w:r>
              <w:rPr>
                <w:b/>
              </w:rPr>
              <w:t>Coût de la procédure de purge</w:t>
            </w:r>
          </w:p>
        </w:tc>
        <w:tc>
          <w:tcPr>
            <w:tcW w:w="2552" w:type="dxa"/>
            <w:vAlign w:val="center"/>
          </w:tcPr>
          <w:p w14:paraId="7542864E" w14:textId="77777777" w:rsidR="00F9176B" w:rsidRPr="00511102" w:rsidRDefault="00F9176B" w:rsidP="00F9176B">
            <w:pPr>
              <w:jc w:val="left"/>
            </w:pPr>
            <w:r w:rsidRPr="00511102">
              <w:t>0€</w:t>
            </w:r>
          </w:p>
        </w:tc>
        <w:tc>
          <w:tcPr>
            <w:tcW w:w="2946" w:type="dxa"/>
            <w:shd w:val="clear" w:color="auto" w:fill="FFFFFF" w:themeFill="background1"/>
            <w:vAlign w:val="center"/>
          </w:tcPr>
          <w:p w14:paraId="14274EF5" w14:textId="6C9D8B06" w:rsidR="00F9176B" w:rsidRPr="00B03977" w:rsidRDefault="00F9176B" w:rsidP="008B093D">
            <w:r>
              <w:t xml:space="preserve">À </w:t>
            </w:r>
            <w:r w:rsidR="008B093D">
              <w:t>d</w:t>
            </w:r>
            <w:r>
              <w:t>éterminer</w:t>
            </w:r>
          </w:p>
        </w:tc>
      </w:tr>
      <w:tr w:rsidR="00F9176B" w:rsidRPr="00B03977" w14:paraId="6E924D97" w14:textId="77777777" w:rsidTr="00971A4D">
        <w:trPr>
          <w:trHeight w:val="256"/>
        </w:trPr>
        <w:tc>
          <w:tcPr>
            <w:tcW w:w="4106" w:type="dxa"/>
            <w:vAlign w:val="center"/>
          </w:tcPr>
          <w:p w14:paraId="5B4C7FD6" w14:textId="77777777" w:rsidR="00F9176B" w:rsidRPr="00B03977" w:rsidRDefault="00F9176B" w:rsidP="00F9176B">
            <w:pPr>
              <w:jc w:val="left"/>
              <w:rPr>
                <w:b/>
              </w:rPr>
            </w:pPr>
            <w:r w:rsidRPr="00B03977">
              <w:rPr>
                <w:b/>
              </w:rPr>
              <w:t>Coût total</w:t>
            </w:r>
          </w:p>
        </w:tc>
        <w:tc>
          <w:tcPr>
            <w:tcW w:w="2552" w:type="dxa"/>
            <w:vAlign w:val="center"/>
          </w:tcPr>
          <w:p w14:paraId="20D12403" w14:textId="77777777" w:rsidR="00F9176B" w:rsidRPr="00511102" w:rsidRDefault="00F9176B" w:rsidP="00F9176B">
            <w:pPr>
              <w:jc w:val="left"/>
              <w:rPr>
                <w:b/>
              </w:rPr>
            </w:pPr>
            <w:r>
              <w:rPr>
                <w:b/>
              </w:rPr>
              <w:t>6460</w:t>
            </w:r>
            <w:r w:rsidRPr="00511102">
              <w:rPr>
                <w:b/>
              </w:rPr>
              <w:t xml:space="preserve"> €</w:t>
            </w:r>
          </w:p>
        </w:tc>
        <w:tc>
          <w:tcPr>
            <w:tcW w:w="2946" w:type="dxa"/>
            <w:vAlign w:val="center"/>
          </w:tcPr>
          <w:p w14:paraId="125F56D1" w14:textId="665E46D2" w:rsidR="00F9176B" w:rsidRPr="00B03977" w:rsidRDefault="00F9176B" w:rsidP="00F9176B">
            <w:pPr>
              <w:jc w:val="left"/>
            </w:pPr>
            <w:r>
              <w:t>À</w:t>
            </w:r>
            <w:r w:rsidRPr="00B03977">
              <w:t xml:space="preserve"> déterminer</w:t>
            </w:r>
          </w:p>
        </w:tc>
      </w:tr>
      <w:tr w:rsidR="00237806" w:rsidRPr="00B03977" w14:paraId="693DE49F" w14:textId="77777777" w:rsidTr="00971A4D">
        <w:trPr>
          <w:trHeight w:val="256"/>
        </w:trPr>
        <w:tc>
          <w:tcPr>
            <w:tcW w:w="4106" w:type="dxa"/>
            <w:vAlign w:val="center"/>
          </w:tcPr>
          <w:p w14:paraId="7DB78680" w14:textId="77777777" w:rsidR="00237806" w:rsidRPr="00B03977" w:rsidRDefault="00237806" w:rsidP="00F9176B">
            <w:pPr>
              <w:jc w:val="left"/>
              <w:rPr>
                <w:b/>
              </w:rPr>
            </w:pPr>
            <w:r>
              <w:rPr>
                <w:b/>
              </w:rPr>
              <w:t>Coût pour un emballage</w:t>
            </w:r>
          </w:p>
        </w:tc>
        <w:tc>
          <w:tcPr>
            <w:tcW w:w="2552" w:type="dxa"/>
            <w:vAlign w:val="center"/>
          </w:tcPr>
          <w:p w14:paraId="04AFC507" w14:textId="77777777" w:rsidR="00237806" w:rsidRDefault="00237806" w:rsidP="00F9176B">
            <w:pPr>
              <w:jc w:val="left"/>
              <w:rPr>
                <w:b/>
              </w:rPr>
            </w:pPr>
            <w:r>
              <w:rPr>
                <w:b/>
              </w:rPr>
              <w:t>0.0258 €</w:t>
            </w:r>
          </w:p>
        </w:tc>
        <w:tc>
          <w:tcPr>
            <w:tcW w:w="2946" w:type="dxa"/>
            <w:vAlign w:val="center"/>
          </w:tcPr>
          <w:p w14:paraId="66266001" w14:textId="49CFDCCA" w:rsidR="00237806" w:rsidRDefault="00237806" w:rsidP="00F9176B">
            <w:pPr>
              <w:jc w:val="left"/>
            </w:pPr>
            <w:r>
              <w:t>À</w:t>
            </w:r>
            <w:r w:rsidRPr="00B03977">
              <w:t xml:space="preserve"> déterminer</w:t>
            </w:r>
          </w:p>
        </w:tc>
      </w:tr>
    </w:tbl>
    <w:p w14:paraId="067894F0" w14:textId="77777777" w:rsidR="00DF31AB" w:rsidRDefault="00F50ADA" w:rsidP="00015816">
      <w:pPr>
        <w:tabs>
          <w:tab w:val="left" w:pos="3390"/>
        </w:tabs>
        <w:spacing w:before="240"/>
      </w:pPr>
      <w:r w:rsidRPr="00F50ADA">
        <w:rPr>
          <w:b/>
        </w:rPr>
        <w:t>Q</w:t>
      </w:r>
      <w:r w:rsidR="00A1089F">
        <w:rPr>
          <w:b/>
        </w:rPr>
        <w:t>6.</w:t>
      </w:r>
      <w:r w:rsidR="00B03977" w:rsidRPr="00F50ADA">
        <w:rPr>
          <w:b/>
        </w:rPr>
        <w:t>5</w:t>
      </w:r>
      <w:r w:rsidR="00B03977" w:rsidRPr="00B03977">
        <w:t xml:space="preserve"> </w:t>
      </w:r>
      <w:r w:rsidR="00DF31AB">
        <w:t>Sur feuille de copie :</w:t>
      </w:r>
      <w:r w:rsidR="00E132E7">
        <w:tab/>
      </w:r>
    </w:p>
    <w:p w14:paraId="5AF66140" w14:textId="105245E1" w:rsidR="003D4A70" w:rsidRPr="00601FE8" w:rsidRDefault="00971A4D" w:rsidP="00015816">
      <w:pPr>
        <w:rPr>
          <w:sz w:val="2"/>
          <w:szCs w:val="2"/>
        </w:rPr>
      </w:pPr>
      <w:r>
        <w:t xml:space="preserve">Á partir des études précédentes, </w:t>
      </w:r>
      <w:r w:rsidR="00237806">
        <w:t>calculer le surcoût pour un emballage (pour 250000 emballages produit</w:t>
      </w:r>
      <w:r w:rsidR="00C77268">
        <w:t>).</w:t>
      </w:r>
      <w:r w:rsidR="00237806">
        <w:t xml:space="preserve"> Le mécanisme complet est vendu autour de 50 €, peut-on envisager la validation de cette matière, compte tenu de l’intérêt écologique et de l’image positive que cela apporte à la société.</w:t>
      </w:r>
    </w:p>
    <w:sectPr w:rsidR="003D4A70" w:rsidRPr="00601FE8" w:rsidSect="00965600">
      <w:headerReference w:type="even" r:id="rId9"/>
      <w:headerReference w:type="default" r:id="rId10"/>
      <w:footerReference w:type="even" r:id="rId11"/>
      <w:footerReference w:type="default" r:id="rId12"/>
      <w:headerReference w:type="first" r:id="rId13"/>
      <w:footerReference w:type="first" r:id="rId14"/>
      <w:pgSz w:w="11907" w:h="16839" w:code="9"/>
      <w:pgMar w:top="1418" w:right="1134" w:bottom="1418" w:left="1134" w:header="964" w:footer="709" w:gutter="0"/>
      <w:pgNumType w:start="2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0FD39C" w14:textId="77777777" w:rsidR="003C7112" w:rsidRDefault="003C7112" w:rsidP="006E55DB">
      <w:pPr>
        <w:spacing w:after="0"/>
      </w:pPr>
      <w:r>
        <w:separator/>
      </w:r>
    </w:p>
  </w:endnote>
  <w:endnote w:type="continuationSeparator" w:id="0">
    <w:p w14:paraId="2CF3A66F" w14:textId="77777777" w:rsidR="003C7112" w:rsidRDefault="003C7112" w:rsidP="006E55D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5653B" w14:textId="77777777" w:rsidR="00C01399" w:rsidRDefault="00C0139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639" w:type="dxa"/>
      <w:jc w:val="right"/>
      <w:tblLook w:val="0680" w:firstRow="0" w:lastRow="0" w:firstColumn="1" w:lastColumn="0" w:noHBand="1" w:noVBand="1"/>
    </w:tblPr>
    <w:tblGrid>
      <w:gridCol w:w="5524"/>
      <w:gridCol w:w="2409"/>
      <w:gridCol w:w="1706"/>
    </w:tblGrid>
    <w:tr w:rsidR="00AA22CF" w:rsidRPr="006E55DB" w14:paraId="521A704F" w14:textId="77777777" w:rsidTr="00D80C33">
      <w:trPr>
        <w:trHeight w:val="252"/>
        <w:jc w:val="right"/>
      </w:trPr>
      <w:tc>
        <w:tcPr>
          <w:tcW w:w="5524" w:type="dxa"/>
        </w:tcPr>
        <w:p w14:paraId="073FCC2D" w14:textId="77777777" w:rsidR="00AA22CF" w:rsidRPr="00402EF0" w:rsidRDefault="00AA22CF" w:rsidP="00AA22CF">
          <w:pPr>
            <w:pStyle w:val="Pieddepage"/>
            <w:rPr>
              <w:rFonts w:cs="Arial"/>
              <w:caps/>
              <w:szCs w:val="24"/>
            </w:rPr>
          </w:pPr>
          <w:r w:rsidRPr="00402EF0">
            <w:rPr>
              <w:rFonts w:cs="Arial"/>
              <w:caps/>
              <w:szCs w:val="24"/>
            </w:rPr>
            <w:t>BTS Europlastics et composites</w:t>
          </w:r>
        </w:p>
      </w:tc>
      <w:tc>
        <w:tcPr>
          <w:tcW w:w="4115" w:type="dxa"/>
          <w:gridSpan w:val="2"/>
        </w:tcPr>
        <w:p w14:paraId="358889C7" w14:textId="1CF1ED4E" w:rsidR="00AA22CF" w:rsidRPr="00402EF0" w:rsidRDefault="00AA22CF" w:rsidP="00AA22CF">
          <w:pPr>
            <w:pStyle w:val="Pieddepage"/>
            <w:jc w:val="center"/>
            <w:rPr>
              <w:rFonts w:cs="Arial"/>
              <w:szCs w:val="24"/>
            </w:rPr>
          </w:pPr>
          <w:r w:rsidRPr="00402EF0">
            <w:rPr>
              <w:rFonts w:cs="Arial"/>
              <w:szCs w:val="24"/>
            </w:rPr>
            <w:t>Session 202</w:t>
          </w:r>
          <w:r w:rsidR="00C01399">
            <w:rPr>
              <w:rFonts w:cs="Arial"/>
              <w:szCs w:val="24"/>
            </w:rPr>
            <w:t>4</w:t>
          </w:r>
        </w:p>
      </w:tc>
    </w:tr>
    <w:tr w:rsidR="00AA22CF" w:rsidRPr="006E55DB" w14:paraId="67C61865" w14:textId="77777777" w:rsidTr="00516AEF">
      <w:trPr>
        <w:trHeight w:val="239"/>
        <w:jc w:val="right"/>
      </w:trPr>
      <w:tc>
        <w:tcPr>
          <w:tcW w:w="5524" w:type="dxa"/>
        </w:tcPr>
        <w:p w14:paraId="5B535872" w14:textId="77777777" w:rsidR="00AA22CF" w:rsidRPr="00402EF0" w:rsidRDefault="00AA22CF" w:rsidP="00AA22CF">
          <w:pPr>
            <w:pStyle w:val="Pieddepage"/>
            <w:rPr>
              <w:rFonts w:cs="Arial"/>
              <w:sz w:val="22"/>
            </w:rPr>
          </w:pPr>
          <w:r w:rsidRPr="00402EF0">
            <w:rPr>
              <w:rFonts w:cs="Arial"/>
              <w:sz w:val="22"/>
            </w:rPr>
            <w:t>E4 - Répondre à une affaire – conception préliminaire</w:t>
          </w:r>
        </w:p>
      </w:tc>
      <w:tc>
        <w:tcPr>
          <w:tcW w:w="2409" w:type="dxa"/>
        </w:tcPr>
        <w:p w14:paraId="2774EDC6" w14:textId="4A3D70AA" w:rsidR="00AA22CF" w:rsidRPr="00402EF0" w:rsidRDefault="00AA22CF" w:rsidP="00AA22CF">
          <w:pPr>
            <w:pStyle w:val="Pieddepage"/>
            <w:rPr>
              <w:rFonts w:cs="Arial"/>
              <w:szCs w:val="24"/>
            </w:rPr>
          </w:pPr>
          <w:r w:rsidRPr="00402EF0">
            <w:rPr>
              <w:rFonts w:cs="Arial"/>
              <w:szCs w:val="24"/>
            </w:rPr>
            <w:t xml:space="preserve">Code : </w:t>
          </w:r>
          <w:r w:rsidR="00C01399">
            <w:rPr>
              <w:rFonts w:cs="Arial"/>
              <w:szCs w:val="24"/>
            </w:rPr>
            <w:t>24EP4RACP</w:t>
          </w:r>
        </w:p>
      </w:tc>
      <w:tc>
        <w:tcPr>
          <w:tcW w:w="1706" w:type="dxa"/>
        </w:tcPr>
        <w:p w14:paraId="4BD28F09" w14:textId="77777777" w:rsidR="00AA22CF" w:rsidRPr="00402EF0" w:rsidRDefault="00AA22CF" w:rsidP="00674D57">
          <w:pPr>
            <w:pStyle w:val="Pieddepage"/>
            <w:rPr>
              <w:rFonts w:cs="Arial"/>
              <w:szCs w:val="24"/>
            </w:rPr>
          </w:pPr>
          <w:r w:rsidRPr="00402EF0">
            <w:rPr>
              <w:rFonts w:cs="Arial"/>
              <w:szCs w:val="24"/>
            </w:rPr>
            <w:t>Page</w:t>
          </w:r>
          <w:r>
            <w:rPr>
              <w:rFonts w:cs="Arial"/>
              <w:szCs w:val="24"/>
            </w:rPr>
            <w:t xml:space="preserve"> </w:t>
          </w:r>
          <w:r w:rsidRPr="00AA22CF">
            <w:rPr>
              <w:rFonts w:cs="Arial"/>
              <w:szCs w:val="24"/>
            </w:rPr>
            <w:fldChar w:fldCharType="begin"/>
          </w:r>
          <w:r w:rsidRPr="00AA22CF">
            <w:rPr>
              <w:rFonts w:cs="Arial"/>
              <w:szCs w:val="24"/>
            </w:rPr>
            <w:instrText>PAGE   \* MERGEFORMAT</w:instrText>
          </w:r>
          <w:r w:rsidRPr="00AA22CF">
            <w:rPr>
              <w:rFonts w:cs="Arial"/>
              <w:szCs w:val="24"/>
            </w:rPr>
            <w:fldChar w:fldCharType="separate"/>
          </w:r>
          <w:r w:rsidR="00691C19">
            <w:rPr>
              <w:rFonts w:cs="Arial"/>
              <w:noProof/>
              <w:szCs w:val="24"/>
            </w:rPr>
            <w:t>24</w:t>
          </w:r>
          <w:r w:rsidRPr="00AA22CF">
            <w:rPr>
              <w:rFonts w:cs="Arial"/>
              <w:szCs w:val="24"/>
            </w:rPr>
            <w:fldChar w:fldCharType="end"/>
          </w:r>
          <w:r>
            <w:rPr>
              <w:rFonts w:cs="Arial"/>
              <w:szCs w:val="24"/>
            </w:rPr>
            <w:t>/</w:t>
          </w:r>
          <w:r w:rsidR="00516AEF">
            <w:rPr>
              <w:rFonts w:cs="Arial"/>
              <w:szCs w:val="24"/>
            </w:rPr>
            <w:t>3</w:t>
          </w:r>
          <w:r w:rsidR="00674D57">
            <w:rPr>
              <w:rFonts w:cs="Arial"/>
              <w:szCs w:val="24"/>
            </w:rPr>
            <w:t>3</w:t>
          </w:r>
        </w:p>
      </w:tc>
    </w:tr>
  </w:tbl>
  <w:p w14:paraId="35A2C983" w14:textId="77777777" w:rsidR="00AA22CF" w:rsidRDefault="00AA22CF">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C114A" w14:textId="77777777" w:rsidR="00C01399" w:rsidRDefault="00C0139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4DCD06" w14:textId="77777777" w:rsidR="003C7112" w:rsidRDefault="003C7112" w:rsidP="006E55DB">
      <w:pPr>
        <w:spacing w:after="0"/>
      </w:pPr>
      <w:r>
        <w:separator/>
      </w:r>
    </w:p>
  </w:footnote>
  <w:footnote w:type="continuationSeparator" w:id="0">
    <w:p w14:paraId="5C26648C" w14:textId="77777777" w:rsidR="003C7112" w:rsidRDefault="003C7112" w:rsidP="006E55DB">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B54AB" w14:textId="77777777" w:rsidR="00C01399" w:rsidRDefault="00C0139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09CA91" w14:textId="77777777" w:rsidR="00136143" w:rsidRPr="00136143" w:rsidRDefault="00F8441A" w:rsidP="00136B3E">
    <w:pPr>
      <w:pStyle w:val="En-tte"/>
      <w:pBdr>
        <w:bottom w:val="single" w:sz="4" w:space="1" w:color="auto"/>
      </w:pBdr>
      <w:rPr>
        <w:b/>
        <w:sz w:val="28"/>
        <w:szCs w:val="28"/>
      </w:rPr>
    </w:pPr>
    <w:r w:rsidRPr="00136143">
      <w:rPr>
        <w:b/>
        <w:sz w:val="28"/>
        <w:szCs w:val="28"/>
      </w:rPr>
      <w:t xml:space="preserve">Dossier </w:t>
    </w:r>
    <w:r w:rsidR="00C34972">
      <w:rPr>
        <w:b/>
        <w:sz w:val="28"/>
        <w:szCs w:val="28"/>
      </w:rPr>
      <w:t>Questionnement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B6CB9" w14:textId="77777777" w:rsidR="00C01399" w:rsidRDefault="00C0139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60788"/>
    <w:multiLevelType w:val="hybridMultilevel"/>
    <w:tmpl w:val="39AE42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9C3959"/>
    <w:multiLevelType w:val="hybridMultilevel"/>
    <w:tmpl w:val="81620D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C707CA3"/>
    <w:multiLevelType w:val="hybridMultilevel"/>
    <w:tmpl w:val="AD9CC2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76724FD"/>
    <w:multiLevelType w:val="hybridMultilevel"/>
    <w:tmpl w:val="AED21AA6"/>
    <w:lvl w:ilvl="0" w:tplc="F036FF9C">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52C7D98"/>
    <w:multiLevelType w:val="hybridMultilevel"/>
    <w:tmpl w:val="5900E2FC"/>
    <w:lvl w:ilvl="0" w:tplc="861EC17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5935D0C"/>
    <w:multiLevelType w:val="hybridMultilevel"/>
    <w:tmpl w:val="1D5228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AEF78CE"/>
    <w:multiLevelType w:val="hybridMultilevel"/>
    <w:tmpl w:val="A50C416C"/>
    <w:lvl w:ilvl="0" w:tplc="861EC176">
      <w:numFmt w:val="bullet"/>
      <w:lvlText w:val="-"/>
      <w:lvlJc w:val="left"/>
      <w:pPr>
        <w:ind w:left="790" w:hanging="360"/>
      </w:pPr>
      <w:rPr>
        <w:rFonts w:ascii="Arial" w:eastAsiaTheme="minorHAnsi" w:hAnsi="Arial" w:cs="Arial" w:hint="default"/>
      </w:rPr>
    </w:lvl>
    <w:lvl w:ilvl="1" w:tplc="040C0003" w:tentative="1">
      <w:start w:val="1"/>
      <w:numFmt w:val="bullet"/>
      <w:lvlText w:val="o"/>
      <w:lvlJc w:val="left"/>
      <w:pPr>
        <w:ind w:left="1510" w:hanging="360"/>
      </w:pPr>
      <w:rPr>
        <w:rFonts w:ascii="Courier New" w:hAnsi="Courier New" w:cs="Courier New" w:hint="default"/>
      </w:rPr>
    </w:lvl>
    <w:lvl w:ilvl="2" w:tplc="040C0005" w:tentative="1">
      <w:start w:val="1"/>
      <w:numFmt w:val="bullet"/>
      <w:lvlText w:val=""/>
      <w:lvlJc w:val="left"/>
      <w:pPr>
        <w:ind w:left="2230" w:hanging="360"/>
      </w:pPr>
      <w:rPr>
        <w:rFonts w:ascii="Wingdings" w:hAnsi="Wingdings" w:hint="default"/>
      </w:rPr>
    </w:lvl>
    <w:lvl w:ilvl="3" w:tplc="040C0001" w:tentative="1">
      <w:start w:val="1"/>
      <w:numFmt w:val="bullet"/>
      <w:lvlText w:val=""/>
      <w:lvlJc w:val="left"/>
      <w:pPr>
        <w:ind w:left="2950" w:hanging="360"/>
      </w:pPr>
      <w:rPr>
        <w:rFonts w:ascii="Symbol" w:hAnsi="Symbol" w:hint="default"/>
      </w:rPr>
    </w:lvl>
    <w:lvl w:ilvl="4" w:tplc="040C0003" w:tentative="1">
      <w:start w:val="1"/>
      <w:numFmt w:val="bullet"/>
      <w:lvlText w:val="o"/>
      <w:lvlJc w:val="left"/>
      <w:pPr>
        <w:ind w:left="3670" w:hanging="360"/>
      </w:pPr>
      <w:rPr>
        <w:rFonts w:ascii="Courier New" w:hAnsi="Courier New" w:cs="Courier New" w:hint="default"/>
      </w:rPr>
    </w:lvl>
    <w:lvl w:ilvl="5" w:tplc="040C0005" w:tentative="1">
      <w:start w:val="1"/>
      <w:numFmt w:val="bullet"/>
      <w:lvlText w:val=""/>
      <w:lvlJc w:val="left"/>
      <w:pPr>
        <w:ind w:left="4390" w:hanging="360"/>
      </w:pPr>
      <w:rPr>
        <w:rFonts w:ascii="Wingdings" w:hAnsi="Wingdings" w:hint="default"/>
      </w:rPr>
    </w:lvl>
    <w:lvl w:ilvl="6" w:tplc="040C0001" w:tentative="1">
      <w:start w:val="1"/>
      <w:numFmt w:val="bullet"/>
      <w:lvlText w:val=""/>
      <w:lvlJc w:val="left"/>
      <w:pPr>
        <w:ind w:left="5110" w:hanging="360"/>
      </w:pPr>
      <w:rPr>
        <w:rFonts w:ascii="Symbol" w:hAnsi="Symbol" w:hint="default"/>
      </w:rPr>
    </w:lvl>
    <w:lvl w:ilvl="7" w:tplc="040C0003" w:tentative="1">
      <w:start w:val="1"/>
      <w:numFmt w:val="bullet"/>
      <w:lvlText w:val="o"/>
      <w:lvlJc w:val="left"/>
      <w:pPr>
        <w:ind w:left="5830" w:hanging="360"/>
      </w:pPr>
      <w:rPr>
        <w:rFonts w:ascii="Courier New" w:hAnsi="Courier New" w:cs="Courier New" w:hint="default"/>
      </w:rPr>
    </w:lvl>
    <w:lvl w:ilvl="8" w:tplc="040C0005" w:tentative="1">
      <w:start w:val="1"/>
      <w:numFmt w:val="bullet"/>
      <w:lvlText w:val=""/>
      <w:lvlJc w:val="left"/>
      <w:pPr>
        <w:ind w:left="6550" w:hanging="360"/>
      </w:pPr>
      <w:rPr>
        <w:rFonts w:ascii="Wingdings" w:hAnsi="Wingdings" w:hint="default"/>
      </w:rPr>
    </w:lvl>
  </w:abstractNum>
  <w:abstractNum w:abstractNumId="7" w15:restartNumberingAfterBreak="0">
    <w:nsid w:val="4B0302DD"/>
    <w:multiLevelType w:val="hybridMultilevel"/>
    <w:tmpl w:val="2C7C17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24C5B75"/>
    <w:multiLevelType w:val="hybridMultilevel"/>
    <w:tmpl w:val="BE568F66"/>
    <w:lvl w:ilvl="0" w:tplc="861EC17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ED74E0C"/>
    <w:multiLevelType w:val="hybridMultilevel"/>
    <w:tmpl w:val="DF9C04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1"/>
  </w:num>
  <w:num w:numId="4">
    <w:abstractNumId w:val="4"/>
  </w:num>
  <w:num w:numId="5">
    <w:abstractNumId w:val="8"/>
  </w:num>
  <w:num w:numId="6">
    <w:abstractNumId w:val="6"/>
  </w:num>
  <w:num w:numId="7">
    <w:abstractNumId w:val="9"/>
  </w:num>
  <w:num w:numId="8">
    <w:abstractNumId w:val="7"/>
  </w:num>
  <w:num w:numId="9">
    <w:abstractNumId w:val="0"/>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6846"/>
    <w:rsid w:val="00015816"/>
    <w:rsid w:val="00024CCE"/>
    <w:rsid w:val="00026F95"/>
    <w:rsid w:val="00050968"/>
    <w:rsid w:val="00060F3A"/>
    <w:rsid w:val="000701B0"/>
    <w:rsid w:val="00071A76"/>
    <w:rsid w:val="000A4B34"/>
    <w:rsid w:val="000B3104"/>
    <w:rsid w:val="000C4C27"/>
    <w:rsid w:val="00101BBD"/>
    <w:rsid w:val="00105D49"/>
    <w:rsid w:val="001136E9"/>
    <w:rsid w:val="00114912"/>
    <w:rsid w:val="0012430D"/>
    <w:rsid w:val="00136B3E"/>
    <w:rsid w:val="001532CF"/>
    <w:rsid w:val="001636C0"/>
    <w:rsid w:val="00170B09"/>
    <w:rsid w:val="00183DA0"/>
    <w:rsid w:val="001938BC"/>
    <w:rsid w:val="001941F1"/>
    <w:rsid w:val="00195FB1"/>
    <w:rsid w:val="001A02DA"/>
    <w:rsid w:val="001B2BAF"/>
    <w:rsid w:val="001B40D2"/>
    <w:rsid w:val="001B64C4"/>
    <w:rsid w:val="001E6AD0"/>
    <w:rsid w:val="001F30E3"/>
    <w:rsid w:val="00200FE1"/>
    <w:rsid w:val="002010F3"/>
    <w:rsid w:val="00203E35"/>
    <w:rsid w:val="00207277"/>
    <w:rsid w:val="0023510A"/>
    <w:rsid w:val="00236E12"/>
    <w:rsid w:val="00237806"/>
    <w:rsid w:val="00252E03"/>
    <w:rsid w:val="00254E8C"/>
    <w:rsid w:val="00256A8C"/>
    <w:rsid w:val="0026674D"/>
    <w:rsid w:val="00275612"/>
    <w:rsid w:val="00276411"/>
    <w:rsid w:val="00283A80"/>
    <w:rsid w:val="00286EA3"/>
    <w:rsid w:val="002B33AB"/>
    <w:rsid w:val="002B3B29"/>
    <w:rsid w:val="002B7828"/>
    <w:rsid w:val="002D4164"/>
    <w:rsid w:val="00304357"/>
    <w:rsid w:val="00332D11"/>
    <w:rsid w:val="00353866"/>
    <w:rsid w:val="00354DDE"/>
    <w:rsid w:val="00361EA0"/>
    <w:rsid w:val="003877FE"/>
    <w:rsid w:val="003C1DB8"/>
    <w:rsid w:val="003C2B8E"/>
    <w:rsid w:val="003C7112"/>
    <w:rsid w:val="003D049A"/>
    <w:rsid w:val="003D4893"/>
    <w:rsid w:val="003D4A70"/>
    <w:rsid w:val="00402EF0"/>
    <w:rsid w:val="00410135"/>
    <w:rsid w:val="00470F18"/>
    <w:rsid w:val="004818EA"/>
    <w:rsid w:val="004A690C"/>
    <w:rsid w:val="004B47C1"/>
    <w:rsid w:val="004D0734"/>
    <w:rsid w:val="00501203"/>
    <w:rsid w:val="00515DD1"/>
    <w:rsid w:val="00516AEF"/>
    <w:rsid w:val="0051726B"/>
    <w:rsid w:val="00551E03"/>
    <w:rsid w:val="0056706B"/>
    <w:rsid w:val="0057138F"/>
    <w:rsid w:val="0057513C"/>
    <w:rsid w:val="005B18A0"/>
    <w:rsid w:val="005B7606"/>
    <w:rsid w:val="005C281B"/>
    <w:rsid w:val="005C447F"/>
    <w:rsid w:val="005C5D54"/>
    <w:rsid w:val="005D56C6"/>
    <w:rsid w:val="00601FE8"/>
    <w:rsid w:val="006106C2"/>
    <w:rsid w:val="00617B94"/>
    <w:rsid w:val="00624D64"/>
    <w:rsid w:val="0063029A"/>
    <w:rsid w:val="006377B5"/>
    <w:rsid w:val="0064007B"/>
    <w:rsid w:val="00651576"/>
    <w:rsid w:val="00674D57"/>
    <w:rsid w:val="00691C19"/>
    <w:rsid w:val="006B0193"/>
    <w:rsid w:val="006C4368"/>
    <w:rsid w:val="006C58AF"/>
    <w:rsid w:val="006E1040"/>
    <w:rsid w:val="006E55DB"/>
    <w:rsid w:val="00731893"/>
    <w:rsid w:val="00746349"/>
    <w:rsid w:val="0076149B"/>
    <w:rsid w:val="00785FF6"/>
    <w:rsid w:val="007872C8"/>
    <w:rsid w:val="007B1DFB"/>
    <w:rsid w:val="007D4795"/>
    <w:rsid w:val="007D64D3"/>
    <w:rsid w:val="007F483E"/>
    <w:rsid w:val="007F5E36"/>
    <w:rsid w:val="00831468"/>
    <w:rsid w:val="00834BD1"/>
    <w:rsid w:val="0083792E"/>
    <w:rsid w:val="0084295F"/>
    <w:rsid w:val="0084627E"/>
    <w:rsid w:val="00897A01"/>
    <w:rsid w:val="008A42CB"/>
    <w:rsid w:val="008B093D"/>
    <w:rsid w:val="008E0352"/>
    <w:rsid w:val="008E2855"/>
    <w:rsid w:val="00943720"/>
    <w:rsid w:val="00965600"/>
    <w:rsid w:val="009671E6"/>
    <w:rsid w:val="00971A4D"/>
    <w:rsid w:val="009779A2"/>
    <w:rsid w:val="0098234D"/>
    <w:rsid w:val="00990558"/>
    <w:rsid w:val="00993792"/>
    <w:rsid w:val="009A6FCC"/>
    <w:rsid w:val="00A04210"/>
    <w:rsid w:val="00A05238"/>
    <w:rsid w:val="00A1089F"/>
    <w:rsid w:val="00A127D7"/>
    <w:rsid w:val="00A27A40"/>
    <w:rsid w:val="00A5366F"/>
    <w:rsid w:val="00A53A0A"/>
    <w:rsid w:val="00A655DF"/>
    <w:rsid w:val="00A81813"/>
    <w:rsid w:val="00A81C5A"/>
    <w:rsid w:val="00A84270"/>
    <w:rsid w:val="00A91C33"/>
    <w:rsid w:val="00A96DAF"/>
    <w:rsid w:val="00AA22CF"/>
    <w:rsid w:val="00AB1B2A"/>
    <w:rsid w:val="00AC64C9"/>
    <w:rsid w:val="00AC7760"/>
    <w:rsid w:val="00AE3375"/>
    <w:rsid w:val="00AF6846"/>
    <w:rsid w:val="00B01BDE"/>
    <w:rsid w:val="00B03977"/>
    <w:rsid w:val="00B06D62"/>
    <w:rsid w:val="00B11FDA"/>
    <w:rsid w:val="00B12FA4"/>
    <w:rsid w:val="00B20A9D"/>
    <w:rsid w:val="00B25593"/>
    <w:rsid w:val="00B3177F"/>
    <w:rsid w:val="00B3342D"/>
    <w:rsid w:val="00B6168C"/>
    <w:rsid w:val="00B835CD"/>
    <w:rsid w:val="00BD40CD"/>
    <w:rsid w:val="00BE29F1"/>
    <w:rsid w:val="00BE4266"/>
    <w:rsid w:val="00C01399"/>
    <w:rsid w:val="00C111D5"/>
    <w:rsid w:val="00C1222E"/>
    <w:rsid w:val="00C20D85"/>
    <w:rsid w:val="00C23DAE"/>
    <w:rsid w:val="00C31A36"/>
    <w:rsid w:val="00C34972"/>
    <w:rsid w:val="00C63653"/>
    <w:rsid w:val="00C77268"/>
    <w:rsid w:val="00C90E28"/>
    <w:rsid w:val="00C91C16"/>
    <w:rsid w:val="00CB13DA"/>
    <w:rsid w:val="00CC5C85"/>
    <w:rsid w:val="00CD0F30"/>
    <w:rsid w:val="00CD3CD2"/>
    <w:rsid w:val="00CF08EF"/>
    <w:rsid w:val="00D148FF"/>
    <w:rsid w:val="00D152C2"/>
    <w:rsid w:val="00D208E7"/>
    <w:rsid w:val="00D27A6F"/>
    <w:rsid w:val="00D34747"/>
    <w:rsid w:val="00D429D9"/>
    <w:rsid w:val="00D773A7"/>
    <w:rsid w:val="00D77C86"/>
    <w:rsid w:val="00D81066"/>
    <w:rsid w:val="00DC0E50"/>
    <w:rsid w:val="00DC7296"/>
    <w:rsid w:val="00DE2982"/>
    <w:rsid w:val="00DE408E"/>
    <w:rsid w:val="00DF31AB"/>
    <w:rsid w:val="00E0195D"/>
    <w:rsid w:val="00E132E7"/>
    <w:rsid w:val="00E15799"/>
    <w:rsid w:val="00E37294"/>
    <w:rsid w:val="00E61E44"/>
    <w:rsid w:val="00E712BB"/>
    <w:rsid w:val="00E73066"/>
    <w:rsid w:val="00ED3152"/>
    <w:rsid w:val="00EE654D"/>
    <w:rsid w:val="00F124A9"/>
    <w:rsid w:val="00F21B37"/>
    <w:rsid w:val="00F25AB0"/>
    <w:rsid w:val="00F30D8D"/>
    <w:rsid w:val="00F365D0"/>
    <w:rsid w:val="00F50ADA"/>
    <w:rsid w:val="00F8441A"/>
    <w:rsid w:val="00F87DAB"/>
    <w:rsid w:val="00F9176B"/>
    <w:rsid w:val="00FB40C6"/>
    <w:rsid w:val="00FD5E96"/>
    <w:rsid w:val="00FF2753"/>
    <w:rsid w:val="00FF53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0474A17"/>
  <w15:chartTrackingRefBased/>
  <w15:docId w15:val="{DC144615-FED4-4451-91F3-AFD792289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iCs/>
        <w:sz w:val="24"/>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2EF0"/>
    <w:pPr>
      <w:spacing w:line="240" w:lineRule="auto"/>
      <w:jc w:val="both"/>
    </w:pPr>
  </w:style>
  <w:style w:type="paragraph" w:styleId="Titre1">
    <w:name w:val="heading 1"/>
    <w:basedOn w:val="Normal"/>
    <w:next w:val="Normal"/>
    <w:link w:val="Titre1Car"/>
    <w:uiPriority w:val="9"/>
    <w:qFormat/>
    <w:rsid w:val="003D049A"/>
    <w:pPr>
      <w:keepNext/>
      <w:keepLines/>
      <w:spacing w:before="240" w:after="0"/>
      <w:outlineLvl w:val="0"/>
    </w:pPr>
    <w:rPr>
      <w:rFonts w:eastAsiaTheme="majorEastAsia" w:cstheme="majorBidi"/>
      <w:sz w:val="28"/>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E55DB"/>
    <w:pPr>
      <w:tabs>
        <w:tab w:val="center" w:pos="4536"/>
        <w:tab w:val="right" w:pos="9072"/>
      </w:tabs>
      <w:spacing w:after="0"/>
    </w:pPr>
  </w:style>
  <w:style w:type="character" w:customStyle="1" w:styleId="En-tteCar">
    <w:name w:val="En-tête Car"/>
    <w:basedOn w:val="Policepardfaut"/>
    <w:link w:val="En-tte"/>
    <w:uiPriority w:val="99"/>
    <w:rsid w:val="006E55DB"/>
  </w:style>
  <w:style w:type="paragraph" w:styleId="Pieddepage">
    <w:name w:val="footer"/>
    <w:basedOn w:val="Normal"/>
    <w:link w:val="PieddepageCar"/>
    <w:uiPriority w:val="99"/>
    <w:unhideWhenUsed/>
    <w:rsid w:val="006E55DB"/>
    <w:pPr>
      <w:tabs>
        <w:tab w:val="center" w:pos="4536"/>
        <w:tab w:val="right" w:pos="9072"/>
      </w:tabs>
      <w:spacing w:after="0"/>
    </w:pPr>
  </w:style>
  <w:style w:type="character" w:customStyle="1" w:styleId="PieddepageCar">
    <w:name w:val="Pied de page Car"/>
    <w:basedOn w:val="Policepardfaut"/>
    <w:link w:val="Pieddepage"/>
    <w:uiPriority w:val="99"/>
    <w:rsid w:val="006E55DB"/>
  </w:style>
  <w:style w:type="table" w:styleId="Grilledutableau">
    <w:name w:val="Table Grid"/>
    <w:basedOn w:val="TableauNormal"/>
    <w:uiPriority w:val="39"/>
    <w:rsid w:val="006E55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3D049A"/>
    <w:rPr>
      <w:rFonts w:ascii="Arial" w:eastAsiaTheme="majorEastAsia" w:hAnsi="Arial" w:cstheme="majorBidi"/>
      <w:sz w:val="28"/>
      <w:szCs w:val="32"/>
    </w:rPr>
  </w:style>
  <w:style w:type="paragraph" w:styleId="Paragraphedeliste">
    <w:name w:val="List Paragraph"/>
    <w:basedOn w:val="Normal"/>
    <w:uiPriority w:val="34"/>
    <w:qFormat/>
    <w:rsid w:val="007B1DFB"/>
    <w:pPr>
      <w:ind w:left="720"/>
      <w:contextualSpacing/>
    </w:pPr>
  </w:style>
  <w:style w:type="paragraph" w:styleId="Lgende">
    <w:name w:val="caption"/>
    <w:basedOn w:val="Normal"/>
    <w:next w:val="Normal"/>
    <w:uiPriority w:val="35"/>
    <w:unhideWhenUsed/>
    <w:qFormat/>
    <w:rsid w:val="007B1DFB"/>
    <w:pPr>
      <w:spacing w:after="200"/>
    </w:pPr>
    <w:rPr>
      <w:i/>
      <w:iCs w:val="0"/>
      <w:color w:val="44546A" w:themeColor="text2"/>
      <w:sz w:val="18"/>
      <w:szCs w:val="18"/>
    </w:rPr>
  </w:style>
  <w:style w:type="paragraph" w:styleId="Textedebulles">
    <w:name w:val="Balloon Text"/>
    <w:basedOn w:val="Normal"/>
    <w:link w:val="TextedebullesCar"/>
    <w:uiPriority w:val="99"/>
    <w:semiHidden/>
    <w:unhideWhenUsed/>
    <w:rsid w:val="00D208E7"/>
    <w:pPr>
      <w:spacing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208E7"/>
    <w:rPr>
      <w:rFonts w:ascii="Segoe UI" w:hAnsi="Segoe UI" w:cs="Segoe UI"/>
      <w:sz w:val="18"/>
      <w:szCs w:val="18"/>
    </w:rPr>
  </w:style>
  <w:style w:type="character" w:styleId="Textedelespacerserv">
    <w:name w:val="Placeholder Text"/>
    <w:basedOn w:val="Policepardfaut"/>
    <w:uiPriority w:val="99"/>
    <w:semiHidden/>
    <w:rsid w:val="00354DDE"/>
    <w:rPr>
      <w:color w:val="808080"/>
    </w:rPr>
  </w:style>
  <w:style w:type="paragraph" w:customStyle="1" w:styleId="Default">
    <w:name w:val="Default"/>
    <w:rsid w:val="00F25AB0"/>
    <w:pPr>
      <w:autoSpaceDE w:val="0"/>
      <w:autoSpaceDN w:val="0"/>
      <w:adjustRightInd w:val="0"/>
      <w:spacing w:after="0" w:line="240" w:lineRule="auto"/>
    </w:pPr>
    <w:rPr>
      <w:rFonts w:cs="Arial"/>
      <w:color w:val="000000"/>
      <w:szCs w:val="24"/>
    </w:rPr>
  </w:style>
  <w:style w:type="table" w:customStyle="1" w:styleId="Grilledutableau1">
    <w:name w:val="Grille du tableau1"/>
    <w:basedOn w:val="TableauNormal"/>
    <w:next w:val="Grilledutableau"/>
    <w:uiPriority w:val="39"/>
    <w:rsid w:val="00F917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51B3CE-915D-4E8A-9974-6E3BF12730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1607</TotalTime>
  <Pages>6</Pages>
  <Words>2022</Words>
  <Characters>11127</Characters>
  <DocSecurity>0</DocSecurity>
  <Lines>92</Lines>
  <Paragraphs>26</Paragraphs>
  <ScaleCrop>false</ScaleCrop>
  <HeadingPairs>
    <vt:vector size="2" baseType="variant">
      <vt:variant>
        <vt:lpstr>Titre</vt:lpstr>
      </vt:variant>
      <vt:variant>
        <vt:i4>1</vt:i4>
      </vt:variant>
    </vt:vector>
  </HeadingPairs>
  <TitlesOfParts>
    <vt:vector size="1" baseType="lpstr">
      <vt:lpstr/>
    </vt:vector>
  </TitlesOfParts>
  <LinksUpToDate>false</LinksUpToDate>
  <CharactersWithSpaces>13123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2022-03-09T08:39:00Z</cp:lastPrinted>
  <dcterms:created xsi:type="dcterms:W3CDTF">2022-03-10T12:48:00Z</dcterms:created>
  <dcterms:modified xsi:type="dcterms:W3CDTF">2023-11-27T10:44:00Z</dcterms:modified>
</cp:coreProperties>
</file>