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1" w:lineRule="auto" w:before="70"/>
        <w:ind w:right="175"/>
      </w:pPr>
      <w:r>
        <w:rPr/>
        <w:t>BREVET DE TECHNICIEN SUPÉRIEUR ÉLECTROTECHNIQUE</w:t>
      </w:r>
    </w:p>
    <w:p>
      <w:pPr>
        <w:spacing w:line="242" w:lineRule="auto" w:before="240"/>
        <w:ind w:left="3676" w:right="3711" w:firstLine="0"/>
        <w:jc w:val="center"/>
        <w:rPr>
          <w:sz w:val="28"/>
        </w:rPr>
      </w:pPr>
      <w:r>
        <w:rPr>
          <w:sz w:val="28"/>
        </w:rPr>
        <w:t>SESSION 2022 ÉPREUVE E4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  <w:r>
        <w:rPr/>
        <w:pict>
          <v:shape style="position:absolute;margin-left:71.064003pt;margin-top:11.656851pt;width:452.85pt;height:177.65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25"/>
                    <w:ind w:left="1510" w:right="1521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Pré-étude de l’installation électrique du télésiège SERRE DOUMENGE</w:t>
                  </w:r>
                </w:p>
                <w:p>
                  <w:pPr>
                    <w:spacing w:line="367" w:lineRule="exact" w:before="0"/>
                    <w:ind w:left="1506" w:right="1521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à la station de ski de PEYRAGUDES</w:t>
                  </w:r>
                </w:p>
                <w:p>
                  <w:pPr>
                    <w:spacing w:line="240" w:lineRule="auto" w:before="0"/>
                    <w:rPr>
                      <w:b/>
                      <w:sz w:val="36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36"/>
                    </w:rPr>
                  </w:pPr>
                </w:p>
                <w:p>
                  <w:pPr>
                    <w:spacing w:before="276"/>
                    <w:ind w:left="1510" w:right="1508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DOSSIER REPONSES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9"/>
        </w:rPr>
      </w:pPr>
    </w:p>
    <w:p>
      <w:pPr>
        <w:pStyle w:val="Heading2"/>
        <w:spacing w:before="92"/>
        <w:ind w:left="132" w:right="174"/>
        <w:jc w:val="center"/>
      </w:pPr>
      <w:r>
        <w:rPr/>
        <w:t>Ce dossier est à rendre agrafé avec une copie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BodyText"/>
        <w:ind w:left="132" w:right="175"/>
        <w:jc w:val="center"/>
      </w:pPr>
      <w:r>
        <w:rPr/>
        <w:t>Il contient les documents réponse à compléter, pour lesquels les repères sont les mêmes que les questions correspondantes au dossier présentation-questionnement.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BodyText"/>
        <w:tabs>
          <w:tab w:pos="1199" w:val="left" w:leader="none"/>
          <w:tab w:pos="9055" w:val="right" w:leader="dot"/>
        </w:tabs>
        <w:spacing w:before="194"/>
        <w:ind w:right="48"/>
        <w:jc w:val="center"/>
      </w:pPr>
      <w:r>
        <w:rPr/>
        <w:t>DREP</w:t>
      </w:r>
      <w:r>
        <w:rPr>
          <w:spacing w:val="-1"/>
        </w:rPr>
        <w:t> </w:t>
      </w:r>
      <w:r>
        <w:rPr/>
        <w:t>1.</w:t>
        <w:tab/>
        <w:t>Caractéristique mécanique</w:t>
        <w:tab/>
        <w:t>2</w:t>
      </w:r>
    </w:p>
    <w:p>
      <w:pPr>
        <w:pStyle w:val="BodyText"/>
        <w:tabs>
          <w:tab w:pos="1199" w:val="left" w:leader="none"/>
          <w:tab w:pos="9055" w:val="right" w:leader="dot"/>
        </w:tabs>
        <w:spacing w:before="240"/>
        <w:ind w:right="48"/>
        <w:jc w:val="center"/>
      </w:pPr>
      <w:r>
        <w:rPr/>
        <w:t>DREP</w:t>
      </w:r>
      <w:r>
        <w:rPr>
          <w:spacing w:val="-1"/>
        </w:rPr>
        <w:t> </w:t>
      </w:r>
      <w:r>
        <w:rPr/>
        <w:t>2.</w:t>
        <w:tab/>
        <w:t>Architecture</w:t>
      </w:r>
      <w:r>
        <w:rPr>
          <w:spacing w:val="-3"/>
        </w:rPr>
        <w:t> </w:t>
      </w:r>
      <w:r>
        <w:rPr/>
        <w:t>HTA</w:t>
        <w:tab/>
        <w:t>3</w:t>
      </w:r>
    </w:p>
    <w:p>
      <w:pPr>
        <w:pStyle w:val="BodyText"/>
        <w:tabs>
          <w:tab w:pos="1199" w:val="left" w:leader="none"/>
          <w:tab w:pos="9055" w:val="right" w:leader="dot"/>
        </w:tabs>
        <w:spacing w:before="241"/>
        <w:ind w:right="48"/>
        <w:jc w:val="center"/>
      </w:pPr>
      <w:r>
        <w:rPr/>
        <w:t>DREP</w:t>
      </w:r>
      <w:r>
        <w:rPr>
          <w:spacing w:val="-1"/>
        </w:rPr>
        <w:t> </w:t>
      </w:r>
      <w:r>
        <w:rPr/>
        <w:t>3.</w:t>
        <w:tab/>
        <w:t>Architecture</w:t>
      </w:r>
      <w:r>
        <w:rPr>
          <w:spacing w:val="-3"/>
        </w:rPr>
        <w:t> </w:t>
      </w:r>
      <w:r>
        <w:rPr/>
        <w:t>BT</w:t>
        <w:tab/>
        <w:t>4</w:t>
      </w:r>
    </w:p>
    <w:p>
      <w:pPr>
        <w:pStyle w:val="BodyText"/>
        <w:tabs>
          <w:tab w:pos="1199" w:val="left" w:leader="none"/>
          <w:tab w:pos="9055" w:val="right" w:leader="dot"/>
        </w:tabs>
        <w:spacing w:before="240"/>
        <w:ind w:right="48"/>
        <w:jc w:val="center"/>
      </w:pPr>
      <w:r>
        <w:rPr/>
        <w:t>DREP</w:t>
      </w:r>
      <w:r>
        <w:rPr>
          <w:spacing w:val="-1"/>
        </w:rPr>
        <w:t> </w:t>
      </w:r>
      <w:r>
        <w:rPr/>
        <w:t>4.</w:t>
        <w:tab/>
        <w:t>Bilan de puissance</w:t>
      </w:r>
      <w:r>
        <w:rPr>
          <w:spacing w:val="-2"/>
        </w:rPr>
        <w:t> </w:t>
      </w:r>
      <w:r>
        <w:rPr/>
        <w:t>Groupe</w:t>
      </w:r>
      <w:r>
        <w:rPr>
          <w:spacing w:val="4"/>
        </w:rPr>
        <w:t> </w:t>
      </w:r>
      <w:r>
        <w:rPr/>
        <w:t>Électrogène</w:t>
        <w:tab/>
        <w:t>5</w:t>
      </w:r>
    </w:p>
    <w:p>
      <w:pPr>
        <w:pStyle w:val="BodyText"/>
        <w:tabs>
          <w:tab w:pos="1199" w:val="left" w:leader="none"/>
          <w:tab w:pos="9055" w:val="right" w:leader="dot"/>
        </w:tabs>
        <w:spacing w:before="240"/>
        <w:ind w:right="48"/>
        <w:jc w:val="center"/>
      </w:pPr>
      <w:hyperlink w:history="true" w:anchor="_bookmark0">
        <w:r>
          <w:rPr/>
          <w:t>DREP</w:t>
        </w:r>
        <w:r>
          <w:rPr>
            <w:spacing w:val="-1"/>
          </w:rPr>
          <w:t> </w:t>
        </w:r>
        <w:r>
          <w:rPr/>
          <w:t>5.</w:t>
          <w:tab/>
          <w:t>Chronogramme Régulation</w:t>
          <w:tab/>
          <w:t>6</w:t>
        </w:r>
      </w:hyperlink>
    </w:p>
    <w:p>
      <w:pPr>
        <w:spacing w:after="0"/>
        <w:jc w:val="center"/>
        <w:sectPr>
          <w:footerReference w:type="default" r:id="rId5"/>
          <w:type w:val="continuous"/>
          <w:pgSz w:w="11900" w:h="16850"/>
          <w:pgMar w:footer="733" w:top="1460" w:bottom="920" w:left="1300" w:right="1260"/>
          <w:pgNumType w:start="1"/>
        </w:sectPr>
      </w:pPr>
    </w:p>
    <w:p>
      <w:pPr>
        <w:pStyle w:val="Heading2"/>
        <w:spacing w:before="624"/>
        <w:ind w:left="452"/>
        <w:rPr>
          <w:rFonts w:ascii="Carlito"/>
        </w:rPr>
      </w:pPr>
      <w:r>
        <w:rPr/>
        <w:pict>
          <v:group style="position:absolute;margin-left:102.260002pt;margin-top:27.075808pt;width:404.15pt;height:371.2pt;mso-position-horizontal-relative:page;mso-position-vertical-relative:paragraph;z-index:-15873536" coordorigin="2045,542" coordsize="8083,7424">
            <v:shape style="position:absolute;left:2154;top:541;width:7974;height:7254" type="#_x0000_t75" stroked="false">
              <v:imagedata r:id="rId8" o:title=""/>
            </v:shape>
            <v:shape style="position:absolute;left:2954;top:7675;width:6380;height:182" coordorigin="2954,7676" coordsize="6380,182" path="m2954,7676l2954,7850m4554,7676l4554,7850m6147,7676l6147,7850m7747,7682l7747,7857m9334,7682l9334,7857e" filled="false" stroked="true" strokeweight="1pt" strokecolor="#000000">
              <v:path arrowok="t"/>
              <v:stroke dashstyle="solid"/>
            </v:shape>
            <v:shape style="position:absolute;left:2441;top:7574;width:253;height:391" type="#_x0000_t75" stroked="false">
              <v:imagedata r:id="rId9" o:title=""/>
            </v:shape>
            <v:shape style="position:absolute;left:2045;top:1840;width:218;height:5938" coordorigin="2045,1841" coordsize="218,5938" path="m2263,6943l2071,6943m2263,6097l2071,6097m2263,5241l2071,5241m2253,4389l2061,4389m2247,3549l2056,3549m2263,2698l2071,2698m2263,1841l2071,1841m2237,7778l2045,7778e" filled="false" stroked="true" strokeweight="1pt" strokecolor="#000000">
              <v:path arrowok="t"/>
              <v:stroke dashstyle="solid"/>
            </v:shape>
            <v:shape style="position:absolute;left:2101;top:1001;width:8002;height:6837" coordorigin="2102,1002" coordsize="8002,6837" path="m2222,1122l2162,1002,2102,1122,2222,1122xm10103,7778l9983,7718,9983,7838,10103,7778xe" filled="true" fillcolor="#000000" stroked="false">
              <v:path arrowok="t"/>
              <v:fill type="solid"/>
            </v:shape>
            <v:line style="position:absolute" from="9334,7772" to="9181,1405" stroked="true" strokeweight="2.25pt" strokecolor="#000000">
              <v:stroke dashstyle="solid"/>
            </v:line>
            <w10:wrap type="none"/>
          </v:group>
        </w:pict>
      </w:r>
      <w:r>
        <w:rPr>
          <w:rFonts w:ascii="Carlito"/>
        </w:rPr>
        <w:t>T (N.m)</w:t>
      </w:r>
    </w:p>
    <w:p>
      <w:pPr>
        <w:pStyle w:val="BodyText"/>
        <w:spacing w:before="797"/>
        <w:ind w:left="267"/>
        <w:rPr>
          <w:rFonts w:ascii="Carlito"/>
        </w:rPr>
      </w:pPr>
      <w:r>
        <w:rPr>
          <w:rFonts w:ascii="Carlito"/>
        </w:rPr>
        <w:t>7000</w:t>
      </w:r>
    </w:p>
    <w:p>
      <w:pPr>
        <w:pStyle w:val="BodyText"/>
        <w:spacing w:before="564"/>
        <w:ind w:left="267"/>
        <w:rPr>
          <w:rFonts w:ascii="Carlito"/>
        </w:rPr>
      </w:pPr>
      <w:r>
        <w:rPr>
          <w:rFonts w:ascii="Carlito"/>
        </w:rPr>
        <w:t>6000</w:t>
      </w:r>
    </w:p>
    <w:p>
      <w:pPr>
        <w:pStyle w:val="BodyText"/>
        <w:spacing w:before="559"/>
        <w:ind w:left="267"/>
        <w:rPr>
          <w:rFonts w:ascii="Carlito"/>
        </w:rPr>
      </w:pPr>
      <w:r>
        <w:rPr>
          <w:rFonts w:ascii="Carlito"/>
        </w:rPr>
        <w:t>5000</w:t>
      </w:r>
    </w:p>
    <w:p>
      <w:pPr>
        <w:pStyle w:val="BodyText"/>
        <w:spacing w:before="548"/>
        <w:ind w:left="267"/>
        <w:rPr>
          <w:rFonts w:ascii="Carlito"/>
        </w:rPr>
      </w:pPr>
      <w:r>
        <w:rPr>
          <w:rFonts w:ascii="Carlito"/>
        </w:rPr>
        <w:t>4000</w:t>
      </w:r>
    </w:p>
    <w:p>
      <w:pPr>
        <w:pStyle w:val="BodyText"/>
        <w:spacing w:before="559"/>
        <w:ind w:left="267"/>
        <w:rPr>
          <w:rFonts w:ascii="Carlito"/>
        </w:rPr>
      </w:pPr>
      <w:r>
        <w:rPr>
          <w:rFonts w:ascii="Carlito"/>
        </w:rPr>
        <w:t>3000</w:t>
      </w:r>
    </w:p>
    <w:p>
      <w:pPr>
        <w:pStyle w:val="BodyText"/>
        <w:spacing w:before="561"/>
        <w:ind w:left="267"/>
        <w:rPr>
          <w:rFonts w:ascii="Carlito"/>
        </w:rPr>
      </w:pPr>
      <w:r>
        <w:rPr>
          <w:rFonts w:ascii="Carlito"/>
        </w:rPr>
        <w:t>2000</w:t>
      </w:r>
    </w:p>
    <w:p>
      <w:pPr>
        <w:pStyle w:val="BodyText"/>
        <w:spacing w:before="547"/>
        <w:ind w:left="267"/>
        <w:rPr>
          <w:rFonts w:ascii="Carlito"/>
        </w:rPr>
      </w:pPr>
      <w:r>
        <w:rPr>
          <w:rFonts w:ascii="Carlito"/>
        </w:rPr>
        <w:t>1000</w:t>
      </w:r>
    </w:p>
    <w:p>
      <w:pPr>
        <w:pStyle w:val="BodyText"/>
        <w:spacing w:before="4"/>
        <w:rPr>
          <w:rFonts w:ascii="Carlito"/>
          <w:sz w:val="25"/>
        </w:rPr>
      </w:pPr>
    </w:p>
    <w:p>
      <w:pPr>
        <w:pStyle w:val="Heading2"/>
        <w:spacing w:line="266" w:lineRule="exact" w:before="1"/>
        <w:ind w:left="8114"/>
        <w:rPr>
          <w:rFonts w:ascii="Carlito"/>
        </w:rPr>
      </w:pPr>
      <w:r>
        <w:rPr>
          <w:rFonts w:ascii="Carlito"/>
        </w:rPr>
        <w:t>N (tr.min</w:t>
      </w:r>
      <w:r>
        <w:rPr>
          <w:rFonts w:ascii="Carlito"/>
          <w:vertAlign w:val="superscript"/>
        </w:rPr>
        <w:t>-1</w:t>
      </w:r>
      <w:r>
        <w:rPr>
          <w:rFonts w:ascii="Carlito"/>
          <w:vertAlign w:val="baseline"/>
        </w:rPr>
        <w:t>)</w:t>
      </w:r>
    </w:p>
    <w:p>
      <w:pPr>
        <w:pStyle w:val="BodyText"/>
        <w:spacing w:line="240" w:lineRule="exact"/>
        <w:ind w:left="567"/>
        <w:rPr>
          <w:rFonts w:ascii="Carlito"/>
        </w:rPr>
      </w:pPr>
      <w:r>
        <w:rPr>
          <w:rFonts w:ascii="Carlito"/>
        </w:rPr>
        <w:t>0</w:t>
      </w:r>
    </w:p>
    <w:p>
      <w:pPr>
        <w:pStyle w:val="BodyText"/>
        <w:tabs>
          <w:tab w:pos="3100" w:val="left" w:leader="none"/>
          <w:tab w:pos="4693" w:val="left" w:leader="none"/>
          <w:tab w:pos="6292" w:val="left" w:leader="none"/>
          <w:tab w:pos="7817" w:val="left" w:leader="none"/>
        </w:tabs>
        <w:spacing w:line="276" w:lineRule="exact"/>
        <w:ind w:left="1501"/>
        <w:rPr>
          <w:rFonts w:ascii="Carlito"/>
        </w:rPr>
      </w:pPr>
      <w:r>
        <w:rPr>
          <w:rFonts w:ascii="Carlito"/>
        </w:rPr>
        <w:t>600</w:t>
        <w:tab/>
      </w:r>
      <w:r>
        <w:rPr>
          <w:rFonts w:ascii="Carlito"/>
          <w:position w:val="1"/>
        </w:rPr>
        <w:t>700</w:t>
        <w:tab/>
        <w:t>800</w:t>
        <w:tab/>
      </w:r>
      <w:r>
        <w:rPr>
          <w:rFonts w:ascii="Carlito"/>
        </w:rPr>
        <w:t>900</w:t>
        <w:tab/>
        <w:t>1000</w:t>
      </w:r>
    </w:p>
    <w:p>
      <w:pPr>
        <w:spacing w:after="0" w:line="276" w:lineRule="exact"/>
        <w:rPr>
          <w:rFonts w:ascii="Carlito"/>
        </w:rPr>
        <w:sectPr>
          <w:headerReference w:type="default" r:id="rId6"/>
          <w:footerReference w:type="default" r:id="rId7"/>
          <w:pgSz w:w="11900" w:h="16850"/>
          <w:pgMar w:header="708" w:footer="733" w:top="1460" w:bottom="920" w:left="1300" w:right="1260"/>
          <w:pgNumType w:start="2"/>
        </w:sect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3"/>
        <w:rPr>
          <w:rFonts w:ascii="Carlito"/>
          <w:sz w:val="21"/>
        </w:rPr>
      </w:pPr>
    </w:p>
    <w:p>
      <w:pPr>
        <w:pStyle w:val="BodyText"/>
        <w:ind w:left="98" w:right="-15"/>
        <w:rPr>
          <w:rFonts w:ascii="Carlito"/>
          <w:sz w:val="20"/>
        </w:rPr>
      </w:pPr>
      <w:r>
        <w:rPr>
          <w:rFonts w:ascii="Carlito"/>
          <w:sz w:val="20"/>
        </w:rPr>
        <w:pict>
          <v:group style="width:460.35pt;height:626.2pt;mso-position-horizontal-relative:char;mso-position-vertical-relative:line" coordorigin="0,0" coordsize="9207,12524">
            <v:shape style="position:absolute;left:348;top:299;width:8522;height:11881" type="#_x0000_t75" stroked="false">
              <v:imagedata r:id="rId12" o:title=""/>
            </v:shape>
            <v:rect style="position:absolute;left:7;top:7;width:9192;height:12509" filled="false" stroked="true" strokeweight=".75pt" strokecolor="#000000">
              <v:stroke dashstyle="solid"/>
            </v:rect>
          </v:group>
        </w:pict>
      </w:r>
      <w:r>
        <w:rPr>
          <w:rFonts w:ascii="Carlito"/>
          <w:sz w:val="20"/>
        </w:rPr>
      </w:r>
    </w:p>
    <w:p>
      <w:pPr>
        <w:spacing w:after="0"/>
        <w:rPr>
          <w:rFonts w:ascii="Carlito"/>
          <w:sz w:val="20"/>
        </w:rPr>
        <w:sectPr>
          <w:headerReference w:type="default" r:id="rId10"/>
          <w:footerReference w:type="default" r:id="rId11"/>
          <w:pgSz w:w="11900" w:h="16850"/>
          <w:pgMar w:header="708" w:footer="733" w:top="1460" w:bottom="920" w:left="1300" w:right="1260"/>
          <w:pgNumType w:start="3"/>
        </w:sectPr>
      </w:pPr>
    </w:p>
    <w:p>
      <w:pPr>
        <w:pStyle w:val="BodyText"/>
        <w:spacing w:before="9" w:after="1"/>
        <w:rPr>
          <w:rFonts w:ascii="Carlito"/>
          <w:sz w:val="13"/>
        </w:rPr>
      </w:pPr>
    </w:p>
    <w:p>
      <w:pPr>
        <w:pStyle w:val="BodyText"/>
        <w:ind w:left="166"/>
        <w:rPr>
          <w:rFonts w:ascii="Carlito"/>
          <w:sz w:val="20"/>
        </w:rPr>
      </w:pPr>
      <w:r>
        <w:rPr>
          <w:rFonts w:ascii="Carlito"/>
          <w:sz w:val="20"/>
        </w:rPr>
        <w:pict>
          <v:group style="width:445.8pt;height:641.450pt;mso-position-horizontal-relative:char;mso-position-vertical-relative:line" coordorigin="0,0" coordsize="8916,12829">
            <v:shape style="position:absolute;left:212;top:425;width:8571;height:12279" type="#_x0000_t75" stroked="false">
              <v:imagedata r:id="rId15" o:title=""/>
            </v:shape>
            <v:rect style="position:absolute;left:7;top:7;width:8901;height:12814" filled="false" stroked="true" strokeweight=".75pt" strokecolor="#000000">
              <v:stroke dashstyle="solid"/>
            </v:rect>
          </v:group>
        </w:pict>
      </w:r>
      <w:r>
        <w:rPr>
          <w:rFonts w:ascii="Carlito"/>
          <w:sz w:val="20"/>
        </w:rPr>
      </w:r>
    </w:p>
    <w:p>
      <w:pPr>
        <w:spacing w:after="0"/>
        <w:rPr>
          <w:rFonts w:ascii="Carlito"/>
          <w:sz w:val="20"/>
        </w:rPr>
        <w:sectPr>
          <w:headerReference w:type="default" r:id="rId13"/>
          <w:footerReference w:type="default" r:id="rId14"/>
          <w:pgSz w:w="11900" w:h="16850"/>
          <w:pgMar w:header="708" w:footer="733" w:top="1460" w:bottom="920" w:left="1300" w:right="1260"/>
          <w:pgNumType w:start="4"/>
        </w:sectPr>
      </w:pPr>
    </w:p>
    <w:p>
      <w:pPr>
        <w:pStyle w:val="BodyText"/>
        <w:rPr>
          <w:rFonts w:ascii="Carlito"/>
          <w:sz w:val="20"/>
        </w:rPr>
      </w:pPr>
      <w:r>
        <w:rPr/>
        <w:pict>
          <v:group style="position:absolute;margin-left:53.5pt;margin-top:85.85498pt;width:488.6pt;height:636.15pt;mso-position-horizontal-relative:page;mso-position-vertical-relative:page;z-index:15731712" coordorigin="1070,1717" coordsize="9772,12723">
            <v:shape style="position:absolute;left:1085;top:1732;width:9742;height:12693" type="#_x0000_t75" stroked="false">
              <v:imagedata r:id="rId18" o:title=""/>
            </v:shape>
            <v:rect style="position:absolute;left:1077;top:1724;width:9757;height:12708" filled="false" stroked="true" strokeweight=".75pt" strokecolor="#000000">
              <v:stroke dashstyle="solid"/>
            </v:rect>
            <w10:wrap type="none"/>
          </v:group>
        </w:pict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2"/>
        <w:rPr>
          <w:rFonts w:ascii="Carlito"/>
        </w:rPr>
      </w:pPr>
    </w:p>
    <w:p>
      <w:pPr>
        <w:pStyle w:val="BodyText"/>
        <w:ind w:left="116"/>
        <w:rPr>
          <w:rFonts w:ascii="Carlito"/>
          <w:sz w:val="20"/>
        </w:rPr>
      </w:pPr>
      <w:r>
        <w:rPr>
          <w:rFonts w:ascii="Carlito"/>
          <w:sz w:val="20"/>
        </w:rPr>
        <w:pict>
          <v:shape style="width:452.85pt;height:26.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120"/>
                    <w:ind w:left="465" w:right="0" w:firstLine="0"/>
                    <w:jc w:val="left"/>
                    <w:rPr>
                      <w:b/>
                      <w:sz w:val="24"/>
                    </w:rPr>
                  </w:pPr>
                  <w:bookmarkStart w:name="_bookmark0" w:id="1"/>
                  <w:bookmarkEnd w:id="1"/>
                  <w:r>
                    <w:rPr/>
                  </w:r>
                  <w:r>
                    <w:rPr>
                      <w:b/>
                      <w:sz w:val="24"/>
                    </w:rPr>
                    <w:t>DREP 1. Chronogramme Régulation</w:t>
                  </w:r>
                </w:p>
              </w:txbxContent>
            </v:textbox>
            <v:stroke dashstyle="solid"/>
          </v:shape>
        </w:pict>
      </w:r>
      <w:r>
        <w:rPr>
          <w:rFonts w:ascii="Carlito"/>
          <w:sz w:val="20"/>
        </w:rPr>
      </w: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7"/>
        <w:rPr>
          <w:rFonts w:ascii="Carlito"/>
          <w:sz w:val="27"/>
        </w:rPr>
      </w:pPr>
      <w:r>
        <w:rPr/>
        <w:pict>
          <v:rect style="position:absolute;margin-left:188.580002pt;margin-top:18.800104pt;width:12.832pt;height:15.683pt;mso-position-horizontal-relative:page;mso-position-vertical-relative:paragraph;z-index:-1572608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rFonts w:ascii="Carlito"/>
          <w:sz w:val="27"/>
        </w:rPr>
        <w:sectPr>
          <w:headerReference w:type="default" r:id="rId16"/>
          <w:footerReference w:type="default" r:id="rId17"/>
          <w:pgSz w:w="11900" w:h="16850"/>
          <w:pgMar w:header="708" w:footer="733" w:top="1460" w:bottom="920" w:left="1300" w:right="1260"/>
          <w:pgNumType w:start="5"/>
        </w:sectPr>
      </w:pPr>
    </w:p>
    <w:p>
      <w:pPr>
        <w:pStyle w:val="BodyText"/>
        <w:rPr>
          <w:rFonts w:ascii="Carlito"/>
          <w:sz w:val="20"/>
        </w:rPr>
      </w:pPr>
    </w:p>
    <w:p>
      <w:pPr>
        <w:pStyle w:val="BodyText"/>
        <w:spacing w:before="7"/>
        <w:rPr>
          <w:rFonts w:ascii="Carlito"/>
          <w:sz w:val="25"/>
        </w:rPr>
      </w:pPr>
    </w:p>
    <w:p>
      <w:pPr>
        <w:pStyle w:val="BodyText"/>
        <w:ind w:left="131"/>
        <w:rPr>
          <w:rFonts w:ascii="Carlito"/>
          <w:sz w:val="20"/>
        </w:rPr>
      </w:pPr>
      <w:r>
        <w:rPr>
          <w:rFonts w:ascii="Carlito"/>
          <w:sz w:val="20"/>
        </w:rPr>
        <w:pict>
          <v:group style="width:454.8pt;height:589.3pt;mso-position-horizontal-relative:char;mso-position-vertical-relative:line" coordorigin="0,0" coordsize="9096,11786">
            <v:shape style="position:absolute;left:15;top:15;width:9066;height:11756" type="#_x0000_t75" stroked="false">
              <v:imagedata r:id="rId21" o:title=""/>
            </v:shape>
            <v:rect style="position:absolute;left:7;top:7;width:9081;height:11771" filled="false" stroked="true" strokeweight=".75pt" strokecolor="#000000">
              <v:stroke dashstyle="solid"/>
            </v:rect>
          </v:group>
        </w:pict>
      </w:r>
      <w:r>
        <w:rPr>
          <w:rFonts w:ascii="Carlito"/>
          <w:sz w:val="20"/>
        </w:rPr>
      </w:r>
    </w:p>
    <w:sectPr>
      <w:headerReference w:type="default" r:id="rId19"/>
      <w:footerReference w:type="default" r:id="rId20"/>
      <w:pgSz w:w="11900" w:h="16850"/>
      <w:pgMar w:header="708" w:footer="733" w:top="1460" w:bottom="920" w:left="1300" w:right="1260"/>
      <w:pgNumType w:start="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1.375916pt;width:456.19pt;height:.48004pt;mso-position-horizontal-relative:page;mso-position-vertical-relative:page;z-index:-1587404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23997pt;margin-top:792.136719pt;width:95.45pt;height:15.45pt;mso-position-horizontal-relative:page;mso-position-vertical-relative:page;z-index:-158735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Dossier réponses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25pt;margin-top:792.136719pt;width:81.45pt;height:15.45pt;mso-position-horizontal-relative:page;mso-position-vertical-relative:page;z-index:-158730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22EQCEPNC1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140015pt;margin-top:792.136719pt;width:50.1pt;height:15.4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1.375916pt;width:456.19pt;height:.48004pt;mso-position-horizontal-relative:page;mso-position-vertical-relative:page;z-index:-15870976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2.136719pt;width:95.45pt;height:15.45pt;mso-position-horizontal-relative:page;mso-position-vertical-relative:page;z-index:-158704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Dossier réponses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25pt;margin-top:792.136719pt;width:81.45pt;height:15.45pt;mso-position-horizontal-relative:page;mso-position-vertical-relative:page;z-index:-158699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22EQCEPNC1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140015pt;margin-top:792.136719pt;width:50.1pt;height:15.45pt;mso-position-horizontal-relative:page;mso-position-vertical-relative:page;z-index:-158694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1.375916pt;width:456.19pt;height:.48004pt;mso-position-horizontal-relative:page;mso-position-vertical-relative:page;z-index:-15867904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2.136719pt;width:95.45pt;height:15.45pt;mso-position-horizontal-relative:page;mso-position-vertical-relative:page;z-index:-1586739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Dossier réponses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25pt;margin-top:792.136719pt;width:81.45pt;height:15.45pt;mso-position-horizontal-relative:page;mso-position-vertical-relative:page;z-index:-1586688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22EQCEPNC1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140015pt;margin-top:792.136719pt;width:50.1pt;height:15.45pt;mso-position-horizontal-relative:page;mso-position-vertical-relative:page;z-index:-1586636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1.375916pt;width:456.19pt;height:.48004pt;mso-position-horizontal-relative:page;mso-position-vertical-relative:page;z-index:-15864832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2.136719pt;width:95.45pt;height:15.45pt;mso-position-horizontal-relative:page;mso-position-vertical-relative:page;z-index:-1586432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Dossier réponses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25pt;margin-top:792.136719pt;width:81.45pt;height:15.45pt;mso-position-horizontal-relative:page;mso-position-vertical-relative:page;z-index:-1586380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22EQCEPNC1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140015pt;margin-top:792.136719pt;width:50.1pt;height:15.45pt;mso-position-horizontal-relative:page;mso-position-vertical-relative:page;z-index:-1586329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1.375916pt;width:456.19pt;height:.48004pt;mso-position-horizontal-relative:page;mso-position-vertical-relative:page;z-index:-15861760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2.136719pt;width:95.45pt;height:15.45pt;mso-position-horizontal-relative:page;mso-position-vertical-relative:page;z-index:-15861248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Dossier réponses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25pt;margin-top:792.136719pt;width:81.45pt;height:15.45pt;mso-position-horizontal-relative:page;mso-position-vertical-relative:page;z-index:-1586073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22EQCEPNC1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140015pt;margin-top:792.136719pt;width:50.1pt;height:15.45pt;mso-position-horizontal-relative:page;mso-position-vertical-relative:page;z-index:-1586022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384003pt;margin-top:791.375916pt;width:456.19pt;height:.48004pt;mso-position-horizontal-relative:page;mso-position-vertical-relative:page;z-index:-15858688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92.136719pt;width:95.45pt;height:15.45pt;mso-position-horizontal-relative:page;mso-position-vertical-relative:page;z-index:-15858176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Dossier réponses</w:t>
                </w:r>
              </w:p>
            </w:txbxContent>
          </v:textbox>
          <w10:wrap type="none"/>
        </v:shape>
      </w:pict>
    </w:r>
    <w:r>
      <w:rPr/>
      <w:pict>
        <v:shape style="position:absolute;margin-left:261.25pt;margin-top:792.136719pt;width:81.45pt;height:15.45pt;mso-position-horizontal-relative:page;mso-position-vertical-relative:page;z-index:-15857664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22EQCEPNC1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5.140015pt;margin-top:792.136719pt;width:50.1pt;height:15.45pt;mso-position-horizontal-relative:page;mso-position-vertical-relative:page;z-index:-15857152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/>
                  <w:t>/6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943001pt;margin-top:35.39994pt;width:465.1pt;height:16.8pt;mso-position-horizontal-relative:page;mso-position-vertical-relative:page;z-index:-15872000" coordorigin="1299,708" coordsize="9302,336" path="m10591,708l1308,708,1299,708,1299,1044,1308,1044,10591,1044,10591,1034,1308,1034,1308,718,10591,718,10591,708xm10600,708l10591,708,10591,1044,10600,1044,10600,7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9.823997pt;margin-top:36.256699pt;width:205.4pt;height:15.45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DREP 1. Caractéristique mécanique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943001pt;margin-top:35.39994pt;width:465.1pt;height:16.8pt;mso-position-horizontal-relative:page;mso-position-vertical-relative:page;z-index:-15868928" coordorigin="1299,708" coordsize="9302,336" path="m10591,708l1308,708,1299,708,1299,1044,1308,1044,10591,1044,10591,1034,1308,1034,1308,718,10591,718,10591,708xm10600,708l10591,708,10591,1044,10600,1044,10600,7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9.823997pt;margin-top:36.256699pt;width:150.85pt;height:15.45pt;mso-position-horizontal-relative:page;mso-position-vertical-relative:page;z-index:-1586841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DREP 2. Architecture HTA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943001pt;margin-top:35.39994pt;width:465.1pt;height:16.8pt;mso-position-horizontal-relative:page;mso-position-vertical-relative:page;z-index:-15865856" coordorigin="1299,708" coordsize="9302,336" path="m10591,708l1308,708,1299,708,1299,1044,1308,1044,10591,1044,10591,1034,1308,1034,1308,718,10591,718,10591,708xm10600,708l10591,708,10591,1044,10600,1044,10600,7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9.823997pt;margin-top:36.256699pt;width:142pt;height:15.45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DREP 3. Architecture BT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943001pt;margin-top:35.39994pt;width:465.1pt;height:16.8pt;mso-position-horizontal-relative:page;mso-position-vertical-relative:page;z-index:-15862784" coordorigin="1299,708" coordsize="9302,336" path="m10591,708l1308,708,1299,708,1299,1044,1308,1044,10591,1044,10591,1034,1308,1034,1308,718,10591,718,10591,708xm10600,708l10591,708,10591,1044,10600,1044,10600,7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9.823997pt;margin-top:36.256699pt;width:278.7pt;height:15.45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DREP 4. Bilan de puissance Groupe Électrogène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.943001pt;margin-top:35.39994pt;width:465.1pt;height:16.8pt;mso-position-horizontal-relative:page;mso-position-vertical-relative:page;z-index:-15859712" coordorigin="1299,708" coordsize="9302,336" path="m10591,708l1308,708,1299,708,1299,1044,1308,1044,10591,1044,10591,1034,1308,1034,1308,718,10591,718,10591,708xm10600,708l10591,708,10591,1044,10600,1044,10600,70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69.823997pt;margin-top:36.256699pt;width:206.85pt;height:15.45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DREP 5. Chronogramme Régulation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31" w:right="1521"/>
      <w:jc w:val="center"/>
      <w:outlineLvl w:val="1"/>
    </w:pPr>
    <w:rPr>
      <w:rFonts w:ascii="Arial" w:hAnsi="Arial" w:eastAsia="Arial" w:cs="Arial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2"/>
      <w:ind w:left="20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left="1510" w:right="1508"/>
      <w:jc w:val="center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image" Target="media/image4.jpeg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image" Target="media/image5.jpeg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2022-12-17T11:09:45Z</dcterms:created>
  <dcterms:modified xsi:type="dcterms:W3CDTF">2022-12-17T11:09:45Z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2022-12-17T00:00:00Z</vt:filetime>
  </property>
</Properties>
</file>