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63C" w:rsidRDefault="009F0F1A">
      <w:pPr>
        <w:pStyle w:val="Corpsdetexte"/>
        <w:ind w:left="684"/>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038" type="#_x0000_t202" style="width:494.25pt;height:96pt;mso-left-percent:-10001;mso-top-percent:-10001;mso-position-horizontal:absolute;mso-position-horizontal-relative:char;mso-position-vertical:absolute;mso-position-vertical-relative:line;mso-left-percent:-10001;mso-top-percent:-10001" filled="f">
            <v:textbox inset="0,0,0,0">
              <w:txbxContent>
                <w:p w:rsidR="00BB163C" w:rsidRDefault="009F0F1A">
                  <w:pPr>
                    <w:spacing w:before="66"/>
                    <w:ind w:left="1484" w:right="1865"/>
                    <w:jc w:val="center"/>
                    <w:rPr>
                      <w:b/>
                      <w:sz w:val="36"/>
                    </w:rPr>
                  </w:pPr>
                  <w:r>
                    <w:rPr>
                      <w:b/>
                      <w:sz w:val="36"/>
                    </w:rPr>
                    <w:t>BREVET de TECHNICIEN SUPÉRIEUR</w:t>
                  </w:r>
                </w:p>
                <w:p w:rsidR="00BB163C" w:rsidRDefault="00BB163C">
                  <w:pPr>
                    <w:pStyle w:val="Corpsdetexte"/>
                    <w:spacing w:before="3"/>
                    <w:rPr>
                      <w:b/>
                      <w:sz w:val="37"/>
                    </w:rPr>
                  </w:pPr>
                </w:p>
                <w:p w:rsidR="00BB163C" w:rsidRDefault="009F0F1A">
                  <w:pPr>
                    <w:ind w:left="1484" w:right="1864"/>
                    <w:jc w:val="center"/>
                    <w:rPr>
                      <w:b/>
                      <w:sz w:val="36"/>
                    </w:rPr>
                  </w:pPr>
                  <w:r>
                    <w:rPr>
                      <w:b/>
                      <w:sz w:val="36"/>
                    </w:rPr>
                    <w:t>CONTRÔLE INDUSTRIEL</w:t>
                  </w:r>
                </w:p>
                <w:p w:rsidR="00BB163C" w:rsidRDefault="009F0F1A">
                  <w:pPr>
                    <w:spacing w:before="119"/>
                    <w:ind w:left="1484" w:right="1864"/>
                    <w:jc w:val="center"/>
                    <w:rPr>
                      <w:b/>
                      <w:sz w:val="36"/>
                    </w:rPr>
                  </w:pPr>
                  <w:r>
                    <w:rPr>
                      <w:b/>
                      <w:sz w:val="36"/>
                    </w:rPr>
                    <w:t>ET RÉGULATION AUTOMATIQUE</w:t>
                  </w:r>
                </w:p>
              </w:txbxContent>
            </v:textbox>
            <w10:wrap type="none"/>
            <w10:anchorlock/>
          </v:shape>
        </w:pict>
      </w:r>
    </w:p>
    <w:p w:rsidR="00BB163C" w:rsidRDefault="00BB163C">
      <w:pPr>
        <w:pStyle w:val="Corpsdetexte"/>
        <w:rPr>
          <w:rFonts w:ascii="Times New Roman"/>
          <w:sz w:val="20"/>
        </w:rPr>
      </w:pPr>
    </w:p>
    <w:p w:rsidR="00BB163C" w:rsidRDefault="00BB163C">
      <w:pPr>
        <w:pStyle w:val="Corpsdetexte"/>
        <w:spacing w:before="6"/>
        <w:rPr>
          <w:rFonts w:ascii="Times New Roman"/>
          <w:sz w:val="23"/>
        </w:rPr>
      </w:pPr>
    </w:p>
    <w:p w:rsidR="00BB163C" w:rsidRDefault="009F0F1A">
      <w:pPr>
        <w:spacing w:before="89"/>
        <w:ind w:left="591" w:right="1676"/>
        <w:jc w:val="center"/>
        <w:rPr>
          <w:b/>
          <w:sz w:val="36"/>
        </w:rPr>
      </w:pPr>
      <w:r>
        <w:rPr>
          <w:b/>
          <w:sz w:val="36"/>
        </w:rPr>
        <w:t>U51 – Analyse physico-chimique d’un procédé et</w:t>
      </w:r>
    </w:p>
    <w:p w:rsidR="00BB163C" w:rsidRDefault="009F0F1A">
      <w:pPr>
        <w:spacing w:before="1"/>
        <w:ind w:left="591" w:right="10"/>
        <w:jc w:val="center"/>
        <w:rPr>
          <w:b/>
          <w:sz w:val="36"/>
        </w:rPr>
      </w:pPr>
      <w:proofErr w:type="gramStart"/>
      <w:r>
        <w:rPr>
          <w:b/>
          <w:sz w:val="36"/>
        </w:rPr>
        <w:t>de</w:t>
      </w:r>
      <w:proofErr w:type="gramEnd"/>
      <w:r>
        <w:rPr>
          <w:b/>
          <w:sz w:val="36"/>
        </w:rPr>
        <w:t xml:space="preserve"> son environnement</w:t>
      </w:r>
    </w:p>
    <w:p w:rsidR="00BB163C" w:rsidRDefault="00BB163C">
      <w:pPr>
        <w:pStyle w:val="Corpsdetexte"/>
        <w:rPr>
          <w:b/>
          <w:sz w:val="20"/>
        </w:rPr>
      </w:pPr>
    </w:p>
    <w:p w:rsidR="00BB163C" w:rsidRDefault="00BB163C">
      <w:pPr>
        <w:pStyle w:val="Corpsdetexte"/>
        <w:spacing w:before="10"/>
        <w:rPr>
          <w:b/>
          <w:sz w:val="16"/>
        </w:rPr>
      </w:pPr>
    </w:p>
    <w:p w:rsidR="00BB163C" w:rsidRDefault="009F0F1A">
      <w:pPr>
        <w:spacing w:before="92"/>
        <w:ind w:left="591" w:right="1008"/>
        <w:jc w:val="center"/>
        <w:rPr>
          <w:sz w:val="28"/>
        </w:rPr>
      </w:pPr>
      <w:r>
        <w:rPr>
          <w:sz w:val="28"/>
        </w:rPr>
        <w:t>SESSION 2021</w:t>
      </w:r>
    </w:p>
    <w:p w:rsidR="00BB163C" w:rsidRDefault="00BB163C">
      <w:pPr>
        <w:pStyle w:val="Corpsdetexte"/>
        <w:rPr>
          <w:sz w:val="30"/>
        </w:rPr>
      </w:pPr>
    </w:p>
    <w:p w:rsidR="00BB163C" w:rsidRDefault="00BB163C">
      <w:pPr>
        <w:pStyle w:val="Corpsdetexte"/>
        <w:spacing w:before="7"/>
        <w:rPr>
          <w:sz w:val="37"/>
        </w:rPr>
      </w:pPr>
    </w:p>
    <w:p w:rsidR="00BB163C" w:rsidRDefault="009F0F1A">
      <w:pPr>
        <w:ind w:left="591" w:right="1006"/>
        <w:jc w:val="center"/>
        <w:rPr>
          <w:b/>
          <w:i/>
          <w:sz w:val="28"/>
        </w:rPr>
      </w:pPr>
      <w:r>
        <w:rPr>
          <w:i/>
          <w:sz w:val="28"/>
        </w:rPr>
        <w:t xml:space="preserve">Durée : </w:t>
      </w:r>
      <w:r>
        <w:rPr>
          <w:b/>
          <w:i/>
          <w:sz w:val="28"/>
        </w:rPr>
        <w:t>3 heures</w:t>
      </w:r>
    </w:p>
    <w:p w:rsidR="00BB163C" w:rsidRDefault="009F0F1A">
      <w:pPr>
        <w:spacing w:before="122"/>
        <w:ind w:left="591" w:right="1006"/>
        <w:jc w:val="center"/>
        <w:rPr>
          <w:b/>
          <w:i/>
          <w:sz w:val="28"/>
        </w:rPr>
      </w:pPr>
      <w:r>
        <w:rPr>
          <w:i/>
          <w:sz w:val="28"/>
        </w:rPr>
        <w:t xml:space="preserve">Coefficient : </w:t>
      </w:r>
      <w:r>
        <w:rPr>
          <w:b/>
          <w:i/>
          <w:sz w:val="28"/>
        </w:rPr>
        <w:t>4</w:t>
      </w:r>
    </w:p>
    <w:p w:rsidR="00BB163C" w:rsidRDefault="00BB163C">
      <w:pPr>
        <w:pStyle w:val="Corpsdetexte"/>
        <w:rPr>
          <w:b/>
          <w:i/>
          <w:sz w:val="20"/>
        </w:rPr>
      </w:pPr>
    </w:p>
    <w:p w:rsidR="00BB163C" w:rsidRDefault="00BB163C">
      <w:pPr>
        <w:pStyle w:val="Corpsdetexte"/>
        <w:rPr>
          <w:b/>
          <w:i/>
          <w:sz w:val="20"/>
        </w:rPr>
      </w:pPr>
    </w:p>
    <w:p w:rsidR="00BB163C" w:rsidRDefault="00BB163C">
      <w:pPr>
        <w:pStyle w:val="Corpsdetexte"/>
        <w:spacing w:before="4"/>
        <w:rPr>
          <w:b/>
          <w:i/>
          <w:sz w:val="23"/>
        </w:rPr>
      </w:pPr>
    </w:p>
    <w:p w:rsidR="00BB163C" w:rsidRDefault="009F0F1A">
      <w:pPr>
        <w:pStyle w:val="Titre1"/>
        <w:spacing w:before="0"/>
        <w:rPr>
          <w:b w:val="0"/>
          <w:u w:val="none"/>
        </w:rPr>
      </w:pPr>
      <w:r>
        <w:rPr>
          <w:u w:val="thick"/>
        </w:rPr>
        <w:t>Matériel autorisé</w:t>
      </w:r>
      <w:r>
        <w:rPr>
          <w:u w:val="none"/>
        </w:rPr>
        <w:t xml:space="preserve"> </w:t>
      </w:r>
      <w:r>
        <w:rPr>
          <w:b w:val="0"/>
          <w:u w:val="none"/>
        </w:rPr>
        <w:t>:</w:t>
      </w:r>
    </w:p>
    <w:p w:rsidR="00BB163C" w:rsidRDefault="00BB163C">
      <w:pPr>
        <w:pStyle w:val="Corpsdetexte"/>
        <w:rPr>
          <w:sz w:val="21"/>
        </w:rPr>
      </w:pPr>
    </w:p>
    <w:p w:rsidR="00BB163C" w:rsidRDefault="009F0F1A">
      <w:pPr>
        <w:pStyle w:val="Corpsdetexte"/>
        <w:spacing w:before="92"/>
        <w:ind w:left="312" w:right="2900"/>
      </w:pPr>
      <w:r>
        <w:t>L’usage de la calculatrice avec mode examen actif est autorisé. L’usage de la calculatrice sans mémoire, « type collège » est autorisé.</w:t>
      </w:r>
    </w:p>
    <w:p w:rsidR="00BB163C" w:rsidRDefault="00BB163C">
      <w:pPr>
        <w:pStyle w:val="Corpsdetexte"/>
      </w:pPr>
    </w:p>
    <w:p w:rsidR="00BB163C" w:rsidRDefault="009F0F1A">
      <w:pPr>
        <w:pStyle w:val="Titre1"/>
        <w:spacing w:before="0"/>
        <w:rPr>
          <w:b w:val="0"/>
          <w:u w:val="none"/>
        </w:rPr>
      </w:pPr>
      <w:r>
        <w:rPr>
          <w:u w:val="none"/>
        </w:rPr>
        <w:t>Aucun document autorisé</w:t>
      </w:r>
      <w:r>
        <w:rPr>
          <w:b w:val="0"/>
          <w:u w:val="none"/>
        </w:rPr>
        <w:t>.</w:t>
      </w:r>
    </w:p>
    <w:p w:rsidR="00BB163C" w:rsidRDefault="00BB163C">
      <w:pPr>
        <w:pStyle w:val="Corpsdetexte"/>
        <w:rPr>
          <w:sz w:val="26"/>
        </w:rPr>
      </w:pPr>
    </w:p>
    <w:p w:rsidR="00BB163C" w:rsidRDefault="00BB163C">
      <w:pPr>
        <w:pStyle w:val="Corpsdetexte"/>
        <w:spacing w:before="4"/>
        <w:rPr>
          <w:sz w:val="20"/>
        </w:rPr>
      </w:pPr>
    </w:p>
    <w:p w:rsidR="00BB163C" w:rsidRDefault="009F0F1A">
      <w:pPr>
        <w:spacing w:line="343" w:lineRule="auto"/>
        <w:ind w:left="1870" w:right="1610" w:hanging="80"/>
        <w:rPr>
          <w:b/>
          <w:sz w:val="24"/>
        </w:rPr>
      </w:pPr>
      <w:r>
        <w:rPr>
          <w:b/>
          <w:sz w:val="24"/>
        </w:rPr>
        <w:t>Dès que le sujet vous est remis, assurez-vous qu’il est complet. Le sujet se compose de 18 p</w:t>
      </w:r>
      <w:r>
        <w:rPr>
          <w:b/>
          <w:sz w:val="24"/>
        </w:rPr>
        <w:t>ages, numérotées de 1/18 à 18/18.</w:t>
      </w:r>
    </w:p>
    <w:p w:rsidR="00BB163C" w:rsidRDefault="00BB163C">
      <w:pPr>
        <w:pStyle w:val="Corpsdetexte"/>
        <w:rPr>
          <w:b/>
          <w:sz w:val="26"/>
        </w:rPr>
      </w:pPr>
    </w:p>
    <w:p w:rsidR="00BB163C" w:rsidRDefault="00BB163C">
      <w:pPr>
        <w:pStyle w:val="Corpsdetexte"/>
        <w:spacing w:before="3"/>
        <w:rPr>
          <w:b/>
          <w:sz w:val="22"/>
        </w:rPr>
      </w:pPr>
    </w:p>
    <w:p w:rsidR="00BB163C" w:rsidRDefault="009F0F1A">
      <w:pPr>
        <w:ind w:left="312"/>
        <w:rPr>
          <w:b/>
          <w:sz w:val="24"/>
        </w:rPr>
      </w:pPr>
      <w:r>
        <w:rPr>
          <w:b/>
          <w:sz w:val="24"/>
          <w:u w:val="thick"/>
        </w:rPr>
        <w:t>Documents à rendre avec la copie</w:t>
      </w:r>
      <w:r>
        <w:rPr>
          <w:b/>
          <w:sz w:val="24"/>
        </w:rPr>
        <w:t xml:space="preserve"> :</w:t>
      </w:r>
    </w:p>
    <w:p w:rsidR="00BB163C" w:rsidRDefault="00BB163C">
      <w:pPr>
        <w:pStyle w:val="Corpsdetexte"/>
        <w:rPr>
          <w:b/>
          <w:sz w:val="20"/>
        </w:rPr>
      </w:pPr>
    </w:p>
    <w:p w:rsidR="00BB163C" w:rsidRDefault="00BB163C">
      <w:pPr>
        <w:pStyle w:val="Corpsdetexte"/>
        <w:spacing w:before="10"/>
        <w:rPr>
          <w:b/>
          <w:sz w:val="16"/>
        </w:rPr>
      </w:pPr>
    </w:p>
    <w:p w:rsidR="00BB163C" w:rsidRDefault="009F0F1A">
      <w:pPr>
        <w:pStyle w:val="Corpsdetexte"/>
        <w:tabs>
          <w:tab w:val="left" w:pos="6686"/>
        </w:tabs>
        <w:spacing w:before="92"/>
        <w:ind w:left="312"/>
        <w:jc w:val="both"/>
        <w:rPr>
          <w:b/>
        </w:rPr>
      </w:pPr>
      <w:proofErr w:type="gramStart"/>
      <w:r>
        <w:t>documents</w:t>
      </w:r>
      <w:proofErr w:type="gramEnd"/>
      <w:r>
        <w:t xml:space="preserve"> réponses 1, 2</w:t>
      </w:r>
      <w:r>
        <w:rPr>
          <w:spacing w:val="-5"/>
        </w:rPr>
        <w:t xml:space="preserve"> </w:t>
      </w:r>
      <w:r>
        <w:t>et</w:t>
      </w:r>
      <w:r>
        <w:rPr>
          <w:spacing w:val="-1"/>
        </w:rPr>
        <w:t xml:space="preserve"> </w:t>
      </w:r>
      <w:r>
        <w:t>3</w:t>
      </w:r>
      <w:r>
        <w:tab/>
        <w:t>pages 16/18, 17/18 et</w:t>
      </w:r>
      <w:r>
        <w:rPr>
          <w:spacing w:val="-4"/>
        </w:rPr>
        <w:t xml:space="preserve"> </w:t>
      </w:r>
      <w:r>
        <w:t>18/18</w:t>
      </w:r>
      <w:r>
        <w:rPr>
          <w:b/>
        </w:rPr>
        <w:t>.</w:t>
      </w:r>
    </w:p>
    <w:p w:rsidR="00BB163C" w:rsidRDefault="00BB163C">
      <w:pPr>
        <w:pStyle w:val="Corpsdetexte"/>
        <w:rPr>
          <w:b/>
          <w:sz w:val="26"/>
        </w:rPr>
      </w:pPr>
    </w:p>
    <w:p w:rsidR="00BB163C" w:rsidRDefault="00BB163C">
      <w:pPr>
        <w:pStyle w:val="Corpsdetexte"/>
        <w:spacing w:before="7"/>
        <w:rPr>
          <w:b/>
          <w:sz w:val="30"/>
        </w:rPr>
      </w:pPr>
    </w:p>
    <w:p w:rsidR="00BB163C" w:rsidRDefault="009F0F1A">
      <w:pPr>
        <w:pStyle w:val="Titre1"/>
        <w:spacing w:before="0" w:line="276" w:lineRule="auto"/>
        <w:ind w:left="425" w:right="730"/>
        <w:jc w:val="both"/>
        <w:rPr>
          <w:u w:val="none"/>
        </w:rPr>
      </w:pPr>
      <w:r>
        <w:rPr>
          <w:u w:val="none"/>
        </w:rPr>
        <w:t>La</w:t>
      </w:r>
      <w:r>
        <w:rPr>
          <w:spacing w:val="-20"/>
          <w:u w:val="none"/>
        </w:rPr>
        <w:t xml:space="preserve"> </w:t>
      </w:r>
      <w:r>
        <w:rPr>
          <w:u w:val="none"/>
        </w:rPr>
        <w:t>qualité</w:t>
      </w:r>
      <w:r>
        <w:rPr>
          <w:spacing w:val="-20"/>
          <w:u w:val="none"/>
        </w:rPr>
        <w:t xml:space="preserve"> </w:t>
      </w:r>
      <w:r>
        <w:rPr>
          <w:u w:val="none"/>
        </w:rPr>
        <w:t>de</w:t>
      </w:r>
      <w:r>
        <w:rPr>
          <w:spacing w:val="-20"/>
          <w:u w:val="none"/>
        </w:rPr>
        <w:t xml:space="preserve"> </w:t>
      </w:r>
      <w:r>
        <w:rPr>
          <w:u w:val="none"/>
        </w:rPr>
        <w:t>la</w:t>
      </w:r>
      <w:r>
        <w:rPr>
          <w:spacing w:val="-18"/>
          <w:u w:val="none"/>
        </w:rPr>
        <w:t xml:space="preserve"> </w:t>
      </w:r>
      <w:r>
        <w:rPr>
          <w:u w:val="none"/>
        </w:rPr>
        <w:t>rédaction,</w:t>
      </w:r>
      <w:r>
        <w:rPr>
          <w:spacing w:val="-19"/>
          <w:u w:val="none"/>
        </w:rPr>
        <w:t xml:space="preserve"> </w:t>
      </w:r>
      <w:r>
        <w:rPr>
          <w:u w:val="none"/>
        </w:rPr>
        <w:t>la</w:t>
      </w:r>
      <w:r>
        <w:rPr>
          <w:spacing w:val="-19"/>
          <w:u w:val="none"/>
        </w:rPr>
        <w:t xml:space="preserve"> </w:t>
      </w:r>
      <w:r>
        <w:rPr>
          <w:u w:val="none"/>
        </w:rPr>
        <w:t>structuration</w:t>
      </w:r>
      <w:r>
        <w:rPr>
          <w:spacing w:val="-26"/>
          <w:u w:val="none"/>
        </w:rPr>
        <w:t xml:space="preserve"> </w:t>
      </w:r>
      <w:r>
        <w:rPr>
          <w:u w:val="none"/>
        </w:rPr>
        <w:t>de</w:t>
      </w:r>
      <w:r>
        <w:rPr>
          <w:spacing w:val="-20"/>
          <w:u w:val="none"/>
        </w:rPr>
        <w:t xml:space="preserve"> </w:t>
      </w:r>
      <w:r>
        <w:rPr>
          <w:u w:val="none"/>
        </w:rPr>
        <w:t>l’argumentation</w:t>
      </w:r>
      <w:r>
        <w:rPr>
          <w:spacing w:val="-22"/>
          <w:u w:val="none"/>
        </w:rPr>
        <w:t xml:space="preserve"> </w:t>
      </w:r>
      <w:r>
        <w:rPr>
          <w:u w:val="none"/>
        </w:rPr>
        <w:t>et</w:t>
      </w:r>
      <w:r>
        <w:rPr>
          <w:spacing w:val="-24"/>
          <w:u w:val="none"/>
        </w:rPr>
        <w:t xml:space="preserve"> </w:t>
      </w:r>
      <w:r>
        <w:rPr>
          <w:u w:val="none"/>
        </w:rPr>
        <w:t>la</w:t>
      </w:r>
      <w:r>
        <w:rPr>
          <w:spacing w:val="-20"/>
          <w:u w:val="none"/>
        </w:rPr>
        <w:t xml:space="preserve"> </w:t>
      </w:r>
      <w:r>
        <w:rPr>
          <w:u w:val="none"/>
        </w:rPr>
        <w:t>rigueur</w:t>
      </w:r>
      <w:r>
        <w:rPr>
          <w:spacing w:val="-23"/>
          <w:u w:val="none"/>
        </w:rPr>
        <w:t xml:space="preserve"> </w:t>
      </w:r>
      <w:r>
        <w:rPr>
          <w:u w:val="none"/>
        </w:rPr>
        <w:t>des</w:t>
      </w:r>
      <w:r>
        <w:rPr>
          <w:spacing w:val="-21"/>
          <w:u w:val="none"/>
        </w:rPr>
        <w:t xml:space="preserve"> </w:t>
      </w:r>
      <w:r>
        <w:rPr>
          <w:u w:val="none"/>
        </w:rPr>
        <w:t>calculs seront</w:t>
      </w:r>
      <w:r>
        <w:rPr>
          <w:spacing w:val="-3"/>
          <w:u w:val="none"/>
        </w:rPr>
        <w:t xml:space="preserve"> </w:t>
      </w:r>
      <w:r>
        <w:rPr>
          <w:u w:val="none"/>
        </w:rPr>
        <w:t>valorisés.</w:t>
      </w:r>
    </w:p>
    <w:p w:rsidR="00BB163C" w:rsidRDefault="009F0F1A">
      <w:pPr>
        <w:spacing w:before="119"/>
        <w:ind w:left="425" w:right="836"/>
        <w:jc w:val="both"/>
        <w:rPr>
          <w:b/>
          <w:sz w:val="24"/>
        </w:rPr>
      </w:pPr>
      <w:r>
        <w:rPr>
          <w:b/>
          <w:sz w:val="24"/>
        </w:rPr>
        <w:t>S’il apparaît au candidat qu’une donnée est manquante ou erronée, il pourra formuler toutes les hypothèses qu’il jugera nécessaires pour résoudre les questions posées. Il justifiera, alors, clairement et précisément ces hypothèses.</w:t>
      </w:r>
    </w:p>
    <w:p w:rsidR="00BB163C" w:rsidRDefault="00BB163C">
      <w:pPr>
        <w:jc w:val="both"/>
        <w:rPr>
          <w:sz w:val="24"/>
        </w:rPr>
        <w:sectPr w:rsidR="00BB163C">
          <w:footerReference w:type="default" r:id="rId8"/>
          <w:type w:val="continuous"/>
          <w:pgSz w:w="11910" w:h="16840"/>
          <w:pgMar w:top="1580" w:right="400" w:bottom="1540" w:left="820" w:header="720" w:footer="1344" w:gutter="0"/>
          <w:pgNumType w:start="1"/>
          <w:cols w:space="720"/>
        </w:sectPr>
      </w:pPr>
    </w:p>
    <w:p w:rsidR="00BB163C" w:rsidRDefault="009F0F1A">
      <w:pPr>
        <w:spacing w:before="72"/>
        <w:ind w:left="591" w:right="1014"/>
        <w:jc w:val="center"/>
        <w:rPr>
          <w:b/>
          <w:sz w:val="28"/>
        </w:rPr>
      </w:pPr>
      <w:r>
        <w:rPr>
          <w:b/>
          <w:sz w:val="28"/>
        </w:rPr>
        <w:lastRenderedPageBreak/>
        <w:t xml:space="preserve">Fabrication de la gomme de </w:t>
      </w:r>
      <w:proofErr w:type="spellStart"/>
      <w:r>
        <w:rPr>
          <w:b/>
          <w:sz w:val="28"/>
        </w:rPr>
        <w:t>Xanthane</w:t>
      </w:r>
      <w:proofErr w:type="spellEnd"/>
    </w:p>
    <w:p w:rsidR="00BB163C" w:rsidRDefault="009F0F1A">
      <w:pPr>
        <w:pStyle w:val="Corpsdetexte"/>
        <w:spacing w:before="241"/>
        <w:ind w:left="3148" w:right="732"/>
        <w:jc w:val="both"/>
      </w:pPr>
      <w:r>
        <w:pict>
          <v:shape id="_x0000_s1037" type="#_x0000_t202" style="position:absolute;left:0;text-align:left;margin-left:56.65pt;margin-top:13.1pt;width:113.9pt;height:200.55pt;z-index:1573017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tblGrid>
                  <w:tr w:rsidR="00BB163C">
                    <w:trPr>
                      <w:trHeight w:val="554"/>
                    </w:trPr>
                    <w:tc>
                      <w:tcPr>
                        <w:tcW w:w="2264" w:type="dxa"/>
                      </w:tcPr>
                      <w:p w:rsidR="00BB163C" w:rsidRDefault="009F0F1A">
                        <w:pPr>
                          <w:pStyle w:val="TableParagraph"/>
                          <w:spacing w:before="59"/>
                          <w:ind w:left="737" w:right="194" w:hanging="509"/>
                          <w:jc w:val="left"/>
                          <w:rPr>
                            <w:rFonts w:ascii="Carlito"/>
                            <w:sz w:val="18"/>
                          </w:rPr>
                        </w:pPr>
                        <w:r>
                          <w:rPr>
                            <w:rFonts w:ascii="Carlito"/>
                            <w:sz w:val="18"/>
                          </w:rPr>
                          <w:t xml:space="preserve">Souche de </w:t>
                        </w:r>
                        <w:proofErr w:type="spellStart"/>
                        <w:r>
                          <w:rPr>
                            <w:rFonts w:ascii="Carlito"/>
                            <w:sz w:val="18"/>
                          </w:rPr>
                          <w:t>Xanthomonas</w:t>
                        </w:r>
                        <w:proofErr w:type="spellEnd"/>
                        <w:r>
                          <w:rPr>
                            <w:rFonts w:ascii="Carlito"/>
                            <w:sz w:val="18"/>
                          </w:rPr>
                          <w:t xml:space="preserve"> </w:t>
                        </w:r>
                        <w:proofErr w:type="spellStart"/>
                        <w:r>
                          <w:rPr>
                            <w:rFonts w:ascii="Carlito"/>
                            <w:sz w:val="18"/>
                          </w:rPr>
                          <w:t>campestris</w:t>
                        </w:r>
                        <w:proofErr w:type="spellEnd"/>
                      </w:p>
                    </w:tc>
                  </w:tr>
                  <w:tr w:rsidR="00BB163C">
                    <w:trPr>
                      <w:trHeight w:val="333"/>
                    </w:trPr>
                    <w:tc>
                      <w:tcPr>
                        <w:tcW w:w="2264" w:type="dxa"/>
                      </w:tcPr>
                      <w:p w:rsidR="00BB163C" w:rsidRDefault="009F0F1A">
                        <w:pPr>
                          <w:pStyle w:val="TableParagraph"/>
                          <w:spacing w:before="59"/>
                          <w:ind w:left="299" w:right="287"/>
                          <w:rPr>
                            <w:rFonts w:ascii="Carlito"/>
                            <w:sz w:val="18"/>
                          </w:rPr>
                        </w:pPr>
                        <w:r>
                          <w:rPr>
                            <w:rFonts w:ascii="Carlito"/>
                            <w:sz w:val="18"/>
                          </w:rPr>
                          <w:t>Culture</w:t>
                        </w:r>
                      </w:p>
                    </w:tc>
                  </w:tr>
                  <w:tr w:rsidR="00BB163C">
                    <w:trPr>
                      <w:trHeight w:val="335"/>
                    </w:trPr>
                    <w:tc>
                      <w:tcPr>
                        <w:tcW w:w="2264" w:type="dxa"/>
                      </w:tcPr>
                      <w:p w:rsidR="00BB163C" w:rsidRDefault="009F0F1A">
                        <w:pPr>
                          <w:pStyle w:val="TableParagraph"/>
                          <w:spacing w:before="59"/>
                          <w:ind w:left="299" w:right="287"/>
                          <w:rPr>
                            <w:rFonts w:ascii="Carlito"/>
                            <w:sz w:val="18"/>
                          </w:rPr>
                        </w:pPr>
                        <w:r>
                          <w:rPr>
                            <w:rFonts w:ascii="Carlito"/>
                            <w:sz w:val="18"/>
                          </w:rPr>
                          <w:t>Fermentation</w:t>
                        </w:r>
                      </w:p>
                    </w:tc>
                  </w:tr>
                  <w:tr w:rsidR="00BB163C">
                    <w:trPr>
                      <w:trHeight w:val="333"/>
                    </w:trPr>
                    <w:tc>
                      <w:tcPr>
                        <w:tcW w:w="2264" w:type="dxa"/>
                      </w:tcPr>
                      <w:p w:rsidR="00BB163C" w:rsidRDefault="009F0F1A">
                        <w:pPr>
                          <w:pStyle w:val="TableParagraph"/>
                          <w:spacing w:before="56"/>
                          <w:ind w:left="299" w:right="287"/>
                          <w:rPr>
                            <w:rFonts w:ascii="Carlito" w:hAnsi="Carlito"/>
                            <w:sz w:val="18"/>
                          </w:rPr>
                        </w:pPr>
                        <w:r>
                          <w:rPr>
                            <w:rFonts w:ascii="Carlito" w:hAnsi="Carlito"/>
                            <w:sz w:val="18"/>
                          </w:rPr>
                          <w:t>Stérilisation</w:t>
                        </w:r>
                      </w:p>
                    </w:tc>
                  </w:tr>
                  <w:tr w:rsidR="00BB163C">
                    <w:trPr>
                      <w:trHeight w:val="333"/>
                    </w:trPr>
                    <w:tc>
                      <w:tcPr>
                        <w:tcW w:w="2264" w:type="dxa"/>
                      </w:tcPr>
                      <w:p w:rsidR="00BB163C" w:rsidRDefault="009F0F1A">
                        <w:pPr>
                          <w:pStyle w:val="TableParagraph"/>
                          <w:spacing w:before="56"/>
                          <w:ind w:left="301" w:right="287"/>
                          <w:rPr>
                            <w:rFonts w:ascii="Carlito" w:hAnsi="Carlito"/>
                            <w:sz w:val="18"/>
                          </w:rPr>
                        </w:pPr>
                        <w:r>
                          <w:rPr>
                            <w:rFonts w:ascii="Carlito" w:hAnsi="Carlito"/>
                            <w:sz w:val="18"/>
                          </w:rPr>
                          <w:t>Précipitation à l’alcool</w:t>
                        </w:r>
                      </w:p>
                    </w:tc>
                  </w:tr>
                  <w:tr w:rsidR="00BB163C">
                    <w:trPr>
                      <w:trHeight w:val="333"/>
                    </w:trPr>
                    <w:tc>
                      <w:tcPr>
                        <w:tcW w:w="2264" w:type="dxa"/>
                      </w:tcPr>
                      <w:p w:rsidR="00BB163C" w:rsidRDefault="009F0F1A">
                        <w:pPr>
                          <w:pStyle w:val="TableParagraph"/>
                          <w:spacing w:before="56"/>
                          <w:ind w:left="297" w:right="287"/>
                          <w:rPr>
                            <w:rFonts w:ascii="Carlito"/>
                            <w:sz w:val="18"/>
                          </w:rPr>
                        </w:pPr>
                        <w:r>
                          <w:rPr>
                            <w:rFonts w:ascii="Carlito"/>
                            <w:sz w:val="18"/>
                          </w:rPr>
                          <w:t>Essorage</w:t>
                        </w:r>
                      </w:p>
                    </w:tc>
                  </w:tr>
                  <w:tr w:rsidR="00BB163C">
                    <w:trPr>
                      <w:trHeight w:val="333"/>
                    </w:trPr>
                    <w:tc>
                      <w:tcPr>
                        <w:tcW w:w="2264" w:type="dxa"/>
                      </w:tcPr>
                      <w:p w:rsidR="00BB163C" w:rsidRDefault="009F0F1A">
                        <w:pPr>
                          <w:pStyle w:val="TableParagraph"/>
                          <w:spacing w:before="59"/>
                          <w:ind w:left="301" w:right="285"/>
                          <w:rPr>
                            <w:rFonts w:ascii="Carlito" w:hAnsi="Carlito"/>
                            <w:sz w:val="18"/>
                          </w:rPr>
                        </w:pPr>
                        <w:r>
                          <w:rPr>
                            <w:rFonts w:ascii="Carlito" w:hAnsi="Carlito"/>
                            <w:sz w:val="18"/>
                          </w:rPr>
                          <w:t>Lavage à l’alcool</w:t>
                        </w:r>
                      </w:p>
                    </w:tc>
                  </w:tr>
                  <w:tr w:rsidR="00BB163C">
                    <w:trPr>
                      <w:trHeight w:val="335"/>
                    </w:trPr>
                    <w:tc>
                      <w:tcPr>
                        <w:tcW w:w="2264" w:type="dxa"/>
                      </w:tcPr>
                      <w:p w:rsidR="00BB163C" w:rsidRDefault="009F0F1A">
                        <w:pPr>
                          <w:pStyle w:val="TableParagraph"/>
                          <w:spacing w:before="59"/>
                          <w:ind w:left="300" w:right="287"/>
                          <w:rPr>
                            <w:rFonts w:ascii="Carlito"/>
                            <w:sz w:val="18"/>
                          </w:rPr>
                        </w:pPr>
                        <w:r>
                          <w:rPr>
                            <w:rFonts w:ascii="Carlito"/>
                            <w:sz w:val="18"/>
                          </w:rPr>
                          <w:t>Pressage</w:t>
                        </w:r>
                      </w:p>
                    </w:tc>
                  </w:tr>
                  <w:tr w:rsidR="00BB163C">
                    <w:trPr>
                      <w:trHeight w:val="333"/>
                    </w:trPr>
                    <w:tc>
                      <w:tcPr>
                        <w:tcW w:w="2264" w:type="dxa"/>
                      </w:tcPr>
                      <w:p w:rsidR="00BB163C" w:rsidRDefault="009F0F1A">
                        <w:pPr>
                          <w:pStyle w:val="TableParagraph"/>
                          <w:spacing w:before="56"/>
                          <w:ind w:left="299" w:right="287"/>
                          <w:rPr>
                            <w:rFonts w:ascii="Carlito" w:hAnsi="Carlito"/>
                            <w:sz w:val="18"/>
                          </w:rPr>
                        </w:pPr>
                        <w:r>
                          <w:rPr>
                            <w:rFonts w:ascii="Carlito" w:hAnsi="Carlito"/>
                            <w:sz w:val="18"/>
                          </w:rPr>
                          <w:t>Séchage</w:t>
                        </w:r>
                      </w:p>
                    </w:tc>
                  </w:tr>
                  <w:tr w:rsidR="00BB163C">
                    <w:trPr>
                      <w:trHeight w:val="333"/>
                    </w:trPr>
                    <w:tc>
                      <w:tcPr>
                        <w:tcW w:w="2264" w:type="dxa"/>
                      </w:tcPr>
                      <w:p w:rsidR="00BB163C" w:rsidRDefault="009F0F1A">
                        <w:pPr>
                          <w:pStyle w:val="TableParagraph"/>
                          <w:spacing w:before="56"/>
                          <w:ind w:left="301" w:right="286"/>
                          <w:rPr>
                            <w:rFonts w:ascii="Carlito"/>
                            <w:sz w:val="18"/>
                          </w:rPr>
                        </w:pPr>
                        <w:r>
                          <w:rPr>
                            <w:rFonts w:ascii="Carlito"/>
                            <w:sz w:val="18"/>
                          </w:rPr>
                          <w:t>Broyage</w:t>
                        </w:r>
                      </w:p>
                    </w:tc>
                  </w:tr>
                  <w:tr w:rsidR="00BB163C">
                    <w:trPr>
                      <w:trHeight w:val="333"/>
                    </w:trPr>
                    <w:tc>
                      <w:tcPr>
                        <w:tcW w:w="2264" w:type="dxa"/>
                      </w:tcPr>
                      <w:p w:rsidR="00BB163C" w:rsidRDefault="009F0F1A">
                        <w:pPr>
                          <w:pStyle w:val="TableParagraph"/>
                          <w:spacing w:before="59"/>
                          <w:ind w:left="299" w:right="287"/>
                          <w:rPr>
                            <w:rFonts w:ascii="Carlito"/>
                            <w:sz w:val="18"/>
                          </w:rPr>
                        </w:pPr>
                        <w:r>
                          <w:rPr>
                            <w:rFonts w:ascii="Carlito"/>
                            <w:sz w:val="18"/>
                          </w:rPr>
                          <w:t>Produit fini</w:t>
                        </w:r>
                      </w:p>
                    </w:tc>
                  </w:tr>
                </w:tbl>
                <w:p w:rsidR="00BB163C" w:rsidRDefault="00BB163C">
                  <w:pPr>
                    <w:pStyle w:val="Corpsdetexte"/>
                  </w:pPr>
                </w:p>
              </w:txbxContent>
            </v:textbox>
            <w10:wrap anchorx="page"/>
          </v:shape>
        </w:pict>
      </w:r>
      <w:r>
        <w:t>Dans le domaine agroalimentaire, le recours à des additifs alimentaires</w:t>
      </w:r>
      <w:r>
        <w:rPr>
          <w:spacing w:val="-17"/>
        </w:rPr>
        <w:t xml:space="preserve"> </w:t>
      </w:r>
      <w:r>
        <w:t>est</w:t>
      </w:r>
      <w:r>
        <w:rPr>
          <w:spacing w:val="-18"/>
        </w:rPr>
        <w:t xml:space="preserve"> </w:t>
      </w:r>
      <w:r>
        <w:t>fréquent,</w:t>
      </w:r>
      <w:r>
        <w:rPr>
          <w:spacing w:val="-16"/>
        </w:rPr>
        <w:t xml:space="preserve"> </w:t>
      </w:r>
      <w:r>
        <w:t>notamment</w:t>
      </w:r>
      <w:r>
        <w:rPr>
          <w:spacing w:val="-18"/>
        </w:rPr>
        <w:t xml:space="preserve"> </w:t>
      </w:r>
      <w:r>
        <w:t>pour</w:t>
      </w:r>
      <w:r>
        <w:rPr>
          <w:spacing w:val="-17"/>
        </w:rPr>
        <w:t xml:space="preserve"> </w:t>
      </w:r>
      <w:r>
        <w:t>obtenir</w:t>
      </w:r>
      <w:r>
        <w:rPr>
          <w:spacing w:val="-18"/>
        </w:rPr>
        <w:t xml:space="preserve"> </w:t>
      </w:r>
      <w:r>
        <w:t>des</w:t>
      </w:r>
      <w:r>
        <w:rPr>
          <w:spacing w:val="-16"/>
        </w:rPr>
        <w:t xml:space="preserve"> </w:t>
      </w:r>
      <w:r>
        <w:t>propriétés épaississantes et</w:t>
      </w:r>
      <w:r>
        <w:rPr>
          <w:spacing w:val="-3"/>
        </w:rPr>
        <w:t xml:space="preserve"> </w:t>
      </w:r>
      <w:r>
        <w:t>stabilisantes.</w:t>
      </w:r>
    </w:p>
    <w:p w:rsidR="00BB163C" w:rsidRDefault="009F0F1A">
      <w:pPr>
        <w:pStyle w:val="Corpsdetexte"/>
        <w:spacing w:before="125" w:line="235" w:lineRule="auto"/>
        <w:ind w:left="3148" w:right="728"/>
        <w:jc w:val="both"/>
      </w:pPr>
      <w:r>
        <w:rPr>
          <w:position w:val="1"/>
        </w:rPr>
        <w:t xml:space="preserve">La gomme </w:t>
      </w:r>
      <w:proofErr w:type="spellStart"/>
      <w:r>
        <w:rPr>
          <w:position w:val="1"/>
        </w:rPr>
        <w:t>xanthane</w:t>
      </w:r>
      <w:proofErr w:type="spellEnd"/>
      <w:r>
        <w:rPr>
          <w:position w:val="1"/>
        </w:rPr>
        <w:t xml:space="preserve"> (C</w:t>
      </w:r>
      <w:r>
        <w:rPr>
          <w:sz w:val="16"/>
        </w:rPr>
        <w:t>35</w:t>
      </w:r>
      <w:r>
        <w:rPr>
          <w:position w:val="1"/>
        </w:rPr>
        <w:t>H</w:t>
      </w:r>
      <w:r>
        <w:rPr>
          <w:sz w:val="16"/>
        </w:rPr>
        <w:t>49</w:t>
      </w:r>
      <w:r>
        <w:rPr>
          <w:position w:val="1"/>
        </w:rPr>
        <w:t>O</w:t>
      </w:r>
      <w:r>
        <w:rPr>
          <w:sz w:val="16"/>
        </w:rPr>
        <w:t xml:space="preserve">29 </w:t>
      </w:r>
      <w:r>
        <w:rPr>
          <w:position w:val="1"/>
        </w:rPr>
        <w:t xml:space="preserve">de masse molaire 934 </w:t>
      </w:r>
      <w:proofErr w:type="spellStart"/>
      <w:r>
        <w:rPr>
          <w:position w:val="1"/>
        </w:rPr>
        <w:t>g∙mol</w:t>
      </w:r>
      <w:proofErr w:type="spellEnd"/>
      <w:r>
        <w:rPr>
          <w:position w:val="1"/>
          <w:vertAlign w:val="superscript"/>
        </w:rPr>
        <w:t>–1</w:t>
      </w:r>
      <w:r>
        <w:rPr>
          <w:position w:val="1"/>
        </w:rPr>
        <w:t xml:space="preserve">) </w:t>
      </w:r>
      <w:r>
        <w:t xml:space="preserve">fait partie de ces catégories de produits. Elle est obtenue par l’action </w:t>
      </w:r>
      <w:proofErr w:type="spellStart"/>
      <w:r>
        <w:t>fermentive</w:t>
      </w:r>
      <w:proofErr w:type="spellEnd"/>
      <w:r>
        <w:t xml:space="preserve"> d’une bactérie, la </w:t>
      </w:r>
      <w:proofErr w:type="spellStart"/>
      <w:r>
        <w:t>Xanthomonas</w:t>
      </w:r>
      <w:proofErr w:type="spellEnd"/>
      <w:r>
        <w:t xml:space="preserve"> </w:t>
      </w:r>
      <w:proofErr w:type="spellStart"/>
      <w:r>
        <w:t>campestris</w:t>
      </w:r>
      <w:proofErr w:type="spellEnd"/>
      <w:r>
        <w:t>.</w:t>
      </w:r>
    </w:p>
    <w:p w:rsidR="00BB163C" w:rsidRDefault="009F0F1A">
      <w:pPr>
        <w:pStyle w:val="Corpsdetexte"/>
        <w:spacing w:before="123"/>
        <w:ind w:left="3148" w:right="737"/>
        <w:jc w:val="both"/>
      </w:pPr>
      <w:r>
        <w:t xml:space="preserve">Le sujet d’étude porte sur la phase de fermentation du </w:t>
      </w:r>
      <w:proofErr w:type="spellStart"/>
      <w:r>
        <w:t>process</w:t>
      </w:r>
      <w:proofErr w:type="spellEnd"/>
      <w:r>
        <w:t xml:space="preserve"> de fabrication (voir ci-contre).</w:t>
      </w:r>
    </w:p>
    <w:p w:rsidR="00BB163C" w:rsidRDefault="009F0F1A">
      <w:pPr>
        <w:pStyle w:val="Corpsdetexte"/>
        <w:spacing w:before="122" w:line="237" w:lineRule="auto"/>
        <w:ind w:left="3165" w:right="731"/>
        <w:jc w:val="both"/>
      </w:pPr>
      <w:r>
        <w:t xml:space="preserve">Dans l’étape de fermentation, on </w:t>
      </w:r>
      <w:r>
        <w:t>produit 100 m³ de produit à partir de 10 m</w:t>
      </w:r>
      <w:r>
        <w:rPr>
          <w:position w:val="8"/>
          <w:sz w:val="16"/>
        </w:rPr>
        <w:t xml:space="preserve">3 </w:t>
      </w:r>
      <w:r>
        <w:t>de ferment, issu de la culture et de 80 m</w:t>
      </w:r>
      <w:r>
        <w:rPr>
          <w:position w:val="8"/>
          <w:sz w:val="16"/>
        </w:rPr>
        <w:t xml:space="preserve">3 </w:t>
      </w:r>
      <w:r>
        <w:t xml:space="preserve">de matière nutritive. </w:t>
      </w:r>
      <w:proofErr w:type="spellStart"/>
      <w:r>
        <w:t>A</w:t>
      </w:r>
      <w:proofErr w:type="spellEnd"/>
      <w:r>
        <w:t xml:space="preserve"> l’épuisement des substances nutritives, la fermentation est achevée.</w:t>
      </w:r>
    </w:p>
    <w:p w:rsidR="00BB163C" w:rsidRDefault="009F0F1A">
      <w:pPr>
        <w:pStyle w:val="Corpsdetexte"/>
        <w:spacing w:before="124"/>
        <w:ind w:left="3148"/>
        <w:jc w:val="both"/>
      </w:pPr>
      <w:r>
        <w:t>Un cycle de production dure 35 h.</w:t>
      </w:r>
    </w:p>
    <w:p w:rsidR="00BB163C" w:rsidRDefault="00BB163C">
      <w:pPr>
        <w:pStyle w:val="Corpsdetexte"/>
        <w:spacing w:before="10"/>
        <w:rPr>
          <w:sz w:val="20"/>
        </w:rPr>
      </w:pPr>
    </w:p>
    <w:p w:rsidR="00BB163C" w:rsidRDefault="009F0F1A">
      <w:pPr>
        <w:pStyle w:val="Corpsdetexte"/>
        <w:spacing w:after="9"/>
        <w:ind w:left="312"/>
      </w:pPr>
      <w:r>
        <w:t>La phase de fermentation nécessite :</w:t>
      </w:r>
    </w:p>
    <w:tbl>
      <w:tblPr>
        <w:tblStyle w:val="TableNormal"/>
        <w:tblW w:w="0" w:type="auto"/>
        <w:tblInd w:w="120" w:type="dxa"/>
        <w:tblLayout w:type="fixed"/>
        <w:tblLook w:val="01E0" w:firstRow="1" w:lastRow="1" w:firstColumn="1" w:lastColumn="1" w:noHBand="0" w:noVBand="0"/>
      </w:tblPr>
      <w:tblGrid>
        <w:gridCol w:w="383"/>
        <w:gridCol w:w="9658"/>
      </w:tblGrid>
      <w:tr w:rsidR="00BB163C">
        <w:trPr>
          <w:trHeight w:val="630"/>
        </w:trPr>
        <w:tc>
          <w:tcPr>
            <w:tcW w:w="383" w:type="dxa"/>
          </w:tcPr>
          <w:p w:rsidR="00BB163C" w:rsidRDefault="009F0F1A">
            <w:pPr>
              <w:pStyle w:val="TableParagraph"/>
              <w:spacing w:line="268" w:lineRule="exact"/>
              <w:ind w:right="101"/>
              <w:jc w:val="right"/>
              <w:rPr>
                <w:sz w:val="24"/>
              </w:rPr>
            </w:pPr>
            <w:r>
              <w:rPr>
                <w:w w:val="99"/>
                <w:sz w:val="24"/>
              </w:rPr>
              <w:t>-</w:t>
            </w:r>
          </w:p>
        </w:tc>
        <w:tc>
          <w:tcPr>
            <w:tcW w:w="9658" w:type="dxa"/>
          </w:tcPr>
          <w:p w:rsidR="00BB163C" w:rsidRDefault="009F0F1A">
            <w:pPr>
              <w:pStyle w:val="TableParagraph"/>
              <w:spacing w:line="268" w:lineRule="exact"/>
              <w:ind w:left="103"/>
              <w:jc w:val="left"/>
              <w:rPr>
                <w:sz w:val="24"/>
              </w:rPr>
            </w:pPr>
            <w:r>
              <w:rPr>
                <w:sz w:val="24"/>
              </w:rPr>
              <w:t>un apport d’air dont le débit est contrôlé, afin de maintenir le développement de</w:t>
            </w:r>
            <w:r>
              <w:rPr>
                <w:spacing w:val="52"/>
                <w:sz w:val="24"/>
              </w:rPr>
              <w:t xml:space="preserve"> </w:t>
            </w:r>
            <w:r>
              <w:rPr>
                <w:sz w:val="24"/>
              </w:rPr>
              <w:t>la</w:t>
            </w:r>
          </w:p>
          <w:p w:rsidR="00BB163C" w:rsidRDefault="009F0F1A">
            <w:pPr>
              <w:pStyle w:val="TableParagraph"/>
              <w:spacing w:before="55"/>
              <w:ind w:left="103"/>
              <w:jc w:val="left"/>
              <w:rPr>
                <w:sz w:val="24"/>
              </w:rPr>
            </w:pPr>
            <w:r>
              <w:rPr>
                <w:sz w:val="24"/>
              </w:rPr>
              <w:t>bactérie ;</w:t>
            </w:r>
          </w:p>
        </w:tc>
      </w:tr>
      <w:tr w:rsidR="00BB163C">
        <w:trPr>
          <w:trHeight w:val="331"/>
        </w:trPr>
        <w:tc>
          <w:tcPr>
            <w:tcW w:w="383" w:type="dxa"/>
          </w:tcPr>
          <w:p w:rsidR="00BB163C" w:rsidRDefault="009F0F1A">
            <w:pPr>
              <w:pStyle w:val="TableParagraph"/>
              <w:spacing w:before="23"/>
              <w:ind w:right="101"/>
              <w:jc w:val="right"/>
              <w:rPr>
                <w:sz w:val="24"/>
              </w:rPr>
            </w:pPr>
            <w:r>
              <w:rPr>
                <w:w w:val="99"/>
                <w:sz w:val="24"/>
              </w:rPr>
              <w:t>-</w:t>
            </w:r>
          </w:p>
        </w:tc>
        <w:tc>
          <w:tcPr>
            <w:tcW w:w="9658" w:type="dxa"/>
          </w:tcPr>
          <w:p w:rsidR="00BB163C" w:rsidRDefault="009F0F1A">
            <w:pPr>
              <w:pStyle w:val="TableParagraph"/>
              <w:spacing w:before="23"/>
              <w:ind w:left="103"/>
              <w:jc w:val="left"/>
              <w:rPr>
                <w:sz w:val="24"/>
              </w:rPr>
            </w:pPr>
            <w:r>
              <w:rPr>
                <w:sz w:val="24"/>
              </w:rPr>
              <w:t>un refroidissement, la réaction étant exothermique ;</w:t>
            </w:r>
          </w:p>
        </w:tc>
      </w:tr>
      <w:tr w:rsidR="00BB163C">
        <w:trPr>
          <w:trHeight w:val="993"/>
        </w:trPr>
        <w:tc>
          <w:tcPr>
            <w:tcW w:w="383" w:type="dxa"/>
          </w:tcPr>
          <w:p w:rsidR="00BB163C" w:rsidRDefault="009F0F1A">
            <w:pPr>
              <w:pStyle w:val="TableParagraph"/>
              <w:spacing w:before="23"/>
              <w:ind w:right="101"/>
              <w:jc w:val="right"/>
              <w:rPr>
                <w:sz w:val="24"/>
              </w:rPr>
            </w:pPr>
            <w:r>
              <w:rPr>
                <w:w w:val="99"/>
                <w:sz w:val="24"/>
              </w:rPr>
              <w:t>-</w:t>
            </w:r>
          </w:p>
        </w:tc>
        <w:tc>
          <w:tcPr>
            <w:tcW w:w="9658" w:type="dxa"/>
          </w:tcPr>
          <w:p w:rsidR="00BB163C" w:rsidRDefault="009F0F1A">
            <w:pPr>
              <w:pStyle w:val="TableParagraph"/>
              <w:spacing w:before="23" w:line="288" w:lineRule="auto"/>
              <w:ind w:left="103" w:right="9"/>
              <w:jc w:val="left"/>
              <w:rPr>
                <w:sz w:val="24"/>
              </w:rPr>
            </w:pPr>
            <w:r>
              <w:rPr>
                <w:sz w:val="24"/>
              </w:rPr>
              <w:t>un maintien de pression en tête de fermenteur afin que la pression partielle exercée facilite le transfert d'oxygène à la bactérie, et que la surpression protège du risque de</w:t>
            </w:r>
          </w:p>
          <w:p w:rsidR="00BB163C" w:rsidRDefault="009F0F1A">
            <w:pPr>
              <w:pStyle w:val="TableParagraph"/>
              <w:ind w:left="103"/>
              <w:jc w:val="left"/>
              <w:rPr>
                <w:sz w:val="24"/>
              </w:rPr>
            </w:pPr>
            <w:r>
              <w:rPr>
                <w:sz w:val="24"/>
              </w:rPr>
              <w:t>contamination de l'extérieur vers l'intérieur du fermenteur ;</w:t>
            </w:r>
          </w:p>
        </w:tc>
      </w:tr>
      <w:tr w:rsidR="00BB163C">
        <w:trPr>
          <w:trHeight w:val="331"/>
        </w:trPr>
        <w:tc>
          <w:tcPr>
            <w:tcW w:w="383" w:type="dxa"/>
          </w:tcPr>
          <w:p w:rsidR="00BB163C" w:rsidRDefault="009F0F1A">
            <w:pPr>
              <w:pStyle w:val="TableParagraph"/>
              <w:spacing w:before="23"/>
              <w:ind w:right="101"/>
              <w:jc w:val="right"/>
              <w:rPr>
                <w:sz w:val="24"/>
              </w:rPr>
            </w:pPr>
            <w:r>
              <w:rPr>
                <w:w w:val="99"/>
                <w:sz w:val="24"/>
              </w:rPr>
              <w:t>-</w:t>
            </w:r>
          </w:p>
        </w:tc>
        <w:tc>
          <w:tcPr>
            <w:tcW w:w="9658" w:type="dxa"/>
          </w:tcPr>
          <w:p w:rsidR="00BB163C" w:rsidRDefault="009F0F1A">
            <w:pPr>
              <w:pStyle w:val="TableParagraph"/>
              <w:spacing w:before="23"/>
              <w:ind w:left="103"/>
              <w:jc w:val="left"/>
              <w:rPr>
                <w:sz w:val="24"/>
              </w:rPr>
            </w:pPr>
            <w:r>
              <w:rPr>
                <w:sz w:val="24"/>
              </w:rPr>
              <w:t>une correction du pH, la fermentation créant une acidification du produit ;</w:t>
            </w:r>
          </w:p>
        </w:tc>
      </w:tr>
      <w:tr w:rsidR="00BB163C">
        <w:trPr>
          <w:trHeight w:val="630"/>
        </w:trPr>
        <w:tc>
          <w:tcPr>
            <w:tcW w:w="383" w:type="dxa"/>
          </w:tcPr>
          <w:p w:rsidR="00BB163C" w:rsidRDefault="009F0F1A">
            <w:pPr>
              <w:pStyle w:val="TableParagraph"/>
              <w:spacing w:before="23"/>
              <w:ind w:right="101"/>
              <w:jc w:val="right"/>
              <w:rPr>
                <w:sz w:val="24"/>
              </w:rPr>
            </w:pPr>
            <w:r>
              <w:rPr>
                <w:w w:val="99"/>
                <w:sz w:val="24"/>
              </w:rPr>
              <w:t>-</w:t>
            </w:r>
          </w:p>
        </w:tc>
        <w:tc>
          <w:tcPr>
            <w:tcW w:w="9658" w:type="dxa"/>
          </w:tcPr>
          <w:p w:rsidR="00BB163C" w:rsidRDefault="009F0F1A">
            <w:pPr>
              <w:pStyle w:val="TableParagraph"/>
              <w:spacing w:before="23"/>
              <w:ind w:left="103"/>
              <w:jc w:val="left"/>
              <w:rPr>
                <w:sz w:val="24"/>
              </w:rPr>
            </w:pPr>
            <w:r>
              <w:rPr>
                <w:sz w:val="24"/>
              </w:rPr>
              <w:t>une agitation permanente, permettant de diviser les bulles de dioxygène, d'améliorer le</w:t>
            </w:r>
          </w:p>
          <w:p w:rsidR="00BB163C" w:rsidRDefault="009F0F1A">
            <w:pPr>
              <w:pStyle w:val="TableParagraph"/>
              <w:spacing w:before="56" w:line="256" w:lineRule="exact"/>
              <w:ind w:left="103"/>
              <w:jc w:val="left"/>
              <w:rPr>
                <w:sz w:val="24"/>
              </w:rPr>
            </w:pPr>
            <w:r>
              <w:rPr>
                <w:sz w:val="24"/>
              </w:rPr>
              <w:t>contact avec les bactéries et de faire varier la viscosité.</w:t>
            </w:r>
          </w:p>
        </w:tc>
      </w:tr>
    </w:tbl>
    <w:p w:rsidR="00BB163C" w:rsidRDefault="00BB163C">
      <w:pPr>
        <w:pStyle w:val="Corpsdetexte"/>
        <w:rPr>
          <w:sz w:val="26"/>
        </w:rPr>
      </w:pPr>
    </w:p>
    <w:p w:rsidR="00BB163C" w:rsidRDefault="009F0F1A">
      <w:pPr>
        <w:pStyle w:val="Corpsdetexte"/>
        <w:spacing w:before="152"/>
        <w:ind w:left="312"/>
      </w:pPr>
      <w:r>
        <w:rPr>
          <w:u w:val="single"/>
        </w:rPr>
        <w:t>Schéma de principe de l’installation</w:t>
      </w:r>
      <w:r>
        <w:t xml:space="preserve"> :</w:t>
      </w:r>
    </w:p>
    <w:p w:rsidR="00BB163C" w:rsidRDefault="009F0F1A">
      <w:pPr>
        <w:pStyle w:val="Corpsdetexte"/>
        <w:spacing w:before="2"/>
        <w:rPr>
          <w:sz w:val="17"/>
        </w:rPr>
      </w:pPr>
      <w:r>
        <w:rPr>
          <w:noProof/>
          <w:lang w:eastAsia="fr-FR"/>
        </w:rPr>
        <w:drawing>
          <wp:anchor distT="0" distB="0" distL="0" distR="0" simplePos="0" relativeHeight="2" behindDoc="0" locked="0" layoutInCell="1" allowOverlap="1">
            <wp:simplePos x="0" y="0"/>
            <wp:positionH relativeFrom="page">
              <wp:posOffset>1346622</wp:posOffset>
            </wp:positionH>
            <wp:positionV relativeFrom="paragraph">
              <wp:posOffset>150273</wp:posOffset>
            </wp:positionV>
            <wp:extent cx="5090840" cy="318992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090840" cy="3189922"/>
                    </a:xfrm>
                    <a:prstGeom prst="rect">
                      <a:avLst/>
                    </a:prstGeom>
                  </pic:spPr>
                </pic:pic>
              </a:graphicData>
            </a:graphic>
          </wp:anchor>
        </w:drawing>
      </w:r>
    </w:p>
    <w:p w:rsidR="00BB163C" w:rsidRDefault="00BB163C">
      <w:pPr>
        <w:rPr>
          <w:sz w:val="17"/>
        </w:rPr>
        <w:sectPr w:rsidR="00BB163C">
          <w:pgSz w:w="11910" w:h="16840"/>
          <w:pgMar w:top="700" w:right="400" w:bottom="1540" w:left="820" w:header="0" w:footer="1344" w:gutter="0"/>
          <w:cols w:space="720"/>
        </w:sectPr>
      </w:pPr>
    </w:p>
    <w:p w:rsidR="00BB163C" w:rsidRDefault="009F0F1A">
      <w:pPr>
        <w:pStyle w:val="Titre1"/>
        <w:ind w:left="591" w:right="1012"/>
        <w:jc w:val="center"/>
        <w:rPr>
          <w:u w:val="none"/>
        </w:rPr>
      </w:pPr>
      <w:r>
        <w:rPr>
          <w:u w:val="thick"/>
        </w:rPr>
        <w:lastRenderedPageBreak/>
        <w:t>Partie A - Étude de la motorisation de l’agitateur</w:t>
      </w: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spacing w:before="9"/>
        <w:rPr>
          <w:b/>
          <w:sz w:val="16"/>
        </w:rPr>
      </w:pPr>
    </w:p>
    <w:p w:rsidR="00BB163C" w:rsidRDefault="009F0F1A">
      <w:pPr>
        <w:pStyle w:val="Corpsdetexte"/>
        <w:spacing w:before="112" w:line="218" w:lineRule="auto"/>
        <w:ind w:left="312" w:right="728"/>
        <w:jc w:val="both"/>
      </w:pPr>
      <w:r>
        <w:t>Un moteur asynchrone triphasé est relié à un agitateur à pales plongées dans la cuve de fermentation</w:t>
      </w:r>
      <w:r>
        <w:rPr>
          <w:spacing w:val="-11"/>
        </w:rPr>
        <w:t xml:space="preserve"> </w:t>
      </w:r>
      <w:r>
        <w:t>par</w:t>
      </w:r>
      <w:r>
        <w:rPr>
          <w:spacing w:val="-11"/>
        </w:rPr>
        <w:t xml:space="preserve"> </w:t>
      </w:r>
      <w:r>
        <w:t>l’intermédiaire</w:t>
      </w:r>
      <w:r>
        <w:rPr>
          <w:spacing w:val="-11"/>
        </w:rPr>
        <w:t xml:space="preserve"> </w:t>
      </w:r>
      <w:r>
        <w:t>d’un</w:t>
      </w:r>
      <w:r>
        <w:rPr>
          <w:spacing w:val="-10"/>
        </w:rPr>
        <w:t xml:space="preserve"> </w:t>
      </w:r>
      <w:r>
        <w:t>réducteur</w:t>
      </w:r>
      <w:r>
        <w:rPr>
          <w:spacing w:val="-11"/>
        </w:rPr>
        <w:t xml:space="preserve"> </w:t>
      </w:r>
      <w:r>
        <w:t>de</w:t>
      </w:r>
      <w:r>
        <w:rPr>
          <w:spacing w:val="-11"/>
        </w:rPr>
        <w:t xml:space="preserve"> </w:t>
      </w:r>
      <w:r>
        <w:t>vi</w:t>
      </w:r>
      <w:r>
        <w:t>tesse</w:t>
      </w:r>
      <w:r>
        <w:rPr>
          <w:spacing w:val="-10"/>
        </w:rPr>
        <w:t xml:space="preserve"> </w:t>
      </w:r>
      <w:r>
        <w:t>de</w:t>
      </w:r>
      <w:r>
        <w:rPr>
          <w:spacing w:val="-11"/>
        </w:rPr>
        <w:t xml:space="preserve"> </w:t>
      </w:r>
      <w:r>
        <w:t>rapport</w:t>
      </w:r>
      <w:r w:rsidR="00E807AB">
        <w:t xml:space="preserve"> </w:t>
      </w:r>
      <w:r w:rsidR="00E807AB">
        <w:rPr>
          <w:rFonts w:ascii="Cambria Math" w:hAnsi="Cambria Math" w:cs="Cambria Math"/>
        </w:rPr>
        <w:t>𝑟</w:t>
      </w:r>
      <w:r>
        <w:rPr>
          <w:spacing w:val="2"/>
        </w:rPr>
        <w:t>.</w:t>
      </w:r>
      <w:r>
        <w:rPr>
          <w:spacing w:val="-10"/>
        </w:rPr>
        <w:t xml:space="preserve"> </w:t>
      </w:r>
      <w:r>
        <w:t>L’ensemble</w:t>
      </w:r>
      <w:r>
        <w:rPr>
          <w:spacing w:val="-11"/>
        </w:rPr>
        <w:t xml:space="preserve"> </w:t>
      </w:r>
      <w:r>
        <w:t>moteur- réducteur est appelé</w:t>
      </w:r>
      <w:r>
        <w:rPr>
          <w:spacing w:val="-5"/>
        </w:rPr>
        <w:t xml:space="preserve"> </w:t>
      </w:r>
      <w:r>
        <w:t>motoréducteur.</w:t>
      </w:r>
    </w:p>
    <w:p w:rsidR="00BB163C" w:rsidRDefault="009F0F1A">
      <w:pPr>
        <w:pStyle w:val="Corpsdetexte"/>
        <w:spacing w:before="123"/>
        <w:ind w:left="312" w:right="743"/>
        <w:jc w:val="both"/>
      </w:pPr>
      <w:r>
        <w:t>Ce motoréducteur est relié à un variateur de vitesse qui communique avec un automate industriel.</w:t>
      </w:r>
    </w:p>
    <w:p w:rsidR="00BB163C" w:rsidRDefault="00BB163C">
      <w:pPr>
        <w:pStyle w:val="Corpsdetexte"/>
        <w:rPr>
          <w:sz w:val="26"/>
        </w:rPr>
      </w:pPr>
    </w:p>
    <w:p w:rsidR="00BB163C" w:rsidRDefault="009F0F1A">
      <w:pPr>
        <w:pStyle w:val="Corpsdetexte"/>
        <w:spacing w:before="217"/>
        <w:ind w:left="312" w:right="742"/>
        <w:jc w:val="both"/>
      </w:pPr>
      <w:r>
        <w:t xml:space="preserve">Les questions suivantes ont pour objectif de montrer que vous vous êtes bien approprié le fonctionnement du procédé régissant la motorisation de l’agitateur en exploitant les </w:t>
      </w:r>
      <w:r>
        <w:rPr>
          <w:b/>
        </w:rPr>
        <w:t>documents A1 à A5</w:t>
      </w:r>
      <w:r>
        <w:t>.</w:t>
      </w:r>
    </w:p>
    <w:p w:rsidR="00BB163C" w:rsidRDefault="00BB163C">
      <w:pPr>
        <w:pStyle w:val="Corpsdetexte"/>
        <w:rPr>
          <w:sz w:val="26"/>
        </w:rPr>
      </w:pPr>
    </w:p>
    <w:p w:rsidR="00BB163C" w:rsidRDefault="00BB163C">
      <w:pPr>
        <w:pStyle w:val="Corpsdetexte"/>
        <w:rPr>
          <w:sz w:val="26"/>
        </w:rPr>
      </w:pPr>
    </w:p>
    <w:p w:rsidR="00BB163C" w:rsidRDefault="00BB163C">
      <w:pPr>
        <w:pStyle w:val="Corpsdetexte"/>
        <w:spacing w:before="1"/>
        <w:rPr>
          <w:sz w:val="25"/>
        </w:rPr>
      </w:pPr>
    </w:p>
    <w:p w:rsidR="00BB163C" w:rsidRDefault="009F0F1A">
      <w:pPr>
        <w:pStyle w:val="Corpsdetexte"/>
        <w:spacing w:line="230" w:lineRule="auto"/>
        <w:ind w:left="312" w:right="730"/>
        <w:jc w:val="both"/>
      </w:pPr>
      <w:r>
        <w:t xml:space="preserve">L’agitateur est entraîné par le motoréducteur de rapport de réduction </w:t>
      </w:r>
      <w:r w:rsidR="00E807AB">
        <w:rPr>
          <w:rFonts w:ascii="Cambria Math" w:hAnsi="Cambria Math" w:cs="Cambria Math"/>
        </w:rPr>
        <w:t>𝑟</w:t>
      </w:r>
      <w:r>
        <w:rPr>
          <w:i/>
          <w:spacing w:val="2"/>
        </w:rPr>
        <w:t xml:space="preserve">. </w:t>
      </w:r>
      <w:r w:rsidR="00E807AB">
        <w:t>À</w:t>
      </w:r>
      <w:r>
        <w:t xml:space="preserve"> une fréquence </w:t>
      </w:r>
      <w:r>
        <w:rPr>
          <w:position w:val="2"/>
        </w:rPr>
        <w:t>d’alimentation</w:t>
      </w:r>
      <w:r w:rsidR="00680E41">
        <w:rPr>
          <w:position w:val="2"/>
        </w:rPr>
        <w:t xml:space="preserve"> </w:t>
      </w:r>
      <w:r>
        <w:rPr>
          <w:i/>
          <w:position w:val="2"/>
        </w:rPr>
        <w:t>f</w:t>
      </w:r>
      <w:r>
        <w:rPr>
          <w:i/>
          <w:sz w:val="16"/>
        </w:rPr>
        <w:t xml:space="preserve">1 </w:t>
      </w:r>
      <w:r>
        <w:rPr>
          <w:position w:val="2"/>
        </w:rPr>
        <w:t>= 50 Hz,</w:t>
      </w:r>
      <w:r w:rsidR="00680E41">
        <w:rPr>
          <w:position w:val="2"/>
        </w:rPr>
        <w:t xml:space="preserve"> </w:t>
      </w:r>
      <w:r>
        <w:rPr>
          <w:position w:val="2"/>
        </w:rPr>
        <w:t>le</w:t>
      </w:r>
      <w:r w:rsidR="00680E41">
        <w:rPr>
          <w:position w:val="2"/>
        </w:rPr>
        <w:t xml:space="preserve"> </w:t>
      </w:r>
      <w:r>
        <w:rPr>
          <w:position w:val="2"/>
        </w:rPr>
        <w:t>moteur</w:t>
      </w:r>
      <w:r w:rsidR="00680E41">
        <w:rPr>
          <w:position w:val="2"/>
        </w:rPr>
        <w:t xml:space="preserve"> </w:t>
      </w:r>
      <w:r>
        <w:rPr>
          <w:position w:val="2"/>
        </w:rPr>
        <w:t>tourne</w:t>
      </w:r>
      <w:r w:rsidR="00680E41">
        <w:rPr>
          <w:position w:val="2"/>
        </w:rPr>
        <w:t xml:space="preserve"> </w:t>
      </w:r>
      <w:r>
        <w:rPr>
          <w:position w:val="2"/>
        </w:rPr>
        <w:t>à</w:t>
      </w:r>
      <w:r w:rsidR="00680E41">
        <w:rPr>
          <w:position w:val="2"/>
        </w:rPr>
        <w:t xml:space="preserve"> </w:t>
      </w:r>
      <w:r>
        <w:rPr>
          <w:position w:val="2"/>
        </w:rPr>
        <w:t>la</w:t>
      </w:r>
      <w:r w:rsidR="00680E41">
        <w:rPr>
          <w:position w:val="2"/>
        </w:rPr>
        <w:t xml:space="preserve"> </w:t>
      </w:r>
      <w:r>
        <w:rPr>
          <w:position w:val="2"/>
        </w:rPr>
        <w:t>fréquence</w:t>
      </w:r>
      <w:r w:rsidR="00680E41">
        <w:rPr>
          <w:position w:val="2"/>
        </w:rPr>
        <w:t xml:space="preserve"> </w:t>
      </w:r>
      <w:r>
        <w:rPr>
          <w:position w:val="2"/>
        </w:rPr>
        <w:t>de</w:t>
      </w:r>
      <w:r w:rsidR="00680E41">
        <w:rPr>
          <w:position w:val="2"/>
        </w:rPr>
        <w:t xml:space="preserve"> </w:t>
      </w:r>
      <w:r>
        <w:rPr>
          <w:position w:val="2"/>
        </w:rPr>
        <w:t>rotation</w:t>
      </w:r>
      <w:r w:rsidR="00680E41">
        <w:rPr>
          <w:position w:val="2"/>
        </w:rPr>
        <w:t xml:space="preserve"> </w:t>
      </w:r>
      <w:r>
        <w:rPr>
          <w:position w:val="2"/>
        </w:rPr>
        <w:t xml:space="preserve">nominale </w:t>
      </w:r>
      <w:r>
        <w:rPr>
          <w:i/>
          <w:position w:val="2"/>
        </w:rPr>
        <w:t>n</w:t>
      </w:r>
      <w:r>
        <w:rPr>
          <w:i/>
          <w:sz w:val="16"/>
        </w:rPr>
        <w:t xml:space="preserve">1 </w:t>
      </w:r>
      <w:r>
        <w:rPr>
          <w:position w:val="2"/>
        </w:rPr>
        <w:t xml:space="preserve">= 1489 </w:t>
      </w:r>
      <w:proofErr w:type="spellStart"/>
      <w:r>
        <w:rPr>
          <w:position w:val="2"/>
        </w:rPr>
        <w:t>tr·min</w:t>
      </w:r>
      <w:proofErr w:type="spellEnd"/>
      <w:r>
        <w:rPr>
          <w:position w:val="2"/>
          <w:vertAlign w:val="superscript"/>
        </w:rPr>
        <w:t>–1</w:t>
      </w:r>
      <w:r>
        <w:rPr>
          <w:position w:val="2"/>
        </w:rPr>
        <w:t xml:space="preserve"> et la vitesse de l’agitateur est de 60</w:t>
      </w:r>
      <w:r>
        <w:rPr>
          <w:spacing w:val="-26"/>
          <w:position w:val="2"/>
        </w:rPr>
        <w:t xml:space="preserve"> </w:t>
      </w:r>
      <w:proofErr w:type="spellStart"/>
      <w:r>
        <w:rPr>
          <w:position w:val="2"/>
        </w:rPr>
        <w:t>tr·min</w:t>
      </w:r>
      <w:proofErr w:type="spellEnd"/>
      <w:r>
        <w:rPr>
          <w:position w:val="2"/>
          <w:vertAlign w:val="superscript"/>
        </w:rPr>
        <w:t>–1</w:t>
      </w:r>
      <w:r>
        <w:rPr>
          <w:position w:val="2"/>
        </w:rPr>
        <w:t>.</w:t>
      </w:r>
    </w:p>
    <w:p w:rsidR="00BB163C" w:rsidRDefault="00BB163C">
      <w:pPr>
        <w:pStyle w:val="Corpsdetexte"/>
        <w:spacing w:before="5"/>
        <w:rPr>
          <w:sz w:val="40"/>
        </w:rPr>
      </w:pPr>
    </w:p>
    <w:p w:rsidR="00BB163C" w:rsidRDefault="009F0F1A">
      <w:pPr>
        <w:pStyle w:val="Corpsdetexte"/>
        <w:tabs>
          <w:tab w:val="left" w:pos="1373"/>
        </w:tabs>
        <w:ind w:left="670"/>
      </w:pPr>
      <w:r>
        <w:rPr>
          <w:b/>
        </w:rPr>
        <w:t>Q1.</w:t>
      </w:r>
      <w:r>
        <w:rPr>
          <w:b/>
        </w:rPr>
        <w:tab/>
      </w:r>
      <w:r>
        <w:t>En déduire la valeur du rapport de réduction</w:t>
      </w:r>
      <w:r>
        <w:rPr>
          <w:spacing w:val="-6"/>
        </w:rPr>
        <w:t xml:space="preserve"> </w:t>
      </w:r>
      <w:r w:rsidR="00E807AB">
        <w:rPr>
          <w:rFonts w:ascii="Cambria Math" w:hAnsi="Cambria Math" w:cs="Cambria Math"/>
        </w:rPr>
        <w:t>𝑟</w:t>
      </w:r>
      <w:r>
        <w:rPr>
          <w:spacing w:val="2"/>
        </w:rPr>
        <w:t>.</w:t>
      </w:r>
    </w:p>
    <w:p w:rsidR="00BB163C" w:rsidRDefault="00BB163C">
      <w:pPr>
        <w:pStyle w:val="Corpsdetexte"/>
        <w:rPr>
          <w:sz w:val="26"/>
        </w:rPr>
      </w:pPr>
    </w:p>
    <w:p w:rsidR="00BB163C" w:rsidRDefault="00BB163C">
      <w:pPr>
        <w:pStyle w:val="Corpsdetexte"/>
        <w:spacing w:before="3"/>
        <w:rPr>
          <w:sz w:val="27"/>
        </w:rPr>
      </w:pPr>
    </w:p>
    <w:p w:rsidR="00BB163C" w:rsidRDefault="009F0F1A">
      <w:pPr>
        <w:pStyle w:val="Corpsdetexte"/>
        <w:tabs>
          <w:tab w:val="left" w:pos="1373"/>
        </w:tabs>
        <w:ind w:left="1374" w:right="738" w:hanging="704"/>
      </w:pPr>
      <w:r>
        <w:rPr>
          <w:b/>
        </w:rPr>
        <w:t>Q2.</w:t>
      </w:r>
      <w:r>
        <w:rPr>
          <w:b/>
        </w:rPr>
        <w:tab/>
      </w:r>
      <w:r>
        <w:t xml:space="preserve">Déterminer le couplage du moteur asynchrone à réaliser en justifiant votre choix, puis compléter le schéma du </w:t>
      </w:r>
      <w:r>
        <w:rPr>
          <w:b/>
        </w:rPr>
        <w:t>document réponse 1</w:t>
      </w:r>
      <w:r>
        <w:t>.</w:t>
      </w:r>
    </w:p>
    <w:p w:rsidR="00BB163C" w:rsidRDefault="00BB163C">
      <w:pPr>
        <w:pStyle w:val="Corpsdetexte"/>
        <w:rPr>
          <w:sz w:val="26"/>
        </w:rPr>
      </w:pPr>
    </w:p>
    <w:p w:rsidR="00BB163C" w:rsidRDefault="00BB163C">
      <w:pPr>
        <w:pStyle w:val="Corpsdetexte"/>
        <w:spacing w:before="6"/>
        <w:rPr>
          <w:sz w:val="29"/>
        </w:rPr>
      </w:pPr>
    </w:p>
    <w:p w:rsidR="00BB163C" w:rsidRPr="00E807AB" w:rsidRDefault="009F0F1A" w:rsidP="00E807AB">
      <w:pPr>
        <w:pStyle w:val="Corpsdetexte"/>
        <w:spacing w:before="1" w:line="237" w:lineRule="auto"/>
        <w:ind w:left="312" w:right="731"/>
        <w:jc w:val="both"/>
      </w:pPr>
      <w:r>
        <w:t xml:space="preserve">Le variateur de vitesse alimente le moteur asynchrone triphasé. </w:t>
      </w:r>
      <w:r>
        <w:t xml:space="preserve">Il délivre un système de tensions triphasées dont les valeurs efficaces de la tension composée </w:t>
      </w:r>
      <w:r>
        <w:rPr>
          <w:i/>
        </w:rPr>
        <w:t xml:space="preserve">U </w:t>
      </w:r>
      <w:r>
        <w:t xml:space="preserve">et la fréquence </w:t>
      </w:r>
      <w:r>
        <w:rPr>
          <w:i/>
        </w:rPr>
        <w:t xml:space="preserve">f </w:t>
      </w:r>
      <w:r>
        <w:t>sont réglables telles que le rapport</w:t>
      </w:r>
      <w:r w:rsidR="00E807AB">
        <w:t xml:space="preserve"> </w:t>
      </w:r>
      <w:r w:rsidR="00E807AB" w:rsidRPr="00E807AB">
        <w:rPr>
          <w:i/>
        </w:rPr>
        <w:t>U/f</w:t>
      </w:r>
      <w:r w:rsidR="00E807AB">
        <w:t xml:space="preserve"> </w:t>
      </w:r>
      <w:r>
        <w:t>reste constant.</w:t>
      </w:r>
    </w:p>
    <w:p w:rsidR="00BB163C" w:rsidRDefault="00BB163C">
      <w:pPr>
        <w:pStyle w:val="Corpsdetexte"/>
        <w:spacing w:before="3"/>
        <w:rPr>
          <w:rFonts w:ascii="Arial Black"/>
          <w:sz w:val="28"/>
        </w:rPr>
      </w:pPr>
    </w:p>
    <w:p w:rsidR="00BB163C" w:rsidRDefault="009F0F1A">
      <w:pPr>
        <w:pStyle w:val="Corpsdetexte"/>
        <w:spacing w:before="92"/>
        <w:ind w:left="1374" w:right="730" w:hanging="704"/>
        <w:jc w:val="both"/>
      </w:pPr>
      <w:r>
        <w:rPr>
          <w:b/>
        </w:rPr>
        <w:t xml:space="preserve">Q3. </w:t>
      </w:r>
      <w:r>
        <w:t xml:space="preserve">Le variateur de vitesse schématisé sur </w:t>
      </w:r>
      <w:r>
        <w:rPr>
          <w:b/>
        </w:rPr>
        <w:t xml:space="preserve">le document A3 </w:t>
      </w:r>
      <w:r>
        <w:t>est modélisé par 3 blocs. Les blocs 1 et 3 sont des convertisseurs statiques. Indiquer le nom de ces convertisseurs et préciser la conversion qu’ils réalisent. Quel est l’intérêt d’associer ces deux convertisseurs ? Indiquer la fonction du bloc 2.</w:t>
      </w:r>
    </w:p>
    <w:p w:rsidR="00BB163C" w:rsidRDefault="00BB163C">
      <w:pPr>
        <w:pStyle w:val="Corpsdetexte"/>
        <w:rPr>
          <w:sz w:val="26"/>
        </w:rPr>
      </w:pPr>
    </w:p>
    <w:p w:rsidR="00BB163C" w:rsidRDefault="00BB163C">
      <w:pPr>
        <w:pStyle w:val="Corpsdetexte"/>
        <w:spacing w:before="4"/>
        <w:rPr>
          <w:sz w:val="29"/>
        </w:rPr>
      </w:pPr>
    </w:p>
    <w:p w:rsidR="00BB163C" w:rsidRDefault="009F0F1A">
      <w:pPr>
        <w:pStyle w:val="Corpsdetexte"/>
        <w:ind w:left="1374" w:right="730" w:hanging="704"/>
        <w:jc w:val="both"/>
      </w:pPr>
      <w:r>
        <w:rPr>
          <w:b/>
        </w:rPr>
        <w:t xml:space="preserve">Q4. </w:t>
      </w:r>
      <w:r>
        <w:t xml:space="preserve">Le choix du variateur de vitesse se fait de façon à ce que la puissance utile nominale du moteur corresponde à celle du variateur lorsque l’installation fonctionne sans surcharge. En vous appuyant sur le </w:t>
      </w:r>
      <w:r>
        <w:rPr>
          <w:b/>
        </w:rPr>
        <w:t>document A4</w:t>
      </w:r>
      <w:r>
        <w:t>, donner le code-type du variateur adapté</w:t>
      </w:r>
      <w:r>
        <w:t xml:space="preserve"> à l’agitateur en justifiant votre réponse. Quel est alors le courant disponible en permanence pour un fonctionnement sans surcharge ? Est-ce suffisant pour un fonctionnement normal du moteur sans surcharge ?</w:t>
      </w:r>
    </w:p>
    <w:p w:rsidR="00BB163C" w:rsidRDefault="00BB163C">
      <w:pPr>
        <w:jc w:val="both"/>
        <w:sectPr w:rsidR="00BB163C">
          <w:pgSz w:w="11910" w:h="16840"/>
          <w:pgMar w:top="700" w:right="400" w:bottom="1540" w:left="820" w:header="0" w:footer="1344" w:gutter="0"/>
          <w:cols w:space="720"/>
        </w:sectPr>
      </w:pPr>
    </w:p>
    <w:p w:rsidR="00BB163C" w:rsidRDefault="009F0F1A">
      <w:pPr>
        <w:pStyle w:val="Corpsdetexte"/>
        <w:spacing w:before="88" w:line="223" w:lineRule="auto"/>
        <w:ind w:left="312"/>
      </w:pPr>
      <w:r>
        <w:rPr>
          <w:position w:val="2"/>
        </w:rPr>
        <w:lastRenderedPageBreak/>
        <w:t>Pour une vitesse de l’agitate</w:t>
      </w:r>
      <w:r>
        <w:rPr>
          <w:position w:val="2"/>
        </w:rPr>
        <w:t xml:space="preserve">ur de 60 </w:t>
      </w:r>
      <w:proofErr w:type="spellStart"/>
      <w:r>
        <w:rPr>
          <w:position w:val="2"/>
        </w:rPr>
        <w:t>tr</w:t>
      </w:r>
      <w:r>
        <w:rPr>
          <w:rFonts w:ascii="Symbol" w:hAnsi="Symbol"/>
          <w:position w:val="2"/>
        </w:rPr>
        <w:t></w:t>
      </w:r>
      <w:r>
        <w:rPr>
          <w:position w:val="2"/>
        </w:rPr>
        <w:t>min</w:t>
      </w:r>
      <w:proofErr w:type="spellEnd"/>
      <w:r>
        <w:rPr>
          <w:position w:val="2"/>
          <w:vertAlign w:val="superscript"/>
        </w:rPr>
        <w:t>–1</w:t>
      </w:r>
      <w:r>
        <w:rPr>
          <w:position w:val="2"/>
        </w:rPr>
        <w:t xml:space="preserve">, la fréquence </w:t>
      </w:r>
      <w:r>
        <w:rPr>
          <w:i/>
          <w:position w:val="2"/>
        </w:rPr>
        <w:t>f</w:t>
      </w:r>
      <w:r>
        <w:rPr>
          <w:i/>
          <w:sz w:val="16"/>
        </w:rPr>
        <w:t xml:space="preserve">1 </w:t>
      </w:r>
      <w:r>
        <w:rPr>
          <w:position w:val="2"/>
        </w:rPr>
        <w:t xml:space="preserve">est de 50 Hz. Le tracé de la caractéristique à </w:t>
      </w:r>
      <w:r>
        <w:rPr>
          <w:i/>
          <w:position w:val="2"/>
        </w:rPr>
        <w:t>f</w:t>
      </w:r>
      <w:r>
        <w:rPr>
          <w:i/>
          <w:sz w:val="16"/>
        </w:rPr>
        <w:t xml:space="preserve">1 </w:t>
      </w:r>
      <w:r>
        <w:rPr>
          <w:position w:val="2"/>
        </w:rPr>
        <w:t xml:space="preserve">= 50 Hz, assimilé à une droite, est donné sur le </w:t>
      </w:r>
      <w:r>
        <w:rPr>
          <w:b/>
          <w:position w:val="2"/>
        </w:rPr>
        <w:t>document réponse 2</w:t>
      </w:r>
      <w:r>
        <w:rPr>
          <w:position w:val="2"/>
        </w:rPr>
        <w:t>.</w:t>
      </w:r>
    </w:p>
    <w:p w:rsidR="00BB163C" w:rsidRDefault="00BB163C">
      <w:pPr>
        <w:pStyle w:val="Corpsdetexte"/>
        <w:rPr>
          <w:sz w:val="26"/>
        </w:rPr>
      </w:pPr>
    </w:p>
    <w:p w:rsidR="00BB163C" w:rsidRDefault="009F0F1A">
      <w:pPr>
        <w:pStyle w:val="Corpsdetexte"/>
        <w:spacing w:before="223" w:line="237" w:lineRule="auto"/>
        <w:ind w:left="1585" w:right="731" w:hanging="704"/>
        <w:jc w:val="both"/>
      </w:pPr>
      <w:r>
        <w:rPr>
          <w:b/>
        </w:rPr>
        <w:lastRenderedPageBreak/>
        <w:t xml:space="preserve">Q5. </w:t>
      </w:r>
      <w:r>
        <w:t xml:space="preserve">On désire diminuer la vitesse d’agitation. Le moteur est alors alimenté à une </w:t>
      </w:r>
      <w:r>
        <w:rPr>
          <w:position w:val="2"/>
        </w:rPr>
        <w:t xml:space="preserve">fréquence </w:t>
      </w:r>
      <w:r>
        <w:rPr>
          <w:i/>
          <w:position w:val="2"/>
        </w:rPr>
        <w:t>f</w:t>
      </w:r>
      <w:r>
        <w:rPr>
          <w:i/>
          <w:sz w:val="16"/>
        </w:rPr>
        <w:t xml:space="preserve">2 </w:t>
      </w:r>
      <w:r>
        <w:rPr>
          <w:position w:val="2"/>
        </w:rPr>
        <w:t>= 33,3</w:t>
      </w:r>
      <w:r>
        <w:rPr>
          <w:position w:val="2"/>
        </w:rPr>
        <w:t xml:space="preserve"> Hz. Déterminer la nouvelle valeur efficace </w:t>
      </w:r>
      <w:r>
        <w:rPr>
          <w:i/>
          <w:position w:val="2"/>
        </w:rPr>
        <w:t>U</w:t>
      </w:r>
      <w:r>
        <w:rPr>
          <w:i/>
          <w:sz w:val="16"/>
        </w:rPr>
        <w:t xml:space="preserve">2 </w:t>
      </w:r>
      <w:r>
        <w:rPr>
          <w:position w:val="2"/>
        </w:rPr>
        <w:t xml:space="preserve">de la tension composée. Calculer la fréquence de synchronisme </w:t>
      </w:r>
      <w:r>
        <w:rPr>
          <w:i/>
          <w:position w:val="2"/>
        </w:rPr>
        <w:t>n</w:t>
      </w:r>
      <w:r>
        <w:rPr>
          <w:i/>
          <w:sz w:val="16"/>
        </w:rPr>
        <w:t xml:space="preserve">s2 </w:t>
      </w:r>
      <w:r>
        <w:rPr>
          <w:position w:val="2"/>
        </w:rPr>
        <w:t>correspondant à la fréquence</w:t>
      </w:r>
      <w:r>
        <w:rPr>
          <w:spacing w:val="-16"/>
          <w:position w:val="2"/>
        </w:rPr>
        <w:t xml:space="preserve"> </w:t>
      </w:r>
      <w:r>
        <w:rPr>
          <w:i/>
          <w:position w:val="2"/>
        </w:rPr>
        <w:t>f</w:t>
      </w:r>
      <w:r>
        <w:rPr>
          <w:i/>
          <w:sz w:val="16"/>
        </w:rPr>
        <w:t>2</w:t>
      </w:r>
      <w:r>
        <w:rPr>
          <w:position w:val="2"/>
        </w:rPr>
        <w:t>.</w:t>
      </w:r>
      <w:r>
        <w:rPr>
          <w:spacing w:val="-19"/>
          <w:position w:val="2"/>
        </w:rPr>
        <w:t xml:space="preserve"> </w:t>
      </w:r>
      <w:r>
        <w:rPr>
          <w:position w:val="2"/>
        </w:rPr>
        <w:t>Tracer</w:t>
      </w:r>
      <w:r>
        <w:rPr>
          <w:spacing w:val="-16"/>
          <w:position w:val="2"/>
        </w:rPr>
        <w:t xml:space="preserve"> </w:t>
      </w:r>
      <w:r>
        <w:rPr>
          <w:position w:val="2"/>
        </w:rPr>
        <w:t>la</w:t>
      </w:r>
      <w:r>
        <w:rPr>
          <w:spacing w:val="-18"/>
          <w:position w:val="2"/>
        </w:rPr>
        <w:t xml:space="preserve"> </w:t>
      </w:r>
      <w:r>
        <w:rPr>
          <w:position w:val="2"/>
        </w:rPr>
        <w:t>nouvelle</w:t>
      </w:r>
      <w:r>
        <w:rPr>
          <w:spacing w:val="-14"/>
          <w:position w:val="2"/>
        </w:rPr>
        <w:t xml:space="preserve"> </w:t>
      </w:r>
      <w:r>
        <w:rPr>
          <w:position w:val="2"/>
        </w:rPr>
        <w:t>caractéristique</w:t>
      </w:r>
      <w:r>
        <w:rPr>
          <w:spacing w:val="-14"/>
          <w:position w:val="2"/>
        </w:rPr>
        <w:t xml:space="preserve"> </w:t>
      </w:r>
      <w:r>
        <w:rPr>
          <w:position w:val="2"/>
        </w:rPr>
        <w:t>correspondant</w:t>
      </w:r>
      <w:r>
        <w:rPr>
          <w:spacing w:val="-17"/>
          <w:position w:val="2"/>
        </w:rPr>
        <w:t xml:space="preserve"> </w:t>
      </w:r>
      <w:r>
        <w:rPr>
          <w:position w:val="2"/>
        </w:rPr>
        <w:t>à</w:t>
      </w:r>
      <w:r>
        <w:rPr>
          <w:spacing w:val="-14"/>
          <w:position w:val="2"/>
        </w:rPr>
        <w:t xml:space="preserve"> </w:t>
      </w:r>
      <w:r>
        <w:rPr>
          <w:position w:val="2"/>
        </w:rPr>
        <w:t>cette</w:t>
      </w:r>
      <w:r>
        <w:rPr>
          <w:spacing w:val="-16"/>
          <w:position w:val="2"/>
        </w:rPr>
        <w:t xml:space="preserve"> </w:t>
      </w:r>
      <w:r>
        <w:rPr>
          <w:position w:val="2"/>
        </w:rPr>
        <w:t xml:space="preserve">fréquence </w:t>
      </w:r>
      <w:r>
        <w:rPr>
          <w:i/>
          <w:position w:val="2"/>
        </w:rPr>
        <w:t>f</w:t>
      </w:r>
      <w:r>
        <w:rPr>
          <w:i/>
          <w:sz w:val="16"/>
        </w:rPr>
        <w:t xml:space="preserve">2 </w:t>
      </w:r>
      <w:r>
        <w:rPr>
          <w:position w:val="2"/>
        </w:rPr>
        <w:t xml:space="preserve">sur le </w:t>
      </w:r>
      <w:r>
        <w:rPr>
          <w:b/>
          <w:position w:val="2"/>
        </w:rPr>
        <w:t xml:space="preserve">document réponse 2 </w:t>
      </w:r>
      <w:r>
        <w:rPr>
          <w:position w:val="2"/>
        </w:rPr>
        <w:t xml:space="preserve">en détaillant la méthode employée. En déduire </w:t>
      </w:r>
      <w:r>
        <w:t>la nouvelle fréquence de rotation du</w:t>
      </w:r>
      <w:r>
        <w:rPr>
          <w:spacing w:val="-7"/>
        </w:rPr>
        <w:t xml:space="preserve"> </w:t>
      </w:r>
      <w:r>
        <w:t>moteur.</w:t>
      </w:r>
    </w:p>
    <w:p w:rsidR="00BB163C" w:rsidRDefault="00BB163C">
      <w:pPr>
        <w:pStyle w:val="Corpsdetexte"/>
        <w:rPr>
          <w:sz w:val="26"/>
        </w:rPr>
      </w:pPr>
    </w:p>
    <w:p w:rsidR="00BB163C" w:rsidRDefault="00BB163C">
      <w:pPr>
        <w:pStyle w:val="Corpsdetexte"/>
        <w:rPr>
          <w:sz w:val="26"/>
        </w:rPr>
      </w:pPr>
    </w:p>
    <w:p w:rsidR="00BB163C" w:rsidRDefault="00BB163C">
      <w:pPr>
        <w:pStyle w:val="Corpsdetexte"/>
        <w:spacing w:before="6"/>
        <w:rPr>
          <w:sz w:val="27"/>
        </w:rPr>
      </w:pPr>
    </w:p>
    <w:p w:rsidR="00BB163C" w:rsidRDefault="009F0F1A">
      <w:pPr>
        <w:pStyle w:val="Corpsdetexte"/>
        <w:ind w:left="312"/>
      </w:pPr>
      <w:r>
        <w:t>Les</w:t>
      </w:r>
      <w:r>
        <w:rPr>
          <w:spacing w:val="-10"/>
        </w:rPr>
        <w:t xml:space="preserve"> </w:t>
      </w:r>
      <w:r>
        <w:t>variateurs</w:t>
      </w:r>
      <w:r>
        <w:rPr>
          <w:spacing w:val="-13"/>
        </w:rPr>
        <w:t xml:space="preserve"> </w:t>
      </w:r>
      <w:r>
        <w:t>de</w:t>
      </w:r>
      <w:r>
        <w:rPr>
          <w:spacing w:val="-9"/>
        </w:rPr>
        <w:t xml:space="preserve"> </w:t>
      </w:r>
      <w:r>
        <w:t>vitesse</w:t>
      </w:r>
      <w:r>
        <w:rPr>
          <w:spacing w:val="-9"/>
        </w:rPr>
        <w:t xml:space="preserve"> </w:t>
      </w:r>
      <w:r>
        <w:t>peuvent</w:t>
      </w:r>
      <w:r>
        <w:rPr>
          <w:spacing w:val="-10"/>
        </w:rPr>
        <w:t xml:space="preserve"> </w:t>
      </w:r>
      <w:r>
        <w:t>générer</w:t>
      </w:r>
      <w:r>
        <w:rPr>
          <w:spacing w:val="-11"/>
        </w:rPr>
        <w:t xml:space="preserve"> </w:t>
      </w:r>
      <w:r>
        <w:t>des</w:t>
      </w:r>
      <w:r>
        <w:rPr>
          <w:spacing w:val="-10"/>
        </w:rPr>
        <w:t xml:space="preserve"> </w:t>
      </w:r>
      <w:r>
        <w:t>courants</w:t>
      </w:r>
      <w:r>
        <w:rPr>
          <w:spacing w:val="-10"/>
        </w:rPr>
        <w:t xml:space="preserve"> </w:t>
      </w:r>
      <w:r>
        <w:t>harmoniques</w:t>
      </w:r>
      <w:r>
        <w:rPr>
          <w:spacing w:val="-10"/>
        </w:rPr>
        <w:t xml:space="preserve"> </w:t>
      </w:r>
      <w:r>
        <w:t>qui,</w:t>
      </w:r>
      <w:r>
        <w:rPr>
          <w:spacing w:val="-9"/>
        </w:rPr>
        <w:t xml:space="preserve"> </w:t>
      </w:r>
      <w:r>
        <w:t>sans</w:t>
      </w:r>
      <w:r>
        <w:rPr>
          <w:spacing w:val="-13"/>
        </w:rPr>
        <w:t xml:space="preserve"> </w:t>
      </w:r>
      <w:r>
        <w:t>dispositif</w:t>
      </w:r>
      <w:r>
        <w:rPr>
          <w:spacing w:val="-10"/>
        </w:rPr>
        <w:t xml:space="preserve"> </w:t>
      </w:r>
      <w:r>
        <w:t>de protection spécifique, entraînent un vieillissement prématuré du</w:t>
      </w:r>
      <w:r>
        <w:rPr>
          <w:spacing w:val="-8"/>
        </w:rPr>
        <w:t xml:space="preserve"> </w:t>
      </w:r>
      <w:r>
        <w:t>moteur</w:t>
      </w:r>
      <w:r>
        <w:t>.</w:t>
      </w:r>
    </w:p>
    <w:p w:rsidR="00BB163C" w:rsidRDefault="009F0F1A">
      <w:pPr>
        <w:pStyle w:val="Corpsdetexte"/>
        <w:spacing w:before="120"/>
        <w:ind w:left="312" w:right="738"/>
        <w:rPr>
          <w:b/>
        </w:rPr>
      </w:pPr>
      <w:r>
        <w:t>L’allure</w:t>
      </w:r>
      <w:r>
        <w:rPr>
          <w:spacing w:val="-10"/>
        </w:rPr>
        <w:t xml:space="preserve"> </w:t>
      </w:r>
      <w:r>
        <w:t>du</w:t>
      </w:r>
      <w:r>
        <w:rPr>
          <w:spacing w:val="-9"/>
        </w:rPr>
        <w:t xml:space="preserve"> </w:t>
      </w:r>
      <w:r>
        <w:t>courant</w:t>
      </w:r>
      <w:r>
        <w:rPr>
          <w:spacing w:val="-10"/>
        </w:rPr>
        <w:t xml:space="preserve"> </w:t>
      </w:r>
      <w:r>
        <w:t>absorbé</w:t>
      </w:r>
      <w:r>
        <w:rPr>
          <w:spacing w:val="-12"/>
        </w:rPr>
        <w:t xml:space="preserve"> </w:t>
      </w:r>
      <w:r>
        <w:t>par</w:t>
      </w:r>
      <w:r>
        <w:rPr>
          <w:spacing w:val="-11"/>
        </w:rPr>
        <w:t xml:space="preserve"> </w:t>
      </w:r>
      <w:r>
        <w:t>le</w:t>
      </w:r>
      <w:r>
        <w:rPr>
          <w:spacing w:val="-12"/>
        </w:rPr>
        <w:t xml:space="preserve"> </w:t>
      </w:r>
      <w:r>
        <w:t>variateur</w:t>
      </w:r>
      <w:r>
        <w:rPr>
          <w:spacing w:val="-13"/>
        </w:rPr>
        <w:t xml:space="preserve"> </w:t>
      </w:r>
      <w:r>
        <w:t>et</w:t>
      </w:r>
      <w:r>
        <w:rPr>
          <w:spacing w:val="-12"/>
        </w:rPr>
        <w:t xml:space="preserve"> </w:t>
      </w:r>
      <w:r>
        <w:t>son</w:t>
      </w:r>
      <w:r>
        <w:rPr>
          <w:spacing w:val="-9"/>
        </w:rPr>
        <w:t xml:space="preserve"> </w:t>
      </w:r>
      <w:r>
        <w:t>spectre</w:t>
      </w:r>
      <w:r>
        <w:rPr>
          <w:spacing w:val="-11"/>
        </w:rPr>
        <w:t xml:space="preserve"> </w:t>
      </w:r>
      <w:r>
        <w:t>harmonique</w:t>
      </w:r>
      <w:r>
        <w:rPr>
          <w:spacing w:val="-9"/>
        </w:rPr>
        <w:t xml:space="preserve"> </w:t>
      </w:r>
      <w:r>
        <w:t>sont</w:t>
      </w:r>
      <w:r>
        <w:rPr>
          <w:spacing w:val="-10"/>
        </w:rPr>
        <w:t xml:space="preserve"> </w:t>
      </w:r>
      <w:r>
        <w:t>représentés</w:t>
      </w:r>
      <w:r>
        <w:rPr>
          <w:spacing w:val="-13"/>
        </w:rPr>
        <w:t xml:space="preserve"> </w:t>
      </w:r>
      <w:r>
        <w:t xml:space="preserve">sur le </w:t>
      </w:r>
      <w:r>
        <w:rPr>
          <w:b/>
        </w:rPr>
        <w:t>document</w:t>
      </w:r>
      <w:r>
        <w:rPr>
          <w:b/>
          <w:spacing w:val="2"/>
        </w:rPr>
        <w:t xml:space="preserve"> </w:t>
      </w:r>
      <w:r>
        <w:rPr>
          <w:b/>
          <w:spacing w:val="-3"/>
        </w:rPr>
        <w:t>A5.</w:t>
      </w:r>
    </w:p>
    <w:p w:rsidR="00BB163C" w:rsidRDefault="00BB163C">
      <w:pPr>
        <w:pStyle w:val="Corpsdetexte"/>
        <w:rPr>
          <w:b/>
          <w:sz w:val="26"/>
        </w:rPr>
      </w:pPr>
    </w:p>
    <w:p w:rsidR="00BB163C" w:rsidRDefault="009F0F1A">
      <w:pPr>
        <w:pStyle w:val="Corpsdetexte"/>
        <w:tabs>
          <w:tab w:val="left" w:pos="1373"/>
        </w:tabs>
        <w:spacing w:before="218"/>
        <w:ind w:left="1374" w:right="738" w:hanging="704"/>
      </w:pPr>
      <w:r>
        <w:rPr>
          <w:b/>
        </w:rPr>
        <w:t>Q6.</w:t>
      </w:r>
      <w:r>
        <w:rPr>
          <w:b/>
        </w:rPr>
        <w:tab/>
      </w:r>
      <w:r>
        <w:t>À partir de la représentation fréquentielle, préciser ce qui montre que le courant absorbé par le réseau n’est pas purement</w:t>
      </w:r>
      <w:r>
        <w:rPr>
          <w:spacing w:val="-7"/>
        </w:rPr>
        <w:t xml:space="preserve"> </w:t>
      </w:r>
      <w:r>
        <w:t>sinusoïdal.</w:t>
      </w:r>
    </w:p>
    <w:p w:rsidR="00BB163C" w:rsidRDefault="00BB163C">
      <w:pPr>
        <w:pStyle w:val="Corpsdetexte"/>
        <w:spacing w:before="9"/>
        <w:rPr>
          <w:sz w:val="20"/>
        </w:rPr>
      </w:pPr>
    </w:p>
    <w:p w:rsidR="00BB163C" w:rsidRDefault="009F0F1A">
      <w:pPr>
        <w:pStyle w:val="Corpsdetexte"/>
        <w:spacing w:before="1"/>
        <w:ind w:left="1378"/>
      </w:pPr>
      <w:r>
        <w:t xml:space="preserve">Compléter le tableau du </w:t>
      </w:r>
      <w:r>
        <w:rPr>
          <w:b/>
        </w:rPr>
        <w:t xml:space="preserve">document réponse 3 </w:t>
      </w:r>
      <w:r>
        <w:t>en indiquant les fréquences et les amplitudes des trois premières raies d’amplitude non nulle du spectre.</w:t>
      </w:r>
    </w:p>
    <w:p w:rsidR="00BB163C" w:rsidRDefault="009F0F1A">
      <w:pPr>
        <w:pStyle w:val="Corpsdetexte"/>
        <w:ind w:left="1378" w:right="738"/>
      </w:pPr>
      <w:r>
        <w:t xml:space="preserve">Le taux de distorsion harmonique </w:t>
      </w:r>
      <w:r>
        <w:rPr>
          <w:i/>
        </w:rPr>
        <w:t xml:space="preserve">THD </w:t>
      </w:r>
      <w:r>
        <w:t xml:space="preserve">du signal est de 40 %. Expliquer ce que signifie un </w:t>
      </w:r>
      <w:r>
        <w:rPr>
          <w:i/>
        </w:rPr>
        <w:t xml:space="preserve">THD </w:t>
      </w:r>
      <w:r>
        <w:t>= 0. Quelle in</w:t>
      </w:r>
      <w:r>
        <w:t xml:space="preserve">formation fournit le </w:t>
      </w:r>
      <w:r>
        <w:rPr>
          <w:i/>
        </w:rPr>
        <w:t xml:space="preserve">THD </w:t>
      </w:r>
      <w:r>
        <w:t>sur la nature du signal ?</w:t>
      </w:r>
    </w:p>
    <w:p w:rsidR="00BB163C" w:rsidRDefault="00BB163C">
      <w:pPr>
        <w:pStyle w:val="Corpsdetexte"/>
        <w:spacing w:before="7"/>
        <w:rPr>
          <w:sz w:val="26"/>
        </w:rPr>
      </w:pPr>
    </w:p>
    <w:p w:rsidR="00BB163C" w:rsidRDefault="009F0F1A" w:rsidP="00E807AB">
      <w:pPr>
        <w:pStyle w:val="Corpsdetexte"/>
        <w:spacing w:before="209"/>
        <w:ind w:left="1378"/>
      </w:pPr>
      <w:r>
        <w:t>On rappelle que THD =</w:t>
      </w:r>
      <m:oMath>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2</m:t>
                        </m:r>
                      </m:sup>
                    </m:sSup>
                  </m:e>
                  <m:sub>
                    <m:r>
                      <w:rPr>
                        <w:rFonts w:ascii="Cambria Math" w:hAnsi="Cambria Math"/>
                      </w:rPr>
                      <m:t>2</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2</m:t>
                        </m:r>
                      </m:sup>
                    </m:sSup>
                  </m:e>
                  <m:sub>
                    <m:r>
                      <w:rPr>
                        <w:rFonts w:ascii="Cambria Math" w:hAnsi="Cambria Math"/>
                      </w:rPr>
                      <m:t>3</m:t>
                    </m:r>
                  </m:sub>
                </m:sSub>
                <m:sSub>
                  <m:sSubPr>
                    <m:ctrlPr>
                      <w:rPr>
                        <w:rFonts w:ascii="Cambria Math" w:hAnsi="Cambria Math"/>
                        <w:i/>
                      </w:rPr>
                    </m:ctrlPr>
                  </m:sSubPr>
                  <m:e>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e>
                  <m:sub>
                    <m:r>
                      <w:rPr>
                        <w:rFonts w:ascii="Cambria Math" w:hAnsi="Cambria Math"/>
                      </w:rPr>
                      <m:t>4</m:t>
                    </m:r>
                  </m:sub>
                </m:sSub>
                <m:r>
                  <w:rPr>
                    <w:rFonts w:ascii="Cambria Math" w:hAnsi="Cambria Math"/>
                  </w:rPr>
                  <m:t>+..</m:t>
                </m:r>
                <m:r>
                  <w:rPr>
                    <w:rFonts w:ascii="Cambria Math" w:hAnsi="Cambria Math"/>
                  </w:rPr>
                  <m:t xml:space="preserve"> .</m:t>
                </m:r>
              </m:e>
            </m:rad>
          </m:num>
          <m:den>
            <m:sSub>
              <m:sSubPr>
                <m:ctrlPr>
                  <w:rPr>
                    <w:rFonts w:ascii="Cambria Math" w:hAnsi="Cambria Math"/>
                    <w:i/>
                  </w:rPr>
                </m:ctrlPr>
              </m:sSubPr>
              <m:e>
                <m:r>
                  <w:rPr>
                    <w:rFonts w:ascii="Cambria Math" w:hAnsi="Cambria Math"/>
                  </w:rPr>
                  <m:t>A</m:t>
                </m:r>
              </m:e>
              <m:sub>
                <m:r>
                  <w:rPr>
                    <w:rFonts w:ascii="Cambria Math" w:hAnsi="Cambria Math"/>
                  </w:rPr>
                  <m:t>1</m:t>
                </m:r>
              </m:sub>
            </m:sSub>
          </m:den>
        </m:f>
      </m:oMath>
      <w:r w:rsidR="00E807AB">
        <w:t xml:space="preserve"> </w:t>
      </w:r>
      <w:r>
        <w:rPr>
          <w:position w:val="1"/>
        </w:rPr>
        <w:t>avec A</w:t>
      </w:r>
      <w:r>
        <w:rPr>
          <w:sz w:val="16"/>
        </w:rPr>
        <w:t>1</w:t>
      </w:r>
      <w:r>
        <w:rPr>
          <w:position w:val="1"/>
        </w:rPr>
        <w:t>, A</w:t>
      </w:r>
      <w:r>
        <w:rPr>
          <w:sz w:val="16"/>
        </w:rPr>
        <w:t>2</w:t>
      </w:r>
      <w:r>
        <w:rPr>
          <w:position w:val="1"/>
        </w:rPr>
        <w:t>, A</w:t>
      </w:r>
      <w:r>
        <w:rPr>
          <w:sz w:val="16"/>
        </w:rPr>
        <w:t>3</w:t>
      </w:r>
      <w:r>
        <w:rPr>
          <w:position w:val="1"/>
        </w:rPr>
        <w:t>, A</w:t>
      </w:r>
      <w:r>
        <w:rPr>
          <w:sz w:val="16"/>
        </w:rPr>
        <w:t xml:space="preserve">4 </w:t>
      </w:r>
      <w:r>
        <w:rPr>
          <w:position w:val="1"/>
        </w:rPr>
        <w:t>… étant les</w:t>
      </w:r>
      <w:r w:rsidR="00E807AB">
        <w:t xml:space="preserve"> </w:t>
      </w:r>
      <w:r>
        <w:t>amplitudes des harmoniques d’ordre 1, 2, 3, 4 …</w:t>
      </w:r>
    </w:p>
    <w:p w:rsidR="00BB163C" w:rsidRDefault="00BB163C">
      <w:pPr>
        <w:spacing w:line="268" w:lineRule="exact"/>
        <w:sectPr w:rsidR="00BB163C">
          <w:type w:val="continuous"/>
          <w:pgSz w:w="11910" w:h="16840"/>
          <w:pgMar w:top="1580" w:right="400" w:bottom="1540" w:left="820" w:header="720" w:footer="720" w:gutter="0"/>
          <w:cols w:space="720"/>
        </w:sectPr>
      </w:pPr>
    </w:p>
    <w:p w:rsidR="00BB163C" w:rsidRDefault="009F0F1A">
      <w:pPr>
        <w:pStyle w:val="Titre1"/>
        <w:rPr>
          <w:u w:val="none"/>
        </w:rPr>
      </w:pPr>
      <w:r>
        <w:rPr>
          <w:u w:val="thick"/>
        </w:rPr>
        <w:lastRenderedPageBreak/>
        <w:t xml:space="preserve">Document </w:t>
      </w:r>
      <w:r>
        <w:rPr>
          <w:spacing w:val="-3"/>
          <w:u w:val="thick"/>
        </w:rPr>
        <w:t>A1</w:t>
      </w:r>
      <w:r>
        <w:rPr>
          <w:spacing w:val="1"/>
          <w:u w:val="thick"/>
        </w:rPr>
        <w:t xml:space="preserve"> </w:t>
      </w:r>
      <w:r>
        <w:rPr>
          <w:u w:val="thick"/>
        </w:rPr>
        <w:t>:</w:t>
      </w:r>
    </w:p>
    <w:p w:rsidR="00BB163C" w:rsidRDefault="009F0F1A">
      <w:pPr>
        <w:pStyle w:val="Corpsdetexte"/>
        <w:spacing w:before="7"/>
        <w:rPr>
          <w:b/>
          <w:sz w:val="17"/>
        </w:rPr>
      </w:pPr>
      <w:r>
        <w:rPr>
          <w:noProof/>
          <w:lang w:eastAsia="fr-FR"/>
        </w:rPr>
        <w:drawing>
          <wp:anchor distT="0" distB="0" distL="0" distR="0" simplePos="0" relativeHeight="7" behindDoc="0" locked="0" layoutInCell="1" allowOverlap="1" wp14:anchorId="311F2329" wp14:editId="12949DC2">
            <wp:simplePos x="0" y="0"/>
            <wp:positionH relativeFrom="page">
              <wp:posOffset>1176655</wp:posOffset>
            </wp:positionH>
            <wp:positionV relativeFrom="paragraph">
              <wp:posOffset>153684</wp:posOffset>
            </wp:positionV>
            <wp:extent cx="5213680" cy="396468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213680" cy="3964686"/>
                    </a:xfrm>
                    <a:prstGeom prst="rect">
                      <a:avLst/>
                    </a:prstGeom>
                  </pic:spPr>
                </pic:pic>
              </a:graphicData>
            </a:graphic>
          </wp:anchor>
        </w:drawing>
      </w:r>
    </w:p>
    <w:p w:rsidR="00BB163C" w:rsidRDefault="009F0F1A">
      <w:pPr>
        <w:spacing w:before="86"/>
        <w:ind w:left="312"/>
        <w:rPr>
          <w:b/>
          <w:sz w:val="24"/>
        </w:rPr>
      </w:pPr>
      <w:r>
        <w:rPr>
          <w:b/>
          <w:sz w:val="24"/>
          <w:u w:val="thick"/>
        </w:rPr>
        <w:t xml:space="preserve">Document </w:t>
      </w:r>
      <w:r>
        <w:rPr>
          <w:b/>
          <w:spacing w:val="-3"/>
          <w:sz w:val="24"/>
          <w:u w:val="thick"/>
        </w:rPr>
        <w:t>A2</w:t>
      </w:r>
      <w:r>
        <w:rPr>
          <w:b/>
          <w:spacing w:val="1"/>
          <w:sz w:val="24"/>
          <w:u w:val="thick"/>
        </w:rPr>
        <w:t xml:space="preserve"> </w:t>
      </w:r>
      <w:r>
        <w:rPr>
          <w:b/>
          <w:sz w:val="24"/>
          <w:u w:val="thick"/>
        </w:rPr>
        <w:t>:</w:t>
      </w:r>
    </w:p>
    <w:p w:rsidR="00BB163C" w:rsidRDefault="00BB163C">
      <w:pPr>
        <w:pStyle w:val="Corpsdetexte"/>
        <w:spacing w:before="10"/>
        <w:rPr>
          <w:b/>
          <w:sz w:val="20"/>
        </w:rPr>
      </w:pPr>
    </w:p>
    <w:p w:rsidR="00BB163C" w:rsidRDefault="009F0F1A">
      <w:pPr>
        <w:pStyle w:val="Corpsdetexte"/>
        <w:ind w:left="312"/>
      </w:pPr>
      <w:r>
        <w:t>L’usine est alimentée par un réseau triphasé 400 V / 690 V – 50 Hz.</w:t>
      </w:r>
    </w:p>
    <w:p w:rsidR="00BB163C" w:rsidRDefault="00BB163C">
      <w:pPr>
        <w:pStyle w:val="Corpsdetexte"/>
        <w:rPr>
          <w:sz w:val="20"/>
        </w:rPr>
      </w:pPr>
    </w:p>
    <w:p w:rsidR="00BB163C" w:rsidRDefault="00BB163C">
      <w:pPr>
        <w:pStyle w:val="Corpsdetexte"/>
        <w:spacing w:before="1"/>
        <w:rPr>
          <w:sz w:val="25"/>
        </w:rPr>
      </w:pPr>
    </w:p>
    <w:tbl>
      <w:tblPr>
        <w:tblStyle w:val="TableNormal"/>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0"/>
        <w:gridCol w:w="3788"/>
      </w:tblGrid>
      <w:tr w:rsidR="00BB163C">
        <w:trPr>
          <w:trHeight w:val="515"/>
        </w:trPr>
        <w:tc>
          <w:tcPr>
            <w:tcW w:w="7578" w:type="dxa"/>
            <w:gridSpan w:val="2"/>
          </w:tcPr>
          <w:p w:rsidR="00BB163C" w:rsidRDefault="009F0F1A">
            <w:pPr>
              <w:pStyle w:val="TableParagraph"/>
              <w:spacing w:before="118"/>
              <w:ind w:left="1644" w:right="1637"/>
              <w:rPr>
                <w:sz w:val="24"/>
              </w:rPr>
            </w:pPr>
            <w:r>
              <w:rPr>
                <w:sz w:val="24"/>
              </w:rPr>
              <w:t>Caractéristiques nominales du moteur</w:t>
            </w:r>
          </w:p>
        </w:tc>
      </w:tr>
      <w:tr w:rsidR="00BB163C">
        <w:trPr>
          <w:trHeight w:val="395"/>
        </w:trPr>
        <w:tc>
          <w:tcPr>
            <w:tcW w:w="7578" w:type="dxa"/>
            <w:gridSpan w:val="2"/>
          </w:tcPr>
          <w:p w:rsidR="00BB163C" w:rsidRDefault="009F0F1A">
            <w:pPr>
              <w:pStyle w:val="TableParagraph"/>
              <w:spacing w:line="274" w:lineRule="exact"/>
              <w:ind w:left="1644" w:right="1641"/>
              <w:rPr>
                <w:sz w:val="24"/>
              </w:rPr>
            </w:pPr>
            <w:r>
              <w:rPr>
                <w:sz w:val="24"/>
              </w:rPr>
              <w:t>Moteur asynchrone tétrapolaire triphasé</w:t>
            </w:r>
          </w:p>
        </w:tc>
      </w:tr>
      <w:tr w:rsidR="00BB163C">
        <w:trPr>
          <w:trHeight w:val="515"/>
        </w:trPr>
        <w:tc>
          <w:tcPr>
            <w:tcW w:w="3790" w:type="dxa"/>
          </w:tcPr>
          <w:p w:rsidR="00BB163C" w:rsidRDefault="009F0F1A">
            <w:pPr>
              <w:pStyle w:val="TableParagraph"/>
              <w:spacing w:before="118"/>
              <w:ind w:left="1250" w:right="1251"/>
              <w:rPr>
                <w:sz w:val="24"/>
              </w:rPr>
            </w:pPr>
            <w:r>
              <w:rPr>
                <w:sz w:val="24"/>
              </w:rPr>
              <w:t>560 kW</w:t>
            </w:r>
          </w:p>
        </w:tc>
        <w:tc>
          <w:tcPr>
            <w:tcW w:w="3788" w:type="dxa"/>
          </w:tcPr>
          <w:p w:rsidR="00BB163C" w:rsidRDefault="009F0F1A">
            <w:pPr>
              <w:pStyle w:val="TableParagraph"/>
              <w:spacing w:before="113"/>
              <w:ind w:left="1186" w:right="1173"/>
              <w:rPr>
                <w:sz w:val="16"/>
              </w:rPr>
            </w:pPr>
            <w:r>
              <w:rPr>
                <w:sz w:val="24"/>
              </w:rPr>
              <w:t xml:space="preserve">1489 </w:t>
            </w:r>
            <w:proofErr w:type="spellStart"/>
            <w:r>
              <w:rPr>
                <w:sz w:val="24"/>
              </w:rPr>
              <w:t>tr·min</w:t>
            </w:r>
            <w:proofErr w:type="spellEnd"/>
            <w:r>
              <w:rPr>
                <w:position w:val="8"/>
                <w:sz w:val="16"/>
              </w:rPr>
              <w:t>–1</w:t>
            </w:r>
          </w:p>
        </w:tc>
      </w:tr>
      <w:tr w:rsidR="00BB163C">
        <w:trPr>
          <w:trHeight w:val="515"/>
        </w:trPr>
        <w:tc>
          <w:tcPr>
            <w:tcW w:w="3790" w:type="dxa"/>
          </w:tcPr>
          <w:p w:rsidR="00BB163C" w:rsidRDefault="009F0F1A">
            <w:pPr>
              <w:pStyle w:val="TableParagraph"/>
              <w:spacing w:before="118"/>
              <w:ind w:left="1260" w:right="1251"/>
              <w:rPr>
                <w:sz w:val="24"/>
              </w:rPr>
            </w:pPr>
            <w:r>
              <w:rPr>
                <w:sz w:val="24"/>
              </w:rPr>
              <w:t>400 / 690 V</w:t>
            </w:r>
          </w:p>
        </w:tc>
        <w:tc>
          <w:tcPr>
            <w:tcW w:w="3788" w:type="dxa"/>
          </w:tcPr>
          <w:p w:rsidR="00BB163C" w:rsidRDefault="009F0F1A">
            <w:pPr>
              <w:pStyle w:val="TableParagraph"/>
              <w:spacing w:before="118"/>
              <w:ind w:left="1182" w:right="1173"/>
              <w:rPr>
                <w:sz w:val="24"/>
              </w:rPr>
            </w:pPr>
            <w:r>
              <w:rPr>
                <w:sz w:val="24"/>
              </w:rPr>
              <w:t>50 Hz</w:t>
            </w:r>
          </w:p>
        </w:tc>
      </w:tr>
      <w:tr w:rsidR="00BB163C">
        <w:trPr>
          <w:trHeight w:val="534"/>
        </w:trPr>
        <w:tc>
          <w:tcPr>
            <w:tcW w:w="3790" w:type="dxa"/>
          </w:tcPr>
          <w:p w:rsidR="00BB163C" w:rsidRDefault="009F0F1A">
            <w:pPr>
              <w:pStyle w:val="TableParagraph"/>
              <w:spacing w:before="120"/>
              <w:ind w:left="1260" w:right="1251"/>
              <w:rPr>
                <w:sz w:val="24"/>
              </w:rPr>
            </w:pPr>
            <w:r>
              <w:rPr>
                <w:sz w:val="24"/>
              </w:rPr>
              <w:t>930 / 535 A</w:t>
            </w:r>
          </w:p>
        </w:tc>
        <w:tc>
          <w:tcPr>
            <w:tcW w:w="3788" w:type="dxa"/>
          </w:tcPr>
          <w:p w:rsidR="00BB163C" w:rsidRDefault="009F0F1A">
            <w:pPr>
              <w:pStyle w:val="TableParagraph"/>
              <w:spacing w:before="123"/>
              <w:ind w:left="1181" w:right="1173"/>
              <w:rPr>
                <w:sz w:val="24"/>
              </w:rPr>
            </w:pPr>
            <w:r>
              <w:rPr>
                <w:sz w:val="24"/>
              </w:rPr>
              <w:t xml:space="preserve">Cos </w:t>
            </w:r>
            <w:r>
              <w:rPr>
                <w:rFonts w:ascii="Symbol" w:hAnsi="Symbol"/>
                <w:sz w:val="24"/>
              </w:rPr>
              <w:t></w:t>
            </w:r>
            <w:r>
              <w:rPr>
                <w:rFonts w:ascii="Times New Roman" w:hAnsi="Times New Roman"/>
                <w:sz w:val="24"/>
              </w:rPr>
              <w:t xml:space="preserve"> </w:t>
            </w:r>
            <w:r>
              <w:rPr>
                <w:sz w:val="24"/>
              </w:rPr>
              <w:t>= 0,94</w:t>
            </w:r>
          </w:p>
        </w:tc>
      </w:tr>
    </w:tbl>
    <w:p w:rsidR="00BB163C" w:rsidRDefault="00BB163C">
      <w:pPr>
        <w:pStyle w:val="Corpsdetexte"/>
        <w:rPr>
          <w:sz w:val="20"/>
        </w:rPr>
      </w:pPr>
    </w:p>
    <w:p w:rsidR="00BB163C" w:rsidRDefault="00BB163C">
      <w:pPr>
        <w:pStyle w:val="Corpsdetexte"/>
        <w:rPr>
          <w:sz w:val="20"/>
        </w:rPr>
      </w:pPr>
    </w:p>
    <w:p w:rsidR="00BB163C" w:rsidRDefault="00BB163C">
      <w:pPr>
        <w:pStyle w:val="Corpsdetexte"/>
        <w:spacing w:before="8"/>
        <w:rPr>
          <w:sz w:val="20"/>
        </w:rPr>
      </w:pPr>
    </w:p>
    <w:p w:rsidR="00BB163C" w:rsidRDefault="009F0F1A">
      <w:pPr>
        <w:pStyle w:val="Titre1"/>
        <w:spacing w:before="92"/>
        <w:rPr>
          <w:u w:val="none"/>
        </w:rPr>
      </w:pPr>
      <w:r>
        <w:rPr>
          <w:u w:val="thick"/>
        </w:rPr>
        <w:t>Document A3 : Schéma simplifié du variateur de vitesse</w:t>
      </w:r>
    </w:p>
    <w:p w:rsidR="00BB163C" w:rsidRDefault="00BB163C">
      <w:pPr>
        <w:pStyle w:val="Corpsdetexte"/>
        <w:rPr>
          <w:b/>
          <w:sz w:val="20"/>
        </w:rPr>
      </w:pPr>
    </w:p>
    <w:p w:rsidR="00BB163C" w:rsidRDefault="009F0F1A">
      <w:pPr>
        <w:pStyle w:val="Corpsdetexte"/>
        <w:spacing w:before="6"/>
        <w:rPr>
          <w:b/>
          <w:sz w:val="21"/>
        </w:rPr>
      </w:pPr>
      <w:r>
        <w:rPr>
          <w:noProof/>
          <w:lang w:eastAsia="fr-FR"/>
        </w:rPr>
        <w:drawing>
          <wp:anchor distT="0" distB="0" distL="0" distR="0" simplePos="0" relativeHeight="8" behindDoc="0" locked="0" layoutInCell="1" allowOverlap="1" wp14:anchorId="6A74E85A" wp14:editId="2202AC79">
            <wp:simplePos x="0" y="0"/>
            <wp:positionH relativeFrom="page">
              <wp:posOffset>1084580</wp:posOffset>
            </wp:positionH>
            <wp:positionV relativeFrom="paragraph">
              <wp:posOffset>182398</wp:posOffset>
            </wp:positionV>
            <wp:extent cx="5372944" cy="124815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372944" cy="1248156"/>
                    </a:xfrm>
                    <a:prstGeom prst="rect">
                      <a:avLst/>
                    </a:prstGeom>
                  </pic:spPr>
                </pic:pic>
              </a:graphicData>
            </a:graphic>
          </wp:anchor>
        </w:drawing>
      </w:r>
    </w:p>
    <w:p w:rsidR="00BB163C" w:rsidRDefault="00BB163C">
      <w:pPr>
        <w:rPr>
          <w:sz w:val="21"/>
        </w:rPr>
        <w:sectPr w:rsidR="00BB163C">
          <w:pgSz w:w="11910" w:h="16840"/>
          <w:pgMar w:top="700" w:right="400" w:bottom="1540" w:left="820" w:header="0" w:footer="1344" w:gutter="0"/>
          <w:cols w:space="720"/>
        </w:sectPr>
      </w:pPr>
    </w:p>
    <w:p w:rsidR="00BB163C" w:rsidRDefault="009F0F1A">
      <w:pPr>
        <w:spacing w:before="74"/>
        <w:ind w:left="312"/>
        <w:rPr>
          <w:b/>
          <w:sz w:val="24"/>
        </w:rPr>
      </w:pPr>
      <w:r>
        <w:rPr>
          <w:b/>
          <w:sz w:val="24"/>
          <w:u w:val="thick"/>
        </w:rPr>
        <w:lastRenderedPageBreak/>
        <w:t>Document A4</w:t>
      </w:r>
      <w:r>
        <w:rPr>
          <w:b/>
          <w:sz w:val="24"/>
        </w:rPr>
        <w:t xml:space="preserve"> :</w:t>
      </w:r>
    </w:p>
    <w:p w:rsidR="00BB163C" w:rsidRDefault="009F0F1A">
      <w:pPr>
        <w:spacing w:before="120"/>
        <w:ind w:left="562"/>
        <w:rPr>
          <w:b/>
          <w:sz w:val="24"/>
        </w:rPr>
      </w:pPr>
      <w:r>
        <w:rPr>
          <w:b/>
          <w:sz w:val="24"/>
        </w:rPr>
        <w:t>Extrait du catalogue ABB sur les variateurs de fréquence basse tension ACS800</w:t>
      </w:r>
    </w:p>
    <w:p w:rsidR="00BB163C" w:rsidRDefault="00BB163C">
      <w:pPr>
        <w:pStyle w:val="Corpsdetexte"/>
        <w:rPr>
          <w:b/>
          <w:sz w:val="20"/>
        </w:rPr>
      </w:pPr>
    </w:p>
    <w:p w:rsidR="00BB163C" w:rsidRDefault="009F0F1A">
      <w:pPr>
        <w:pStyle w:val="Corpsdetexte"/>
        <w:spacing w:before="7"/>
        <w:rPr>
          <w:b/>
          <w:sz w:val="21"/>
        </w:rPr>
      </w:pPr>
      <w:r>
        <w:rPr>
          <w:noProof/>
          <w:lang w:eastAsia="fr-FR"/>
        </w:rPr>
        <w:drawing>
          <wp:anchor distT="0" distB="0" distL="0" distR="0" simplePos="0" relativeHeight="9" behindDoc="0" locked="0" layoutInCell="1" allowOverlap="1" wp14:anchorId="5B9F6763" wp14:editId="0D4E1B1B">
            <wp:simplePos x="0" y="0"/>
            <wp:positionH relativeFrom="page">
              <wp:posOffset>720090</wp:posOffset>
            </wp:positionH>
            <wp:positionV relativeFrom="paragraph">
              <wp:posOffset>182922</wp:posOffset>
            </wp:positionV>
            <wp:extent cx="6429292" cy="708488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429292" cy="7084885"/>
                    </a:xfrm>
                    <a:prstGeom prst="rect">
                      <a:avLst/>
                    </a:prstGeom>
                  </pic:spPr>
                </pic:pic>
              </a:graphicData>
            </a:graphic>
          </wp:anchor>
        </w:drawing>
      </w:r>
    </w:p>
    <w:p w:rsidR="00BB163C" w:rsidRDefault="00BB163C">
      <w:pPr>
        <w:rPr>
          <w:sz w:val="21"/>
        </w:rPr>
        <w:sectPr w:rsidR="00BB163C">
          <w:pgSz w:w="11910" w:h="16840"/>
          <w:pgMar w:top="700" w:right="400" w:bottom="1540" w:left="820" w:header="0" w:footer="1344" w:gutter="0"/>
          <w:cols w:space="720"/>
        </w:sectPr>
      </w:pPr>
    </w:p>
    <w:p w:rsidR="00BB163C" w:rsidRDefault="009F0F1A">
      <w:pPr>
        <w:spacing w:before="74"/>
        <w:ind w:left="312"/>
        <w:rPr>
          <w:b/>
          <w:sz w:val="24"/>
        </w:rPr>
      </w:pPr>
      <w:r>
        <w:rPr>
          <w:b/>
          <w:sz w:val="24"/>
          <w:u w:val="thick"/>
        </w:rPr>
        <w:lastRenderedPageBreak/>
        <w:t>Document A5</w:t>
      </w:r>
      <w:r>
        <w:rPr>
          <w:b/>
          <w:sz w:val="24"/>
        </w:rPr>
        <w:t xml:space="preserve"> :</w:t>
      </w:r>
    </w:p>
    <w:p w:rsidR="00BB163C" w:rsidRDefault="009F0F1A">
      <w:pPr>
        <w:pStyle w:val="Titre2"/>
        <w:spacing w:before="120"/>
        <w:ind w:right="1610"/>
        <w:jc w:val="left"/>
      </w:pPr>
      <w:r>
        <w:t xml:space="preserve">Extrait du Cahier technique n° 204 - Protections BT et variateurs de vitesse </w:t>
      </w:r>
      <w:r>
        <w:t>(convertisseurs de fréquence) - Schneider Electric</w:t>
      </w:r>
    </w:p>
    <w:p w:rsidR="00BB163C" w:rsidRDefault="00BB163C">
      <w:pPr>
        <w:pStyle w:val="Corpsdetexte"/>
        <w:rPr>
          <w:b/>
          <w:i/>
          <w:sz w:val="20"/>
        </w:rPr>
      </w:pPr>
    </w:p>
    <w:p w:rsidR="00BB163C" w:rsidRDefault="009F0F1A">
      <w:pPr>
        <w:pStyle w:val="Corpsdetexte"/>
        <w:spacing w:before="7"/>
        <w:rPr>
          <w:b/>
          <w:i/>
          <w:sz w:val="21"/>
        </w:rPr>
      </w:pPr>
      <w:r>
        <w:rPr>
          <w:noProof/>
          <w:lang w:eastAsia="fr-FR"/>
        </w:rPr>
        <w:drawing>
          <wp:anchor distT="0" distB="0" distL="0" distR="0" simplePos="0" relativeHeight="10" behindDoc="0" locked="0" layoutInCell="1" allowOverlap="1" wp14:anchorId="0872A1FF" wp14:editId="30BD562E">
            <wp:simplePos x="0" y="0"/>
            <wp:positionH relativeFrom="page">
              <wp:posOffset>2116454</wp:posOffset>
            </wp:positionH>
            <wp:positionV relativeFrom="paragraph">
              <wp:posOffset>182937</wp:posOffset>
            </wp:positionV>
            <wp:extent cx="3312291" cy="21717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312291" cy="2171700"/>
                    </a:xfrm>
                    <a:prstGeom prst="rect">
                      <a:avLst/>
                    </a:prstGeom>
                  </pic:spPr>
                </pic:pic>
              </a:graphicData>
            </a:graphic>
          </wp:anchor>
        </w:drawing>
      </w:r>
    </w:p>
    <w:p w:rsidR="00BB163C" w:rsidRDefault="009F0F1A">
      <w:pPr>
        <w:spacing w:before="102"/>
        <w:ind w:left="591" w:right="1016"/>
        <w:jc w:val="center"/>
        <w:rPr>
          <w:i/>
          <w:sz w:val="24"/>
        </w:rPr>
      </w:pPr>
      <w:r>
        <w:rPr>
          <w:i/>
          <w:sz w:val="24"/>
        </w:rPr>
        <w:t>Courant absorbé et tension simple du réseau</w:t>
      </w:r>
    </w:p>
    <w:p w:rsidR="00BB163C" w:rsidRDefault="00BB163C">
      <w:pPr>
        <w:pStyle w:val="Corpsdetexte"/>
        <w:rPr>
          <w:i/>
          <w:sz w:val="20"/>
        </w:rPr>
      </w:pPr>
    </w:p>
    <w:p w:rsidR="00BB163C" w:rsidRDefault="00BB163C">
      <w:pPr>
        <w:pStyle w:val="Corpsdetexte"/>
        <w:rPr>
          <w:i/>
          <w:sz w:val="20"/>
        </w:rPr>
      </w:pPr>
    </w:p>
    <w:p w:rsidR="00BB163C" w:rsidRDefault="00BB163C">
      <w:pPr>
        <w:pStyle w:val="Corpsdetexte"/>
        <w:rPr>
          <w:i/>
          <w:sz w:val="20"/>
        </w:rPr>
      </w:pPr>
    </w:p>
    <w:p w:rsidR="00BB163C" w:rsidRDefault="009F0F1A">
      <w:pPr>
        <w:pStyle w:val="Corpsdetexte"/>
        <w:spacing w:before="3"/>
        <w:rPr>
          <w:i/>
          <w:sz w:val="16"/>
        </w:rPr>
      </w:pPr>
      <w:r>
        <w:rPr>
          <w:noProof/>
          <w:lang w:eastAsia="fr-FR"/>
        </w:rPr>
        <w:drawing>
          <wp:anchor distT="0" distB="0" distL="0" distR="0" simplePos="0" relativeHeight="11" behindDoc="0" locked="0" layoutInCell="1" allowOverlap="1" wp14:anchorId="6A9FF26F" wp14:editId="1524705B">
            <wp:simplePos x="0" y="0"/>
            <wp:positionH relativeFrom="page">
              <wp:posOffset>1331594</wp:posOffset>
            </wp:positionH>
            <wp:positionV relativeFrom="paragraph">
              <wp:posOffset>143816</wp:posOffset>
            </wp:positionV>
            <wp:extent cx="4922314" cy="403193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922314" cy="4031932"/>
                    </a:xfrm>
                    <a:prstGeom prst="rect">
                      <a:avLst/>
                    </a:prstGeom>
                  </pic:spPr>
                </pic:pic>
              </a:graphicData>
            </a:graphic>
          </wp:anchor>
        </w:drawing>
      </w:r>
    </w:p>
    <w:p w:rsidR="00BB163C" w:rsidRDefault="009F0F1A">
      <w:pPr>
        <w:spacing w:before="57"/>
        <w:ind w:left="591" w:right="1013"/>
        <w:jc w:val="center"/>
        <w:rPr>
          <w:i/>
          <w:sz w:val="24"/>
        </w:rPr>
      </w:pPr>
      <w:r>
        <w:rPr>
          <w:i/>
          <w:sz w:val="24"/>
        </w:rPr>
        <w:t>Spectre du courant absorbé au réseau</w:t>
      </w:r>
    </w:p>
    <w:p w:rsidR="00BB163C" w:rsidRDefault="00BB163C">
      <w:pPr>
        <w:jc w:val="center"/>
        <w:rPr>
          <w:sz w:val="24"/>
        </w:rPr>
        <w:sectPr w:rsidR="00BB163C">
          <w:pgSz w:w="11910" w:h="16840"/>
          <w:pgMar w:top="700" w:right="400" w:bottom="1540" w:left="820" w:header="0" w:footer="1344" w:gutter="0"/>
          <w:cols w:space="720"/>
        </w:sectPr>
      </w:pPr>
    </w:p>
    <w:p w:rsidR="00BB163C" w:rsidRDefault="009F0F1A">
      <w:pPr>
        <w:pStyle w:val="Titre1"/>
        <w:ind w:left="591" w:right="1010"/>
        <w:jc w:val="center"/>
        <w:rPr>
          <w:u w:val="none"/>
        </w:rPr>
      </w:pPr>
      <w:r>
        <w:rPr>
          <w:u w:val="thick"/>
        </w:rPr>
        <w:lastRenderedPageBreak/>
        <w:t>Partie B - Mesure du couple</w:t>
      </w:r>
    </w:p>
    <w:p w:rsidR="00BB163C" w:rsidRDefault="00BB163C">
      <w:pPr>
        <w:pStyle w:val="Corpsdetexte"/>
        <w:rPr>
          <w:b/>
          <w:sz w:val="20"/>
        </w:rPr>
      </w:pPr>
    </w:p>
    <w:p w:rsidR="00BB163C" w:rsidRDefault="009F0F1A">
      <w:pPr>
        <w:pStyle w:val="Corpsdetexte"/>
        <w:spacing w:before="269" w:line="237" w:lineRule="auto"/>
        <w:ind w:left="312" w:right="731"/>
        <w:jc w:val="both"/>
      </w:pPr>
      <w:r>
        <w:t xml:space="preserve">La production du </w:t>
      </w:r>
      <w:proofErr w:type="spellStart"/>
      <w:r>
        <w:t>Xanthane</w:t>
      </w:r>
      <w:proofErr w:type="spellEnd"/>
      <w:r>
        <w:t xml:space="preserve"> nécessite une agitation permanente car la viscosité augmente au cours du processus de fermentation. Afin d’obtenir une image de cette viscosité, on mesure le couple utile fourni par le moteur dont l’ar</w:t>
      </w:r>
      <w:r>
        <w:t xml:space="preserve">bre est relié à l’agitateur plongé dans le </w:t>
      </w:r>
      <w:r>
        <w:rPr>
          <w:position w:val="2"/>
        </w:rPr>
        <w:t xml:space="preserve">fermenteur par l’intermédiaire du réducteur. On obtient ainsi une tension </w:t>
      </w:r>
      <w:r>
        <w:rPr>
          <w:i/>
          <w:position w:val="2"/>
        </w:rPr>
        <w:t>U</w:t>
      </w:r>
      <w:r>
        <w:rPr>
          <w:i/>
          <w:sz w:val="16"/>
        </w:rPr>
        <w:t xml:space="preserve">C </w:t>
      </w:r>
      <w:r>
        <w:rPr>
          <w:position w:val="2"/>
        </w:rPr>
        <w:t xml:space="preserve">proportionnelle au couple et donc proportionnelle à la viscosité dynamique telle que </w:t>
      </w:r>
      <w:r>
        <w:rPr>
          <w:i/>
          <w:position w:val="2"/>
        </w:rPr>
        <w:t>U</w:t>
      </w:r>
      <w:r>
        <w:rPr>
          <w:i/>
          <w:sz w:val="16"/>
        </w:rPr>
        <w:t xml:space="preserve">C </w:t>
      </w:r>
      <w:r>
        <w:rPr>
          <w:position w:val="2"/>
        </w:rPr>
        <w:t>= 5,71×10</w:t>
      </w:r>
      <w:r>
        <w:rPr>
          <w:position w:val="2"/>
          <w:vertAlign w:val="superscript"/>
        </w:rPr>
        <w:t>–7</w:t>
      </w:r>
      <w:r>
        <w:rPr>
          <w:position w:val="2"/>
        </w:rPr>
        <w:t xml:space="preserve"> </w:t>
      </w:r>
      <w:r w:rsidR="00680E41">
        <w:rPr>
          <w:position w:val="2"/>
        </w:rPr>
        <w:t xml:space="preserve">x </w:t>
      </w:r>
      <w:r>
        <w:rPr>
          <w:rFonts w:ascii="Symbol" w:hAnsi="Symbol"/>
          <w:position w:val="2"/>
          <w:sz w:val="26"/>
        </w:rPr>
        <w:t></w:t>
      </w:r>
      <w:r>
        <w:rPr>
          <w:position w:val="2"/>
          <w:sz w:val="26"/>
        </w:rPr>
        <w:t xml:space="preserve">, </w:t>
      </w:r>
      <w:r>
        <w:rPr>
          <w:position w:val="2"/>
        </w:rPr>
        <w:t xml:space="preserve">avec </w:t>
      </w:r>
      <w:r>
        <w:rPr>
          <w:rFonts w:ascii="Symbol" w:hAnsi="Symbol"/>
          <w:position w:val="2"/>
          <w:sz w:val="26"/>
        </w:rPr>
        <w:t></w:t>
      </w:r>
      <w:r>
        <w:rPr>
          <w:rFonts w:ascii="Times New Roman" w:hAnsi="Times New Roman"/>
          <w:position w:val="2"/>
          <w:sz w:val="26"/>
        </w:rPr>
        <w:t xml:space="preserve"> </w:t>
      </w:r>
      <w:r>
        <w:rPr>
          <w:position w:val="2"/>
        </w:rPr>
        <w:t xml:space="preserve">viscosité en </w:t>
      </w:r>
      <w:proofErr w:type="spellStart"/>
      <w:r>
        <w:rPr>
          <w:position w:val="2"/>
        </w:rPr>
        <w:t>centipoise</w:t>
      </w:r>
      <w:proofErr w:type="spellEnd"/>
      <w:r>
        <w:rPr>
          <w:position w:val="2"/>
        </w:rPr>
        <w:t xml:space="preserve"> (</w:t>
      </w:r>
      <w:proofErr w:type="spellStart"/>
      <w:r>
        <w:rPr>
          <w:position w:val="2"/>
        </w:rPr>
        <w:t>cPo</w:t>
      </w:r>
      <w:proofErr w:type="spellEnd"/>
      <w:r>
        <w:rPr>
          <w:position w:val="2"/>
        </w:rPr>
        <w:t xml:space="preserve">) et </w:t>
      </w:r>
      <w:r>
        <w:rPr>
          <w:i/>
          <w:position w:val="2"/>
        </w:rPr>
        <w:t>U</w:t>
      </w:r>
      <w:r>
        <w:rPr>
          <w:i/>
          <w:sz w:val="16"/>
        </w:rPr>
        <w:t xml:space="preserve">C </w:t>
      </w:r>
      <w:r>
        <w:rPr>
          <w:position w:val="2"/>
        </w:rPr>
        <w:t xml:space="preserve">tension en sortie du </w:t>
      </w:r>
      <w:proofErr w:type="spellStart"/>
      <w:r>
        <w:rPr>
          <w:position w:val="2"/>
        </w:rPr>
        <w:t>couplemètre</w:t>
      </w:r>
      <w:proofErr w:type="spellEnd"/>
      <w:r>
        <w:rPr>
          <w:position w:val="2"/>
        </w:rPr>
        <w:t xml:space="preserve"> en volts.</w:t>
      </w:r>
    </w:p>
    <w:p w:rsidR="00BB163C" w:rsidRDefault="009F0F1A">
      <w:pPr>
        <w:pStyle w:val="Corpsdetexte"/>
        <w:spacing w:before="109"/>
        <w:ind w:left="312"/>
        <w:jc w:val="both"/>
      </w:pPr>
      <w:r>
        <w:t xml:space="preserve">(1 </w:t>
      </w:r>
      <w:proofErr w:type="spellStart"/>
      <w:r>
        <w:t>cPo</w:t>
      </w:r>
      <w:proofErr w:type="spellEnd"/>
      <w:r>
        <w:t xml:space="preserve"> = 1×10</w:t>
      </w:r>
      <w:r>
        <w:rPr>
          <w:position w:val="8"/>
          <w:sz w:val="16"/>
        </w:rPr>
        <w:t xml:space="preserve">–3 </w:t>
      </w:r>
      <w:proofErr w:type="spellStart"/>
      <w:r>
        <w:t>Pa∙s</w:t>
      </w:r>
      <w:proofErr w:type="spellEnd"/>
      <w:r>
        <w:t>)</w:t>
      </w:r>
    </w:p>
    <w:p w:rsidR="00BB163C" w:rsidRDefault="00BB163C">
      <w:pPr>
        <w:pStyle w:val="Corpsdetexte"/>
        <w:spacing w:before="2"/>
        <w:rPr>
          <w:sz w:val="34"/>
        </w:rPr>
      </w:pPr>
    </w:p>
    <w:p w:rsidR="00BB163C" w:rsidRDefault="009F0F1A">
      <w:pPr>
        <w:pStyle w:val="Corpsdetexte"/>
        <w:ind w:left="312" w:right="734"/>
        <w:jc w:val="both"/>
      </w:pPr>
      <w:r>
        <w:rPr>
          <w:position w:val="2"/>
        </w:rPr>
        <w:t>Un</w:t>
      </w:r>
      <w:r>
        <w:rPr>
          <w:spacing w:val="-6"/>
          <w:position w:val="2"/>
        </w:rPr>
        <w:t xml:space="preserve"> </w:t>
      </w:r>
      <w:r>
        <w:rPr>
          <w:position w:val="2"/>
        </w:rPr>
        <w:t>amplificateur</w:t>
      </w:r>
      <w:r>
        <w:rPr>
          <w:spacing w:val="-7"/>
          <w:position w:val="2"/>
        </w:rPr>
        <w:t xml:space="preserve"> </w:t>
      </w:r>
      <w:r>
        <w:rPr>
          <w:position w:val="2"/>
        </w:rPr>
        <w:t>d’instrumentation</w:t>
      </w:r>
      <w:r>
        <w:rPr>
          <w:spacing w:val="-6"/>
          <w:position w:val="2"/>
        </w:rPr>
        <w:t xml:space="preserve"> </w:t>
      </w:r>
      <w:r>
        <w:rPr>
          <w:position w:val="2"/>
        </w:rPr>
        <w:t>amplifie</w:t>
      </w:r>
      <w:r>
        <w:rPr>
          <w:spacing w:val="-5"/>
          <w:position w:val="2"/>
        </w:rPr>
        <w:t xml:space="preserve"> </w:t>
      </w:r>
      <w:r>
        <w:rPr>
          <w:position w:val="2"/>
        </w:rPr>
        <w:t>le</w:t>
      </w:r>
      <w:r>
        <w:rPr>
          <w:spacing w:val="-9"/>
          <w:position w:val="2"/>
        </w:rPr>
        <w:t xml:space="preserve"> </w:t>
      </w:r>
      <w:r>
        <w:rPr>
          <w:position w:val="2"/>
        </w:rPr>
        <w:t>signal</w:t>
      </w:r>
      <w:r>
        <w:rPr>
          <w:spacing w:val="-5"/>
          <w:position w:val="2"/>
        </w:rPr>
        <w:t xml:space="preserve"> </w:t>
      </w:r>
      <w:r>
        <w:rPr>
          <w:i/>
          <w:position w:val="2"/>
        </w:rPr>
        <w:t>U</w:t>
      </w:r>
      <w:r>
        <w:rPr>
          <w:i/>
          <w:sz w:val="16"/>
        </w:rPr>
        <w:t>C</w:t>
      </w:r>
      <w:r>
        <w:rPr>
          <w:i/>
          <w:spacing w:val="16"/>
          <w:sz w:val="16"/>
        </w:rPr>
        <w:t xml:space="preserve"> </w:t>
      </w:r>
      <w:r>
        <w:rPr>
          <w:position w:val="2"/>
        </w:rPr>
        <w:t>délivré</w:t>
      </w:r>
      <w:r>
        <w:rPr>
          <w:spacing w:val="-7"/>
          <w:position w:val="2"/>
        </w:rPr>
        <w:t xml:space="preserve"> </w:t>
      </w:r>
      <w:r>
        <w:rPr>
          <w:position w:val="2"/>
        </w:rPr>
        <w:t>par</w:t>
      </w:r>
      <w:r>
        <w:rPr>
          <w:spacing w:val="-7"/>
          <w:position w:val="2"/>
        </w:rPr>
        <w:t xml:space="preserve"> </w:t>
      </w:r>
      <w:r>
        <w:rPr>
          <w:position w:val="2"/>
        </w:rPr>
        <w:t>un</w:t>
      </w:r>
      <w:r>
        <w:rPr>
          <w:spacing w:val="-5"/>
          <w:position w:val="2"/>
        </w:rPr>
        <w:t xml:space="preserve"> </w:t>
      </w:r>
      <w:r>
        <w:rPr>
          <w:position w:val="2"/>
        </w:rPr>
        <w:t>capteur</w:t>
      </w:r>
      <w:r>
        <w:rPr>
          <w:spacing w:val="-7"/>
          <w:position w:val="2"/>
        </w:rPr>
        <w:t xml:space="preserve"> </w:t>
      </w:r>
      <w:r>
        <w:rPr>
          <w:position w:val="2"/>
        </w:rPr>
        <w:t>de</w:t>
      </w:r>
      <w:r>
        <w:rPr>
          <w:spacing w:val="-8"/>
          <w:position w:val="2"/>
        </w:rPr>
        <w:t xml:space="preserve"> </w:t>
      </w:r>
      <w:r>
        <w:rPr>
          <w:position w:val="2"/>
        </w:rPr>
        <w:t>force</w:t>
      </w:r>
      <w:r>
        <w:rPr>
          <w:spacing w:val="-8"/>
          <w:position w:val="2"/>
        </w:rPr>
        <w:t xml:space="preserve"> </w:t>
      </w:r>
      <w:r>
        <w:rPr>
          <w:position w:val="2"/>
        </w:rPr>
        <w:t xml:space="preserve">pour </w:t>
      </w:r>
      <w:r>
        <w:t>lui donner un niveau compatible avec l’automate qui va prend</w:t>
      </w:r>
      <w:r>
        <w:t>re en charge la</w:t>
      </w:r>
      <w:r>
        <w:rPr>
          <w:spacing w:val="-24"/>
        </w:rPr>
        <w:t xml:space="preserve"> </w:t>
      </w:r>
      <w:r>
        <w:t>mesure.</w:t>
      </w:r>
    </w:p>
    <w:p w:rsidR="00BB163C" w:rsidRDefault="00BB163C">
      <w:pPr>
        <w:pStyle w:val="Corpsdetexte"/>
        <w:rPr>
          <w:sz w:val="20"/>
        </w:rPr>
      </w:pPr>
    </w:p>
    <w:p w:rsidR="00BB163C" w:rsidRDefault="00BB163C">
      <w:pPr>
        <w:pStyle w:val="Corpsdetexte"/>
        <w:rPr>
          <w:sz w:val="20"/>
        </w:rPr>
      </w:pPr>
    </w:p>
    <w:p w:rsidR="00BB163C" w:rsidRDefault="00BB163C">
      <w:pPr>
        <w:pStyle w:val="Corpsdetexte"/>
        <w:rPr>
          <w:sz w:val="20"/>
        </w:rPr>
      </w:pPr>
    </w:p>
    <w:p w:rsidR="00BB163C" w:rsidRDefault="009F0F1A">
      <w:pPr>
        <w:pStyle w:val="Corpsdetexte"/>
        <w:spacing w:before="1"/>
        <w:rPr>
          <w:sz w:val="16"/>
        </w:rPr>
      </w:pPr>
      <w:r>
        <w:rPr>
          <w:noProof/>
          <w:lang w:eastAsia="fr-FR"/>
        </w:rPr>
        <w:drawing>
          <wp:anchor distT="0" distB="0" distL="0" distR="0" simplePos="0" relativeHeight="12" behindDoc="0" locked="0" layoutInCell="1" allowOverlap="1" wp14:anchorId="31F71958" wp14:editId="6F9406FA">
            <wp:simplePos x="0" y="0"/>
            <wp:positionH relativeFrom="page">
              <wp:posOffset>1609344</wp:posOffset>
            </wp:positionH>
            <wp:positionV relativeFrom="paragraph">
              <wp:posOffset>142297</wp:posOffset>
            </wp:positionV>
            <wp:extent cx="4357381" cy="139331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4357381" cy="1393316"/>
                    </a:xfrm>
                    <a:prstGeom prst="rect">
                      <a:avLst/>
                    </a:prstGeom>
                  </pic:spPr>
                </pic:pic>
              </a:graphicData>
            </a:graphic>
          </wp:anchor>
        </w:drawing>
      </w:r>
    </w:p>
    <w:p w:rsidR="00BB163C" w:rsidRDefault="009F0F1A">
      <w:pPr>
        <w:spacing w:before="80"/>
        <w:ind w:left="591" w:right="1010"/>
        <w:jc w:val="center"/>
        <w:rPr>
          <w:i/>
          <w:sz w:val="24"/>
        </w:rPr>
      </w:pPr>
      <w:r>
        <w:rPr>
          <w:i/>
          <w:sz w:val="24"/>
        </w:rPr>
        <w:t>Amplificateur d’instrumentation</w:t>
      </w:r>
    </w:p>
    <w:p w:rsidR="00BB163C" w:rsidRDefault="00BB163C">
      <w:pPr>
        <w:pStyle w:val="Corpsdetexte"/>
        <w:rPr>
          <w:i/>
          <w:sz w:val="26"/>
        </w:rPr>
      </w:pPr>
    </w:p>
    <w:p w:rsidR="00BB163C" w:rsidRDefault="00BB163C">
      <w:pPr>
        <w:pStyle w:val="Corpsdetexte"/>
        <w:rPr>
          <w:i/>
          <w:sz w:val="26"/>
        </w:rPr>
      </w:pPr>
    </w:p>
    <w:p w:rsidR="00BB163C" w:rsidRDefault="00BB163C">
      <w:pPr>
        <w:pStyle w:val="Corpsdetexte"/>
        <w:spacing w:before="1"/>
        <w:rPr>
          <w:i/>
          <w:sz w:val="28"/>
        </w:rPr>
      </w:pPr>
    </w:p>
    <w:p w:rsidR="00BB163C" w:rsidRDefault="009F0F1A">
      <w:pPr>
        <w:pStyle w:val="Corpsdetexte"/>
        <w:spacing w:line="232" w:lineRule="auto"/>
        <w:ind w:left="1374" w:right="729" w:hanging="704"/>
        <w:jc w:val="both"/>
      </w:pPr>
      <w:r>
        <w:rPr>
          <w:b/>
        </w:rPr>
        <w:t xml:space="preserve">Q7. </w:t>
      </w:r>
      <w:r>
        <w:t>On sait que pour l’amplificateur d’instrumentation utilisé, la valeur</w:t>
      </w:r>
      <w:r w:rsidR="00680E41">
        <w:t xml:space="preserve"> </w:t>
      </w:r>
      <w:r>
        <w:t>de</w:t>
      </w:r>
      <w:r w:rsidR="00680E41">
        <w:t xml:space="preserve"> </w:t>
      </w:r>
      <w:r>
        <w:rPr>
          <w:position w:val="2"/>
        </w:rPr>
        <w:t xml:space="preserve">l’amplification différentielle </w:t>
      </w:r>
      <w:r>
        <w:rPr>
          <w:i/>
          <w:position w:val="2"/>
        </w:rPr>
        <w:t>A</w:t>
      </w:r>
      <w:r>
        <w:rPr>
          <w:i/>
          <w:sz w:val="16"/>
        </w:rPr>
        <w:t xml:space="preserve">D </w:t>
      </w:r>
      <w:r>
        <w:rPr>
          <w:position w:val="2"/>
        </w:rPr>
        <w:t xml:space="preserve">= 500 et que le </w:t>
      </w:r>
      <w:r>
        <w:rPr>
          <w:i/>
          <w:position w:val="2"/>
        </w:rPr>
        <w:t xml:space="preserve">TRMC </w:t>
      </w:r>
      <w:r>
        <w:rPr>
          <w:position w:val="2"/>
        </w:rPr>
        <w:t>= 120 dB. En déduire que</w:t>
      </w:r>
      <w:r>
        <w:rPr>
          <w:spacing w:val="-45"/>
          <w:position w:val="2"/>
        </w:rPr>
        <w:t xml:space="preserve"> </w:t>
      </w:r>
      <w:r>
        <w:rPr>
          <w:position w:val="2"/>
        </w:rPr>
        <w:t>la valeur de l’amplification en mode commun A</w:t>
      </w:r>
      <w:r>
        <w:rPr>
          <w:i/>
          <w:sz w:val="16"/>
        </w:rPr>
        <w:t xml:space="preserve">MC </w:t>
      </w:r>
      <w:r>
        <w:rPr>
          <w:position w:val="2"/>
        </w:rPr>
        <w:t>vaut A</w:t>
      </w:r>
      <w:r>
        <w:rPr>
          <w:i/>
          <w:sz w:val="16"/>
        </w:rPr>
        <w:t xml:space="preserve">MC </w:t>
      </w:r>
      <w:r>
        <w:rPr>
          <w:position w:val="2"/>
        </w:rPr>
        <w:t>= 5 × 10</w:t>
      </w:r>
      <w:r>
        <w:rPr>
          <w:position w:val="2"/>
          <w:vertAlign w:val="superscript"/>
        </w:rPr>
        <w:t>–4</w:t>
      </w:r>
      <w:r>
        <w:rPr>
          <w:position w:val="2"/>
        </w:rPr>
        <w:t xml:space="preserve"> en vous </w:t>
      </w:r>
      <w:r>
        <w:t xml:space="preserve">appuyant sur </w:t>
      </w:r>
      <w:r>
        <w:rPr>
          <w:b/>
        </w:rPr>
        <w:t>le document</w:t>
      </w:r>
      <w:r>
        <w:rPr>
          <w:b/>
          <w:spacing w:val="-1"/>
        </w:rPr>
        <w:t xml:space="preserve"> </w:t>
      </w:r>
      <w:r>
        <w:rPr>
          <w:b/>
        </w:rPr>
        <w:t>B1</w:t>
      </w:r>
      <w:r>
        <w:t>.</w:t>
      </w:r>
    </w:p>
    <w:p w:rsidR="00BB163C" w:rsidRDefault="00BB163C">
      <w:pPr>
        <w:pStyle w:val="Corpsdetexte"/>
        <w:spacing w:before="10"/>
        <w:rPr>
          <w:sz w:val="20"/>
        </w:rPr>
      </w:pPr>
    </w:p>
    <w:p w:rsidR="00BB163C" w:rsidRDefault="009F0F1A">
      <w:pPr>
        <w:pStyle w:val="Corpsdetexte"/>
        <w:ind w:left="1390" w:right="729"/>
        <w:jc w:val="both"/>
      </w:pPr>
      <w:r>
        <w:rPr>
          <w:position w:val="2"/>
        </w:rPr>
        <w:t>Calculer la</w:t>
      </w:r>
      <w:r w:rsidR="00680E41">
        <w:rPr>
          <w:position w:val="2"/>
        </w:rPr>
        <w:t xml:space="preserve"> </w:t>
      </w:r>
      <w:r>
        <w:rPr>
          <w:position w:val="2"/>
        </w:rPr>
        <w:t>valeur de la</w:t>
      </w:r>
      <w:r w:rsidR="00680E41">
        <w:rPr>
          <w:position w:val="2"/>
        </w:rPr>
        <w:t xml:space="preserve"> </w:t>
      </w:r>
      <w:r>
        <w:rPr>
          <w:position w:val="2"/>
        </w:rPr>
        <w:t>tension de sortie pour des</w:t>
      </w:r>
      <w:r w:rsidR="00680E41">
        <w:rPr>
          <w:position w:val="2"/>
        </w:rPr>
        <w:t xml:space="preserve"> </w:t>
      </w:r>
      <w:r>
        <w:rPr>
          <w:position w:val="2"/>
        </w:rPr>
        <w:t>valeurs :</w:t>
      </w:r>
      <w:r w:rsidR="00680E41">
        <w:rPr>
          <w:position w:val="2"/>
        </w:rPr>
        <w:t xml:space="preserve"> </w:t>
      </w:r>
      <w:r>
        <w:rPr>
          <w:i/>
          <w:position w:val="2"/>
        </w:rPr>
        <w:t>V</w:t>
      </w:r>
      <w:r>
        <w:rPr>
          <w:i/>
          <w:sz w:val="16"/>
        </w:rPr>
        <w:t xml:space="preserve">A </w:t>
      </w:r>
      <w:r>
        <w:rPr>
          <w:position w:val="2"/>
        </w:rPr>
        <w:t>= 5,002 V et</w:t>
      </w:r>
      <w:r w:rsidR="00680E41">
        <w:rPr>
          <w:position w:val="2"/>
        </w:rPr>
        <w:t xml:space="preserve"> </w:t>
      </w:r>
      <w:r>
        <w:rPr>
          <w:i/>
          <w:position w:val="2"/>
        </w:rPr>
        <w:t>V</w:t>
      </w:r>
      <w:r>
        <w:rPr>
          <w:i/>
          <w:sz w:val="16"/>
        </w:rPr>
        <w:t>B</w:t>
      </w:r>
      <w:r>
        <w:rPr>
          <w:i/>
          <w:spacing w:val="21"/>
          <w:sz w:val="16"/>
        </w:rPr>
        <w:t xml:space="preserve"> </w:t>
      </w:r>
      <w:r>
        <w:rPr>
          <w:position w:val="2"/>
        </w:rPr>
        <w:t>=</w:t>
      </w:r>
      <w:r>
        <w:rPr>
          <w:spacing w:val="-4"/>
          <w:position w:val="2"/>
        </w:rPr>
        <w:t xml:space="preserve"> </w:t>
      </w:r>
      <w:r>
        <w:rPr>
          <w:position w:val="2"/>
        </w:rPr>
        <w:t>4,998</w:t>
      </w:r>
      <w:r>
        <w:rPr>
          <w:spacing w:val="-1"/>
          <w:position w:val="2"/>
        </w:rPr>
        <w:t xml:space="preserve"> </w:t>
      </w:r>
      <w:r>
        <w:rPr>
          <w:position w:val="2"/>
        </w:rPr>
        <w:t>V.</w:t>
      </w:r>
      <w:r>
        <w:rPr>
          <w:spacing w:val="-18"/>
          <w:position w:val="2"/>
        </w:rPr>
        <w:t xml:space="preserve"> </w:t>
      </w:r>
      <w:r>
        <w:rPr>
          <w:position w:val="2"/>
        </w:rPr>
        <w:t>Si</w:t>
      </w:r>
      <w:r>
        <w:rPr>
          <w:spacing w:val="-17"/>
          <w:position w:val="2"/>
        </w:rPr>
        <w:t xml:space="preserve"> </w:t>
      </w:r>
      <w:r>
        <w:rPr>
          <w:position w:val="2"/>
        </w:rPr>
        <w:t>on</w:t>
      </w:r>
      <w:r>
        <w:rPr>
          <w:spacing w:val="-16"/>
          <w:position w:val="2"/>
        </w:rPr>
        <w:t xml:space="preserve"> </w:t>
      </w:r>
      <w:r>
        <w:rPr>
          <w:position w:val="2"/>
        </w:rPr>
        <w:t>suppose</w:t>
      </w:r>
      <w:r>
        <w:rPr>
          <w:spacing w:val="-15"/>
          <w:position w:val="2"/>
        </w:rPr>
        <w:t xml:space="preserve"> </w:t>
      </w:r>
      <w:r>
        <w:rPr>
          <w:position w:val="2"/>
        </w:rPr>
        <w:t>que</w:t>
      </w:r>
      <w:r>
        <w:rPr>
          <w:spacing w:val="-16"/>
          <w:position w:val="2"/>
        </w:rPr>
        <w:t xml:space="preserve"> </w:t>
      </w:r>
      <w:r>
        <w:rPr>
          <w:position w:val="2"/>
        </w:rPr>
        <w:t>dans</w:t>
      </w:r>
      <w:r>
        <w:rPr>
          <w:spacing w:val="-16"/>
          <w:position w:val="2"/>
        </w:rPr>
        <w:t xml:space="preserve"> </w:t>
      </w:r>
      <w:r>
        <w:rPr>
          <w:position w:val="2"/>
        </w:rPr>
        <w:t>le</w:t>
      </w:r>
      <w:r>
        <w:rPr>
          <w:spacing w:val="-16"/>
          <w:position w:val="2"/>
        </w:rPr>
        <w:t xml:space="preserve"> </w:t>
      </w:r>
      <w:r>
        <w:rPr>
          <w:position w:val="2"/>
        </w:rPr>
        <w:t>cas</w:t>
      </w:r>
      <w:r>
        <w:rPr>
          <w:spacing w:val="-16"/>
          <w:position w:val="2"/>
        </w:rPr>
        <w:t xml:space="preserve"> </w:t>
      </w:r>
      <w:r>
        <w:rPr>
          <w:position w:val="2"/>
        </w:rPr>
        <w:t>idéal</w:t>
      </w:r>
      <w:r>
        <w:rPr>
          <w:spacing w:val="-12"/>
          <w:position w:val="2"/>
        </w:rPr>
        <w:t xml:space="preserve"> </w:t>
      </w:r>
      <w:r>
        <w:rPr>
          <w:i/>
          <w:position w:val="2"/>
        </w:rPr>
        <w:t>V</w:t>
      </w:r>
      <w:r>
        <w:rPr>
          <w:i/>
          <w:sz w:val="16"/>
        </w:rPr>
        <w:t>S</w:t>
      </w:r>
      <w:r>
        <w:rPr>
          <w:i/>
          <w:spacing w:val="7"/>
          <w:sz w:val="16"/>
        </w:rPr>
        <w:t xml:space="preserve"> </w:t>
      </w:r>
      <w:r>
        <w:rPr>
          <w:position w:val="2"/>
        </w:rPr>
        <w:t>ne</w:t>
      </w:r>
      <w:r>
        <w:rPr>
          <w:spacing w:val="-16"/>
          <w:position w:val="2"/>
        </w:rPr>
        <w:t xml:space="preserve"> </w:t>
      </w:r>
      <w:r>
        <w:rPr>
          <w:position w:val="2"/>
        </w:rPr>
        <w:t>dépend</w:t>
      </w:r>
      <w:r>
        <w:rPr>
          <w:spacing w:val="-14"/>
          <w:position w:val="2"/>
        </w:rPr>
        <w:t xml:space="preserve"> </w:t>
      </w:r>
      <w:r>
        <w:rPr>
          <w:position w:val="2"/>
        </w:rPr>
        <w:t>que</w:t>
      </w:r>
      <w:r>
        <w:rPr>
          <w:spacing w:val="-17"/>
          <w:position w:val="2"/>
        </w:rPr>
        <w:t xml:space="preserve"> </w:t>
      </w:r>
      <w:r>
        <w:rPr>
          <w:position w:val="2"/>
        </w:rPr>
        <w:t>de</w:t>
      </w:r>
      <w:r>
        <w:rPr>
          <w:spacing w:val="-16"/>
          <w:position w:val="2"/>
        </w:rPr>
        <w:t xml:space="preserve"> </w:t>
      </w:r>
      <w:r>
        <w:rPr>
          <w:position w:val="2"/>
        </w:rPr>
        <w:t>la</w:t>
      </w:r>
      <w:r>
        <w:rPr>
          <w:spacing w:val="-16"/>
          <w:position w:val="2"/>
        </w:rPr>
        <w:t xml:space="preserve"> </w:t>
      </w:r>
      <w:r>
        <w:rPr>
          <w:position w:val="2"/>
        </w:rPr>
        <w:t xml:space="preserve">tension </w:t>
      </w:r>
      <w:r>
        <w:rPr>
          <w:position w:val="1"/>
        </w:rPr>
        <w:t>différentielle U</w:t>
      </w:r>
      <w:r>
        <w:rPr>
          <w:sz w:val="16"/>
        </w:rPr>
        <w:t>D</w:t>
      </w:r>
      <w:r>
        <w:rPr>
          <w:position w:val="1"/>
        </w:rPr>
        <w:t xml:space="preserve">, quelle est alors l’erreur introduite par la tension de mode </w:t>
      </w:r>
      <w:r>
        <w:t>commun ?</w:t>
      </w:r>
    </w:p>
    <w:p w:rsidR="00BB163C" w:rsidRDefault="00BB163C">
      <w:pPr>
        <w:pStyle w:val="Corpsdetexte"/>
        <w:spacing w:before="8"/>
        <w:rPr>
          <w:sz w:val="23"/>
        </w:rPr>
      </w:pPr>
    </w:p>
    <w:p w:rsidR="00BB163C" w:rsidRDefault="009F0F1A">
      <w:pPr>
        <w:pStyle w:val="Corpsdetexte"/>
        <w:spacing w:line="237" w:lineRule="auto"/>
        <w:ind w:left="1390" w:right="732"/>
        <w:jc w:val="both"/>
      </w:pPr>
      <w:r>
        <w:rPr>
          <w:position w:val="2"/>
        </w:rPr>
        <w:t>Préciser si la valeur de l’amplification en mode commun A</w:t>
      </w:r>
      <w:r>
        <w:rPr>
          <w:i/>
          <w:sz w:val="16"/>
        </w:rPr>
        <w:t xml:space="preserve">MC </w:t>
      </w:r>
      <w:r>
        <w:rPr>
          <w:position w:val="2"/>
        </w:rPr>
        <w:t xml:space="preserve">augmente, diminue </w:t>
      </w:r>
      <w:r>
        <w:t xml:space="preserve">ou reste constante lorsque le </w:t>
      </w:r>
      <w:r>
        <w:rPr>
          <w:i/>
        </w:rPr>
        <w:t xml:space="preserve">TRMC </w:t>
      </w:r>
      <w:r>
        <w:t>augmente.</w:t>
      </w:r>
    </w:p>
    <w:p w:rsidR="00BB163C" w:rsidRDefault="009F0F1A">
      <w:pPr>
        <w:pStyle w:val="Corpsdetexte"/>
        <w:spacing w:before="4"/>
        <w:ind w:left="1390"/>
        <w:jc w:val="both"/>
      </w:pPr>
      <w:r>
        <w:t>En déduire s’il est préférable</w:t>
      </w:r>
      <w:r>
        <w:t xml:space="preserve"> d’avoir un TRMC élevé ou faible. Justifier la réponse.</w:t>
      </w:r>
    </w:p>
    <w:p w:rsidR="00BB163C" w:rsidRDefault="00BB163C">
      <w:pPr>
        <w:pStyle w:val="Corpsdetexte"/>
        <w:rPr>
          <w:sz w:val="26"/>
        </w:rPr>
      </w:pPr>
    </w:p>
    <w:p w:rsidR="00BB163C" w:rsidRDefault="00BB163C">
      <w:pPr>
        <w:pStyle w:val="Corpsdetexte"/>
        <w:spacing w:before="9"/>
        <w:rPr>
          <w:sz w:val="32"/>
        </w:rPr>
      </w:pPr>
    </w:p>
    <w:p w:rsidR="00BB163C" w:rsidRDefault="009F0F1A">
      <w:pPr>
        <w:pStyle w:val="Corpsdetexte"/>
        <w:spacing w:line="235" w:lineRule="auto"/>
        <w:ind w:left="1374" w:right="728" w:hanging="704"/>
        <w:jc w:val="both"/>
      </w:pPr>
      <w:r>
        <w:rPr>
          <w:b/>
          <w:position w:val="1"/>
        </w:rPr>
        <w:t xml:space="preserve">Q8. </w:t>
      </w:r>
      <w:r>
        <w:rPr>
          <w:position w:val="1"/>
        </w:rPr>
        <w:t xml:space="preserve">Pour une viscosité de 7000 </w:t>
      </w:r>
      <w:proofErr w:type="spellStart"/>
      <w:r>
        <w:rPr>
          <w:position w:val="1"/>
        </w:rPr>
        <w:t>centipoise</w:t>
      </w:r>
      <w:proofErr w:type="spellEnd"/>
      <w:r>
        <w:rPr>
          <w:position w:val="1"/>
        </w:rPr>
        <w:t xml:space="preserve">, on obtient une tension </w:t>
      </w:r>
      <w:r w:rsidRPr="00680E41">
        <w:rPr>
          <w:i/>
          <w:position w:val="1"/>
        </w:rPr>
        <w:t>U</w:t>
      </w:r>
      <w:r w:rsidRPr="00680E41">
        <w:rPr>
          <w:i/>
          <w:sz w:val="16"/>
        </w:rPr>
        <w:t>C</w:t>
      </w:r>
      <w:r>
        <w:rPr>
          <w:sz w:val="16"/>
        </w:rPr>
        <w:t xml:space="preserve"> </w:t>
      </w:r>
      <w:r>
        <w:rPr>
          <w:position w:val="1"/>
        </w:rPr>
        <w:t>= 4 × 10</w:t>
      </w:r>
      <w:r>
        <w:rPr>
          <w:position w:val="1"/>
          <w:vertAlign w:val="superscript"/>
        </w:rPr>
        <w:t>–3</w:t>
      </w:r>
      <w:r>
        <w:rPr>
          <w:position w:val="1"/>
        </w:rPr>
        <w:t xml:space="preserve"> V. </w:t>
      </w:r>
      <w:r>
        <w:t xml:space="preserve">Quelle serait la valeur de la tension de sortie </w:t>
      </w:r>
      <w:r>
        <w:rPr>
          <w:i/>
        </w:rPr>
        <w:t xml:space="preserve">Vs </w:t>
      </w:r>
      <w:r>
        <w:t>d’un amplificateur d’instrumentation parfait ?</w:t>
      </w:r>
    </w:p>
    <w:p w:rsidR="00BB163C" w:rsidRDefault="00BB163C">
      <w:pPr>
        <w:spacing w:line="235" w:lineRule="auto"/>
        <w:jc w:val="both"/>
        <w:sectPr w:rsidR="00BB163C">
          <w:pgSz w:w="11910" w:h="16840"/>
          <w:pgMar w:top="700" w:right="400" w:bottom="1540" w:left="820" w:header="0" w:footer="1344" w:gutter="0"/>
          <w:cols w:space="720"/>
        </w:sectPr>
      </w:pPr>
    </w:p>
    <w:p w:rsidR="00BB163C" w:rsidRDefault="009F0F1A">
      <w:pPr>
        <w:pStyle w:val="Titre1"/>
        <w:rPr>
          <w:u w:val="none"/>
        </w:rPr>
      </w:pPr>
      <w:r>
        <w:rPr>
          <w:u w:val="thick"/>
        </w:rPr>
        <w:lastRenderedPageBreak/>
        <w:t>Document B1 :</w:t>
      </w:r>
    </w:p>
    <w:p w:rsidR="00BB163C" w:rsidRDefault="00BB163C">
      <w:pPr>
        <w:pStyle w:val="Corpsdetexte"/>
        <w:rPr>
          <w:b/>
          <w:sz w:val="20"/>
        </w:rPr>
      </w:pPr>
    </w:p>
    <w:p w:rsidR="00BB163C" w:rsidRDefault="00BB163C">
      <w:pPr>
        <w:pStyle w:val="Corpsdetexte"/>
        <w:rPr>
          <w:b/>
          <w:sz w:val="20"/>
        </w:rPr>
      </w:pPr>
    </w:p>
    <w:p w:rsidR="00BB163C" w:rsidRDefault="009F0F1A">
      <w:pPr>
        <w:pStyle w:val="Corpsdetexte"/>
        <w:spacing w:before="6"/>
        <w:rPr>
          <w:b/>
          <w:sz w:val="22"/>
        </w:rPr>
      </w:pPr>
      <w:r>
        <w:rPr>
          <w:noProof/>
          <w:lang w:eastAsia="fr-FR"/>
        </w:rPr>
        <w:drawing>
          <wp:anchor distT="0" distB="0" distL="0" distR="0" simplePos="0" relativeHeight="13" behindDoc="0" locked="0" layoutInCell="1" allowOverlap="1" wp14:anchorId="1CDCA600" wp14:editId="57D9072B">
            <wp:simplePos x="0" y="0"/>
            <wp:positionH relativeFrom="page">
              <wp:posOffset>1609344</wp:posOffset>
            </wp:positionH>
            <wp:positionV relativeFrom="paragraph">
              <wp:posOffset>189269</wp:posOffset>
            </wp:positionV>
            <wp:extent cx="4356584" cy="1393317"/>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4356584" cy="1393317"/>
                    </a:xfrm>
                    <a:prstGeom prst="rect">
                      <a:avLst/>
                    </a:prstGeom>
                  </pic:spPr>
                </pic:pic>
              </a:graphicData>
            </a:graphic>
          </wp:anchor>
        </w:drawing>
      </w:r>
    </w:p>
    <w:p w:rsidR="00BB163C" w:rsidRDefault="009F0F1A">
      <w:pPr>
        <w:spacing w:before="79"/>
        <w:ind w:left="591" w:right="1010"/>
        <w:jc w:val="center"/>
        <w:rPr>
          <w:i/>
          <w:sz w:val="24"/>
        </w:rPr>
      </w:pPr>
      <w:r>
        <w:rPr>
          <w:i/>
          <w:sz w:val="24"/>
        </w:rPr>
        <w:t>Amplificateur d’instrumentation</w:t>
      </w:r>
    </w:p>
    <w:p w:rsidR="00BB163C" w:rsidRDefault="00BB163C">
      <w:pPr>
        <w:pStyle w:val="Corpsdetexte"/>
        <w:rPr>
          <w:i/>
          <w:sz w:val="26"/>
        </w:rPr>
      </w:pPr>
    </w:p>
    <w:p w:rsidR="00BB163C" w:rsidRDefault="009F0F1A">
      <w:pPr>
        <w:pStyle w:val="Corpsdetexte"/>
        <w:spacing w:before="219"/>
        <w:ind w:left="312" w:right="738"/>
      </w:pPr>
      <w:r>
        <w:t>On rappelle que la tension de sortie d’un amplificateur d’instrumentation s’exprime par la relation suivante :</w:t>
      </w:r>
    </w:p>
    <w:p w:rsidR="00BB163C" w:rsidRDefault="009F0F1A">
      <w:pPr>
        <w:pStyle w:val="Corpsdetexte"/>
        <w:spacing w:line="172" w:lineRule="exact"/>
        <w:ind w:right="1954"/>
        <w:jc w:val="right"/>
      </w:pPr>
      <w:r>
        <w:pict>
          <v:rect id="_x0000_s1033" style="position:absolute;left:0;text-align:left;margin-left:435.9pt;margin-top:15.65pt;width:45.4pt;height:.85pt;z-index:-16107520;mso-position-horizontal-relative:page" fillcolor="black" stroked="f">
            <w10:wrap anchorx="page"/>
          </v:rect>
        </w:pict>
      </w:r>
      <w:r>
        <w:t>V</w:t>
      </w:r>
      <w:r>
        <w:rPr>
          <w:vertAlign w:val="subscript"/>
        </w:rPr>
        <w:t>A</w:t>
      </w:r>
      <w:r>
        <w:t xml:space="preserve"> + V</w:t>
      </w:r>
      <w:r>
        <w:rPr>
          <w:vertAlign w:val="subscript"/>
        </w:rPr>
        <w:t>B</w:t>
      </w:r>
    </w:p>
    <w:p w:rsidR="00BB163C" w:rsidRDefault="00BB163C">
      <w:pPr>
        <w:spacing w:line="172" w:lineRule="exact"/>
        <w:jc w:val="right"/>
        <w:sectPr w:rsidR="00BB163C">
          <w:pgSz w:w="11910" w:h="16840"/>
          <w:pgMar w:top="700" w:right="400" w:bottom="1540" w:left="820" w:header="0" w:footer="1344" w:gutter="0"/>
          <w:cols w:space="720"/>
        </w:sectPr>
      </w:pPr>
    </w:p>
    <w:p w:rsidR="00BB163C" w:rsidRDefault="00BB163C">
      <w:pPr>
        <w:pStyle w:val="Corpsdetexte"/>
        <w:spacing w:before="6"/>
        <w:rPr>
          <w:sz w:val="33"/>
        </w:rPr>
      </w:pPr>
    </w:p>
    <w:p w:rsidR="00BB163C" w:rsidRDefault="009F0F1A">
      <w:pPr>
        <w:pStyle w:val="Corpsdetexte"/>
        <w:ind w:left="312"/>
      </w:pPr>
      <w:proofErr w:type="gramStart"/>
      <w:r>
        <w:t>où</w:t>
      </w:r>
      <w:proofErr w:type="gramEnd"/>
      <w:r>
        <w:t xml:space="preserve"> :</w:t>
      </w:r>
    </w:p>
    <w:p w:rsidR="00BB163C" w:rsidRDefault="009F0F1A">
      <w:pPr>
        <w:pStyle w:val="Corpsdetexte"/>
        <w:tabs>
          <w:tab w:val="left" w:pos="827"/>
          <w:tab w:val="left" w:pos="3056"/>
          <w:tab w:val="left" w:pos="5767"/>
          <w:tab w:val="left" w:pos="6288"/>
        </w:tabs>
        <w:spacing w:line="196" w:lineRule="auto"/>
        <w:ind w:left="68"/>
        <w:jc w:val="center"/>
        <w:rPr>
          <w:rFonts w:ascii="Arial Black" w:hAnsi="Arial Black"/>
        </w:rPr>
      </w:pPr>
      <w:r>
        <w:br w:type="column"/>
      </w:r>
      <w:r>
        <w:lastRenderedPageBreak/>
        <w:t>V</w:t>
      </w:r>
      <w:r>
        <w:rPr>
          <w:vertAlign w:val="subscript"/>
        </w:rPr>
        <w:t>S</w:t>
      </w:r>
      <w:r w:rsidR="00680E41">
        <w:t xml:space="preserve"> </w:t>
      </w:r>
      <w:r>
        <w:t>=</w:t>
      </w:r>
      <w:r>
        <w:tab/>
        <w:t>A</w:t>
      </w:r>
      <w:r>
        <w:rPr>
          <w:vertAlign w:val="subscript"/>
        </w:rPr>
        <w:t>D</w:t>
      </w:r>
      <w:r>
        <w:t>U</w:t>
      </w:r>
      <w:r>
        <w:rPr>
          <w:vertAlign w:val="subscript"/>
        </w:rPr>
        <w:t>D</w:t>
      </w:r>
      <w:r>
        <w:t xml:space="preserve"> +</w:t>
      </w:r>
      <w:r>
        <w:rPr>
          <w:spacing w:val="-4"/>
        </w:rPr>
        <w:t xml:space="preserve"> </w:t>
      </w:r>
      <w:r>
        <w:t>A</w:t>
      </w:r>
      <w:r>
        <w:rPr>
          <w:vertAlign w:val="subscript"/>
        </w:rPr>
        <w:t>MC</w:t>
      </w:r>
      <w:r>
        <w:t>U</w:t>
      </w:r>
      <w:r>
        <w:rPr>
          <w:vertAlign w:val="subscript"/>
        </w:rPr>
        <w:t>MC</w:t>
      </w:r>
      <w:r>
        <w:rPr>
          <w:spacing w:val="66"/>
        </w:rPr>
        <w:t xml:space="preserve"> </w:t>
      </w:r>
      <w:r>
        <w:t>=</w:t>
      </w:r>
      <w:r>
        <w:tab/>
      </w:r>
      <w:proofErr w:type="gramStart"/>
      <w:r>
        <w:t>A</w:t>
      </w:r>
      <w:r>
        <w:rPr>
          <w:vertAlign w:val="subscript"/>
        </w:rPr>
        <w:t>D</w:t>
      </w:r>
      <w:r>
        <w:rPr>
          <w:rFonts w:ascii="Arial Black" w:hAnsi="Arial Black"/>
          <w:position w:val="1"/>
        </w:rPr>
        <w:t>(</w:t>
      </w:r>
      <w:proofErr w:type="gramEnd"/>
      <w:r>
        <w:t>V</w:t>
      </w:r>
      <w:r>
        <w:rPr>
          <w:vertAlign w:val="subscript"/>
        </w:rPr>
        <w:t>A</w:t>
      </w:r>
      <w:r>
        <w:t xml:space="preserve"> – </w:t>
      </w:r>
      <w:r>
        <w:rPr>
          <w:spacing w:val="2"/>
        </w:rPr>
        <w:t>V</w:t>
      </w:r>
      <w:r>
        <w:rPr>
          <w:spacing w:val="2"/>
          <w:vertAlign w:val="subscript"/>
        </w:rPr>
        <w:t>B</w:t>
      </w:r>
      <w:r>
        <w:rPr>
          <w:rFonts w:ascii="Arial Black" w:hAnsi="Arial Black"/>
          <w:spacing w:val="2"/>
          <w:position w:val="1"/>
        </w:rPr>
        <w:t>)</w:t>
      </w:r>
      <w:r w:rsidR="00680E41">
        <w:rPr>
          <w:rFonts w:ascii="Arial Black" w:hAnsi="Arial Black"/>
          <w:spacing w:val="2"/>
          <w:position w:val="1"/>
        </w:rPr>
        <w:t xml:space="preserve"> </w:t>
      </w:r>
      <w:r>
        <w:t>+</w:t>
      </w:r>
      <w:r>
        <w:rPr>
          <w:spacing w:val="46"/>
        </w:rPr>
        <w:t xml:space="preserve"> </w:t>
      </w:r>
      <w:r>
        <w:t>A</w:t>
      </w:r>
      <w:r>
        <w:rPr>
          <w:vertAlign w:val="subscript"/>
        </w:rPr>
        <w:t>MC</w:t>
      </w:r>
      <w:r>
        <w:rPr>
          <w:spacing w:val="-20"/>
        </w:rPr>
        <w:t xml:space="preserve"> </w:t>
      </w:r>
      <w:r>
        <w:rPr>
          <w:rFonts w:ascii="Arial Black" w:hAnsi="Arial Black"/>
        </w:rPr>
        <w:t>(</w:t>
      </w:r>
      <w:r>
        <w:rPr>
          <w:rFonts w:ascii="Arial Black" w:hAnsi="Arial Black"/>
        </w:rPr>
        <w:tab/>
      </w:r>
      <w:r>
        <w:rPr>
          <w:position w:val="-15"/>
        </w:rPr>
        <w:t>2</w:t>
      </w:r>
      <w:r>
        <w:rPr>
          <w:position w:val="-15"/>
        </w:rPr>
        <w:tab/>
      </w:r>
      <w:r>
        <w:rPr>
          <w:rFonts w:ascii="Arial Black" w:hAnsi="Arial Black"/>
        </w:rPr>
        <w:t>)</w:t>
      </w:r>
    </w:p>
    <w:p w:rsidR="00BB163C" w:rsidRDefault="009F0F1A">
      <w:pPr>
        <w:pStyle w:val="Paragraphedeliste"/>
        <w:numPr>
          <w:ilvl w:val="0"/>
          <w:numId w:val="2"/>
        </w:numPr>
        <w:tabs>
          <w:tab w:val="left" w:pos="638"/>
        </w:tabs>
        <w:spacing w:before="354" w:line="287" w:lineRule="exact"/>
        <w:ind w:hanging="361"/>
        <w:rPr>
          <w:sz w:val="24"/>
        </w:rPr>
      </w:pPr>
      <w:proofErr w:type="spellStart"/>
      <w:r>
        <w:rPr>
          <w:i/>
          <w:position w:val="2"/>
          <w:sz w:val="24"/>
        </w:rPr>
        <w:t>A</w:t>
      </w:r>
      <w:proofErr w:type="spellEnd"/>
      <w:r>
        <w:rPr>
          <w:i/>
          <w:sz w:val="16"/>
        </w:rPr>
        <w:t xml:space="preserve">D </w:t>
      </w:r>
      <w:r>
        <w:rPr>
          <w:position w:val="2"/>
          <w:sz w:val="24"/>
        </w:rPr>
        <w:t>est l’amplification</w:t>
      </w:r>
      <w:r>
        <w:rPr>
          <w:spacing w:val="-25"/>
          <w:position w:val="2"/>
          <w:sz w:val="24"/>
        </w:rPr>
        <w:t xml:space="preserve"> </w:t>
      </w:r>
      <w:r>
        <w:rPr>
          <w:position w:val="2"/>
          <w:sz w:val="24"/>
        </w:rPr>
        <w:t>différentielle,</w:t>
      </w:r>
    </w:p>
    <w:p w:rsidR="00BB163C" w:rsidRDefault="009F0F1A">
      <w:pPr>
        <w:pStyle w:val="Paragraphedeliste"/>
        <w:numPr>
          <w:ilvl w:val="0"/>
          <w:numId w:val="2"/>
        </w:numPr>
        <w:tabs>
          <w:tab w:val="left" w:pos="638"/>
        </w:tabs>
        <w:spacing w:line="280" w:lineRule="exact"/>
        <w:ind w:hanging="361"/>
        <w:rPr>
          <w:sz w:val="24"/>
        </w:rPr>
      </w:pPr>
      <w:r>
        <w:rPr>
          <w:i/>
          <w:position w:val="2"/>
          <w:sz w:val="24"/>
        </w:rPr>
        <w:t>A</w:t>
      </w:r>
      <w:r>
        <w:rPr>
          <w:i/>
          <w:sz w:val="16"/>
        </w:rPr>
        <w:t xml:space="preserve">MC </w:t>
      </w:r>
      <w:r>
        <w:rPr>
          <w:position w:val="2"/>
          <w:sz w:val="24"/>
        </w:rPr>
        <w:t>est l’amplification de mode</w:t>
      </w:r>
      <w:r>
        <w:rPr>
          <w:spacing w:val="-33"/>
          <w:position w:val="2"/>
          <w:sz w:val="24"/>
        </w:rPr>
        <w:t xml:space="preserve"> </w:t>
      </w:r>
      <w:r>
        <w:rPr>
          <w:position w:val="2"/>
          <w:sz w:val="24"/>
        </w:rPr>
        <w:t>commun,</w:t>
      </w:r>
    </w:p>
    <w:p w:rsidR="00BB163C" w:rsidRDefault="009F0F1A">
      <w:pPr>
        <w:pStyle w:val="Paragraphedeliste"/>
        <w:numPr>
          <w:ilvl w:val="0"/>
          <w:numId w:val="2"/>
        </w:numPr>
        <w:tabs>
          <w:tab w:val="left" w:pos="638"/>
        </w:tabs>
        <w:spacing w:line="282" w:lineRule="exact"/>
        <w:ind w:hanging="361"/>
        <w:rPr>
          <w:sz w:val="24"/>
        </w:rPr>
      </w:pPr>
      <w:r>
        <w:rPr>
          <w:spacing w:val="3"/>
          <w:sz w:val="24"/>
        </w:rPr>
        <w:t>U</w:t>
      </w:r>
      <w:r>
        <w:rPr>
          <w:spacing w:val="3"/>
          <w:sz w:val="24"/>
          <w:vertAlign w:val="subscript"/>
        </w:rPr>
        <w:t>D</w:t>
      </w:r>
      <w:r>
        <w:rPr>
          <w:spacing w:val="3"/>
          <w:sz w:val="24"/>
        </w:rPr>
        <w:t xml:space="preserve">= </w:t>
      </w:r>
      <w:r>
        <w:rPr>
          <w:sz w:val="24"/>
        </w:rPr>
        <w:t>V</w:t>
      </w:r>
      <w:r>
        <w:rPr>
          <w:sz w:val="24"/>
          <w:vertAlign w:val="subscript"/>
        </w:rPr>
        <w:t>A</w:t>
      </w:r>
      <w:r>
        <w:rPr>
          <w:sz w:val="24"/>
        </w:rPr>
        <w:t xml:space="preserve"> – V</w:t>
      </w:r>
      <w:r>
        <w:rPr>
          <w:sz w:val="24"/>
          <w:vertAlign w:val="subscript"/>
        </w:rPr>
        <w:t>B</w:t>
      </w:r>
      <w:r>
        <w:rPr>
          <w:sz w:val="24"/>
        </w:rPr>
        <w:t xml:space="preserve"> est la tension</w:t>
      </w:r>
      <w:r>
        <w:rPr>
          <w:spacing w:val="7"/>
          <w:sz w:val="24"/>
        </w:rPr>
        <w:t xml:space="preserve"> </w:t>
      </w:r>
      <w:r>
        <w:rPr>
          <w:sz w:val="24"/>
        </w:rPr>
        <w:t>différentielle,</w:t>
      </w:r>
    </w:p>
    <w:p w:rsidR="00BB163C" w:rsidRDefault="009F0F1A">
      <w:pPr>
        <w:pStyle w:val="Paragraphedeliste"/>
        <w:numPr>
          <w:ilvl w:val="0"/>
          <w:numId w:val="2"/>
        </w:numPr>
        <w:tabs>
          <w:tab w:val="left" w:pos="638"/>
        </w:tabs>
        <w:spacing w:line="366" w:lineRule="exact"/>
        <w:ind w:hanging="361"/>
        <w:rPr>
          <w:sz w:val="24"/>
        </w:rPr>
      </w:pPr>
      <w:r>
        <w:rPr>
          <w:sz w:val="24"/>
        </w:rPr>
        <w:t>U</w:t>
      </w:r>
      <w:r>
        <w:rPr>
          <w:sz w:val="24"/>
          <w:vertAlign w:val="subscript"/>
        </w:rPr>
        <w:t>MC</w:t>
      </w:r>
      <w:r>
        <w:rPr>
          <w:sz w:val="24"/>
        </w:rPr>
        <w:t xml:space="preserve"> = </w:t>
      </w:r>
      <m:oMath>
        <m:r>
          <w:rPr>
            <w:rFonts w:ascii="Cambria Math" w:hAnsi="Cambria Math"/>
            <w:sz w:val="24"/>
          </w:rPr>
          <m:t>(V</m:t>
        </m:r>
        <m:r>
          <w:rPr>
            <w:rFonts w:ascii="Cambria Math" w:hAnsi="Cambria Math"/>
            <w:sz w:val="24"/>
            <w:vertAlign w:val="subscript"/>
          </w:rPr>
          <m:t>A</m:t>
        </m:r>
        <m:r>
          <w:rPr>
            <w:rFonts w:ascii="Cambria Math" w:hAnsi="Cambria Math"/>
            <w:sz w:val="24"/>
          </w:rPr>
          <m:t>+V</m:t>
        </m:r>
        <m:r>
          <w:rPr>
            <w:rFonts w:ascii="Cambria Math" w:hAnsi="Cambria Math"/>
            <w:sz w:val="24"/>
            <w:vertAlign w:val="subscript"/>
          </w:rPr>
          <m:t>B</m:t>
        </m:r>
        <m:r>
          <w:rPr>
            <w:rFonts w:ascii="Cambria Math" w:hAnsi="Cambria Math"/>
            <w:sz w:val="24"/>
          </w:rPr>
          <m:t xml:space="preserve">)/2 </m:t>
        </m:r>
      </m:oMath>
      <w:r>
        <w:rPr>
          <w:sz w:val="24"/>
        </w:rPr>
        <w:t>est la tension de mode</w:t>
      </w:r>
      <w:r>
        <w:rPr>
          <w:spacing w:val="-30"/>
          <w:sz w:val="24"/>
        </w:rPr>
        <w:t xml:space="preserve"> </w:t>
      </w:r>
      <w:r>
        <w:rPr>
          <w:sz w:val="24"/>
        </w:rPr>
        <w:t>commun.</w:t>
      </w:r>
    </w:p>
    <w:p w:rsidR="00BB163C" w:rsidRPr="00680E41" w:rsidRDefault="00BB163C">
      <w:pPr>
        <w:pStyle w:val="Corpsdetexte"/>
        <w:spacing w:before="11"/>
      </w:pPr>
    </w:p>
    <w:p w:rsidR="00BB163C" w:rsidRPr="00680E41" w:rsidRDefault="009F0F1A" w:rsidP="00680E41">
      <w:pPr>
        <w:pStyle w:val="Corpsdetexte"/>
        <w:spacing w:before="36" w:line="352" w:lineRule="exact"/>
        <w:ind w:left="673" w:right="738"/>
      </w:pPr>
      <w:r>
        <w:t xml:space="preserve">Le taux de réjection de mode commun (TRMC) de l’amplificateur d’instrumentation est </w:t>
      </w:r>
      <w:proofErr w:type="gramStart"/>
      <w:r>
        <w:t>donné</w:t>
      </w:r>
      <w:proofErr w:type="gramEnd"/>
      <w:r>
        <w:t xml:space="preserve"> par la relation TRMC = 20×log </w:t>
      </w:r>
      <w:r w:rsidR="00680E41">
        <w:t>(A</w:t>
      </w:r>
      <w:r w:rsidR="00680E41" w:rsidRPr="00680E41">
        <w:rPr>
          <w:vertAlign w:val="subscript"/>
        </w:rPr>
        <w:t>D</w:t>
      </w:r>
      <w:r w:rsidR="00680E41">
        <w:t>/A</w:t>
      </w:r>
      <w:r w:rsidR="00680E41" w:rsidRPr="00680E41">
        <w:rPr>
          <w:vertAlign w:val="subscript"/>
        </w:rPr>
        <w:t>MC</w:t>
      </w:r>
      <w:r w:rsidR="00680E41">
        <w:t>)</w:t>
      </w:r>
    </w:p>
    <w:p w:rsidR="00BB163C" w:rsidRDefault="00BB163C">
      <w:pPr>
        <w:spacing w:line="118" w:lineRule="exact"/>
        <w:jc w:val="center"/>
        <w:rPr>
          <w:sz w:val="14"/>
        </w:rPr>
        <w:sectPr w:rsidR="00BB163C">
          <w:type w:val="continuous"/>
          <w:pgSz w:w="11910" w:h="16840"/>
          <w:pgMar w:top="1580" w:right="400" w:bottom="1540" w:left="820" w:header="720" w:footer="720" w:gutter="0"/>
          <w:cols w:space="720"/>
        </w:sectPr>
      </w:pPr>
    </w:p>
    <w:p w:rsidR="00BB163C" w:rsidRDefault="009F0F1A">
      <w:pPr>
        <w:pStyle w:val="Titre1"/>
        <w:ind w:left="790"/>
        <w:rPr>
          <w:u w:val="none"/>
        </w:rPr>
      </w:pPr>
      <w:r>
        <w:rPr>
          <w:u w:val="thick"/>
        </w:rPr>
        <w:lastRenderedPageBreak/>
        <w:t>Partie C - Importance de l’agitation dans la phase de vidange du fermenteur</w:t>
      </w:r>
    </w:p>
    <w:p w:rsidR="00BB163C" w:rsidRDefault="00BB163C">
      <w:pPr>
        <w:pStyle w:val="Corpsdetexte"/>
        <w:rPr>
          <w:b/>
          <w:sz w:val="20"/>
        </w:rPr>
      </w:pPr>
    </w:p>
    <w:p w:rsidR="00BB163C" w:rsidRDefault="00BB163C">
      <w:pPr>
        <w:pStyle w:val="Corpsdetexte"/>
        <w:spacing w:before="3"/>
        <w:rPr>
          <w:b/>
          <w:sz w:val="18"/>
        </w:rPr>
      </w:pPr>
    </w:p>
    <w:p w:rsidR="00BB163C" w:rsidRDefault="00680E41">
      <w:pPr>
        <w:pStyle w:val="Corpsdetexte"/>
        <w:spacing w:before="93"/>
        <w:ind w:left="312" w:right="734"/>
        <w:jc w:val="both"/>
      </w:pPr>
      <w:r>
        <w:t>À</w:t>
      </w:r>
      <w:r w:rsidR="009F0F1A">
        <w:rPr>
          <w:spacing w:val="-4"/>
        </w:rPr>
        <w:t xml:space="preserve"> </w:t>
      </w:r>
      <w:r w:rsidR="009F0F1A">
        <w:t>l’issue</w:t>
      </w:r>
      <w:r w:rsidR="009F0F1A">
        <w:rPr>
          <w:spacing w:val="-3"/>
        </w:rPr>
        <w:t xml:space="preserve"> </w:t>
      </w:r>
      <w:r w:rsidR="009F0F1A">
        <w:t>de</w:t>
      </w:r>
      <w:r w:rsidR="009F0F1A">
        <w:rPr>
          <w:spacing w:val="-5"/>
        </w:rPr>
        <w:t xml:space="preserve"> </w:t>
      </w:r>
      <w:r w:rsidR="009F0F1A">
        <w:t>la</w:t>
      </w:r>
      <w:r w:rsidR="009F0F1A">
        <w:rPr>
          <w:spacing w:val="-5"/>
        </w:rPr>
        <w:t xml:space="preserve"> </w:t>
      </w:r>
      <w:r w:rsidR="009F0F1A">
        <w:t>fermentation,</w:t>
      </w:r>
      <w:r w:rsidR="009F0F1A">
        <w:rPr>
          <w:spacing w:val="-5"/>
        </w:rPr>
        <w:t xml:space="preserve"> </w:t>
      </w:r>
      <w:r w:rsidR="009F0F1A">
        <w:t>les</w:t>
      </w:r>
      <w:r w:rsidR="009F0F1A">
        <w:rPr>
          <w:spacing w:val="-4"/>
        </w:rPr>
        <w:t xml:space="preserve"> </w:t>
      </w:r>
      <w:r w:rsidR="009F0F1A">
        <w:t>100</w:t>
      </w:r>
      <w:r w:rsidR="009F0F1A">
        <w:rPr>
          <w:spacing w:val="-1"/>
        </w:rPr>
        <w:t xml:space="preserve"> </w:t>
      </w:r>
      <w:r w:rsidR="009F0F1A">
        <w:t>m³</w:t>
      </w:r>
      <w:r w:rsidR="009F0F1A">
        <w:rPr>
          <w:spacing w:val="-4"/>
        </w:rPr>
        <w:t xml:space="preserve"> </w:t>
      </w:r>
      <w:r w:rsidR="009F0F1A">
        <w:t>de</w:t>
      </w:r>
      <w:r w:rsidR="009F0F1A">
        <w:rPr>
          <w:spacing w:val="-6"/>
        </w:rPr>
        <w:t xml:space="preserve"> </w:t>
      </w:r>
      <w:r w:rsidR="009F0F1A">
        <w:t>mélange</w:t>
      </w:r>
      <w:r w:rsidR="009F0F1A">
        <w:rPr>
          <w:spacing w:val="-3"/>
        </w:rPr>
        <w:t xml:space="preserve"> </w:t>
      </w:r>
      <w:r w:rsidR="009F0F1A">
        <w:t>sont</w:t>
      </w:r>
      <w:r w:rsidR="009F0F1A">
        <w:rPr>
          <w:spacing w:val="-4"/>
        </w:rPr>
        <w:t xml:space="preserve"> </w:t>
      </w:r>
      <w:r w:rsidR="009F0F1A">
        <w:t>transférés</w:t>
      </w:r>
      <w:r w:rsidR="009F0F1A">
        <w:rPr>
          <w:spacing w:val="-6"/>
        </w:rPr>
        <w:t xml:space="preserve"> </w:t>
      </w:r>
      <w:r w:rsidR="009F0F1A">
        <w:t>vers</w:t>
      </w:r>
      <w:r w:rsidR="009F0F1A">
        <w:rPr>
          <w:spacing w:val="-5"/>
        </w:rPr>
        <w:t xml:space="preserve"> </w:t>
      </w:r>
      <w:r w:rsidR="009F0F1A">
        <w:t>le</w:t>
      </w:r>
      <w:r w:rsidR="009F0F1A">
        <w:rPr>
          <w:spacing w:val="-3"/>
        </w:rPr>
        <w:t xml:space="preserve"> </w:t>
      </w:r>
      <w:r w:rsidR="009F0F1A">
        <w:t>silo</w:t>
      </w:r>
      <w:r w:rsidR="009F0F1A">
        <w:rPr>
          <w:spacing w:val="-4"/>
        </w:rPr>
        <w:t xml:space="preserve"> </w:t>
      </w:r>
      <w:r w:rsidR="009F0F1A">
        <w:t>de</w:t>
      </w:r>
      <w:r w:rsidR="009F0F1A">
        <w:rPr>
          <w:spacing w:val="-4"/>
        </w:rPr>
        <w:t xml:space="preserve"> </w:t>
      </w:r>
      <w:r w:rsidR="009F0F1A">
        <w:t>stockage en 40 min par une canalisation DN150. Ce transfert est obtenu par augmentation de pression en tête de fermenteur, le silo de stockage étant à pression</w:t>
      </w:r>
      <w:r w:rsidR="009F0F1A">
        <w:rPr>
          <w:spacing w:val="-23"/>
        </w:rPr>
        <w:t xml:space="preserve"> </w:t>
      </w:r>
      <w:r w:rsidR="009F0F1A">
        <w:t>atmosphérique.</w:t>
      </w:r>
    </w:p>
    <w:p w:rsidR="00BB163C" w:rsidRDefault="009F0F1A">
      <w:pPr>
        <w:pStyle w:val="Corpsdetexte"/>
        <w:spacing w:before="120"/>
        <w:ind w:left="312" w:right="738"/>
        <w:jc w:val="both"/>
      </w:pPr>
      <w:r>
        <w:t>La canalisation permettant cette vidange relie le pied du fermenteur à la tête du silo de stockage située 15 m plus haut.</w:t>
      </w:r>
    </w:p>
    <w:p w:rsidR="00BB163C" w:rsidRDefault="009F0F1A">
      <w:pPr>
        <w:pStyle w:val="Corpsdetexte"/>
        <w:spacing w:before="122" w:line="237" w:lineRule="auto"/>
        <w:ind w:left="312" w:right="743"/>
        <w:jc w:val="both"/>
      </w:pPr>
      <w:r>
        <w:t xml:space="preserve">En terme de pertes de charge singulières et régulières, la canalisation de vidange et ses </w:t>
      </w:r>
      <w:r>
        <w:rPr>
          <w:position w:val="2"/>
        </w:rPr>
        <w:t>accessoires (vannes, coudes, etc.) correspon</w:t>
      </w:r>
      <w:r>
        <w:rPr>
          <w:position w:val="2"/>
        </w:rPr>
        <w:t xml:space="preserve">d à une longueur totale </w:t>
      </w:r>
      <w:r>
        <w:rPr>
          <w:i/>
          <w:position w:val="2"/>
        </w:rPr>
        <w:t>L</w:t>
      </w:r>
      <w:r>
        <w:rPr>
          <w:i/>
          <w:sz w:val="16"/>
        </w:rPr>
        <w:t xml:space="preserve">totale </w:t>
      </w:r>
      <w:r>
        <w:rPr>
          <w:position w:val="2"/>
        </w:rPr>
        <w:t>= 100 m.</w:t>
      </w:r>
    </w:p>
    <w:p w:rsidR="00BB163C" w:rsidRDefault="00BB163C">
      <w:pPr>
        <w:pStyle w:val="Corpsdetexte"/>
        <w:rPr>
          <w:sz w:val="26"/>
        </w:rPr>
      </w:pPr>
    </w:p>
    <w:p w:rsidR="00BB163C" w:rsidRDefault="009F0F1A">
      <w:pPr>
        <w:pStyle w:val="Corpsdetexte"/>
        <w:spacing w:before="222" w:line="235" w:lineRule="auto"/>
        <w:ind w:left="1374" w:right="730" w:hanging="704"/>
        <w:jc w:val="both"/>
      </w:pPr>
      <w:r>
        <w:rPr>
          <w:b/>
        </w:rPr>
        <w:t xml:space="preserve">Q9. </w:t>
      </w:r>
      <w:r>
        <w:t>Montrer que la vitesse d’écoulement du mélange dans la canalisation est de</w:t>
      </w:r>
      <w:r w:rsidR="00680E41">
        <w:t xml:space="preserve"> </w:t>
      </w:r>
      <w:r>
        <w:t>l’ordre de 2</w:t>
      </w:r>
      <w:r>
        <w:rPr>
          <w:spacing w:val="-4"/>
        </w:rPr>
        <w:t xml:space="preserve"> </w:t>
      </w:r>
      <w:proofErr w:type="spellStart"/>
      <w:r>
        <w:t>m∙s</w:t>
      </w:r>
      <w:proofErr w:type="spellEnd"/>
      <w:r>
        <w:rPr>
          <w:position w:val="8"/>
          <w:sz w:val="16"/>
        </w:rPr>
        <w:t>–1</w:t>
      </w:r>
      <w:r>
        <w:t>.</w:t>
      </w:r>
    </w:p>
    <w:p w:rsidR="00BB163C" w:rsidRDefault="00BB163C">
      <w:pPr>
        <w:pStyle w:val="Corpsdetexte"/>
        <w:rPr>
          <w:sz w:val="28"/>
        </w:rPr>
      </w:pPr>
    </w:p>
    <w:p w:rsidR="00BB163C" w:rsidRDefault="00BB163C">
      <w:pPr>
        <w:pStyle w:val="Corpsdetexte"/>
        <w:spacing w:before="6"/>
        <w:rPr>
          <w:sz w:val="27"/>
        </w:rPr>
      </w:pPr>
    </w:p>
    <w:p w:rsidR="00BB163C" w:rsidRDefault="009F0F1A">
      <w:pPr>
        <w:ind w:left="1374" w:right="735" w:hanging="704"/>
        <w:jc w:val="both"/>
        <w:rPr>
          <w:sz w:val="24"/>
        </w:rPr>
      </w:pPr>
      <w:r>
        <w:rPr>
          <w:b/>
          <w:sz w:val="24"/>
        </w:rPr>
        <w:t>Q10</w:t>
      </w:r>
      <w:r>
        <w:rPr>
          <w:sz w:val="24"/>
        </w:rPr>
        <w:t xml:space="preserve">. </w:t>
      </w:r>
      <w:r w:rsidR="00680E41">
        <w:rPr>
          <w:sz w:val="24"/>
        </w:rPr>
        <w:t>À</w:t>
      </w:r>
      <w:r>
        <w:rPr>
          <w:sz w:val="24"/>
        </w:rPr>
        <w:t xml:space="preserve"> l’aide des </w:t>
      </w:r>
      <w:r>
        <w:rPr>
          <w:b/>
          <w:sz w:val="24"/>
        </w:rPr>
        <w:t>documents C1 et C3</w:t>
      </w:r>
      <w:r>
        <w:rPr>
          <w:sz w:val="24"/>
        </w:rPr>
        <w:t>, justifier alors que le régime d’écoulement est laminaire.</w:t>
      </w:r>
    </w:p>
    <w:p w:rsidR="00BB163C" w:rsidRDefault="00BB163C">
      <w:pPr>
        <w:pStyle w:val="Corpsdetexte"/>
        <w:rPr>
          <w:sz w:val="26"/>
        </w:rPr>
      </w:pPr>
    </w:p>
    <w:p w:rsidR="00BB163C" w:rsidRDefault="00BB163C">
      <w:pPr>
        <w:pStyle w:val="Corpsdetexte"/>
        <w:spacing w:before="3"/>
        <w:rPr>
          <w:sz w:val="29"/>
        </w:rPr>
      </w:pPr>
    </w:p>
    <w:p w:rsidR="00BB163C" w:rsidRDefault="009F0F1A">
      <w:pPr>
        <w:pStyle w:val="Titre2"/>
        <w:spacing w:before="1"/>
        <w:ind w:right="736"/>
      </w:pPr>
      <w:r>
        <w:t xml:space="preserve">Il incombe au candidat de passer le temps nécessaire à l’élaboration de la réponse à </w:t>
      </w:r>
      <w:r>
        <w:t>la</w:t>
      </w:r>
      <w:r>
        <w:rPr>
          <w:spacing w:val="-6"/>
        </w:rPr>
        <w:t xml:space="preserve"> </w:t>
      </w:r>
      <w:r>
        <w:t>question</w:t>
      </w:r>
      <w:r>
        <w:rPr>
          <w:spacing w:val="-10"/>
        </w:rPr>
        <w:t xml:space="preserve"> </w:t>
      </w:r>
      <w:r>
        <w:t>suivante.</w:t>
      </w:r>
      <w:r>
        <w:rPr>
          <w:spacing w:val="-8"/>
        </w:rPr>
        <w:t xml:space="preserve"> </w:t>
      </w:r>
      <w:r>
        <w:t>La</w:t>
      </w:r>
      <w:r>
        <w:rPr>
          <w:spacing w:val="-6"/>
        </w:rPr>
        <w:t xml:space="preserve"> </w:t>
      </w:r>
      <w:r>
        <w:t>qualité</w:t>
      </w:r>
      <w:r>
        <w:rPr>
          <w:spacing w:val="-5"/>
        </w:rPr>
        <w:t xml:space="preserve"> </w:t>
      </w:r>
      <w:r>
        <w:t>de</w:t>
      </w:r>
      <w:r>
        <w:rPr>
          <w:spacing w:val="-6"/>
        </w:rPr>
        <w:t xml:space="preserve"> </w:t>
      </w:r>
      <w:r>
        <w:t>rédaction,</w:t>
      </w:r>
      <w:r>
        <w:rPr>
          <w:spacing w:val="-5"/>
        </w:rPr>
        <w:t xml:space="preserve"> </w:t>
      </w:r>
      <w:r>
        <w:t>la</w:t>
      </w:r>
      <w:r>
        <w:rPr>
          <w:spacing w:val="-8"/>
        </w:rPr>
        <w:t xml:space="preserve"> </w:t>
      </w:r>
      <w:r>
        <w:t>structuration</w:t>
      </w:r>
      <w:r>
        <w:rPr>
          <w:spacing w:val="-6"/>
        </w:rPr>
        <w:t xml:space="preserve"> </w:t>
      </w:r>
      <w:r>
        <w:t>de</w:t>
      </w:r>
      <w:r>
        <w:rPr>
          <w:spacing w:val="-9"/>
        </w:rPr>
        <w:t xml:space="preserve"> </w:t>
      </w:r>
      <w:r>
        <w:t>l’argumentation</w:t>
      </w:r>
      <w:r>
        <w:rPr>
          <w:spacing w:val="-6"/>
        </w:rPr>
        <w:t xml:space="preserve"> </w:t>
      </w:r>
      <w:r>
        <w:t>et</w:t>
      </w:r>
      <w:r>
        <w:rPr>
          <w:spacing w:val="-10"/>
        </w:rPr>
        <w:t xml:space="preserve"> </w:t>
      </w:r>
      <w:r>
        <w:t>la rigueur des calculs seront valorisées ainsi que les prises d’initiatives même si e</w:t>
      </w:r>
      <w:r>
        <w:t>lles n’aboutissent pas. Il convient donc que celles-ci apparaissent sur la</w:t>
      </w:r>
      <w:r>
        <w:rPr>
          <w:spacing w:val="-12"/>
        </w:rPr>
        <w:t xml:space="preserve"> </w:t>
      </w:r>
      <w:r>
        <w:t>copie.</w:t>
      </w:r>
    </w:p>
    <w:p w:rsidR="00BB163C" w:rsidRDefault="00BB163C">
      <w:pPr>
        <w:pStyle w:val="Corpsdetexte"/>
        <w:rPr>
          <w:b/>
          <w:i/>
          <w:sz w:val="26"/>
        </w:rPr>
      </w:pPr>
    </w:p>
    <w:p w:rsidR="00BB163C" w:rsidRDefault="009F0F1A">
      <w:pPr>
        <w:pStyle w:val="Corpsdetexte"/>
        <w:spacing w:before="228" w:line="228" w:lineRule="auto"/>
        <w:ind w:left="1374" w:right="732" w:hanging="704"/>
        <w:jc w:val="both"/>
      </w:pPr>
      <w:r>
        <w:rPr>
          <w:b/>
        </w:rPr>
        <w:t xml:space="preserve">Q11. </w:t>
      </w:r>
      <w:proofErr w:type="spellStart"/>
      <w:r>
        <w:t>A</w:t>
      </w:r>
      <w:proofErr w:type="spellEnd"/>
      <w:r>
        <w:t xml:space="preserve"> l’aide des </w:t>
      </w:r>
      <w:r>
        <w:rPr>
          <w:b/>
        </w:rPr>
        <w:t>documents C1, C2 et C3</w:t>
      </w:r>
      <w:r>
        <w:t>, montrer que, en début de vidange, la surpression</w:t>
      </w:r>
      <w:r>
        <w:rPr>
          <w:spacing w:val="-12"/>
        </w:rPr>
        <w:t xml:space="preserve"> </w:t>
      </w:r>
      <w:r>
        <w:t>nécessaire</w:t>
      </w:r>
      <w:r>
        <w:rPr>
          <w:spacing w:val="-12"/>
        </w:rPr>
        <w:t xml:space="preserve"> </w:t>
      </w:r>
      <w:r>
        <w:t>à</w:t>
      </w:r>
      <w:r>
        <w:rPr>
          <w:spacing w:val="-11"/>
        </w:rPr>
        <w:t xml:space="preserve"> </w:t>
      </w:r>
      <w:r>
        <w:t>exercer</w:t>
      </w:r>
      <w:r>
        <w:rPr>
          <w:spacing w:val="-13"/>
        </w:rPr>
        <w:t xml:space="preserve"> </w:t>
      </w:r>
      <w:r>
        <w:t>dans</w:t>
      </w:r>
      <w:r>
        <w:rPr>
          <w:spacing w:val="-12"/>
        </w:rPr>
        <w:t xml:space="preserve"> </w:t>
      </w:r>
      <w:r>
        <w:t>le</w:t>
      </w:r>
      <w:r>
        <w:rPr>
          <w:spacing w:val="-15"/>
        </w:rPr>
        <w:t xml:space="preserve"> </w:t>
      </w:r>
      <w:r>
        <w:t>fermenteur</w:t>
      </w:r>
      <w:r>
        <w:rPr>
          <w:spacing w:val="-13"/>
        </w:rPr>
        <w:t xml:space="preserve"> </w:t>
      </w:r>
      <w:r>
        <w:t>pour</w:t>
      </w:r>
      <w:r>
        <w:rPr>
          <w:spacing w:val="-12"/>
        </w:rPr>
        <w:t xml:space="preserve"> </w:t>
      </w:r>
      <w:r>
        <w:t>permettre</w:t>
      </w:r>
      <w:r>
        <w:rPr>
          <w:spacing w:val="-12"/>
        </w:rPr>
        <w:t xml:space="preserve"> </w:t>
      </w:r>
      <w:r>
        <w:t xml:space="preserve">l’écoulement vers le silo de stockage devrait être supérieure à 20 bars de surpression. On prendra comme nombre de Reynolds </w:t>
      </w:r>
      <w:proofErr w:type="spellStart"/>
      <w:r w:rsidR="00680E41" w:rsidRPr="00680E41">
        <w:rPr>
          <w:i/>
        </w:rPr>
        <w:t>R</w:t>
      </w:r>
      <w:r w:rsidR="00680E41" w:rsidRPr="00680E41">
        <w:rPr>
          <w:i/>
          <w:vertAlign w:val="subscript"/>
        </w:rPr>
        <w:t>e</w:t>
      </w:r>
      <w:proofErr w:type="spellEnd"/>
      <w:r>
        <w:t>= 42 et on négligera les termes de vitesse dans la relation de</w:t>
      </w:r>
      <w:r>
        <w:rPr>
          <w:spacing w:val="-4"/>
        </w:rPr>
        <w:t xml:space="preserve"> </w:t>
      </w:r>
      <w:r>
        <w:t>Bernoulli.</w:t>
      </w:r>
    </w:p>
    <w:p w:rsidR="00BB163C" w:rsidRDefault="00BB163C">
      <w:pPr>
        <w:pStyle w:val="Corpsdetexte"/>
        <w:rPr>
          <w:sz w:val="26"/>
        </w:rPr>
      </w:pPr>
    </w:p>
    <w:p w:rsidR="00BB163C" w:rsidRDefault="00BB163C">
      <w:pPr>
        <w:pStyle w:val="Corpsdetexte"/>
        <w:spacing w:before="7"/>
        <w:rPr>
          <w:sz w:val="29"/>
        </w:rPr>
      </w:pPr>
    </w:p>
    <w:p w:rsidR="00BB163C" w:rsidRDefault="009F0F1A">
      <w:pPr>
        <w:pStyle w:val="Corpsdetexte"/>
        <w:ind w:left="1374" w:right="733" w:hanging="704"/>
        <w:jc w:val="both"/>
      </w:pPr>
      <w:r>
        <w:rPr>
          <w:b/>
        </w:rPr>
        <w:t xml:space="preserve">Q12. </w:t>
      </w:r>
      <w:proofErr w:type="spellStart"/>
      <w:r>
        <w:t>A</w:t>
      </w:r>
      <w:proofErr w:type="spellEnd"/>
      <w:r>
        <w:t xml:space="preserve"> l’aide des </w:t>
      </w:r>
      <w:r>
        <w:rPr>
          <w:b/>
        </w:rPr>
        <w:t>documents C1 et C4</w:t>
      </w:r>
      <w:r>
        <w:t>, expliquer sans calcul pourquoi une agitation contrôlée pendant la phase de vidange permet de faire baisser largement la surpression nécessaire pour réaliser l’écoulement vers le silo de stockage.</w:t>
      </w:r>
    </w:p>
    <w:p w:rsidR="00BB163C" w:rsidRDefault="00BB163C">
      <w:pPr>
        <w:jc w:val="both"/>
        <w:sectPr w:rsidR="00BB163C">
          <w:pgSz w:w="11910" w:h="16840"/>
          <w:pgMar w:top="700" w:right="400" w:bottom="1540" w:left="820" w:header="0" w:footer="1344" w:gutter="0"/>
          <w:cols w:space="720"/>
        </w:sectPr>
      </w:pPr>
    </w:p>
    <w:p w:rsidR="00BB163C" w:rsidRDefault="009F0F1A">
      <w:pPr>
        <w:pStyle w:val="Titre1"/>
        <w:rPr>
          <w:u w:val="none"/>
        </w:rPr>
      </w:pPr>
      <w:r>
        <w:rPr>
          <w:u w:val="thick"/>
        </w:rPr>
        <w:lastRenderedPageBreak/>
        <w:t>Document C1 : caractéristiques du mélang</w:t>
      </w:r>
      <w:r>
        <w:rPr>
          <w:u w:val="thick"/>
        </w:rPr>
        <w:t>e dans le fermenteur</w:t>
      </w:r>
    </w:p>
    <w:p w:rsidR="00BB163C" w:rsidRDefault="009F0F1A">
      <w:pPr>
        <w:pStyle w:val="Paragraphedeliste"/>
        <w:numPr>
          <w:ilvl w:val="1"/>
          <w:numId w:val="2"/>
        </w:numPr>
        <w:tabs>
          <w:tab w:val="left" w:pos="1025"/>
          <w:tab w:val="left" w:pos="1027"/>
        </w:tabs>
        <w:spacing w:before="113"/>
        <w:ind w:left="1026" w:hanging="357"/>
        <w:rPr>
          <w:sz w:val="16"/>
        </w:rPr>
      </w:pPr>
      <w:r>
        <w:rPr>
          <w:sz w:val="24"/>
        </w:rPr>
        <w:t xml:space="preserve">Masse volumique : </w:t>
      </w:r>
      <w:r>
        <w:rPr>
          <w:rFonts w:ascii="Symbol" w:hAnsi="Symbol"/>
          <w:i/>
          <w:sz w:val="25"/>
        </w:rPr>
        <w:t></w:t>
      </w:r>
      <w:r>
        <w:rPr>
          <w:rFonts w:ascii="Times New Roman" w:hAnsi="Times New Roman"/>
          <w:i/>
          <w:sz w:val="25"/>
        </w:rPr>
        <w:t xml:space="preserve"> </w:t>
      </w:r>
      <w:r>
        <w:rPr>
          <w:sz w:val="24"/>
        </w:rPr>
        <w:t xml:space="preserve">= 1,0 </w:t>
      </w:r>
      <w:r>
        <w:rPr>
          <w:rFonts w:ascii="Symbol" w:hAnsi="Symbol"/>
          <w:sz w:val="24"/>
        </w:rPr>
        <w:t></w:t>
      </w:r>
      <w:r>
        <w:rPr>
          <w:rFonts w:ascii="Times New Roman" w:hAnsi="Times New Roman"/>
          <w:sz w:val="24"/>
        </w:rPr>
        <w:t xml:space="preserve"> </w:t>
      </w:r>
      <w:r>
        <w:rPr>
          <w:sz w:val="24"/>
        </w:rPr>
        <w:t>10</w:t>
      </w:r>
      <w:r>
        <w:rPr>
          <w:position w:val="8"/>
          <w:sz w:val="16"/>
        </w:rPr>
        <w:t>3</w:t>
      </w:r>
      <w:r>
        <w:rPr>
          <w:spacing w:val="28"/>
          <w:position w:val="8"/>
          <w:sz w:val="16"/>
        </w:rPr>
        <w:t xml:space="preserve"> </w:t>
      </w:r>
      <w:proofErr w:type="spellStart"/>
      <w:r>
        <w:rPr>
          <w:sz w:val="24"/>
        </w:rPr>
        <w:t>kg∙m</w:t>
      </w:r>
      <w:proofErr w:type="spellEnd"/>
      <w:r>
        <w:rPr>
          <w:position w:val="8"/>
          <w:sz w:val="16"/>
        </w:rPr>
        <w:t>–3</w:t>
      </w:r>
    </w:p>
    <w:p w:rsidR="00BB163C" w:rsidRDefault="009F0F1A">
      <w:pPr>
        <w:pStyle w:val="Paragraphedeliste"/>
        <w:numPr>
          <w:ilvl w:val="1"/>
          <w:numId w:val="2"/>
        </w:numPr>
        <w:tabs>
          <w:tab w:val="left" w:pos="1033"/>
          <w:tab w:val="left" w:pos="1034"/>
        </w:tabs>
        <w:spacing w:before="109" w:line="237" w:lineRule="auto"/>
        <w:ind w:right="1994" w:hanging="360"/>
        <w:rPr>
          <w:sz w:val="24"/>
        </w:rPr>
      </w:pPr>
      <w:r>
        <w:rPr>
          <w:sz w:val="24"/>
        </w:rPr>
        <w:t xml:space="preserve">Viscosité dynamique : </w:t>
      </w:r>
      <w:r>
        <w:rPr>
          <w:rFonts w:ascii="Symbol" w:hAnsi="Symbol"/>
          <w:i/>
          <w:sz w:val="25"/>
        </w:rPr>
        <w:t></w:t>
      </w:r>
      <w:r>
        <w:rPr>
          <w:rFonts w:ascii="Times New Roman" w:hAnsi="Times New Roman"/>
          <w:i/>
          <w:sz w:val="25"/>
        </w:rPr>
        <w:t xml:space="preserve"> </w:t>
      </w:r>
      <w:r>
        <w:rPr>
          <w:sz w:val="24"/>
        </w:rPr>
        <w:t xml:space="preserve">= 7000 </w:t>
      </w:r>
      <w:proofErr w:type="spellStart"/>
      <w:r>
        <w:rPr>
          <w:sz w:val="24"/>
        </w:rPr>
        <w:t>cPo</w:t>
      </w:r>
      <w:proofErr w:type="spellEnd"/>
      <w:r>
        <w:rPr>
          <w:sz w:val="24"/>
        </w:rPr>
        <w:t xml:space="preserve"> (</w:t>
      </w:r>
      <w:proofErr w:type="spellStart"/>
      <w:r>
        <w:rPr>
          <w:sz w:val="24"/>
        </w:rPr>
        <w:t>centipoise</w:t>
      </w:r>
      <w:proofErr w:type="spellEnd"/>
      <w:r>
        <w:rPr>
          <w:sz w:val="24"/>
        </w:rPr>
        <w:t xml:space="preserve">) ; (1 </w:t>
      </w:r>
      <w:proofErr w:type="spellStart"/>
      <w:r>
        <w:rPr>
          <w:sz w:val="24"/>
        </w:rPr>
        <w:t>cPo</w:t>
      </w:r>
      <w:proofErr w:type="spellEnd"/>
      <w:r>
        <w:rPr>
          <w:sz w:val="24"/>
        </w:rPr>
        <w:t xml:space="preserve"> = 1×10</w:t>
      </w:r>
      <w:r>
        <w:rPr>
          <w:position w:val="8"/>
          <w:sz w:val="16"/>
        </w:rPr>
        <w:t xml:space="preserve">–3 </w:t>
      </w:r>
      <w:proofErr w:type="spellStart"/>
      <w:r>
        <w:rPr>
          <w:sz w:val="24"/>
        </w:rPr>
        <w:t>Pa∙s</w:t>
      </w:r>
      <w:proofErr w:type="spellEnd"/>
      <w:r>
        <w:rPr>
          <w:sz w:val="24"/>
        </w:rPr>
        <w:t>) On rappelle que la viscosité de l’eau est d’environ 1</w:t>
      </w:r>
      <w:r>
        <w:rPr>
          <w:spacing w:val="-5"/>
          <w:sz w:val="24"/>
        </w:rPr>
        <w:t xml:space="preserve"> </w:t>
      </w:r>
      <w:proofErr w:type="spellStart"/>
      <w:r>
        <w:rPr>
          <w:sz w:val="24"/>
        </w:rPr>
        <w:t>cPo</w:t>
      </w:r>
      <w:proofErr w:type="spellEnd"/>
    </w:p>
    <w:p w:rsidR="00BB163C" w:rsidRDefault="009F0F1A">
      <w:pPr>
        <w:pStyle w:val="Paragraphedeliste"/>
        <w:numPr>
          <w:ilvl w:val="1"/>
          <w:numId w:val="2"/>
        </w:numPr>
        <w:tabs>
          <w:tab w:val="left" w:pos="1033"/>
          <w:tab w:val="left" w:pos="1034"/>
        </w:tabs>
        <w:spacing w:before="120"/>
        <w:ind w:hanging="361"/>
        <w:rPr>
          <w:sz w:val="24"/>
        </w:rPr>
      </w:pPr>
      <w:r>
        <w:rPr>
          <w:sz w:val="24"/>
        </w:rPr>
        <w:t xml:space="preserve">Fluide </w:t>
      </w:r>
      <w:proofErr w:type="spellStart"/>
      <w:r>
        <w:rPr>
          <w:sz w:val="24"/>
        </w:rPr>
        <w:t>rhéofluidifiant</w:t>
      </w:r>
      <w:proofErr w:type="spellEnd"/>
      <w:r>
        <w:rPr>
          <w:sz w:val="24"/>
        </w:rPr>
        <w:t xml:space="preserve"> (voir </w:t>
      </w:r>
      <w:r>
        <w:rPr>
          <w:b/>
          <w:sz w:val="24"/>
        </w:rPr>
        <w:t>Document</w:t>
      </w:r>
      <w:r>
        <w:rPr>
          <w:b/>
          <w:spacing w:val="2"/>
          <w:sz w:val="24"/>
        </w:rPr>
        <w:t xml:space="preserve"> </w:t>
      </w:r>
      <w:r>
        <w:rPr>
          <w:b/>
          <w:sz w:val="24"/>
        </w:rPr>
        <w:t>C4</w:t>
      </w:r>
      <w:r>
        <w:rPr>
          <w:sz w:val="24"/>
        </w:rPr>
        <w:t>)</w:t>
      </w:r>
    </w:p>
    <w:p w:rsidR="00BB163C" w:rsidRDefault="00BB163C">
      <w:pPr>
        <w:pStyle w:val="Corpsdetexte"/>
        <w:spacing w:before="3"/>
        <w:rPr>
          <w:sz w:val="34"/>
        </w:rPr>
      </w:pPr>
    </w:p>
    <w:p w:rsidR="00BB163C" w:rsidRDefault="009F0F1A">
      <w:pPr>
        <w:pStyle w:val="Titre1"/>
        <w:spacing w:before="0"/>
        <w:rPr>
          <w:u w:val="none"/>
        </w:rPr>
      </w:pPr>
      <w:r>
        <w:rPr>
          <w:u w:val="thick"/>
        </w:rPr>
        <w:t>Document C2 : caractéristiques du procédé</w:t>
      </w:r>
    </w:p>
    <w:p w:rsidR="00BB163C" w:rsidRDefault="009F0F1A">
      <w:pPr>
        <w:pStyle w:val="Paragraphedeliste"/>
        <w:numPr>
          <w:ilvl w:val="1"/>
          <w:numId w:val="2"/>
        </w:numPr>
        <w:tabs>
          <w:tab w:val="left" w:pos="1033"/>
          <w:tab w:val="left" w:pos="1034"/>
        </w:tabs>
        <w:spacing w:before="119" w:line="293" w:lineRule="exact"/>
        <w:ind w:hanging="361"/>
        <w:rPr>
          <w:sz w:val="24"/>
        </w:rPr>
      </w:pPr>
      <w:r>
        <w:rPr>
          <w:sz w:val="24"/>
        </w:rPr>
        <w:t>Diamètre de la canalisation DN150 : 150</w:t>
      </w:r>
      <w:r>
        <w:rPr>
          <w:spacing w:val="-2"/>
          <w:sz w:val="24"/>
        </w:rPr>
        <w:t xml:space="preserve"> </w:t>
      </w:r>
      <w:r>
        <w:rPr>
          <w:sz w:val="24"/>
        </w:rPr>
        <w:t>mm</w:t>
      </w:r>
    </w:p>
    <w:p w:rsidR="00BB163C" w:rsidRDefault="009F0F1A">
      <w:pPr>
        <w:pStyle w:val="Paragraphedeliste"/>
        <w:numPr>
          <w:ilvl w:val="1"/>
          <w:numId w:val="2"/>
        </w:numPr>
        <w:tabs>
          <w:tab w:val="left" w:pos="1033"/>
          <w:tab w:val="left" w:pos="1034"/>
        </w:tabs>
        <w:spacing w:line="293" w:lineRule="exact"/>
        <w:ind w:hanging="361"/>
        <w:rPr>
          <w:sz w:val="24"/>
        </w:rPr>
      </w:pPr>
      <w:r>
        <w:rPr>
          <w:sz w:val="24"/>
        </w:rPr>
        <w:t>Section d’une canalisation DN150 : environ 0,02</w:t>
      </w:r>
      <w:r>
        <w:rPr>
          <w:spacing w:val="-3"/>
          <w:sz w:val="24"/>
        </w:rPr>
        <w:t xml:space="preserve"> </w:t>
      </w:r>
      <w:r>
        <w:rPr>
          <w:sz w:val="24"/>
        </w:rPr>
        <w:t>m²</w:t>
      </w:r>
    </w:p>
    <w:p w:rsidR="00BB163C" w:rsidRDefault="009F0F1A">
      <w:pPr>
        <w:pStyle w:val="Paragraphedeliste"/>
        <w:numPr>
          <w:ilvl w:val="1"/>
          <w:numId w:val="2"/>
        </w:numPr>
        <w:tabs>
          <w:tab w:val="left" w:pos="1033"/>
          <w:tab w:val="left" w:pos="1034"/>
        </w:tabs>
        <w:spacing w:line="292" w:lineRule="exact"/>
        <w:ind w:hanging="361"/>
        <w:rPr>
          <w:sz w:val="24"/>
        </w:rPr>
      </w:pPr>
      <w:r>
        <w:rPr>
          <w:sz w:val="24"/>
        </w:rPr>
        <w:t>Niveau du liquide dans le fermenteur en début de vidange : 14</w:t>
      </w:r>
      <w:r>
        <w:rPr>
          <w:spacing w:val="-11"/>
          <w:sz w:val="24"/>
        </w:rPr>
        <w:t xml:space="preserve"> </w:t>
      </w:r>
      <w:r>
        <w:rPr>
          <w:sz w:val="24"/>
        </w:rPr>
        <w:t>m</w:t>
      </w:r>
    </w:p>
    <w:p w:rsidR="00BB163C" w:rsidRDefault="009F0F1A">
      <w:pPr>
        <w:pStyle w:val="Paragraphedeliste"/>
        <w:numPr>
          <w:ilvl w:val="1"/>
          <w:numId w:val="2"/>
        </w:numPr>
        <w:tabs>
          <w:tab w:val="left" w:pos="1033"/>
          <w:tab w:val="left" w:pos="1034"/>
        </w:tabs>
        <w:ind w:right="730" w:hanging="360"/>
        <w:rPr>
          <w:sz w:val="24"/>
        </w:rPr>
      </w:pPr>
      <w:r>
        <w:rPr>
          <w:sz w:val="24"/>
        </w:rPr>
        <w:t>Hauteur d’entrée de la canalisation de vidange dans le silo de stockage : 15 m au- dessus du pied du</w:t>
      </w:r>
      <w:r>
        <w:rPr>
          <w:spacing w:val="-8"/>
          <w:sz w:val="24"/>
        </w:rPr>
        <w:t xml:space="preserve"> </w:t>
      </w:r>
      <w:r>
        <w:rPr>
          <w:sz w:val="24"/>
        </w:rPr>
        <w:t>fermenteur</w:t>
      </w:r>
    </w:p>
    <w:p w:rsidR="00BB163C" w:rsidRDefault="009F0F1A">
      <w:pPr>
        <w:pStyle w:val="Paragraphedeliste"/>
        <w:numPr>
          <w:ilvl w:val="1"/>
          <w:numId w:val="2"/>
        </w:numPr>
        <w:tabs>
          <w:tab w:val="left" w:pos="1033"/>
          <w:tab w:val="left" w:pos="1034"/>
        </w:tabs>
        <w:spacing w:line="292" w:lineRule="exact"/>
        <w:ind w:hanging="361"/>
        <w:rPr>
          <w:sz w:val="24"/>
        </w:rPr>
      </w:pPr>
      <w:r>
        <w:rPr>
          <w:sz w:val="24"/>
        </w:rPr>
        <w:t>Pression dans le fermenteur contrôlée par le débit d’air</w:t>
      </w:r>
      <w:r>
        <w:rPr>
          <w:spacing w:val="-9"/>
          <w:sz w:val="24"/>
        </w:rPr>
        <w:t xml:space="preserve"> </w:t>
      </w:r>
      <w:r>
        <w:rPr>
          <w:sz w:val="24"/>
        </w:rPr>
        <w:t>injecté</w:t>
      </w:r>
    </w:p>
    <w:p w:rsidR="00BB163C" w:rsidRDefault="009F0F1A">
      <w:pPr>
        <w:pStyle w:val="Paragraphedeliste"/>
        <w:numPr>
          <w:ilvl w:val="1"/>
          <w:numId w:val="2"/>
        </w:numPr>
        <w:tabs>
          <w:tab w:val="left" w:pos="1033"/>
          <w:tab w:val="left" w:pos="1034"/>
        </w:tabs>
        <w:spacing w:line="458" w:lineRule="auto"/>
        <w:ind w:left="312" w:right="4438" w:firstLine="360"/>
        <w:rPr>
          <w:sz w:val="16"/>
        </w:rPr>
      </w:pPr>
      <w:r>
        <w:rPr>
          <w:sz w:val="24"/>
        </w:rPr>
        <w:t>Pression atmosphérique dans le silo de stockage On prendra l’accélération de la</w:t>
      </w:r>
      <w:r>
        <w:rPr>
          <w:sz w:val="24"/>
        </w:rPr>
        <w:t xml:space="preserve"> pesanteur : </w:t>
      </w:r>
      <w:r>
        <w:rPr>
          <w:i/>
          <w:sz w:val="24"/>
        </w:rPr>
        <w:t xml:space="preserve">g </w:t>
      </w:r>
      <w:r>
        <w:rPr>
          <w:sz w:val="24"/>
        </w:rPr>
        <w:t>= 10</w:t>
      </w:r>
      <w:r>
        <w:rPr>
          <w:spacing w:val="-17"/>
          <w:sz w:val="24"/>
        </w:rPr>
        <w:t xml:space="preserve"> </w:t>
      </w:r>
      <w:proofErr w:type="spellStart"/>
      <w:r>
        <w:rPr>
          <w:sz w:val="24"/>
        </w:rPr>
        <w:t>m∙s</w:t>
      </w:r>
      <w:proofErr w:type="spellEnd"/>
      <w:r>
        <w:rPr>
          <w:position w:val="8"/>
          <w:sz w:val="16"/>
        </w:rPr>
        <w:t>–2</w:t>
      </w:r>
    </w:p>
    <w:p w:rsidR="00BB163C" w:rsidRDefault="00BB163C">
      <w:pPr>
        <w:pStyle w:val="Corpsdetexte"/>
        <w:rPr>
          <w:sz w:val="23"/>
        </w:rPr>
      </w:pPr>
    </w:p>
    <w:p w:rsidR="00BB163C" w:rsidRDefault="009F0F1A">
      <w:pPr>
        <w:pStyle w:val="Titre1"/>
        <w:spacing w:before="0"/>
        <w:rPr>
          <w:u w:val="thick"/>
        </w:rPr>
      </w:pPr>
      <w:r>
        <w:rPr>
          <w:u w:val="thick"/>
        </w:rPr>
        <w:t>Document C3 : rappels théoriques de mécanique des fluides</w:t>
      </w:r>
    </w:p>
    <w:p w:rsidR="00680E41" w:rsidRPr="00680E41" w:rsidRDefault="00680E41">
      <w:pPr>
        <w:pStyle w:val="Titre1"/>
        <w:spacing w:before="0"/>
        <w:rPr>
          <w:b w:val="0"/>
          <w:u w:val="none"/>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38"/>
      </w:tblGrid>
      <w:tr w:rsidR="00584559" w:rsidTr="00DE2EA3">
        <w:trPr>
          <w:trHeight w:val="549"/>
        </w:trPr>
        <w:tc>
          <w:tcPr>
            <w:tcW w:w="10238" w:type="dxa"/>
          </w:tcPr>
          <w:p w:rsidR="00584559" w:rsidRDefault="00584559" w:rsidP="00DE2EA3">
            <w:pPr>
              <w:pStyle w:val="TableParagraph"/>
              <w:spacing w:before="9" w:line="295" w:lineRule="exact"/>
              <w:ind w:left="55"/>
              <w:jc w:val="left"/>
              <w:rPr>
                <w:sz w:val="24"/>
              </w:rPr>
            </w:pPr>
            <w:r>
              <w:rPr>
                <w:sz w:val="24"/>
              </w:rPr>
              <w:t xml:space="preserve">Nombre adimensionnel de Reynolds : </w:t>
            </w:r>
            <w:proofErr w:type="spellStart"/>
            <w:r w:rsidRPr="00680E41">
              <w:rPr>
                <w:i/>
                <w:sz w:val="24"/>
              </w:rPr>
              <w:t>Re</w:t>
            </w:r>
            <w:proofErr w:type="spellEnd"/>
            <w:r w:rsidRPr="00680E41">
              <w:rPr>
                <w:i/>
                <w:sz w:val="24"/>
              </w:rPr>
              <w:t>=</w:t>
            </w:r>
            <w:r w:rsidRPr="00680E41">
              <w:rPr>
                <w:rFonts w:ascii="Symbol" w:hAnsi="Symbol"/>
                <w:i/>
                <w:sz w:val="24"/>
              </w:rPr>
              <w:t></w:t>
            </w:r>
            <w:r w:rsidRPr="00680E41">
              <w:rPr>
                <w:rFonts w:ascii="Symbol" w:hAnsi="Symbol"/>
                <w:i/>
                <w:sz w:val="24"/>
              </w:rPr>
              <w:t></w:t>
            </w:r>
            <w:r w:rsidRPr="00680E41">
              <w:rPr>
                <w:i/>
                <w:sz w:val="24"/>
              </w:rPr>
              <w:t>D/</w:t>
            </w:r>
            <w:r w:rsidRPr="00680E41">
              <w:rPr>
                <w:rFonts w:ascii="Symbol" w:hAnsi="Symbol"/>
                <w:i/>
                <w:sz w:val="24"/>
              </w:rPr>
              <w:t></w:t>
            </w:r>
          </w:p>
          <w:p w:rsidR="00584559" w:rsidRDefault="00584559" w:rsidP="00DE2EA3">
            <w:pPr>
              <w:pStyle w:val="TableParagraph"/>
              <w:spacing w:before="9" w:line="295" w:lineRule="exact"/>
              <w:ind w:left="55"/>
              <w:jc w:val="left"/>
              <w:rPr>
                <w:rFonts w:ascii="Arial Black" w:eastAsia="Arial Black"/>
                <w:sz w:val="17"/>
              </w:rPr>
            </w:pPr>
          </w:p>
        </w:tc>
      </w:tr>
      <w:tr w:rsidR="00584559" w:rsidTr="00DE2EA3">
        <w:trPr>
          <w:trHeight w:val="390"/>
        </w:trPr>
        <w:tc>
          <w:tcPr>
            <w:tcW w:w="10238" w:type="dxa"/>
          </w:tcPr>
          <w:p w:rsidR="00584559" w:rsidRDefault="00584559" w:rsidP="00DE2EA3">
            <w:pPr>
              <w:pStyle w:val="TableParagraph"/>
              <w:spacing w:before="19"/>
              <w:ind w:left="55"/>
              <w:jc w:val="left"/>
              <w:rPr>
                <w:rFonts w:ascii="Arial Black" w:eastAsia="Arial Black" w:hAnsi="Arial Black"/>
                <w:sz w:val="24"/>
              </w:rPr>
            </w:pPr>
            <w:r>
              <w:rPr>
                <w:sz w:val="24"/>
              </w:rPr>
              <w:t xml:space="preserve">Le régime est qualifié de laminaire si </w:t>
            </w:r>
            <w:proofErr w:type="spellStart"/>
            <w:r w:rsidRPr="00680E41">
              <w:rPr>
                <w:rFonts w:eastAsia="Arial Black"/>
                <w:i/>
                <w:sz w:val="24"/>
              </w:rPr>
              <w:t>Re</w:t>
            </w:r>
            <w:proofErr w:type="spellEnd"/>
            <w:r w:rsidRPr="00680E41">
              <w:rPr>
                <w:rFonts w:eastAsia="Arial Black"/>
                <w:sz w:val="24"/>
              </w:rPr>
              <w:t xml:space="preserve"> &lt; 2000</w:t>
            </w:r>
            <w:r>
              <w:rPr>
                <w:rFonts w:ascii="Arial Black" w:eastAsia="Arial Black" w:hAnsi="Arial Black"/>
                <w:sz w:val="24"/>
              </w:rPr>
              <w:t xml:space="preserve"> </w:t>
            </w:r>
            <w:r>
              <w:rPr>
                <w:sz w:val="24"/>
              </w:rPr>
              <w:t xml:space="preserve">et de turbulent si </w:t>
            </w:r>
            <w:r>
              <w:rPr>
                <w:rFonts w:ascii="Cambria Math" w:eastAsia="Arial Black" w:hAnsi="Cambria Math" w:cs="Cambria Math"/>
                <w:sz w:val="24"/>
              </w:rPr>
              <w:t>𝑅</w:t>
            </w:r>
            <w:r>
              <w:rPr>
                <w:rFonts w:ascii="Cambria Math" w:eastAsia="Arial Black" w:hAnsi="Cambria Math" w:cs="Cambria Math"/>
                <w:sz w:val="24"/>
                <w:vertAlign w:val="subscript"/>
              </w:rPr>
              <w:t>𝑒</w:t>
            </w:r>
            <w:r>
              <w:rPr>
                <w:rFonts w:ascii="Arial Black" w:eastAsia="Arial Black" w:hAnsi="Arial Black"/>
                <w:sz w:val="24"/>
              </w:rPr>
              <w:t xml:space="preserve"> </w:t>
            </w:r>
            <w:r w:rsidRPr="00680E41">
              <w:rPr>
                <w:rFonts w:eastAsia="Arial Black"/>
                <w:sz w:val="24"/>
              </w:rPr>
              <w:t>&gt; 2000</w:t>
            </w:r>
          </w:p>
        </w:tc>
      </w:tr>
      <w:tr w:rsidR="00584559" w:rsidTr="00DE2EA3">
        <w:trPr>
          <w:trHeight w:val="549"/>
        </w:trPr>
        <w:tc>
          <w:tcPr>
            <w:tcW w:w="10238" w:type="dxa"/>
          </w:tcPr>
          <w:p w:rsidR="00584559" w:rsidRPr="00680E41" w:rsidRDefault="00584559" w:rsidP="00DE2EA3">
            <w:pPr>
              <w:pStyle w:val="TableParagraph"/>
              <w:spacing w:before="9" w:line="331" w:lineRule="exact"/>
              <w:ind w:left="55"/>
              <w:jc w:val="left"/>
              <w:rPr>
                <w:rFonts w:eastAsia="Arial Black"/>
                <w:sz w:val="24"/>
              </w:rPr>
            </w:pPr>
            <w:r w:rsidRPr="00680E41">
              <w:rPr>
                <w:sz w:val="24"/>
              </w:rPr>
              <w:t>Coefficient</w:t>
            </w:r>
            <w:r w:rsidRPr="00680E41">
              <w:rPr>
                <w:spacing w:val="-8"/>
                <w:sz w:val="24"/>
              </w:rPr>
              <w:t xml:space="preserve"> </w:t>
            </w:r>
            <w:r w:rsidRPr="00680E41">
              <w:rPr>
                <w:sz w:val="24"/>
              </w:rPr>
              <w:t>de</w:t>
            </w:r>
            <w:r w:rsidRPr="00680E41">
              <w:rPr>
                <w:spacing w:val="-8"/>
                <w:sz w:val="24"/>
              </w:rPr>
              <w:t xml:space="preserve"> </w:t>
            </w:r>
            <w:r w:rsidRPr="00680E41">
              <w:rPr>
                <w:sz w:val="24"/>
              </w:rPr>
              <w:t>pertes</w:t>
            </w:r>
            <w:r w:rsidRPr="00680E41">
              <w:rPr>
                <w:spacing w:val="-7"/>
                <w:sz w:val="24"/>
              </w:rPr>
              <w:t xml:space="preserve"> </w:t>
            </w:r>
            <w:r w:rsidRPr="00680E41">
              <w:rPr>
                <w:sz w:val="24"/>
              </w:rPr>
              <w:t>de</w:t>
            </w:r>
            <w:r w:rsidRPr="00680E41">
              <w:rPr>
                <w:spacing w:val="-6"/>
                <w:sz w:val="24"/>
              </w:rPr>
              <w:t xml:space="preserve"> </w:t>
            </w:r>
            <w:r w:rsidRPr="00680E41">
              <w:rPr>
                <w:sz w:val="24"/>
              </w:rPr>
              <w:t>charge</w:t>
            </w:r>
            <w:r w:rsidRPr="00680E41">
              <w:rPr>
                <w:spacing w:val="-6"/>
                <w:sz w:val="24"/>
              </w:rPr>
              <w:t xml:space="preserve"> </w:t>
            </w:r>
            <w:r w:rsidRPr="00680E41">
              <w:rPr>
                <w:sz w:val="24"/>
              </w:rPr>
              <w:t>en</w:t>
            </w:r>
            <w:r w:rsidRPr="00680E41">
              <w:rPr>
                <w:spacing w:val="-6"/>
                <w:sz w:val="24"/>
              </w:rPr>
              <w:t xml:space="preserve"> </w:t>
            </w:r>
            <w:r w:rsidRPr="00680E41">
              <w:rPr>
                <w:sz w:val="24"/>
              </w:rPr>
              <w:t>régime</w:t>
            </w:r>
            <w:r w:rsidRPr="00680E41">
              <w:rPr>
                <w:spacing w:val="-8"/>
                <w:sz w:val="24"/>
              </w:rPr>
              <w:t xml:space="preserve"> </w:t>
            </w:r>
            <w:r w:rsidRPr="00680E41">
              <w:rPr>
                <w:sz w:val="24"/>
              </w:rPr>
              <w:t>laminaire</w:t>
            </w:r>
            <w:r w:rsidRPr="00680E41">
              <w:rPr>
                <w:spacing w:val="-3"/>
                <w:sz w:val="24"/>
              </w:rPr>
              <w:t xml:space="preserve"> </w:t>
            </w:r>
            <w:r w:rsidRPr="00680E41">
              <w:rPr>
                <w:sz w:val="24"/>
              </w:rPr>
              <w:t>–</w:t>
            </w:r>
            <w:r w:rsidRPr="00680E41">
              <w:rPr>
                <w:spacing w:val="-7"/>
                <w:sz w:val="24"/>
              </w:rPr>
              <w:t xml:space="preserve"> </w:t>
            </w:r>
            <w:r w:rsidRPr="00680E41">
              <w:rPr>
                <w:sz w:val="24"/>
              </w:rPr>
              <w:t>formule</w:t>
            </w:r>
            <w:r w:rsidRPr="00680E41">
              <w:rPr>
                <w:spacing w:val="-8"/>
                <w:sz w:val="24"/>
              </w:rPr>
              <w:t xml:space="preserve"> </w:t>
            </w:r>
            <w:r w:rsidRPr="00680E41">
              <w:rPr>
                <w:sz w:val="24"/>
              </w:rPr>
              <w:t>de</w:t>
            </w:r>
            <w:r w:rsidRPr="00680E41">
              <w:rPr>
                <w:spacing w:val="-8"/>
                <w:sz w:val="24"/>
              </w:rPr>
              <w:t xml:space="preserve"> </w:t>
            </w:r>
            <w:r w:rsidRPr="00680E41">
              <w:rPr>
                <w:sz w:val="24"/>
              </w:rPr>
              <w:t>Hagen-Poiseuille</w:t>
            </w:r>
            <w:r>
              <w:rPr>
                <w:sz w:val="24"/>
              </w:rPr>
              <w:t xml:space="preserve"> : </w:t>
            </w:r>
            <w:r w:rsidRPr="00584559">
              <w:rPr>
                <w:rFonts w:ascii="Symbol" w:hAnsi="Symbol"/>
                <w:i/>
                <w:sz w:val="24"/>
              </w:rPr>
              <w:t></w:t>
            </w:r>
            <w:r w:rsidRPr="00584559">
              <w:rPr>
                <w:i/>
                <w:sz w:val="24"/>
              </w:rPr>
              <w:t>=64/</w:t>
            </w:r>
            <w:proofErr w:type="spellStart"/>
            <w:r w:rsidRPr="00584559">
              <w:rPr>
                <w:i/>
                <w:sz w:val="24"/>
              </w:rPr>
              <w:t>R</w:t>
            </w:r>
            <w:r w:rsidRPr="00584559">
              <w:rPr>
                <w:i/>
                <w:sz w:val="24"/>
                <w:vertAlign w:val="subscript"/>
              </w:rPr>
              <w:t>e</w:t>
            </w:r>
            <w:proofErr w:type="spellEnd"/>
          </w:p>
        </w:tc>
      </w:tr>
      <w:tr w:rsidR="00584559" w:rsidTr="00DE2EA3">
        <w:trPr>
          <w:trHeight w:val="933"/>
        </w:trPr>
        <w:tc>
          <w:tcPr>
            <w:tcW w:w="10238" w:type="dxa"/>
          </w:tcPr>
          <w:p w:rsidR="00584559" w:rsidRDefault="00584559" w:rsidP="00584559">
            <w:pPr>
              <w:pStyle w:val="TableParagraph"/>
              <w:spacing w:before="53" w:line="241" w:lineRule="exact"/>
              <w:ind w:left="55"/>
              <w:jc w:val="left"/>
              <w:rPr>
                <w:sz w:val="24"/>
              </w:rPr>
            </w:pPr>
            <w:r w:rsidRPr="00584559">
              <w:rPr>
                <w:sz w:val="24"/>
              </w:rPr>
              <w:t>Pertes de charges dans un écoulement – formule de Darcy-</w:t>
            </w:r>
            <w:proofErr w:type="spellStart"/>
            <w:r w:rsidRPr="00584559">
              <w:rPr>
                <w:sz w:val="24"/>
              </w:rPr>
              <w:t>Weisbach</w:t>
            </w:r>
            <w:proofErr w:type="spellEnd"/>
            <w:r w:rsidRPr="00584559">
              <w:rPr>
                <w:sz w:val="24"/>
              </w:rPr>
              <w:t xml:space="preserve"> :</w:t>
            </w:r>
          </w:p>
          <w:p w:rsidR="00584559" w:rsidRPr="00584559" w:rsidRDefault="00584559" w:rsidP="00584559">
            <w:pPr>
              <w:pStyle w:val="TableParagraph"/>
              <w:spacing w:before="53" w:line="241" w:lineRule="exact"/>
              <w:ind w:left="55"/>
              <w:rPr>
                <w:rFonts w:eastAsia="Arial Black"/>
                <w:sz w:val="24"/>
              </w:rPr>
            </w:pPr>
            <w:proofErr w:type="spellStart"/>
            <w:r w:rsidRPr="00584559">
              <w:rPr>
                <w:rFonts w:ascii="Symbol" w:eastAsia="Arial Black" w:hAnsi="Symbol"/>
                <w:i/>
                <w:sz w:val="24"/>
              </w:rPr>
              <w:t></w:t>
            </w:r>
            <w:r w:rsidRPr="00584559">
              <w:rPr>
                <w:rFonts w:eastAsia="Arial Black"/>
                <w:i/>
                <w:sz w:val="24"/>
              </w:rPr>
              <w:t>p</w:t>
            </w:r>
            <w:r w:rsidRPr="00584559">
              <w:rPr>
                <w:rFonts w:eastAsia="Arial Black"/>
                <w:i/>
                <w:sz w:val="24"/>
                <w:vertAlign w:val="subscript"/>
              </w:rPr>
              <w:t>pertes</w:t>
            </w:r>
            <w:proofErr w:type="spellEnd"/>
            <w:r w:rsidRPr="00584559">
              <w:rPr>
                <w:rFonts w:eastAsia="Arial Black"/>
                <w:i/>
                <w:sz w:val="24"/>
                <w:vertAlign w:val="subscript"/>
              </w:rPr>
              <w:t xml:space="preserve"> totales</w:t>
            </w:r>
            <w:r w:rsidRPr="00584559">
              <w:rPr>
                <w:rFonts w:eastAsia="Arial Black"/>
                <w:i/>
                <w:sz w:val="24"/>
              </w:rPr>
              <w:t xml:space="preserve">= </w:t>
            </w:r>
            <w:r w:rsidRPr="00584559">
              <w:rPr>
                <w:rFonts w:ascii="Symbol" w:eastAsia="Arial Black" w:hAnsi="Symbol"/>
                <w:i/>
                <w:sz w:val="24"/>
              </w:rPr>
              <w:t></w:t>
            </w:r>
            <w:proofErr w:type="gramStart"/>
            <w:r w:rsidRPr="00584559">
              <w:rPr>
                <w:rFonts w:eastAsia="Arial Black"/>
                <w:i/>
                <w:sz w:val="24"/>
              </w:rPr>
              <w:t>x(</w:t>
            </w:r>
            <w:proofErr w:type="gramEnd"/>
            <w:r w:rsidRPr="00584559">
              <w:rPr>
                <w:rFonts w:eastAsia="Arial Black"/>
                <w:i/>
                <w:sz w:val="24"/>
              </w:rPr>
              <w:t>1/2*</w:t>
            </w:r>
            <w:r w:rsidRPr="00584559">
              <w:rPr>
                <w:rFonts w:ascii="Symbol" w:hAnsi="Symbol"/>
                <w:i/>
                <w:sz w:val="24"/>
              </w:rPr>
              <w:t></w:t>
            </w:r>
            <w:r w:rsidRPr="00584559">
              <w:rPr>
                <w:rFonts w:ascii="Symbol" w:hAnsi="Symbol"/>
                <w:i/>
                <w:sz w:val="24"/>
              </w:rPr>
              <w:t></w:t>
            </w:r>
            <w:r w:rsidRPr="00584559">
              <w:rPr>
                <w:rFonts w:ascii="Symbol" w:hAnsi="Symbol"/>
                <w:i/>
                <w:sz w:val="24"/>
                <w:vertAlign w:val="superscript"/>
              </w:rPr>
              <w:t></w:t>
            </w:r>
            <w:r w:rsidRPr="00584559">
              <w:rPr>
                <w:i/>
                <w:sz w:val="24"/>
              </w:rPr>
              <w:t>)x(</w:t>
            </w:r>
            <w:proofErr w:type="spellStart"/>
            <w:r w:rsidRPr="00584559">
              <w:rPr>
                <w:i/>
                <w:sz w:val="24"/>
              </w:rPr>
              <w:t>L</w:t>
            </w:r>
            <w:r w:rsidRPr="00584559">
              <w:rPr>
                <w:i/>
                <w:sz w:val="24"/>
                <w:vertAlign w:val="subscript"/>
              </w:rPr>
              <w:t>totale</w:t>
            </w:r>
            <w:proofErr w:type="spellEnd"/>
            <w:r w:rsidRPr="00584559">
              <w:rPr>
                <w:i/>
                <w:sz w:val="24"/>
              </w:rPr>
              <w:t>/D)</w:t>
            </w:r>
          </w:p>
        </w:tc>
      </w:tr>
      <w:tr w:rsidR="00584559" w:rsidRPr="00584559" w:rsidTr="00DE2EA3">
        <w:trPr>
          <w:trHeight w:val="1202"/>
        </w:trPr>
        <w:tc>
          <w:tcPr>
            <w:tcW w:w="10238" w:type="dxa"/>
          </w:tcPr>
          <w:p w:rsidR="00584559" w:rsidRPr="00584559" w:rsidRDefault="00584559" w:rsidP="00584559">
            <w:pPr>
              <w:pStyle w:val="TableParagraph"/>
              <w:spacing w:before="53" w:line="244" w:lineRule="exact"/>
              <w:ind w:left="55"/>
              <w:jc w:val="left"/>
              <w:rPr>
                <w:rFonts w:eastAsia="Arial Black"/>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24.1pt;margin-top:16.85pt;width:315.65pt;height:27.5pt;z-index:487211008;mso-position-horizontal-relative:text;mso-position-vertical-relative:text;mso-width-relative:page;mso-height-relative:page">
                  <v:imagedata r:id="rId16" o:title=""/>
                  <w10:wrap type="topAndBottom"/>
                </v:shape>
                <o:OLEObject Type="Embed" ProgID="PBrush" ShapeID="_x0000_s1042" DrawAspect="Content" ObjectID="_1693121295" r:id="rId17"/>
              </w:pict>
            </w:r>
            <w:r w:rsidRPr="00584559">
              <w:rPr>
                <w:sz w:val="24"/>
                <w:szCs w:val="24"/>
              </w:rPr>
              <w:t>Théorème de Bernoulli généralisé :</w:t>
            </w:r>
          </w:p>
        </w:tc>
      </w:tr>
    </w:tbl>
    <w:p w:rsidR="00BB163C" w:rsidRPr="00584559" w:rsidRDefault="00BB163C">
      <w:pPr>
        <w:pStyle w:val="Corpsdetexte"/>
        <w:spacing w:before="7"/>
      </w:pPr>
    </w:p>
    <w:p w:rsidR="00BB163C" w:rsidRDefault="009F0F1A">
      <w:pPr>
        <w:ind w:left="312"/>
        <w:jc w:val="both"/>
        <w:rPr>
          <w:b/>
          <w:sz w:val="24"/>
        </w:rPr>
      </w:pPr>
      <w:r>
        <w:rPr>
          <w:b/>
          <w:sz w:val="24"/>
          <w:u w:val="thick"/>
        </w:rPr>
        <w:t>Document C4 : fluides non-newtoniens</w:t>
      </w:r>
    </w:p>
    <w:p w:rsidR="00BB163C" w:rsidRDefault="009F0F1A">
      <w:pPr>
        <w:pStyle w:val="Corpsdetexte"/>
        <w:spacing w:before="120"/>
        <w:ind w:left="312" w:right="738"/>
        <w:jc w:val="both"/>
      </w:pPr>
      <w:r>
        <w:t xml:space="preserve">Un fluide est dit newtonien lorsque le lien entre vitesse de cisaillement et contrainte est linéaire ; le coefficient de proportionnalité entre les deux </w:t>
      </w:r>
      <w:proofErr w:type="gramStart"/>
      <w:r>
        <w:t>appelé</w:t>
      </w:r>
      <w:proofErr w:type="gramEnd"/>
      <w:r>
        <w:t xml:space="preserve"> viscosité est alors une constante.</w:t>
      </w:r>
    </w:p>
    <w:p w:rsidR="00BB163C" w:rsidRDefault="009F0F1A">
      <w:pPr>
        <w:pStyle w:val="Corpsdetexte"/>
        <w:spacing w:before="120"/>
        <w:ind w:left="312" w:right="730"/>
        <w:jc w:val="both"/>
      </w:pPr>
      <w:r>
        <w:t>Pour certains fluides appelés non-newtoniens, la viscosité n’</w:t>
      </w:r>
      <w:r>
        <w:t>est pas constante ; elle peut dépendre de la vitesse de cisaillement ou du temps.</w:t>
      </w:r>
    </w:p>
    <w:p w:rsidR="00BB163C" w:rsidRDefault="009F0F1A">
      <w:pPr>
        <w:pStyle w:val="Corpsdetexte"/>
        <w:spacing w:before="120"/>
        <w:ind w:left="312"/>
        <w:jc w:val="both"/>
      </w:pPr>
      <w:r>
        <w:t>On distingue plusieurs types de fluides non-newtoniens :</w:t>
      </w:r>
    </w:p>
    <w:p w:rsidR="00BB163C" w:rsidRDefault="009F0F1A">
      <w:pPr>
        <w:pStyle w:val="Paragraphedeliste"/>
        <w:numPr>
          <w:ilvl w:val="1"/>
          <w:numId w:val="2"/>
        </w:numPr>
        <w:tabs>
          <w:tab w:val="left" w:pos="1034"/>
        </w:tabs>
        <w:spacing w:before="121"/>
        <w:ind w:right="731" w:hanging="360"/>
        <w:jc w:val="both"/>
        <w:rPr>
          <w:sz w:val="24"/>
        </w:rPr>
      </w:pPr>
      <w:r>
        <w:rPr>
          <w:sz w:val="24"/>
        </w:rPr>
        <w:t xml:space="preserve">les fluides </w:t>
      </w:r>
      <w:proofErr w:type="spellStart"/>
      <w:r>
        <w:rPr>
          <w:sz w:val="24"/>
        </w:rPr>
        <w:t>rhéo</w:t>
      </w:r>
      <w:proofErr w:type="spellEnd"/>
      <w:r>
        <w:rPr>
          <w:sz w:val="24"/>
        </w:rPr>
        <w:t xml:space="preserve">-fluidifiants (ou </w:t>
      </w:r>
      <w:proofErr w:type="spellStart"/>
      <w:r>
        <w:rPr>
          <w:sz w:val="24"/>
        </w:rPr>
        <w:t>pseudoplastiques</w:t>
      </w:r>
      <w:proofErr w:type="spellEnd"/>
      <w:r>
        <w:rPr>
          <w:sz w:val="24"/>
        </w:rPr>
        <w:t>) : leur viscosité diminue avec la vitesse</w:t>
      </w:r>
      <w:r>
        <w:rPr>
          <w:spacing w:val="-4"/>
          <w:sz w:val="24"/>
        </w:rPr>
        <w:t xml:space="preserve"> </w:t>
      </w:r>
      <w:r>
        <w:rPr>
          <w:sz w:val="24"/>
        </w:rPr>
        <w:t>de</w:t>
      </w:r>
      <w:r>
        <w:rPr>
          <w:spacing w:val="-4"/>
          <w:sz w:val="24"/>
        </w:rPr>
        <w:t xml:space="preserve"> </w:t>
      </w:r>
      <w:r>
        <w:rPr>
          <w:sz w:val="24"/>
        </w:rPr>
        <w:t>cisaillement</w:t>
      </w:r>
      <w:r>
        <w:rPr>
          <w:spacing w:val="-2"/>
          <w:sz w:val="24"/>
        </w:rPr>
        <w:t xml:space="preserve"> </w:t>
      </w:r>
      <w:r>
        <w:rPr>
          <w:sz w:val="24"/>
        </w:rPr>
        <w:t>;</w:t>
      </w:r>
      <w:r>
        <w:rPr>
          <w:spacing w:val="-4"/>
          <w:sz w:val="24"/>
        </w:rPr>
        <w:t xml:space="preserve"> </w:t>
      </w:r>
      <w:r>
        <w:rPr>
          <w:sz w:val="24"/>
        </w:rPr>
        <w:t>c’est</w:t>
      </w:r>
      <w:r>
        <w:rPr>
          <w:spacing w:val="-6"/>
          <w:sz w:val="24"/>
        </w:rPr>
        <w:t xml:space="preserve"> </w:t>
      </w:r>
      <w:r>
        <w:rPr>
          <w:sz w:val="24"/>
        </w:rPr>
        <w:t>le</w:t>
      </w:r>
      <w:r>
        <w:rPr>
          <w:spacing w:val="-4"/>
          <w:sz w:val="24"/>
        </w:rPr>
        <w:t xml:space="preserve"> </w:t>
      </w:r>
      <w:r>
        <w:rPr>
          <w:sz w:val="24"/>
        </w:rPr>
        <w:t>cas</w:t>
      </w:r>
      <w:r>
        <w:rPr>
          <w:spacing w:val="-7"/>
          <w:sz w:val="24"/>
        </w:rPr>
        <w:t xml:space="preserve"> </w:t>
      </w:r>
      <w:r>
        <w:rPr>
          <w:sz w:val="24"/>
        </w:rPr>
        <w:t>du</w:t>
      </w:r>
      <w:r>
        <w:rPr>
          <w:spacing w:val="-4"/>
          <w:sz w:val="24"/>
        </w:rPr>
        <w:t xml:space="preserve"> </w:t>
      </w:r>
      <w:r>
        <w:rPr>
          <w:sz w:val="24"/>
        </w:rPr>
        <w:t>ketchup</w:t>
      </w:r>
      <w:r>
        <w:rPr>
          <w:spacing w:val="-4"/>
          <w:sz w:val="24"/>
        </w:rPr>
        <w:t xml:space="preserve"> </w:t>
      </w:r>
      <w:r>
        <w:rPr>
          <w:sz w:val="24"/>
        </w:rPr>
        <w:t>qui</w:t>
      </w:r>
      <w:r>
        <w:rPr>
          <w:spacing w:val="-3"/>
          <w:sz w:val="24"/>
        </w:rPr>
        <w:t xml:space="preserve"> </w:t>
      </w:r>
      <w:r>
        <w:rPr>
          <w:sz w:val="24"/>
        </w:rPr>
        <w:t>s’écoule</w:t>
      </w:r>
      <w:r>
        <w:rPr>
          <w:spacing w:val="-6"/>
          <w:sz w:val="24"/>
        </w:rPr>
        <w:t xml:space="preserve"> </w:t>
      </w:r>
      <w:r>
        <w:rPr>
          <w:sz w:val="24"/>
        </w:rPr>
        <w:t>d’autant</w:t>
      </w:r>
      <w:r>
        <w:rPr>
          <w:spacing w:val="-4"/>
          <w:sz w:val="24"/>
        </w:rPr>
        <w:t xml:space="preserve"> </w:t>
      </w:r>
      <w:r>
        <w:rPr>
          <w:sz w:val="24"/>
        </w:rPr>
        <w:t>plus</w:t>
      </w:r>
      <w:r>
        <w:rPr>
          <w:spacing w:val="-9"/>
          <w:sz w:val="24"/>
        </w:rPr>
        <w:t xml:space="preserve"> </w:t>
      </w:r>
      <w:r>
        <w:rPr>
          <w:sz w:val="24"/>
        </w:rPr>
        <w:t>facilement qu’on l’agite vite</w:t>
      </w:r>
      <w:r>
        <w:rPr>
          <w:spacing w:val="2"/>
          <w:sz w:val="24"/>
        </w:rPr>
        <w:t xml:space="preserve"> </w:t>
      </w:r>
      <w:r>
        <w:rPr>
          <w:sz w:val="24"/>
        </w:rPr>
        <w:t>;</w:t>
      </w:r>
    </w:p>
    <w:p w:rsidR="00BB163C" w:rsidRDefault="009F0F1A">
      <w:pPr>
        <w:pStyle w:val="Paragraphedeliste"/>
        <w:numPr>
          <w:ilvl w:val="1"/>
          <w:numId w:val="2"/>
        </w:numPr>
        <w:tabs>
          <w:tab w:val="left" w:pos="1034"/>
        </w:tabs>
        <w:ind w:right="735" w:hanging="360"/>
        <w:jc w:val="both"/>
        <w:rPr>
          <w:sz w:val="24"/>
        </w:rPr>
      </w:pPr>
      <w:r>
        <w:rPr>
          <w:sz w:val="24"/>
        </w:rPr>
        <w:t xml:space="preserve">les fluides </w:t>
      </w:r>
      <w:proofErr w:type="spellStart"/>
      <w:r>
        <w:rPr>
          <w:sz w:val="24"/>
        </w:rPr>
        <w:t>rhéo</w:t>
      </w:r>
      <w:proofErr w:type="spellEnd"/>
      <w:r>
        <w:rPr>
          <w:sz w:val="24"/>
        </w:rPr>
        <w:t>-épaississants : leurs viscosité augmente avec la vitesse de cisaillement ; c’est le cas des sables mouvants dont la viscosité augmente d’autant plus qu’on les agi</w:t>
      </w:r>
      <w:r>
        <w:rPr>
          <w:sz w:val="24"/>
        </w:rPr>
        <w:t>te</w:t>
      </w:r>
      <w:r>
        <w:rPr>
          <w:spacing w:val="-3"/>
          <w:sz w:val="24"/>
        </w:rPr>
        <w:t xml:space="preserve"> </w:t>
      </w:r>
      <w:r>
        <w:rPr>
          <w:sz w:val="24"/>
        </w:rPr>
        <w:t>vite.</w:t>
      </w:r>
    </w:p>
    <w:p w:rsidR="00BB163C" w:rsidRDefault="00BB163C">
      <w:pPr>
        <w:jc w:val="both"/>
        <w:rPr>
          <w:sz w:val="24"/>
        </w:rPr>
        <w:sectPr w:rsidR="00BB163C">
          <w:pgSz w:w="11910" w:h="16840"/>
          <w:pgMar w:top="700" w:right="400" w:bottom="1540" w:left="820" w:header="0" w:footer="1344" w:gutter="0"/>
          <w:cols w:space="720"/>
        </w:sectPr>
      </w:pPr>
    </w:p>
    <w:p w:rsidR="00BB163C" w:rsidRDefault="009F0F1A">
      <w:pPr>
        <w:pStyle w:val="Titre1"/>
        <w:ind w:left="591" w:right="1011"/>
        <w:jc w:val="center"/>
        <w:rPr>
          <w:u w:val="none"/>
        </w:rPr>
      </w:pPr>
      <w:r>
        <w:rPr>
          <w:u w:val="thick"/>
        </w:rPr>
        <w:lastRenderedPageBreak/>
        <w:t>Partie D - Dimensionnement de la pompe doseuse de soude</w:t>
      </w: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rPr>
      </w:pPr>
    </w:p>
    <w:p w:rsidR="00BB163C" w:rsidRDefault="009F0F1A">
      <w:pPr>
        <w:pStyle w:val="Corpsdetexte"/>
        <w:spacing w:before="92"/>
        <w:ind w:left="312" w:right="731"/>
        <w:jc w:val="both"/>
      </w:pPr>
      <w:r>
        <w:rPr>
          <w:position w:val="1"/>
        </w:rPr>
        <w:t>Au cours de la phase de fermentation, le dégagement de CO</w:t>
      </w:r>
      <w:r>
        <w:rPr>
          <w:sz w:val="16"/>
        </w:rPr>
        <w:t xml:space="preserve">2(g) </w:t>
      </w:r>
      <w:r>
        <w:rPr>
          <w:position w:val="1"/>
        </w:rPr>
        <w:t xml:space="preserve">acidifie le milieu. Une </w:t>
      </w:r>
      <w:r>
        <w:t xml:space="preserve">injection de soude à 30 % massique par le biais d’une pompe doseuse à piston permet </w:t>
      </w:r>
      <w:r>
        <w:t>de maintenir le pH à une consigne de 6,5. La réaction étant exothermique, la température du mélange est contrôlée et maintenue à 31 °C.</w:t>
      </w:r>
    </w:p>
    <w:p w:rsidR="00BB163C" w:rsidRDefault="009F0F1A">
      <w:pPr>
        <w:pStyle w:val="Corpsdetexte"/>
        <w:spacing w:before="120"/>
        <w:ind w:left="312"/>
        <w:jc w:val="both"/>
      </w:pPr>
      <w:r>
        <w:t>La consommation de soude à 30 % est de 700 L au cours des 35 h de fermentation.</w:t>
      </w:r>
    </w:p>
    <w:p w:rsidR="00BB163C" w:rsidRDefault="009F0F1A">
      <w:pPr>
        <w:pStyle w:val="Corpsdetexte"/>
        <w:spacing w:before="120"/>
        <w:ind w:left="312" w:right="731"/>
        <w:jc w:val="both"/>
      </w:pPr>
      <w:r>
        <w:rPr>
          <w:position w:val="1"/>
        </w:rPr>
        <w:t>On cherche, dans cette partie, à détermi</w:t>
      </w:r>
      <w:r>
        <w:rPr>
          <w:position w:val="1"/>
        </w:rPr>
        <w:t>ner le débit moyen de CO</w:t>
      </w:r>
      <w:r>
        <w:rPr>
          <w:sz w:val="16"/>
        </w:rPr>
        <w:t xml:space="preserve">2 </w:t>
      </w:r>
      <w:r>
        <w:rPr>
          <w:position w:val="1"/>
        </w:rPr>
        <w:t xml:space="preserve">neutralisé par cet ajout </w:t>
      </w:r>
      <w:r>
        <w:t>de soude. Enfin, on cherche à comprendre l’un des effets de la neutralisation.</w:t>
      </w:r>
    </w:p>
    <w:p w:rsidR="00BB163C" w:rsidRDefault="00BB163C">
      <w:pPr>
        <w:pStyle w:val="Corpsdetexte"/>
        <w:rPr>
          <w:sz w:val="26"/>
        </w:rPr>
      </w:pPr>
    </w:p>
    <w:p w:rsidR="00BB163C" w:rsidRDefault="009F0F1A">
      <w:pPr>
        <w:pStyle w:val="Titre2"/>
        <w:spacing w:before="217"/>
      </w:pPr>
      <w:r>
        <w:t xml:space="preserve">Il incombe au candidat de passer le temps nécessaire à l’élaboration de la réponse à </w:t>
      </w:r>
      <w:r>
        <w:t>la</w:t>
      </w:r>
      <w:r>
        <w:rPr>
          <w:spacing w:val="-6"/>
        </w:rPr>
        <w:t xml:space="preserve"> </w:t>
      </w:r>
      <w:r>
        <w:t>question</w:t>
      </w:r>
      <w:r>
        <w:rPr>
          <w:spacing w:val="-9"/>
        </w:rPr>
        <w:t xml:space="preserve"> </w:t>
      </w:r>
      <w:r>
        <w:t>suivante.</w:t>
      </w:r>
      <w:r>
        <w:rPr>
          <w:spacing w:val="-8"/>
        </w:rPr>
        <w:t xml:space="preserve"> </w:t>
      </w:r>
      <w:r>
        <w:t>La</w:t>
      </w:r>
      <w:r>
        <w:rPr>
          <w:spacing w:val="-5"/>
        </w:rPr>
        <w:t xml:space="preserve"> </w:t>
      </w:r>
      <w:r>
        <w:t>qualité</w:t>
      </w:r>
      <w:r>
        <w:rPr>
          <w:spacing w:val="-5"/>
        </w:rPr>
        <w:t xml:space="preserve"> </w:t>
      </w:r>
      <w:r>
        <w:t>de</w:t>
      </w:r>
      <w:r>
        <w:rPr>
          <w:spacing w:val="-5"/>
        </w:rPr>
        <w:t xml:space="preserve"> </w:t>
      </w:r>
      <w:r>
        <w:t>rédaction,</w:t>
      </w:r>
      <w:r>
        <w:rPr>
          <w:spacing w:val="-5"/>
        </w:rPr>
        <w:t xml:space="preserve"> </w:t>
      </w:r>
      <w:r>
        <w:t>la</w:t>
      </w:r>
      <w:r>
        <w:rPr>
          <w:spacing w:val="-7"/>
        </w:rPr>
        <w:t xml:space="preserve"> </w:t>
      </w:r>
      <w:r>
        <w:t>structuration</w:t>
      </w:r>
      <w:r>
        <w:rPr>
          <w:spacing w:val="-6"/>
        </w:rPr>
        <w:t xml:space="preserve"> </w:t>
      </w:r>
      <w:r>
        <w:t>de</w:t>
      </w:r>
      <w:r>
        <w:rPr>
          <w:spacing w:val="-8"/>
        </w:rPr>
        <w:t xml:space="preserve"> </w:t>
      </w:r>
      <w:r>
        <w:t>l’argumentation</w:t>
      </w:r>
      <w:r>
        <w:rPr>
          <w:spacing w:val="-6"/>
        </w:rPr>
        <w:t xml:space="preserve"> </w:t>
      </w:r>
      <w:r>
        <w:t>et</w:t>
      </w:r>
      <w:r>
        <w:rPr>
          <w:spacing w:val="-9"/>
        </w:rPr>
        <w:t xml:space="preserve"> </w:t>
      </w:r>
      <w:r>
        <w:t>la rigueur des calculs seront valorisées ainsi que les prises d’initiatives même si elles n’aboutissent pas. Il convient donc que celles-ci apparaissent sur la</w:t>
      </w:r>
      <w:r>
        <w:rPr>
          <w:spacing w:val="-12"/>
        </w:rPr>
        <w:t xml:space="preserve"> </w:t>
      </w:r>
      <w:r>
        <w:t>copie.</w:t>
      </w:r>
    </w:p>
    <w:p w:rsidR="00BB163C" w:rsidRDefault="00BB163C">
      <w:pPr>
        <w:pStyle w:val="Corpsdetexte"/>
        <w:rPr>
          <w:b/>
          <w:i/>
          <w:sz w:val="26"/>
        </w:rPr>
      </w:pPr>
    </w:p>
    <w:p w:rsidR="00BB163C" w:rsidRDefault="009F0F1A">
      <w:pPr>
        <w:pStyle w:val="Corpsdetexte"/>
        <w:spacing w:before="219"/>
        <w:ind w:left="1374" w:right="730" w:hanging="704"/>
        <w:jc w:val="both"/>
      </w:pPr>
      <w:r>
        <w:rPr>
          <w:b/>
        </w:rPr>
        <w:t>Q13.</w:t>
      </w:r>
      <w:r>
        <w:rPr>
          <w:b/>
          <w:spacing w:val="42"/>
        </w:rPr>
        <w:t xml:space="preserve"> </w:t>
      </w:r>
      <w:r>
        <w:t>Montrer</w:t>
      </w:r>
      <w:r>
        <w:rPr>
          <w:spacing w:val="-14"/>
        </w:rPr>
        <w:t xml:space="preserve"> </w:t>
      </w:r>
      <w:r>
        <w:t>que</w:t>
      </w:r>
      <w:r>
        <w:rPr>
          <w:spacing w:val="-13"/>
        </w:rPr>
        <w:t xml:space="preserve"> </w:t>
      </w:r>
      <w:r>
        <w:t>le</w:t>
      </w:r>
      <w:r>
        <w:rPr>
          <w:spacing w:val="-13"/>
        </w:rPr>
        <w:t xml:space="preserve"> </w:t>
      </w:r>
      <w:r>
        <w:t>débit</w:t>
      </w:r>
      <w:r>
        <w:rPr>
          <w:spacing w:val="-13"/>
        </w:rPr>
        <w:t xml:space="preserve"> </w:t>
      </w:r>
      <w:r>
        <w:t>volumique</w:t>
      </w:r>
      <w:r>
        <w:rPr>
          <w:spacing w:val="-12"/>
        </w:rPr>
        <w:t xml:space="preserve"> </w:t>
      </w:r>
      <w:r>
        <w:t>mo</w:t>
      </w:r>
      <w:r>
        <w:t>yen</w:t>
      </w:r>
      <w:r>
        <w:rPr>
          <w:spacing w:val="-13"/>
        </w:rPr>
        <w:t xml:space="preserve"> </w:t>
      </w:r>
      <w:r>
        <w:t>de</w:t>
      </w:r>
      <w:r>
        <w:rPr>
          <w:spacing w:val="-12"/>
        </w:rPr>
        <w:t xml:space="preserve"> </w:t>
      </w:r>
      <w:r>
        <w:t>soude</w:t>
      </w:r>
      <w:r>
        <w:rPr>
          <w:spacing w:val="-12"/>
        </w:rPr>
        <w:t xml:space="preserve"> </w:t>
      </w:r>
      <w:r>
        <w:t>est</w:t>
      </w:r>
      <w:r>
        <w:rPr>
          <w:spacing w:val="-15"/>
        </w:rPr>
        <w:t xml:space="preserve"> </w:t>
      </w:r>
      <w:r>
        <w:t>de</w:t>
      </w:r>
      <w:r>
        <w:rPr>
          <w:spacing w:val="-13"/>
        </w:rPr>
        <w:t xml:space="preserve"> </w:t>
      </w:r>
      <w:r>
        <w:t>l’ordre</w:t>
      </w:r>
      <w:r>
        <w:rPr>
          <w:spacing w:val="-15"/>
        </w:rPr>
        <w:t xml:space="preserve"> </w:t>
      </w:r>
      <w:r>
        <w:t>de</w:t>
      </w:r>
      <w:r>
        <w:rPr>
          <w:spacing w:val="-12"/>
        </w:rPr>
        <w:t xml:space="preserve"> </w:t>
      </w:r>
      <w:r>
        <w:t>20</w:t>
      </w:r>
      <w:r>
        <w:rPr>
          <w:spacing w:val="-15"/>
        </w:rPr>
        <w:t xml:space="preserve"> </w:t>
      </w:r>
      <w:proofErr w:type="spellStart"/>
      <w:r>
        <w:t>L</w:t>
      </w:r>
      <w:r>
        <w:rPr>
          <w:rFonts w:ascii="Symbol" w:hAnsi="Symbol"/>
        </w:rPr>
        <w:t></w:t>
      </w:r>
      <w:r>
        <w:t>h</w:t>
      </w:r>
      <w:proofErr w:type="spellEnd"/>
      <w:r>
        <w:rPr>
          <w:position w:val="8"/>
          <w:sz w:val="16"/>
        </w:rPr>
        <w:t>–1</w:t>
      </w:r>
      <w:r>
        <w:t>.</w:t>
      </w:r>
      <w:r>
        <w:rPr>
          <w:spacing w:val="-13"/>
        </w:rPr>
        <w:t xml:space="preserve"> </w:t>
      </w:r>
      <w:r w:rsidR="007F3496">
        <w:t>À</w:t>
      </w:r>
      <w:r>
        <w:rPr>
          <w:spacing w:val="-12"/>
        </w:rPr>
        <w:t xml:space="preserve"> </w:t>
      </w:r>
      <w:r>
        <w:t xml:space="preserve">l’aide du </w:t>
      </w:r>
      <w:r>
        <w:rPr>
          <w:b/>
        </w:rPr>
        <w:t>document D1</w:t>
      </w:r>
      <w:r>
        <w:t>, calculer alors le débit molaire moyen d’hydroxyde de sodium injecté.</w:t>
      </w:r>
    </w:p>
    <w:p w:rsidR="00BB163C" w:rsidRDefault="00BB163C">
      <w:pPr>
        <w:pStyle w:val="Corpsdetexte"/>
        <w:rPr>
          <w:sz w:val="26"/>
        </w:rPr>
      </w:pPr>
    </w:p>
    <w:p w:rsidR="00BB163C" w:rsidRDefault="00BB163C">
      <w:pPr>
        <w:pStyle w:val="Corpsdetexte"/>
        <w:spacing w:before="1"/>
        <w:rPr>
          <w:sz w:val="29"/>
        </w:rPr>
      </w:pPr>
    </w:p>
    <w:p w:rsidR="00BB163C" w:rsidRDefault="009F0F1A">
      <w:pPr>
        <w:pStyle w:val="Corpsdetexte"/>
        <w:spacing w:before="1"/>
        <w:ind w:left="1374" w:right="729" w:hanging="704"/>
        <w:jc w:val="both"/>
      </w:pPr>
      <w:r>
        <w:rPr>
          <w:b/>
        </w:rPr>
        <w:t xml:space="preserve">Q14. </w:t>
      </w:r>
      <w:r w:rsidR="007F3496">
        <w:t>À</w:t>
      </w:r>
      <w:r>
        <w:t xml:space="preserve"> l’aide du </w:t>
      </w:r>
      <w:r>
        <w:rPr>
          <w:b/>
        </w:rPr>
        <w:t>document D2</w:t>
      </w:r>
      <w:r>
        <w:t>, écrire l’équation de la réaction de neutralisation du dioxyde de carbone par l’hydroxyde de sodium. Déduire de cette équation et du résultat de la question précédente le débit molaire moyen du dioxyde de</w:t>
      </w:r>
      <w:r>
        <w:rPr>
          <w:spacing w:val="-44"/>
        </w:rPr>
        <w:t xml:space="preserve"> </w:t>
      </w:r>
      <w:r>
        <w:t>carbone neutralisé.</w:t>
      </w:r>
    </w:p>
    <w:p w:rsidR="00BB163C" w:rsidRDefault="00BB163C">
      <w:pPr>
        <w:pStyle w:val="Corpsdetexte"/>
        <w:rPr>
          <w:sz w:val="26"/>
        </w:rPr>
      </w:pPr>
    </w:p>
    <w:p w:rsidR="00BB163C" w:rsidRDefault="00BB163C">
      <w:pPr>
        <w:pStyle w:val="Corpsdetexte"/>
        <w:spacing w:before="2"/>
        <w:rPr>
          <w:sz w:val="22"/>
        </w:rPr>
      </w:pPr>
    </w:p>
    <w:p w:rsidR="00BB163C" w:rsidRDefault="009F0F1A">
      <w:pPr>
        <w:pStyle w:val="Corpsdetexte"/>
        <w:spacing w:line="237" w:lineRule="auto"/>
        <w:ind w:left="1374" w:right="729" w:hanging="704"/>
        <w:jc w:val="both"/>
      </w:pPr>
      <w:r>
        <w:rPr>
          <w:b/>
        </w:rPr>
        <w:t xml:space="preserve">Q15. </w:t>
      </w:r>
      <w:r w:rsidR="007F3496">
        <w:t>À</w:t>
      </w:r>
      <w:r>
        <w:t xml:space="preserve"> l’aide du </w:t>
      </w:r>
      <w:r>
        <w:rPr>
          <w:b/>
        </w:rPr>
        <w:t>document D2</w:t>
      </w:r>
      <w:r>
        <w:t>, tracer le diagramme de prédominance du</w:t>
      </w:r>
      <w:r w:rsidR="00680E41">
        <w:t xml:space="preserve"> </w:t>
      </w:r>
      <w:r>
        <w:t>couple</w:t>
      </w:r>
      <w:r w:rsidR="00680E41">
        <w:t xml:space="preserve"> </w:t>
      </w:r>
      <w:r>
        <w:rPr>
          <w:position w:val="1"/>
        </w:rPr>
        <w:t>CO</w:t>
      </w:r>
      <w:r>
        <w:rPr>
          <w:sz w:val="16"/>
        </w:rPr>
        <w:t>2</w:t>
      </w:r>
      <w:r>
        <w:rPr>
          <w:position w:val="1"/>
        </w:rPr>
        <w:t>,</w:t>
      </w:r>
      <w:r w:rsidR="007F3496">
        <w:rPr>
          <w:position w:val="1"/>
        </w:rPr>
        <w:t> </w:t>
      </w:r>
      <w:r>
        <w:rPr>
          <w:position w:val="1"/>
        </w:rPr>
        <w:t>H</w:t>
      </w:r>
      <w:r>
        <w:rPr>
          <w:sz w:val="16"/>
        </w:rPr>
        <w:t>2</w:t>
      </w:r>
      <w:r>
        <w:rPr>
          <w:position w:val="1"/>
        </w:rPr>
        <w:t>O / HCO</w:t>
      </w:r>
      <w:r>
        <w:rPr>
          <w:sz w:val="16"/>
        </w:rPr>
        <w:t>3</w:t>
      </w:r>
      <w:proofErr w:type="gramStart"/>
      <w:r>
        <w:rPr>
          <w:position w:val="9"/>
          <w:sz w:val="16"/>
        </w:rPr>
        <w:t>–</w:t>
      </w:r>
      <w:r w:rsidR="007F3496">
        <w:rPr>
          <w:position w:val="9"/>
          <w:sz w:val="16"/>
        </w:rPr>
        <w:t xml:space="preserve"> .</w:t>
      </w:r>
      <w:proofErr w:type="gramEnd"/>
      <w:r>
        <w:rPr>
          <w:position w:val="1"/>
        </w:rPr>
        <w:t xml:space="preserve"> Lorsque la valeur du pH est égale à la valeur de consigne, </w:t>
      </w:r>
      <w:r>
        <w:t xml:space="preserve">commenter l’efficacité de la réaction de neutralisation pour diminuer le débit de </w:t>
      </w:r>
      <w:r>
        <w:rPr>
          <w:position w:val="1"/>
        </w:rPr>
        <w:t>CO</w:t>
      </w:r>
      <w:r>
        <w:rPr>
          <w:sz w:val="16"/>
        </w:rPr>
        <w:t xml:space="preserve">2 </w:t>
      </w:r>
      <w:r>
        <w:rPr>
          <w:position w:val="1"/>
        </w:rPr>
        <w:t>gazeux</w:t>
      </w:r>
      <w:r>
        <w:rPr>
          <w:spacing w:val="-25"/>
          <w:position w:val="1"/>
        </w:rPr>
        <w:t xml:space="preserve"> </w:t>
      </w:r>
      <w:r>
        <w:rPr>
          <w:position w:val="1"/>
        </w:rPr>
        <w:t>sortant.</w:t>
      </w:r>
    </w:p>
    <w:p w:rsidR="00BB163C" w:rsidRDefault="00BB163C">
      <w:pPr>
        <w:spacing w:line="237" w:lineRule="auto"/>
        <w:jc w:val="both"/>
        <w:sectPr w:rsidR="00BB163C">
          <w:pgSz w:w="11910" w:h="16840"/>
          <w:pgMar w:top="700" w:right="400" w:bottom="1540" w:left="820" w:header="0" w:footer="1344" w:gutter="0"/>
          <w:cols w:space="720"/>
        </w:sectPr>
      </w:pPr>
    </w:p>
    <w:p w:rsidR="00BB163C" w:rsidRDefault="009F0F1A">
      <w:pPr>
        <w:pStyle w:val="Titre1"/>
        <w:rPr>
          <w:u w:val="none"/>
        </w:rPr>
      </w:pPr>
      <w:r>
        <w:rPr>
          <w:u w:val="thick"/>
        </w:rPr>
        <w:lastRenderedPageBreak/>
        <w:t>Document</w:t>
      </w:r>
      <w:r>
        <w:rPr>
          <w:u w:val="thick"/>
        </w:rPr>
        <w:t xml:space="preserve"> D1 : caractéristiques de la solution de soude</w:t>
      </w:r>
    </w:p>
    <w:p w:rsidR="00BB163C" w:rsidRDefault="00BB163C">
      <w:pPr>
        <w:pStyle w:val="Corpsdetexte"/>
        <w:spacing w:before="10"/>
        <w:rPr>
          <w:b/>
          <w:sz w:val="20"/>
        </w:rPr>
      </w:pPr>
    </w:p>
    <w:p w:rsidR="00BB163C" w:rsidRDefault="009F0F1A">
      <w:pPr>
        <w:pStyle w:val="Paragraphedeliste"/>
        <w:numPr>
          <w:ilvl w:val="1"/>
          <w:numId w:val="2"/>
        </w:numPr>
        <w:tabs>
          <w:tab w:val="left" w:pos="1025"/>
          <w:tab w:val="left" w:pos="1027"/>
        </w:tabs>
        <w:ind w:left="1026" w:hanging="357"/>
        <w:rPr>
          <w:sz w:val="24"/>
        </w:rPr>
      </w:pPr>
      <w:r>
        <w:rPr>
          <w:position w:val="1"/>
          <w:sz w:val="24"/>
        </w:rPr>
        <w:t>La soude (Na</w:t>
      </w:r>
      <w:r>
        <w:rPr>
          <w:position w:val="1"/>
          <w:sz w:val="24"/>
          <w:vertAlign w:val="superscript"/>
        </w:rPr>
        <w:t>+</w:t>
      </w:r>
      <w:r>
        <w:rPr>
          <w:position w:val="1"/>
          <w:sz w:val="24"/>
        </w:rPr>
        <w:t xml:space="preserve"> + HO</w:t>
      </w:r>
      <w:r>
        <w:rPr>
          <w:position w:val="1"/>
          <w:sz w:val="24"/>
          <w:vertAlign w:val="superscript"/>
        </w:rPr>
        <w:t>–</w:t>
      </w:r>
      <w:proofErr w:type="gramStart"/>
      <w:r>
        <w:rPr>
          <w:position w:val="1"/>
          <w:sz w:val="24"/>
        </w:rPr>
        <w:t>)</w:t>
      </w:r>
      <w:r>
        <w:rPr>
          <w:sz w:val="16"/>
        </w:rPr>
        <w:t>(</w:t>
      </w:r>
      <w:proofErr w:type="spellStart"/>
      <w:proofErr w:type="gramEnd"/>
      <w:r>
        <w:rPr>
          <w:sz w:val="16"/>
        </w:rPr>
        <w:t>aq</w:t>
      </w:r>
      <w:proofErr w:type="spellEnd"/>
      <w:r>
        <w:rPr>
          <w:sz w:val="16"/>
        </w:rPr>
        <w:t xml:space="preserve">) </w:t>
      </w:r>
      <w:r>
        <w:rPr>
          <w:position w:val="1"/>
          <w:sz w:val="24"/>
        </w:rPr>
        <w:t>est une solution aqueuse d’hydroxyde de sodium</w:t>
      </w:r>
      <w:r>
        <w:rPr>
          <w:spacing w:val="-41"/>
          <w:position w:val="1"/>
          <w:sz w:val="24"/>
        </w:rPr>
        <w:t xml:space="preserve"> </w:t>
      </w:r>
      <w:proofErr w:type="spellStart"/>
      <w:r>
        <w:rPr>
          <w:position w:val="1"/>
          <w:sz w:val="24"/>
        </w:rPr>
        <w:t>NaOH</w:t>
      </w:r>
      <w:proofErr w:type="spellEnd"/>
      <w:r>
        <w:rPr>
          <w:sz w:val="16"/>
        </w:rPr>
        <w:t>(s)</w:t>
      </w:r>
      <w:r>
        <w:rPr>
          <w:position w:val="1"/>
          <w:sz w:val="24"/>
        </w:rPr>
        <w:t>.</w:t>
      </w:r>
    </w:p>
    <w:p w:rsidR="00BB163C" w:rsidRDefault="009F0F1A">
      <w:pPr>
        <w:pStyle w:val="Paragraphedeliste"/>
        <w:numPr>
          <w:ilvl w:val="1"/>
          <w:numId w:val="2"/>
        </w:numPr>
        <w:tabs>
          <w:tab w:val="left" w:pos="1025"/>
          <w:tab w:val="left" w:pos="1027"/>
        </w:tabs>
        <w:spacing w:before="229"/>
        <w:ind w:left="1026" w:right="960"/>
        <w:rPr>
          <w:sz w:val="24"/>
        </w:rPr>
      </w:pPr>
      <w:r>
        <w:rPr>
          <w:sz w:val="24"/>
        </w:rPr>
        <w:t xml:space="preserve">La solution de soude utilisée est à 30 % massique, c’est-à-dire que dans 100 g de solution de soude se trouve 30 g d’hydroxyde </w:t>
      </w:r>
      <w:r>
        <w:rPr>
          <w:sz w:val="24"/>
        </w:rPr>
        <w:t>de sodium</w:t>
      </w:r>
      <w:r>
        <w:rPr>
          <w:spacing w:val="-5"/>
          <w:sz w:val="24"/>
        </w:rPr>
        <w:t xml:space="preserve"> </w:t>
      </w:r>
      <w:r>
        <w:rPr>
          <w:sz w:val="24"/>
        </w:rPr>
        <w:t>dissous.</w:t>
      </w:r>
    </w:p>
    <w:p w:rsidR="00BB163C" w:rsidRDefault="00BB163C">
      <w:pPr>
        <w:pStyle w:val="Corpsdetexte"/>
        <w:spacing w:before="9"/>
        <w:rPr>
          <w:sz w:val="20"/>
        </w:rPr>
      </w:pPr>
    </w:p>
    <w:p w:rsidR="00BB163C" w:rsidRDefault="009F0F1A">
      <w:pPr>
        <w:pStyle w:val="Paragraphedeliste"/>
        <w:numPr>
          <w:ilvl w:val="1"/>
          <w:numId w:val="2"/>
        </w:numPr>
        <w:tabs>
          <w:tab w:val="left" w:pos="1025"/>
          <w:tab w:val="left" w:pos="1027"/>
        </w:tabs>
        <w:ind w:left="1026" w:right="1829"/>
        <w:rPr>
          <w:sz w:val="24"/>
        </w:rPr>
      </w:pPr>
      <w:r>
        <w:rPr>
          <w:sz w:val="24"/>
        </w:rPr>
        <w:t>Masse volumique de solutions de soude à 20 °C suivant leur</w:t>
      </w:r>
      <w:r>
        <w:rPr>
          <w:spacing w:val="-25"/>
          <w:sz w:val="24"/>
        </w:rPr>
        <w:t xml:space="preserve"> </w:t>
      </w:r>
      <w:r>
        <w:rPr>
          <w:sz w:val="24"/>
        </w:rPr>
        <w:t>pourcentage massique.</w:t>
      </w:r>
    </w:p>
    <w:p w:rsidR="00BB163C" w:rsidRDefault="009F0F1A">
      <w:pPr>
        <w:spacing w:line="230" w:lineRule="exact"/>
        <w:ind w:left="1033"/>
        <w:rPr>
          <w:sz w:val="20"/>
        </w:rPr>
      </w:pPr>
      <w:r>
        <w:rPr>
          <w:sz w:val="20"/>
        </w:rPr>
        <w:t xml:space="preserve">(Source : </w:t>
      </w:r>
      <w:proofErr w:type="spellStart"/>
      <w:r>
        <w:rPr>
          <w:sz w:val="20"/>
        </w:rPr>
        <w:t>Caustic</w:t>
      </w:r>
      <w:proofErr w:type="spellEnd"/>
      <w:r>
        <w:rPr>
          <w:sz w:val="20"/>
        </w:rPr>
        <w:t xml:space="preserve"> Soda </w:t>
      </w:r>
      <w:proofErr w:type="spellStart"/>
      <w:r>
        <w:rPr>
          <w:sz w:val="20"/>
        </w:rPr>
        <w:t>Handbook</w:t>
      </w:r>
      <w:proofErr w:type="spellEnd"/>
      <w:r>
        <w:rPr>
          <w:sz w:val="20"/>
        </w:rPr>
        <w:t xml:space="preserve"> - OXYCHEM)</w:t>
      </w:r>
    </w:p>
    <w:p w:rsidR="00BB163C" w:rsidRDefault="00BB163C">
      <w:pPr>
        <w:pStyle w:val="Corpsdetexte"/>
        <w:spacing w:before="6"/>
        <w:rPr>
          <w:sz w:val="10"/>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6"/>
        <w:gridCol w:w="1253"/>
        <w:gridCol w:w="1250"/>
        <w:gridCol w:w="1253"/>
        <w:gridCol w:w="1253"/>
        <w:gridCol w:w="1251"/>
        <w:gridCol w:w="1253"/>
      </w:tblGrid>
      <w:tr w:rsidR="00BB163C">
        <w:trPr>
          <w:trHeight w:val="662"/>
        </w:trPr>
        <w:tc>
          <w:tcPr>
            <w:tcW w:w="2266" w:type="dxa"/>
          </w:tcPr>
          <w:p w:rsidR="00BB163C" w:rsidRDefault="009F0F1A">
            <w:pPr>
              <w:pStyle w:val="TableParagraph"/>
              <w:spacing w:before="53"/>
              <w:ind w:left="55" w:right="545"/>
              <w:jc w:val="left"/>
              <w:rPr>
                <w:sz w:val="24"/>
              </w:rPr>
            </w:pPr>
            <w:r>
              <w:rPr>
                <w:sz w:val="24"/>
              </w:rPr>
              <w:t>Pourcentage massique en %</w:t>
            </w:r>
          </w:p>
        </w:tc>
        <w:tc>
          <w:tcPr>
            <w:tcW w:w="1253" w:type="dxa"/>
          </w:tcPr>
          <w:p w:rsidR="00BB163C" w:rsidRDefault="009F0F1A">
            <w:pPr>
              <w:pStyle w:val="TableParagraph"/>
              <w:spacing w:before="190"/>
              <w:ind w:left="4"/>
              <w:rPr>
                <w:sz w:val="24"/>
              </w:rPr>
            </w:pPr>
            <w:r>
              <w:rPr>
                <w:sz w:val="24"/>
              </w:rPr>
              <w:t>0</w:t>
            </w:r>
          </w:p>
        </w:tc>
        <w:tc>
          <w:tcPr>
            <w:tcW w:w="1250" w:type="dxa"/>
          </w:tcPr>
          <w:p w:rsidR="00BB163C" w:rsidRDefault="009F0F1A">
            <w:pPr>
              <w:pStyle w:val="TableParagraph"/>
              <w:spacing w:before="190"/>
              <w:ind w:left="372" w:right="364"/>
              <w:rPr>
                <w:sz w:val="24"/>
              </w:rPr>
            </w:pPr>
            <w:r>
              <w:rPr>
                <w:sz w:val="24"/>
              </w:rPr>
              <w:t>10</w:t>
            </w:r>
          </w:p>
        </w:tc>
        <w:tc>
          <w:tcPr>
            <w:tcW w:w="1253" w:type="dxa"/>
          </w:tcPr>
          <w:p w:rsidR="00BB163C" w:rsidRDefault="009F0F1A">
            <w:pPr>
              <w:pStyle w:val="TableParagraph"/>
              <w:spacing w:before="190"/>
              <w:ind w:left="374" w:right="363"/>
              <w:rPr>
                <w:sz w:val="24"/>
              </w:rPr>
            </w:pPr>
            <w:r>
              <w:rPr>
                <w:sz w:val="24"/>
              </w:rPr>
              <w:t>20</w:t>
            </w:r>
          </w:p>
        </w:tc>
        <w:tc>
          <w:tcPr>
            <w:tcW w:w="1253" w:type="dxa"/>
          </w:tcPr>
          <w:p w:rsidR="00BB163C" w:rsidRDefault="009F0F1A">
            <w:pPr>
              <w:pStyle w:val="TableParagraph"/>
              <w:spacing w:before="190"/>
              <w:ind w:left="374" w:right="363"/>
              <w:rPr>
                <w:sz w:val="24"/>
              </w:rPr>
            </w:pPr>
            <w:r>
              <w:rPr>
                <w:sz w:val="24"/>
              </w:rPr>
              <w:t>30</w:t>
            </w:r>
          </w:p>
        </w:tc>
        <w:tc>
          <w:tcPr>
            <w:tcW w:w="1251" w:type="dxa"/>
          </w:tcPr>
          <w:p w:rsidR="00BB163C" w:rsidRDefault="009F0F1A">
            <w:pPr>
              <w:pStyle w:val="TableParagraph"/>
              <w:spacing w:before="190"/>
              <w:ind w:left="372" w:right="364"/>
              <w:rPr>
                <w:sz w:val="24"/>
              </w:rPr>
            </w:pPr>
            <w:r>
              <w:rPr>
                <w:sz w:val="24"/>
              </w:rPr>
              <w:t>40</w:t>
            </w:r>
          </w:p>
        </w:tc>
        <w:tc>
          <w:tcPr>
            <w:tcW w:w="1253" w:type="dxa"/>
          </w:tcPr>
          <w:p w:rsidR="00BB163C" w:rsidRDefault="009F0F1A">
            <w:pPr>
              <w:pStyle w:val="TableParagraph"/>
              <w:spacing w:before="190"/>
              <w:ind w:left="374" w:right="363"/>
              <w:rPr>
                <w:sz w:val="24"/>
              </w:rPr>
            </w:pPr>
            <w:r>
              <w:rPr>
                <w:sz w:val="24"/>
              </w:rPr>
              <w:t>50</w:t>
            </w:r>
          </w:p>
        </w:tc>
      </w:tr>
      <w:tr w:rsidR="00BB163C">
        <w:trPr>
          <w:trHeight w:val="798"/>
        </w:trPr>
        <w:tc>
          <w:tcPr>
            <w:tcW w:w="2266" w:type="dxa"/>
          </w:tcPr>
          <w:p w:rsidR="00BB163C" w:rsidRDefault="009F0F1A">
            <w:pPr>
              <w:pStyle w:val="TableParagraph"/>
              <w:spacing w:before="53" w:line="242" w:lineRule="auto"/>
              <w:ind w:left="55" w:right="318"/>
              <w:jc w:val="left"/>
              <w:rPr>
                <w:sz w:val="16"/>
              </w:rPr>
            </w:pPr>
            <w:r>
              <w:rPr>
                <w:sz w:val="24"/>
              </w:rPr>
              <w:t xml:space="preserve">Masse volumique en </w:t>
            </w:r>
            <w:proofErr w:type="spellStart"/>
            <w:r>
              <w:rPr>
                <w:sz w:val="24"/>
              </w:rPr>
              <w:t>kg</w:t>
            </w:r>
            <w:r>
              <w:rPr>
                <w:rFonts w:ascii="Symbol" w:hAnsi="Symbol"/>
                <w:sz w:val="24"/>
              </w:rPr>
              <w:t></w:t>
            </w:r>
            <w:r>
              <w:rPr>
                <w:sz w:val="24"/>
              </w:rPr>
              <w:t>L</w:t>
            </w:r>
            <w:proofErr w:type="spellEnd"/>
            <w:r>
              <w:rPr>
                <w:position w:val="8"/>
                <w:sz w:val="16"/>
              </w:rPr>
              <w:t>–1</w:t>
            </w:r>
          </w:p>
        </w:tc>
        <w:tc>
          <w:tcPr>
            <w:tcW w:w="1253" w:type="dxa"/>
          </w:tcPr>
          <w:p w:rsidR="00BB163C" w:rsidRDefault="00BB163C">
            <w:pPr>
              <w:pStyle w:val="TableParagraph"/>
              <w:spacing w:before="6"/>
              <w:jc w:val="left"/>
            </w:pPr>
          </w:p>
          <w:p w:rsidR="00BB163C" w:rsidRDefault="009F0F1A">
            <w:pPr>
              <w:pStyle w:val="TableParagraph"/>
              <w:ind w:left="373" w:right="365"/>
              <w:rPr>
                <w:sz w:val="24"/>
              </w:rPr>
            </w:pPr>
            <w:r>
              <w:rPr>
                <w:sz w:val="24"/>
              </w:rPr>
              <w:t>1,00</w:t>
            </w:r>
          </w:p>
        </w:tc>
        <w:tc>
          <w:tcPr>
            <w:tcW w:w="1250" w:type="dxa"/>
          </w:tcPr>
          <w:p w:rsidR="00BB163C" w:rsidRDefault="00BB163C">
            <w:pPr>
              <w:pStyle w:val="TableParagraph"/>
              <w:spacing w:before="6"/>
              <w:jc w:val="left"/>
            </w:pPr>
          </w:p>
          <w:p w:rsidR="00BB163C" w:rsidRDefault="009F0F1A">
            <w:pPr>
              <w:pStyle w:val="TableParagraph"/>
              <w:ind w:left="372" w:right="365"/>
              <w:rPr>
                <w:sz w:val="24"/>
              </w:rPr>
            </w:pPr>
            <w:r>
              <w:rPr>
                <w:sz w:val="24"/>
              </w:rPr>
              <w:t>1,11</w:t>
            </w:r>
          </w:p>
        </w:tc>
        <w:tc>
          <w:tcPr>
            <w:tcW w:w="1253" w:type="dxa"/>
          </w:tcPr>
          <w:p w:rsidR="00BB163C" w:rsidRDefault="00BB163C">
            <w:pPr>
              <w:pStyle w:val="TableParagraph"/>
              <w:spacing w:before="6"/>
              <w:jc w:val="left"/>
            </w:pPr>
          </w:p>
          <w:p w:rsidR="00BB163C" w:rsidRDefault="009F0F1A">
            <w:pPr>
              <w:pStyle w:val="TableParagraph"/>
              <w:ind w:left="374" w:right="365"/>
              <w:rPr>
                <w:sz w:val="24"/>
              </w:rPr>
            </w:pPr>
            <w:r>
              <w:rPr>
                <w:sz w:val="24"/>
              </w:rPr>
              <w:t>1,22</w:t>
            </w:r>
          </w:p>
        </w:tc>
        <w:tc>
          <w:tcPr>
            <w:tcW w:w="1253" w:type="dxa"/>
          </w:tcPr>
          <w:p w:rsidR="00BB163C" w:rsidRDefault="00BB163C">
            <w:pPr>
              <w:pStyle w:val="TableParagraph"/>
              <w:spacing w:before="6"/>
              <w:jc w:val="left"/>
            </w:pPr>
          </w:p>
          <w:p w:rsidR="00BB163C" w:rsidRDefault="009F0F1A">
            <w:pPr>
              <w:pStyle w:val="TableParagraph"/>
              <w:ind w:left="374" w:right="364"/>
              <w:rPr>
                <w:sz w:val="24"/>
              </w:rPr>
            </w:pPr>
            <w:r>
              <w:rPr>
                <w:sz w:val="24"/>
              </w:rPr>
              <w:t>1,33</w:t>
            </w:r>
          </w:p>
        </w:tc>
        <w:tc>
          <w:tcPr>
            <w:tcW w:w="1251" w:type="dxa"/>
          </w:tcPr>
          <w:p w:rsidR="00BB163C" w:rsidRDefault="00BB163C">
            <w:pPr>
              <w:pStyle w:val="TableParagraph"/>
              <w:spacing w:before="6"/>
              <w:jc w:val="left"/>
            </w:pPr>
          </w:p>
          <w:p w:rsidR="00BB163C" w:rsidRDefault="009F0F1A">
            <w:pPr>
              <w:pStyle w:val="TableParagraph"/>
              <w:ind w:left="372" w:right="366"/>
              <w:rPr>
                <w:sz w:val="24"/>
              </w:rPr>
            </w:pPr>
            <w:r>
              <w:rPr>
                <w:sz w:val="24"/>
              </w:rPr>
              <w:t>1,43</w:t>
            </w:r>
          </w:p>
        </w:tc>
        <w:tc>
          <w:tcPr>
            <w:tcW w:w="1253" w:type="dxa"/>
          </w:tcPr>
          <w:p w:rsidR="00BB163C" w:rsidRDefault="00BB163C">
            <w:pPr>
              <w:pStyle w:val="TableParagraph"/>
              <w:spacing w:before="6"/>
              <w:jc w:val="left"/>
            </w:pPr>
          </w:p>
          <w:p w:rsidR="00BB163C" w:rsidRDefault="009F0F1A">
            <w:pPr>
              <w:pStyle w:val="TableParagraph"/>
              <w:ind w:left="374" w:right="365"/>
              <w:rPr>
                <w:sz w:val="24"/>
              </w:rPr>
            </w:pPr>
            <w:r>
              <w:rPr>
                <w:sz w:val="24"/>
              </w:rPr>
              <w:t>1,53</w:t>
            </w:r>
          </w:p>
        </w:tc>
      </w:tr>
    </w:tbl>
    <w:p w:rsidR="00BB163C" w:rsidRDefault="00BB163C">
      <w:pPr>
        <w:pStyle w:val="Corpsdetexte"/>
        <w:spacing w:before="8"/>
        <w:rPr>
          <w:sz w:val="20"/>
        </w:rPr>
      </w:pPr>
    </w:p>
    <w:p w:rsidR="00BB163C" w:rsidRDefault="009F0F1A">
      <w:pPr>
        <w:pStyle w:val="Corpsdetexte"/>
        <w:ind w:left="1026"/>
      </w:pPr>
      <w:r>
        <w:t>On considérera que ces valeurs restent valables à 31 °C.</w:t>
      </w:r>
    </w:p>
    <w:p w:rsidR="00BB163C" w:rsidRDefault="00BB163C">
      <w:pPr>
        <w:pStyle w:val="Corpsdetexte"/>
        <w:spacing w:before="8"/>
        <w:rPr>
          <w:sz w:val="20"/>
        </w:rPr>
      </w:pPr>
    </w:p>
    <w:p w:rsidR="00BB163C" w:rsidRDefault="009F0F1A">
      <w:pPr>
        <w:pStyle w:val="Paragraphedeliste"/>
        <w:numPr>
          <w:ilvl w:val="1"/>
          <w:numId w:val="2"/>
        </w:numPr>
        <w:tabs>
          <w:tab w:val="left" w:pos="1025"/>
          <w:tab w:val="left" w:pos="1027"/>
        </w:tabs>
        <w:spacing w:before="1"/>
        <w:ind w:left="1026" w:hanging="357"/>
        <w:rPr>
          <w:sz w:val="16"/>
        </w:rPr>
      </w:pPr>
      <w:r>
        <w:rPr>
          <w:sz w:val="24"/>
        </w:rPr>
        <w:t xml:space="preserve">Masse molaire de l’hydroxyde de sodium </w:t>
      </w:r>
      <w:proofErr w:type="spellStart"/>
      <w:r>
        <w:rPr>
          <w:sz w:val="24"/>
        </w:rPr>
        <w:t>NaOH</w:t>
      </w:r>
      <w:proofErr w:type="spellEnd"/>
      <w:r>
        <w:rPr>
          <w:sz w:val="24"/>
        </w:rPr>
        <w:t xml:space="preserve"> : </w:t>
      </w:r>
      <w:r>
        <w:rPr>
          <w:i/>
          <w:sz w:val="24"/>
        </w:rPr>
        <w:t xml:space="preserve">M </w:t>
      </w:r>
      <w:r>
        <w:rPr>
          <w:sz w:val="24"/>
        </w:rPr>
        <w:t>= 40,0</w:t>
      </w:r>
      <w:r>
        <w:rPr>
          <w:spacing w:val="-2"/>
          <w:sz w:val="24"/>
        </w:rPr>
        <w:t xml:space="preserve"> </w:t>
      </w:r>
      <w:proofErr w:type="spellStart"/>
      <w:r>
        <w:rPr>
          <w:sz w:val="24"/>
        </w:rPr>
        <w:t>g∙mol</w:t>
      </w:r>
      <w:proofErr w:type="spellEnd"/>
      <w:r>
        <w:rPr>
          <w:position w:val="8"/>
          <w:sz w:val="16"/>
        </w:rPr>
        <w:t>–1</w:t>
      </w:r>
    </w:p>
    <w:p w:rsidR="00BB163C" w:rsidRDefault="00BB163C">
      <w:pPr>
        <w:pStyle w:val="Corpsdetexte"/>
        <w:rPr>
          <w:sz w:val="28"/>
        </w:rPr>
      </w:pPr>
    </w:p>
    <w:p w:rsidR="00BB163C" w:rsidRDefault="00BB163C">
      <w:pPr>
        <w:pStyle w:val="Corpsdetexte"/>
        <w:spacing w:before="10"/>
        <w:rPr>
          <w:sz w:val="40"/>
        </w:rPr>
      </w:pPr>
    </w:p>
    <w:p w:rsidR="00BB163C" w:rsidRDefault="009F0F1A">
      <w:pPr>
        <w:pStyle w:val="Titre1"/>
        <w:spacing w:before="0"/>
        <w:rPr>
          <w:u w:val="none"/>
        </w:rPr>
      </w:pPr>
      <w:r>
        <w:rPr>
          <w:u w:val="thick"/>
        </w:rPr>
        <w:t>Document D2 : réaction de neutralisation</w:t>
      </w:r>
    </w:p>
    <w:p w:rsidR="00BB163C" w:rsidRDefault="00BB163C">
      <w:pPr>
        <w:pStyle w:val="Corpsdetexte"/>
        <w:spacing w:before="11"/>
        <w:rPr>
          <w:b/>
          <w:sz w:val="20"/>
        </w:rPr>
      </w:pPr>
    </w:p>
    <w:p w:rsidR="00BB163C" w:rsidRDefault="009F0F1A">
      <w:pPr>
        <w:pStyle w:val="Paragraphedeliste"/>
        <w:numPr>
          <w:ilvl w:val="1"/>
          <w:numId w:val="2"/>
        </w:numPr>
        <w:tabs>
          <w:tab w:val="left" w:pos="1025"/>
          <w:tab w:val="left" w:pos="1027"/>
        </w:tabs>
        <w:spacing w:line="289" w:lineRule="exact"/>
        <w:ind w:left="1026" w:hanging="357"/>
        <w:rPr>
          <w:sz w:val="24"/>
        </w:rPr>
      </w:pPr>
      <w:r>
        <w:rPr>
          <w:sz w:val="24"/>
        </w:rPr>
        <w:t>Couple acide/base du dioxyde de carbone en solution</w:t>
      </w:r>
      <w:r>
        <w:rPr>
          <w:spacing w:val="-4"/>
          <w:sz w:val="24"/>
        </w:rPr>
        <w:t xml:space="preserve"> </w:t>
      </w:r>
      <w:r>
        <w:rPr>
          <w:sz w:val="24"/>
        </w:rPr>
        <w:t>:</w:t>
      </w:r>
    </w:p>
    <w:p w:rsidR="00BB163C" w:rsidRDefault="009F0F1A">
      <w:pPr>
        <w:spacing w:line="279" w:lineRule="exact"/>
        <w:ind w:left="591" w:right="291"/>
        <w:jc w:val="center"/>
        <w:rPr>
          <w:sz w:val="24"/>
        </w:rPr>
      </w:pPr>
      <w:r>
        <w:rPr>
          <w:position w:val="2"/>
          <w:sz w:val="24"/>
        </w:rPr>
        <w:t>CO</w:t>
      </w:r>
      <w:r>
        <w:rPr>
          <w:position w:val="1"/>
          <w:sz w:val="16"/>
        </w:rPr>
        <w:t>2</w:t>
      </w:r>
      <w:r>
        <w:rPr>
          <w:position w:val="2"/>
          <w:sz w:val="24"/>
        </w:rPr>
        <w:t>, H</w:t>
      </w:r>
      <w:r>
        <w:rPr>
          <w:position w:val="1"/>
          <w:sz w:val="16"/>
        </w:rPr>
        <w:t>2</w:t>
      </w:r>
      <w:r>
        <w:rPr>
          <w:position w:val="2"/>
          <w:sz w:val="24"/>
        </w:rPr>
        <w:t>O / HCO</w:t>
      </w:r>
      <w:r>
        <w:rPr>
          <w:position w:val="1"/>
          <w:sz w:val="16"/>
        </w:rPr>
        <w:t>3</w:t>
      </w:r>
      <w:r>
        <w:rPr>
          <w:position w:val="10"/>
          <w:sz w:val="16"/>
        </w:rPr>
        <w:t xml:space="preserve">– </w:t>
      </w:r>
      <w:r>
        <w:rPr>
          <w:position w:val="2"/>
          <w:sz w:val="24"/>
        </w:rPr>
        <w:t xml:space="preserve">: </w:t>
      </w:r>
      <w:proofErr w:type="spellStart"/>
      <w:r>
        <w:rPr>
          <w:i/>
          <w:position w:val="2"/>
          <w:sz w:val="24"/>
        </w:rPr>
        <w:t>pK</w:t>
      </w:r>
      <w:proofErr w:type="spellEnd"/>
      <w:r>
        <w:rPr>
          <w:i/>
          <w:sz w:val="16"/>
        </w:rPr>
        <w:t xml:space="preserve">a </w:t>
      </w:r>
      <w:r>
        <w:rPr>
          <w:position w:val="2"/>
          <w:sz w:val="24"/>
        </w:rPr>
        <w:t>= 6,32 à 31 °C</w:t>
      </w:r>
    </w:p>
    <w:p w:rsidR="00BB163C" w:rsidRDefault="009F0F1A">
      <w:pPr>
        <w:pStyle w:val="Paragraphedeliste"/>
        <w:numPr>
          <w:ilvl w:val="1"/>
          <w:numId w:val="2"/>
        </w:numPr>
        <w:tabs>
          <w:tab w:val="left" w:pos="1025"/>
          <w:tab w:val="left" w:pos="1027"/>
        </w:tabs>
        <w:spacing w:before="238"/>
        <w:ind w:left="1026" w:hanging="357"/>
        <w:rPr>
          <w:sz w:val="24"/>
        </w:rPr>
      </w:pPr>
      <w:r>
        <w:rPr>
          <w:position w:val="1"/>
          <w:sz w:val="24"/>
        </w:rPr>
        <w:t>Couples acide/base de l’eau : H</w:t>
      </w:r>
      <w:r>
        <w:rPr>
          <w:sz w:val="16"/>
        </w:rPr>
        <w:t>3</w:t>
      </w:r>
      <w:r>
        <w:rPr>
          <w:position w:val="1"/>
          <w:sz w:val="24"/>
        </w:rPr>
        <w:t>O</w:t>
      </w:r>
      <w:r>
        <w:rPr>
          <w:position w:val="1"/>
          <w:sz w:val="24"/>
          <w:vertAlign w:val="superscript"/>
        </w:rPr>
        <w:t>+</w:t>
      </w:r>
      <w:r>
        <w:rPr>
          <w:position w:val="1"/>
          <w:sz w:val="24"/>
        </w:rPr>
        <w:t xml:space="preserve"> / H</w:t>
      </w:r>
      <w:r>
        <w:rPr>
          <w:sz w:val="16"/>
        </w:rPr>
        <w:t>2</w:t>
      </w:r>
      <w:r>
        <w:rPr>
          <w:position w:val="1"/>
          <w:sz w:val="24"/>
        </w:rPr>
        <w:t>O et H</w:t>
      </w:r>
      <w:r>
        <w:rPr>
          <w:sz w:val="16"/>
        </w:rPr>
        <w:t>2</w:t>
      </w:r>
      <w:r>
        <w:rPr>
          <w:position w:val="1"/>
          <w:sz w:val="24"/>
        </w:rPr>
        <w:t>O /</w:t>
      </w:r>
      <w:r>
        <w:rPr>
          <w:spacing w:val="-7"/>
          <w:position w:val="1"/>
          <w:sz w:val="24"/>
        </w:rPr>
        <w:t xml:space="preserve"> </w:t>
      </w:r>
      <w:r>
        <w:rPr>
          <w:position w:val="1"/>
          <w:sz w:val="24"/>
        </w:rPr>
        <w:t>HO</w:t>
      </w:r>
      <w:r>
        <w:rPr>
          <w:position w:val="1"/>
          <w:sz w:val="24"/>
          <w:vertAlign w:val="superscript"/>
        </w:rPr>
        <w:t>–</w:t>
      </w:r>
    </w:p>
    <w:p w:rsidR="00BB163C" w:rsidRDefault="00BB163C">
      <w:pPr>
        <w:rPr>
          <w:sz w:val="24"/>
        </w:rPr>
        <w:sectPr w:rsidR="00BB163C">
          <w:pgSz w:w="11910" w:h="16840"/>
          <w:pgMar w:top="700" w:right="400" w:bottom="1540" w:left="820" w:header="0" w:footer="1344" w:gutter="0"/>
          <w:cols w:space="720"/>
        </w:sectPr>
      </w:pPr>
    </w:p>
    <w:p w:rsidR="00BB163C" w:rsidRDefault="009F0F1A">
      <w:pPr>
        <w:pStyle w:val="Titre1"/>
        <w:ind w:left="591" w:right="1012"/>
        <w:jc w:val="center"/>
        <w:rPr>
          <w:u w:val="none"/>
        </w:rPr>
      </w:pPr>
      <w:r>
        <w:rPr>
          <w:u w:val="thick"/>
        </w:rPr>
        <w:lastRenderedPageBreak/>
        <w:t>Partie E - Étude du module d’entrée analogique</w:t>
      </w:r>
    </w:p>
    <w:p w:rsidR="00BB163C" w:rsidRDefault="00BB163C">
      <w:pPr>
        <w:pStyle w:val="Corpsdetexte"/>
        <w:rPr>
          <w:b/>
          <w:sz w:val="20"/>
        </w:rPr>
      </w:pPr>
    </w:p>
    <w:p w:rsidR="00BB163C" w:rsidRDefault="00BB163C">
      <w:pPr>
        <w:pStyle w:val="Corpsdetexte"/>
        <w:spacing w:before="3"/>
        <w:rPr>
          <w:b/>
          <w:sz w:val="18"/>
        </w:rPr>
      </w:pPr>
    </w:p>
    <w:p w:rsidR="00BB163C" w:rsidRDefault="009F0F1A">
      <w:pPr>
        <w:pStyle w:val="Corpsdetexte"/>
        <w:spacing w:before="93"/>
        <w:ind w:left="312"/>
      </w:pPr>
      <w:r>
        <w:t>Le module d’entrée analogique de l’automate servant à la mesure de pH possède plusieurs entrées multiplexées sur un convertisseur analogique numérique (CAN).</w:t>
      </w:r>
    </w:p>
    <w:p w:rsidR="00BB163C" w:rsidRDefault="009F0F1A">
      <w:pPr>
        <w:pStyle w:val="Corpsdetexte"/>
        <w:spacing w:before="120"/>
        <w:ind w:left="312"/>
      </w:pPr>
      <w:r>
        <w:t>Il prend en charge :</w:t>
      </w:r>
    </w:p>
    <w:p w:rsidR="00BB163C" w:rsidRDefault="009F0F1A">
      <w:pPr>
        <w:pStyle w:val="Paragraphedeliste"/>
        <w:numPr>
          <w:ilvl w:val="0"/>
          <w:numId w:val="1"/>
        </w:numPr>
        <w:tabs>
          <w:tab w:val="left" w:pos="1027"/>
        </w:tabs>
        <w:spacing w:before="120" w:line="287" w:lineRule="exact"/>
        <w:ind w:left="1026" w:hanging="357"/>
        <w:rPr>
          <w:sz w:val="24"/>
        </w:rPr>
      </w:pPr>
      <w:r>
        <w:rPr>
          <w:sz w:val="24"/>
        </w:rPr>
        <w:t>1 capteur de pH</w:t>
      </w:r>
      <w:r>
        <w:rPr>
          <w:spacing w:val="-4"/>
          <w:sz w:val="24"/>
        </w:rPr>
        <w:t xml:space="preserve"> </w:t>
      </w:r>
      <w:r>
        <w:rPr>
          <w:sz w:val="24"/>
        </w:rPr>
        <w:t>:</w:t>
      </w:r>
    </w:p>
    <w:p w:rsidR="00BB163C" w:rsidRDefault="009F0F1A">
      <w:pPr>
        <w:pStyle w:val="Corpsdetexte"/>
        <w:spacing w:line="265" w:lineRule="exact"/>
        <w:ind w:left="1033"/>
      </w:pPr>
      <w:r>
        <w:t xml:space="preserve">Type de signal : 4 - 20 mA – Précision de la mesure : 0,01 </w:t>
      </w:r>
      <w:r>
        <w:t>mA</w:t>
      </w:r>
    </w:p>
    <w:p w:rsidR="00BB163C" w:rsidRDefault="009F0F1A">
      <w:pPr>
        <w:pStyle w:val="Paragraphedeliste"/>
        <w:numPr>
          <w:ilvl w:val="0"/>
          <w:numId w:val="1"/>
        </w:numPr>
        <w:tabs>
          <w:tab w:val="left" w:pos="1027"/>
        </w:tabs>
        <w:spacing w:before="120" w:line="287" w:lineRule="exact"/>
        <w:ind w:left="1026" w:hanging="357"/>
        <w:rPr>
          <w:sz w:val="24"/>
        </w:rPr>
      </w:pPr>
      <w:r>
        <w:rPr>
          <w:sz w:val="24"/>
        </w:rPr>
        <w:t>1 capteur de</w:t>
      </w:r>
      <w:r>
        <w:rPr>
          <w:spacing w:val="-5"/>
          <w:sz w:val="24"/>
        </w:rPr>
        <w:t xml:space="preserve"> </w:t>
      </w:r>
      <w:r>
        <w:rPr>
          <w:sz w:val="24"/>
        </w:rPr>
        <w:t>débit</w:t>
      </w:r>
    </w:p>
    <w:p w:rsidR="00BB163C" w:rsidRDefault="009F0F1A">
      <w:pPr>
        <w:pStyle w:val="Corpsdetexte"/>
        <w:spacing w:line="265" w:lineRule="exact"/>
        <w:ind w:left="1033"/>
      </w:pPr>
      <w:r>
        <w:t>Type de signal : 4 - 20 mA</w:t>
      </w:r>
    </w:p>
    <w:p w:rsidR="00BB163C" w:rsidRDefault="009F0F1A">
      <w:pPr>
        <w:pStyle w:val="Paragraphedeliste"/>
        <w:numPr>
          <w:ilvl w:val="0"/>
          <w:numId w:val="1"/>
        </w:numPr>
        <w:tabs>
          <w:tab w:val="left" w:pos="1027"/>
        </w:tabs>
        <w:spacing w:before="120" w:line="287" w:lineRule="exact"/>
        <w:ind w:left="1026" w:hanging="357"/>
        <w:rPr>
          <w:sz w:val="24"/>
        </w:rPr>
      </w:pPr>
      <w:r>
        <w:rPr>
          <w:sz w:val="24"/>
        </w:rPr>
        <w:t>2 capteurs de température</w:t>
      </w:r>
      <w:r>
        <w:rPr>
          <w:spacing w:val="-1"/>
          <w:sz w:val="24"/>
        </w:rPr>
        <w:t xml:space="preserve"> </w:t>
      </w:r>
      <w:r>
        <w:rPr>
          <w:sz w:val="24"/>
        </w:rPr>
        <w:t>:</w:t>
      </w:r>
    </w:p>
    <w:p w:rsidR="00BB163C" w:rsidRDefault="009F0F1A">
      <w:pPr>
        <w:pStyle w:val="Corpsdetexte"/>
        <w:spacing w:line="265" w:lineRule="exact"/>
        <w:ind w:left="1033"/>
      </w:pPr>
      <w:r>
        <w:t>Type de signal : 4 - 20 mA</w:t>
      </w:r>
    </w:p>
    <w:p w:rsidR="00BB163C" w:rsidRDefault="009F0F1A">
      <w:pPr>
        <w:pStyle w:val="Paragraphedeliste"/>
        <w:numPr>
          <w:ilvl w:val="0"/>
          <w:numId w:val="1"/>
        </w:numPr>
        <w:tabs>
          <w:tab w:val="left" w:pos="1027"/>
        </w:tabs>
        <w:spacing w:before="134" w:line="223" w:lineRule="auto"/>
        <w:ind w:right="7095" w:hanging="363"/>
        <w:rPr>
          <w:sz w:val="24"/>
        </w:rPr>
      </w:pPr>
      <w:r>
        <w:rPr>
          <w:sz w:val="24"/>
        </w:rPr>
        <w:t xml:space="preserve">4 capteurs de pression </w:t>
      </w:r>
      <w:r>
        <w:rPr>
          <w:spacing w:val="-12"/>
          <w:sz w:val="24"/>
        </w:rPr>
        <w:t xml:space="preserve">: </w:t>
      </w:r>
      <w:r>
        <w:rPr>
          <w:sz w:val="24"/>
        </w:rPr>
        <w:t>Type de signal 0 / 10</w:t>
      </w:r>
      <w:r>
        <w:rPr>
          <w:spacing w:val="-5"/>
          <w:sz w:val="24"/>
        </w:rPr>
        <w:t xml:space="preserve"> </w:t>
      </w:r>
      <w:r>
        <w:rPr>
          <w:sz w:val="24"/>
        </w:rPr>
        <w:t>V</w:t>
      </w:r>
    </w:p>
    <w:p w:rsidR="00BB163C" w:rsidRDefault="00BB163C">
      <w:pPr>
        <w:pStyle w:val="Corpsdetexte"/>
        <w:rPr>
          <w:sz w:val="20"/>
        </w:rPr>
      </w:pPr>
    </w:p>
    <w:p w:rsidR="00BB163C" w:rsidRDefault="009F0F1A">
      <w:pPr>
        <w:pStyle w:val="Corpsdetexte"/>
        <w:spacing w:before="6"/>
        <w:rPr>
          <w:sz w:val="11"/>
        </w:rPr>
      </w:pPr>
      <w:r>
        <w:rPr>
          <w:noProof/>
          <w:lang w:eastAsia="fr-FR"/>
        </w:rPr>
        <w:drawing>
          <wp:anchor distT="0" distB="0" distL="0" distR="0" simplePos="0" relativeHeight="22" behindDoc="0" locked="0" layoutInCell="1" allowOverlap="1" wp14:anchorId="3BF4ED2A" wp14:editId="3E3B375B">
            <wp:simplePos x="0" y="0"/>
            <wp:positionH relativeFrom="page">
              <wp:posOffset>1059497</wp:posOffset>
            </wp:positionH>
            <wp:positionV relativeFrom="paragraph">
              <wp:posOffset>109152</wp:posOffset>
            </wp:positionV>
            <wp:extent cx="5394760" cy="1320831"/>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stretch>
                      <a:fillRect/>
                    </a:stretch>
                  </pic:blipFill>
                  <pic:spPr>
                    <a:xfrm>
                      <a:off x="0" y="0"/>
                      <a:ext cx="5394760" cy="1320831"/>
                    </a:xfrm>
                    <a:prstGeom prst="rect">
                      <a:avLst/>
                    </a:prstGeom>
                  </pic:spPr>
                </pic:pic>
              </a:graphicData>
            </a:graphic>
          </wp:anchor>
        </w:drawing>
      </w:r>
    </w:p>
    <w:p w:rsidR="00BB163C" w:rsidRDefault="009F0F1A">
      <w:pPr>
        <w:spacing w:before="106"/>
        <w:ind w:left="4338"/>
        <w:rPr>
          <w:i/>
        </w:rPr>
      </w:pPr>
      <w:r>
        <w:rPr>
          <w:i/>
        </w:rPr>
        <w:t>Chaîne d’acquisition des données</w:t>
      </w:r>
    </w:p>
    <w:p w:rsidR="00BB163C" w:rsidRDefault="00BB163C">
      <w:pPr>
        <w:pStyle w:val="Corpsdetexte"/>
        <w:rPr>
          <w:i/>
        </w:rPr>
      </w:pPr>
    </w:p>
    <w:p w:rsidR="00BB163C" w:rsidRDefault="00BB163C">
      <w:pPr>
        <w:pStyle w:val="Corpsdetexte"/>
        <w:spacing w:before="1"/>
        <w:rPr>
          <w:i/>
          <w:sz w:val="21"/>
        </w:rPr>
      </w:pPr>
    </w:p>
    <w:p w:rsidR="00BB163C" w:rsidRDefault="009F0F1A">
      <w:pPr>
        <w:pStyle w:val="Corpsdetexte"/>
        <w:ind w:left="1374" w:right="736" w:hanging="704"/>
        <w:jc w:val="both"/>
      </w:pPr>
      <w:r>
        <w:rPr>
          <w:b/>
        </w:rPr>
        <w:t xml:space="preserve">Q16. </w:t>
      </w:r>
      <w:r>
        <w:t>Quels sont les rôles du multiplexeur et de l’échantillonneur bloqueur composant la chaîne d’acquisition de donnée</w:t>
      </w:r>
      <w:r>
        <w:rPr>
          <w:spacing w:val="-3"/>
        </w:rPr>
        <w:t xml:space="preserve"> </w:t>
      </w:r>
      <w:r>
        <w:t>?</w:t>
      </w:r>
    </w:p>
    <w:p w:rsidR="00BB163C" w:rsidRDefault="00BB163C">
      <w:pPr>
        <w:pStyle w:val="Corpsdetexte"/>
        <w:rPr>
          <w:sz w:val="26"/>
        </w:rPr>
      </w:pPr>
    </w:p>
    <w:p w:rsidR="00BB163C" w:rsidRDefault="009F0F1A">
      <w:pPr>
        <w:pStyle w:val="Corpsdetexte"/>
        <w:spacing w:before="217"/>
        <w:ind w:left="312"/>
      </w:pPr>
      <w:r>
        <w:t xml:space="preserve">Le </w:t>
      </w:r>
      <w:r>
        <w:rPr>
          <w:b/>
        </w:rPr>
        <w:t xml:space="preserve">document E1 </w:t>
      </w:r>
      <w:r>
        <w:t>représente la courbe de gain en fonction de la fréquence du filtre anti- repliement.</w:t>
      </w:r>
    </w:p>
    <w:p w:rsidR="00BB163C" w:rsidRDefault="009F0F1A">
      <w:pPr>
        <w:pStyle w:val="Corpsdetexte"/>
        <w:spacing w:before="120"/>
        <w:ind w:left="1374" w:right="730" w:hanging="704"/>
        <w:jc w:val="both"/>
      </w:pPr>
      <w:r>
        <w:rPr>
          <w:b/>
        </w:rPr>
        <w:t xml:space="preserve">Q17. </w:t>
      </w:r>
      <w:r>
        <w:t xml:space="preserve">En s’appuyant sur l’étude du </w:t>
      </w:r>
      <w:r>
        <w:rPr>
          <w:b/>
        </w:rPr>
        <w:t xml:space="preserve">document E1, </w:t>
      </w:r>
      <w:r>
        <w:t xml:space="preserve">déterminer en le justifiant le type de filtre, son ordre ainsi que sa fréquence de coupure </w:t>
      </w:r>
      <w:bookmarkStart w:id="0" w:name="_GoBack"/>
      <w:bookmarkEnd w:id="0"/>
      <w:r>
        <w:t>à – 3 dB</w:t>
      </w:r>
      <w:r w:rsidR="007F3496">
        <w:t>.</w:t>
      </w:r>
    </w:p>
    <w:p w:rsidR="00BB163C" w:rsidRDefault="00BB163C">
      <w:pPr>
        <w:pStyle w:val="Corpsdetexte"/>
        <w:spacing w:before="10"/>
        <w:rPr>
          <w:sz w:val="20"/>
        </w:rPr>
      </w:pPr>
    </w:p>
    <w:p w:rsidR="00BB163C" w:rsidRDefault="009F0F1A">
      <w:pPr>
        <w:pStyle w:val="Titre2"/>
        <w:spacing w:line="276" w:lineRule="auto"/>
        <w:ind w:left="425" w:right="1219"/>
      </w:pPr>
      <w:r>
        <w:t xml:space="preserve">Il incombe au candidat de passer le temps nécessaire à l’élaboration de la </w:t>
      </w:r>
      <w:r>
        <w:t>réponse à la question suivante. La qualité de rédaction, la struc</w:t>
      </w:r>
      <w:r>
        <w:t>turation de l’argumentation et la rigueur des calculs seront valorisées ainsi que les prises d’initiative même si elles n’aboutissent pas. Il convient donc que celles-ci apparaissent sur la copie.</w:t>
      </w:r>
    </w:p>
    <w:p w:rsidR="00BB163C" w:rsidRDefault="00BB163C">
      <w:pPr>
        <w:pStyle w:val="Corpsdetexte"/>
        <w:spacing w:before="5"/>
        <w:rPr>
          <w:b/>
          <w:i/>
          <w:sz w:val="34"/>
        </w:rPr>
      </w:pPr>
    </w:p>
    <w:p w:rsidR="00BB163C" w:rsidRDefault="009F0F1A">
      <w:pPr>
        <w:pStyle w:val="Corpsdetexte"/>
        <w:spacing w:before="1"/>
        <w:ind w:left="1374" w:right="733" w:hanging="704"/>
        <w:jc w:val="both"/>
      </w:pPr>
      <w:r>
        <w:rPr>
          <w:b/>
        </w:rPr>
        <w:t xml:space="preserve">Q18. </w:t>
      </w:r>
      <w:r>
        <w:t>Les caractéristiques de différents modules d’entrée a</w:t>
      </w:r>
      <w:r>
        <w:t>nalogiques pour l’automate sont</w:t>
      </w:r>
      <w:r>
        <w:rPr>
          <w:spacing w:val="-12"/>
        </w:rPr>
        <w:t xml:space="preserve"> </w:t>
      </w:r>
      <w:r>
        <w:t>données</w:t>
      </w:r>
      <w:r>
        <w:rPr>
          <w:spacing w:val="-12"/>
        </w:rPr>
        <w:t xml:space="preserve"> </w:t>
      </w:r>
      <w:r>
        <w:t>dans</w:t>
      </w:r>
      <w:r>
        <w:rPr>
          <w:spacing w:val="-12"/>
        </w:rPr>
        <w:t xml:space="preserve"> </w:t>
      </w:r>
      <w:r>
        <w:t>le</w:t>
      </w:r>
      <w:r>
        <w:rPr>
          <w:spacing w:val="-12"/>
        </w:rPr>
        <w:t xml:space="preserve"> </w:t>
      </w:r>
      <w:r>
        <w:rPr>
          <w:b/>
        </w:rPr>
        <w:t>document</w:t>
      </w:r>
      <w:r>
        <w:rPr>
          <w:b/>
          <w:spacing w:val="-12"/>
        </w:rPr>
        <w:t xml:space="preserve"> </w:t>
      </w:r>
      <w:r>
        <w:rPr>
          <w:b/>
        </w:rPr>
        <w:t>E2</w:t>
      </w:r>
      <w:r>
        <w:t>.</w:t>
      </w:r>
      <w:r>
        <w:rPr>
          <w:spacing w:val="-11"/>
        </w:rPr>
        <w:t xml:space="preserve"> </w:t>
      </w:r>
      <w:r>
        <w:t>Choisir</w:t>
      </w:r>
      <w:r>
        <w:rPr>
          <w:spacing w:val="-13"/>
        </w:rPr>
        <w:t xml:space="preserve"> </w:t>
      </w:r>
      <w:r>
        <w:t>le</w:t>
      </w:r>
      <w:r>
        <w:rPr>
          <w:spacing w:val="-11"/>
        </w:rPr>
        <w:t xml:space="preserve"> </w:t>
      </w:r>
      <w:r>
        <w:t>module</w:t>
      </w:r>
      <w:r>
        <w:rPr>
          <w:spacing w:val="-12"/>
        </w:rPr>
        <w:t xml:space="preserve"> </w:t>
      </w:r>
      <w:r>
        <w:t>d’entrée</w:t>
      </w:r>
      <w:r>
        <w:rPr>
          <w:spacing w:val="-11"/>
        </w:rPr>
        <w:t xml:space="preserve"> </w:t>
      </w:r>
      <w:r>
        <w:t>pouvant</w:t>
      </w:r>
      <w:r>
        <w:rPr>
          <w:spacing w:val="-11"/>
        </w:rPr>
        <w:t xml:space="preserve"> </w:t>
      </w:r>
      <w:r>
        <w:t>convenir et justifier ce choix. On pourra dans un premier temps déterminer le nombre de bits que doit posséder le convertisseur analogique-numérique pour que la</w:t>
      </w:r>
      <w:r>
        <w:t xml:space="preserve"> précision associée à ce capteur soit respectée. Vérifier que la fréquence d’échantillonnage de la carte choisie respecte le théorème de</w:t>
      </w:r>
      <w:r>
        <w:rPr>
          <w:spacing w:val="-18"/>
        </w:rPr>
        <w:t xml:space="preserve"> </w:t>
      </w:r>
      <w:r>
        <w:t>Shannon.</w:t>
      </w:r>
    </w:p>
    <w:p w:rsidR="00BB163C" w:rsidRDefault="00BB163C">
      <w:pPr>
        <w:jc w:val="both"/>
        <w:sectPr w:rsidR="00BB163C">
          <w:pgSz w:w="11910" w:h="16840"/>
          <w:pgMar w:top="700" w:right="400" w:bottom="1540" w:left="820" w:header="0" w:footer="1344" w:gutter="0"/>
          <w:cols w:space="720"/>
        </w:sectPr>
      </w:pPr>
    </w:p>
    <w:p w:rsidR="00BB163C" w:rsidRDefault="009F0F1A">
      <w:pPr>
        <w:pStyle w:val="Titre1"/>
        <w:rPr>
          <w:u w:val="none"/>
        </w:rPr>
      </w:pPr>
      <w:r>
        <w:rPr>
          <w:u w:val="thick"/>
        </w:rPr>
        <w:lastRenderedPageBreak/>
        <w:t>Document E1 :</w:t>
      </w:r>
    </w:p>
    <w:p w:rsidR="00BB163C" w:rsidRDefault="00BB163C">
      <w:pPr>
        <w:pStyle w:val="Corpsdetexte"/>
        <w:spacing w:before="10"/>
        <w:rPr>
          <w:b/>
          <w:sz w:val="20"/>
        </w:rPr>
      </w:pPr>
    </w:p>
    <w:p w:rsidR="00BB163C" w:rsidRDefault="009F0F1A">
      <w:pPr>
        <w:ind w:left="591" w:right="1009"/>
        <w:jc w:val="center"/>
        <w:rPr>
          <w:b/>
          <w:sz w:val="24"/>
        </w:rPr>
      </w:pPr>
      <w:r>
        <w:rPr>
          <w:b/>
          <w:sz w:val="24"/>
        </w:rPr>
        <w:t>Courbe de gain en fonction de la fréquence du filtre anti-repliement</w:t>
      </w:r>
    </w:p>
    <w:p w:rsidR="00BB163C" w:rsidRDefault="00BB163C">
      <w:pPr>
        <w:pStyle w:val="Corpsdetexte"/>
        <w:rPr>
          <w:b/>
          <w:sz w:val="20"/>
        </w:rPr>
      </w:pPr>
    </w:p>
    <w:p w:rsidR="00BB163C" w:rsidRDefault="009F0F1A">
      <w:pPr>
        <w:pStyle w:val="Corpsdetexte"/>
        <w:spacing w:before="7"/>
        <w:rPr>
          <w:b/>
          <w:sz w:val="21"/>
        </w:rPr>
      </w:pPr>
      <w:r>
        <w:rPr>
          <w:noProof/>
          <w:lang w:eastAsia="fr-FR"/>
        </w:rPr>
        <w:drawing>
          <wp:anchor distT="0" distB="0" distL="0" distR="0" simplePos="0" relativeHeight="23" behindDoc="0" locked="0" layoutInCell="1" allowOverlap="1">
            <wp:simplePos x="0" y="0"/>
            <wp:positionH relativeFrom="page">
              <wp:posOffset>720090</wp:posOffset>
            </wp:positionH>
            <wp:positionV relativeFrom="paragraph">
              <wp:posOffset>182934</wp:posOffset>
            </wp:positionV>
            <wp:extent cx="6487755" cy="3309747"/>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6487755" cy="3309747"/>
                    </a:xfrm>
                    <a:prstGeom prst="rect">
                      <a:avLst/>
                    </a:prstGeom>
                  </pic:spPr>
                </pic:pic>
              </a:graphicData>
            </a:graphic>
          </wp:anchor>
        </w:drawing>
      </w: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spacing w:before="11"/>
        <w:rPr>
          <w:b/>
          <w:sz w:val="16"/>
        </w:rPr>
      </w:pPr>
    </w:p>
    <w:p w:rsidR="00BB163C" w:rsidRDefault="009F0F1A">
      <w:pPr>
        <w:spacing w:before="92"/>
        <w:ind w:left="296" w:right="8673"/>
        <w:jc w:val="center"/>
        <w:rPr>
          <w:b/>
          <w:sz w:val="24"/>
        </w:rPr>
      </w:pPr>
      <w:r>
        <w:rPr>
          <w:b/>
          <w:sz w:val="24"/>
          <w:u w:val="thick"/>
        </w:rPr>
        <w:t>Document E2</w:t>
      </w:r>
      <w:r>
        <w:rPr>
          <w:b/>
          <w:sz w:val="24"/>
        </w:rPr>
        <w:t xml:space="preserve"> :</w:t>
      </w:r>
    </w:p>
    <w:p w:rsidR="00BB163C" w:rsidRDefault="009F0F1A">
      <w:pPr>
        <w:spacing w:before="121"/>
        <w:ind w:left="591" w:right="1012"/>
        <w:jc w:val="center"/>
        <w:rPr>
          <w:b/>
          <w:sz w:val="24"/>
        </w:rPr>
      </w:pPr>
      <w:r>
        <w:rPr>
          <w:b/>
          <w:sz w:val="24"/>
        </w:rPr>
        <w:t>Caractéristiques de modules d’entrée analogique</w:t>
      </w:r>
    </w:p>
    <w:p w:rsidR="00BB163C" w:rsidRDefault="00BB163C">
      <w:pPr>
        <w:pStyle w:val="Corpsdetexte"/>
        <w:rPr>
          <w:b/>
          <w:sz w:val="20"/>
        </w:rPr>
      </w:pPr>
    </w:p>
    <w:p w:rsidR="00BB163C" w:rsidRDefault="00BB163C">
      <w:pPr>
        <w:pStyle w:val="Corpsdetexte"/>
        <w:rPr>
          <w:b/>
          <w:sz w:val="25"/>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846"/>
        <w:gridCol w:w="1855"/>
        <w:gridCol w:w="1858"/>
        <w:gridCol w:w="1877"/>
      </w:tblGrid>
      <w:tr w:rsidR="00BB163C">
        <w:trPr>
          <w:trHeight w:val="395"/>
        </w:trPr>
        <w:tc>
          <w:tcPr>
            <w:tcW w:w="2727" w:type="dxa"/>
          </w:tcPr>
          <w:p w:rsidR="00BB163C" w:rsidRDefault="00BB163C">
            <w:pPr>
              <w:pStyle w:val="TableParagraph"/>
              <w:jc w:val="left"/>
              <w:rPr>
                <w:rFonts w:ascii="Times New Roman"/>
              </w:rPr>
            </w:pPr>
          </w:p>
        </w:tc>
        <w:tc>
          <w:tcPr>
            <w:tcW w:w="1846" w:type="dxa"/>
          </w:tcPr>
          <w:p w:rsidR="00BB163C" w:rsidRDefault="009F0F1A">
            <w:pPr>
              <w:pStyle w:val="TableParagraph"/>
              <w:spacing w:before="58"/>
              <w:ind w:left="260" w:right="252"/>
              <w:rPr>
                <w:b/>
                <w:sz w:val="24"/>
              </w:rPr>
            </w:pPr>
            <w:r>
              <w:rPr>
                <w:b/>
                <w:sz w:val="24"/>
              </w:rPr>
              <w:t>Module n°1</w:t>
            </w:r>
          </w:p>
        </w:tc>
        <w:tc>
          <w:tcPr>
            <w:tcW w:w="1855" w:type="dxa"/>
          </w:tcPr>
          <w:p w:rsidR="00BB163C" w:rsidRDefault="009F0F1A">
            <w:pPr>
              <w:pStyle w:val="TableParagraph"/>
              <w:spacing w:line="274" w:lineRule="exact"/>
              <w:ind w:left="267" w:right="254"/>
              <w:rPr>
                <w:b/>
                <w:sz w:val="24"/>
              </w:rPr>
            </w:pPr>
            <w:r>
              <w:rPr>
                <w:b/>
                <w:sz w:val="24"/>
              </w:rPr>
              <w:t>Module n°2</w:t>
            </w:r>
          </w:p>
        </w:tc>
        <w:tc>
          <w:tcPr>
            <w:tcW w:w="1858" w:type="dxa"/>
          </w:tcPr>
          <w:p w:rsidR="00BB163C" w:rsidRDefault="009F0F1A">
            <w:pPr>
              <w:pStyle w:val="TableParagraph"/>
              <w:spacing w:line="274" w:lineRule="exact"/>
              <w:ind w:left="270" w:right="254"/>
              <w:rPr>
                <w:b/>
                <w:sz w:val="24"/>
              </w:rPr>
            </w:pPr>
            <w:r>
              <w:rPr>
                <w:b/>
                <w:sz w:val="24"/>
              </w:rPr>
              <w:t>Module n°3</w:t>
            </w:r>
          </w:p>
        </w:tc>
        <w:tc>
          <w:tcPr>
            <w:tcW w:w="1877" w:type="dxa"/>
          </w:tcPr>
          <w:p w:rsidR="00BB163C" w:rsidRDefault="009F0F1A">
            <w:pPr>
              <w:pStyle w:val="TableParagraph"/>
              <w:spacing w:line="274" w:lineRule="exact"/>
              <w:ind w:left="280" w:right="264"/>
              <w:rPr>
                <w:b/>
                <w:sz w:val="24"/>
              </w:rPr>
            </w:pPr>
            <w:r>
              <w:rPr>
                <w:b/>
                <w:sz w:val="24"/>
              </w:rPr>
              <w:t>Module n°4</w:t>
            </w:r>
          </w:p>
        </w:tc>
      </w:tr>
      <w:tr w:rsidR="00BB163C">
        <w:trPr>
          <w:trHeight w:val="275"/>
        </w:trPr>
        <w:tc>
          <w:tcPr>
            <w:tcW w:w="2727" w:type="dxa"/>
          </w:tcPr>
          <w:p w:rsidR="00BB163C" w:rsidRDefault="009F0F1A">
            <w:pPr>
              <w:pStyle w:val="TableParagraph"/>
              <w:spacing w:line="256" w:lineRule="exact"/>
              <w:ind w:left="110"/>
              <w:jc w:val="left"/>
              <w:rPr>
                <w:sz w:val="24"/>
              </w:rPr>
            </w:pPr>
            <w:r>
              <w:rPr>
                <w:sz w:val="24"/>
              </w:rPr>
              <w:t>Entrées analogiques</w:t>
            </w:r>
          </w:p>
        </w:tc>
        <w:tc>
          <w:tcPr>
            <w:tcW w:w="1846" w:type="dxa"/>
          </w:tcPr>
          <w:p w:rsidR="00BB163C" w:rsidRDefault="009F0F1A">
            <w:pPr>
              <w:pStyle w:val="TableParagraph"/>
              <w:spacing w:line="256" w:lineRule="exact"/>
              <w:ind w:left="6"/>
              <w:rPr>
                <w:sz w:val="24"/>
              </w:rPr>
            </w:pPr>
            <w:r>
              <w:rPr>
                <w:w w:val="99"/>
                <w:sz w:val="24"/>
              </w:rPr>
              <w:t>8</w:t>
            </w:r>
          </w:p>
        </w:tc>
        <w:tc>
          <w:tcPr>
            <w:tcW w:w="1855" w:type="dxa"/>
          </w:tcPr>
          <w:p w:rsidR="00BB163C" w:rsidRDefault="009F0F1A">
            <w:pPr>
              <w:pStyle w:val="TableParagraph"/>
              <w:spacing w:line="256" w:lineRule="exact"/>
              <w:ind w:left="267" w:right="254"/>
              <w:rPr>
                <w:sz w:val="24"/>
              </w:rPr>
            </w:pPr>
            <w:r>
              <w:rPr>
                <w:sz w:val="24"/>
              </w:rPr>
              <w:t>16</w:t>
            </w:r>
          </w:p>
        </w:tc>
        <w:tc>
          <w:tcPr>
            <w:tcW w:w="1858" w:type="dxa"/>
          </w:tcPr>
          <w:p w:rsidR="00BB163C" w:rsidRDefault="009F0F1A">
            <w:pPr>
              <w:pStyle w:val="TableParagraph"/>
              <w:spacing w:line="256" w:lineRule="exact"/>
              <w:ind w:left="14"/>
              <w:rPr>
                <w:sz w:val="24"/>
              </w:rPr>
            </w:pPr>
            <w:r>
              <w:rPr>
                <w:w w:val="99"/>
                <w:sz w:val="24"/>
              </w:rPr>
              <w:t>8</w:t>
            </w:r>
          </w:p>
        </w:tc>
        <w:tc>
          <w:tcPr>
            <w:tcW w:w="1877" w:type="dxa"/>
          </w:tcPr>
          <w:p w:rsidR="00BB163C" w:rsidRDefault="009F0F1A">
            <w:pPr>
              <w:pStyle w:val="TableParagraph"/>
              <w:spacing w:line="256" w:lineRule="exact"/>
              <w:ind w:left="14"/>
              <w:rPr>
                <w:sz w:val="24"/>
              </w:rPr>
            </w:pPr>
            <w:r>
              <w:rPr>
                <w:w w:val="99"/>
                <w:sz w:val="24"/>
              </w:rPr>
              <w:t>4</w:t>
            </w:r>
          </w:p>
        </w:tc>
      </w:tr>
      <w:tr w:rsidR="00BB163C">
        <w:trPr>
          <w:trHeight w:val="1379"/>
        </w:trPr>
        <w:tc>
          <w:tcPr>
            <w:tcW w:w="2727" w:type="dxa"/>
          </w:tcPr>
          <w:p w:rsidR="00BB163C" w:rsidRDefault="00BB163C">
            <w:pPr>
              <w:pStyle w:val="TableParagraph"/>
              <w:spacing w:before="10"/>
              <w:jc w:val="left"/>
              <w:rPr>
                <w:b/>
                <w:sz w:val="35"/>
              </w:rPr>
            </w:pPr>
          </w:p>
          <w:p w:rsidR="00BB163C" w:rsidRDefault="009F0F1A">
            <w:pPr>
              <w:pStyle w:val="TableParagraph"/>
              <w:ind w:left="110" w:right="1119"/>
              <w:jc w:val="left"/>
              <w:rPr>
                <w:sz w:val="24"/>
              </w:rPr>
            </w:pPr>
            <w:r>
              <w:rPr>
                <w:sz w:val="24"/>
              </w:rPr>
              <w:t>Type d’entrée analogique</w:t>
            </w:r>
          </w:p>
        </w:tc>
        <w:tc>
          <w:tcPr>
            <w:tcW w:w="1846" w:type="dxa"/>
          </w:tcPr>
          <w:p w:rsidR="00BB163C" w:rsidRDefault="009F0F1A">
            <w:pPr>
              <w:pStyle w:val="TableParagraph"/>
              <w:spacing w:line="274" w:lineRule="exact"/>
              <w:ind w:left="260" w:right="252"/>
              <w:rPr>
                <w:sz w:val="24"/>
              </w:rPr>
            </w:pPr>
            <w:r>
              <w:rPr>
                <w:sz w:val="24"/>
              </w:rPr>
              <w:t>0...20</w:t>
            </w:r>
            <w:r>
              <w:rPr>
                <w:spacing w:val="-2"/>
                <w:sz w:val="24"/>
              </w:rPr>
              <w:t xml:space="preserve"> </w:t>
            </w:r>
            <w:r>
              <w:rPr>
                <w:sz w:val="24"/>
              </w:rPr>
              <w:t>mA</w:t>
            </w:r>
          </w:p>
          <w:p w:rsidR="00BB163C" w:rsidRDefault="009F0F1A">
            <w:pPr>
              <w:pStyle w:val="TableParagraph"/>
              <w:ind w:left="260" w:right="252"/>
              <w:rPr>
                <w:sz w:val="24"/>
              </w:rPr>
            </w:pPr>
            <w:r>
              <w:rPr>
                <w:sz w:val="24"/>
              </w:rPr>
              <w:t>4...20</w:t>
            </w:r>
            <w:r>
              <w:rPr>
                <w:spacing w:val="-2"/>
                <w:sz w:val="24"/>
              </w:rPr>
              <w:t xml:space="preserve"> </w:t>
            </w:r>
            <w:r>
              <w:rPr>
                <w:sz w:val="24"/>
              </w:rPr>
              <w:t>mA</w:t>
            </w:r>
          </w:p>
          <w:p w:rsidR="00BB163C" w:rsidRDefault="009F0F1A">
            <w:pPr>
              <w:pStyle w:val="TableParagraph"/>
              <w:ind w:left="260" w:right="250"/>
              <w:rPr>
                <w:sz w:val="24"/>
              </w:rPr>
            </w:pPr>
            <w:r>
              <w:rPr>
                <w:sz w:val="24"/>
              </w:rPr>
              <w:t>0...10 V</w:t>
            </w:r>
          </w:p>
          <w:p w:rsidR="00BB163C" w:rsidRDefault="009F0F1A">
            <w:pPr>
              <w:pStyle w:val="TableParagraph"/>
              <w:ind w:left="260" w:right="250"/>
              <w:rPr>
                <w:sz w:val="24"/>
              </w:rPr>
            </w:pPr>
            <w:r>
              <w:rPr>
                <w:sz w:val="24"/>
              </w:rPr>
              <w:t>0...5</w:t>
            </w:r>
            <w:r>
              <w:rPr>
                <w:spacing w:val="-1"/>
                <w:sz w:val="24"/>
              </w:rPr>
              <w:t xml:space="preserve"> </w:t>
            </w:r>
            <w:r>
              <w:rPr>
                <w:sz w:val="24"/>
              </w:rPr>
              <w:t>V</w:t>
            </w:r>
          </w:p>
          <w:p w:rsidR="00BB163C" w:rsidRDefault="009F0F1A">
            <w:pPr>
              <w:pStyle w:val="TableParagraph"/>
              <w:spacing w:line="258" w:lineRule="exact"/>
              <w:ind w:left="257" w:right="252"/>
              <w:rPr>
                <w:sz w:val="24"/>
              </w:rPr>
            </w:pPr>
            <w:r>
              <w:rPr>
                <w:sz w:val="24"/>
              </w:rPr>
              <w:t>1...5</w:t>
            </w:r>
            <w:r>
              <w:rPr>
                <w:spacing w:val="-1"/>
                <w:sz w:val="24"/>
              </w:rPr>
              <w:t xml:space="preserve"> </w:t>
            </w:r>
            <w:r>
              <w:rPr>
                <w:sz w:val="24"/>
              </w:rPr>
              <w:t>V</w:t>
            </w:r>
          </w:p>
        </w:tc>
        <w:tc>
          <w:tcPr>
            <w:tcW w:w="1855" w:type="dxa"/>
          </w:tcPr>
          <w:p w:rsidR="00BB163C" w:rsidRDefault="009F0F1A">
            <w:pPr>
              <w:pStyle w:val="TableParagraph"/>
              <w:spacing w:line="274" w:lineRule="exact"/>
              <w:ind w:left="266" w:right="254"/>
              <w:rPr>
                <w:sz w:val="24"/>
              </w:rPr>
            </w:pPr>
            <w:r>
              <w:rPr>
                <w:sz w:val="24"/>
              </w:rPr>
              <w:t>0...20</w:t>
            </w:r>
            <w:r>
              <w:rPr>
                <w:spacing w:val="-2"/>
                <w:sz w:val="24"/>
              </w:rPr>
              <w:t xml:space="preserve"> </w:t>
            </w:r>
            <w:r>
              <w:rPr>
                <w:sz w:val="24"/>
              </w:rPr>
              <w:t>mA</w:t>
            </w:r>
          </w:p>
          <w:p w:rsidR="00BB163C" w:rsidRDefault="009F0F1A">
            <w:pPr>
              <w:pStyle w:val="TableParagraph"/>
              <w:ind w:left="266" w:right="254"/>
              <w:rPr>
                <w:sz w:val="24"/>
              </w:rPr>
            </w:pPr>
            <w:r>
              <w:rPr>
                <w:sz w:val="24"/>
              </w:rPr>
              <w:t>4...20</w:t>
            </w:r>
            <w:r>
              <w:rPr>
                <w:spacing w:val="-2"/>
                <w:sz w:val="24"/>
              </w:rPr>
              <w:t xml:space="preserve"> </w:t>
            </w:r>
            <w:r>
              <w:rPr>
                <w:sz w:val="24"/>
              </w:rPr>
              <w:t>mA</w:t>
            </w:r>
          </w:p>
          <w:p w:rsidR="00BB163C" w:rsidRDefault="009F0F1A">
            <w:pPr>
              <w:pStyle w:val="TableParagraph"/>
              <w:ind w:left="264" w:right="254"/>
              <w:rPr>
                <w:sz w:val="24"/>
              </w:rPr>
            </w:pPr>
            <w:r>
              <w:rPr>
                <w:sz w:val="24"/>
              </w:rPr>
              <w:t>0...10 V</w:t>
            </w:r>
          </w:p>
          <w:p w:rsidR="00BB163C" w:rsidRDefault="009F0F1A">
            <w:pPr>
              <w:pStyle w:val="TableParagraph"/>
              <w:ind w:left="264" w:right="254"/>
              <w:rPr>
                <w:sz w:val="24"/>
              </w:rPr>
            </w:pPr>
            <w:r>
              <w:rPr>
                <w:sz w:val="24"/>
              </w:rPr>
              <w:t>0...5</w:t>
            </w:r>
            <w:r>
              <w:rPr>
                <w:spacing w:val="-1"/>
                <w:sz w:val="24"/>
              </w:rPr>
              <w:t xml:space="preserve"> </w:t>
            </w:r>
            <w:r>
              <w:rPr>
                <w:sz w:val="24"/>
              </w:rPr>
              <w:t>V</w:t>
            </w:r>
          </w:p>
          <w:p w:rsidR="00BB163C" w:rsidRDefault="009F0F1A">
            <w:pPr>
              <w:pStyle w:val="TableParagraph"/>
              <w:spacing w:line="258" w:lineRule="exact"/>
              <w:ind w:left="264" w:right="254"/>
              <w:rPr>
                <w:sz w:val="24"/>
              </w:rPr>
            </w:pPr>
            <w:r>
              <w:rPr>
                <w:sz w:val="24"/>
              </w:rPr>
              <w:t>1...5</w:t>
            </w:r>
            <w:r>
              <w:rPr>
                <w:spacing w:val="-1"/>
                <w:sz w:val="24"/>
              </w:rPr>
              <w:t xml:space="preserve"> </w:t>
            </w:r>
            <w:r>
              <w:rPr>
                <w:sz w:val="24"/>
              </w:rPr>
              <w:t>V</w:t>
            </w:r>
          </w:p>
        </w:tc>
        <w:tc>
          <w:tcPr>
            <w:tcW w:w="1858" w:type="dxa"/>
          </w:tcPr>
          <w:p w:rsidR="00BB163C" w:rsidRDefault="009F0F1A">
            <w:pPr>
              <w:pStyle w:val="TableParagraph"/>
              <w:spacing w:before="137"/>
              <w:ind w:left="269" w:right="254"/>
              <w:rPr>
                <w:sz w:val="24"/>
              </w:rPr>
            </w:pPr>
            <w:r>
              <w:rPr>
                <w:sz w:val="24"/>
              </w:rPr>
              <w:t>0...20</w:t>
            </w:r>
            <w:r>
              <w:rPr>
                <w:spacing w:val="-2"/>
                <w:sz w:val="24"/>
              </w:rPr>
              <w:t xml:space="preserve"> </w:t>
            </w:r>
            <w:r>
              <w:rPr>
                <w:sz w:val="24"/>
              </w:rPr>
              <w:t>mA</w:t>
            </w:r>
          </w:p>
          <w:p w:rsidR="00BB163C" w:rsidRDefault="009F0F1A">
            <w:pPr>
              <w:pStyle w:val="TableParagraph"/>
              <w:ind w:left="269" w:right="254"/>
              <w:rPr>
                <w:sz w:val="24"/>
              </w:rPr>
            </w:pPr>
            <w:r>
              <w:rPr>
                <w:sz w:val="24"/>
              </w:rPr>
              <w:t>4...20</w:t>
            </w:r>
            <w:r>
              <w:rPr>
                <w:spacing w:val="-2"/>
                <w:sz w:val="24"/>
              </w:rPr>
              <w:t xml:space="preserve"> </w:t>
            </w:r>
            <w:r>
              <w:rPr>
                <w:sz w:val="24"/>
              </w:rPr>
              <w:t>mA</w:t>
            </w:r>
          </w:p>
          <w:p w:rsidR="00BB163C" w:rsidRDefault="009F0F1A">
            <w:pPr>
              <w:pStyle w:val="TableParagraph"/>
              <w:ind w:left="267" w:right="254"/>
              <w:rPr>
                <w:sz w:val="24"/>
              </w:rPr>
            </w:pPr>
            <w:r>
              <w:rPr>
                <w:sz w:val="24"/>
              </w:rPr>
              <w:t>+/- 5 V</w:t>
            </w:r>
          </w:p>
          <w:p w:rsidR="00BB163C" w:rsidRDefault="009F0F1A">
            <w:pPr>
              <w:pStyle w:val="TableParagraph"/>
              <w:ind w:left="267" w:right="254"/>
              <w:rPr>
                <w:sz w:val="24"/>
              </w:rPr>
            </w:pPr>
            <w:r>
              <w:rPr>
                <w:sz w:val="24"/>
              </w:rPr>
              <w:t>+/- 10 V</w:t>
            </w:r>
          </w:p>
        </w:tc>
        <w:tc>
          <w:tcPr>
            <w:tcW w:w="1877" w:type="dxa"/>
          </w:tcPr>
          <w:p w:rsidR="00BB163C" w:rsidRDefault="009F0F1A">
            <w:pPr>
              <w:pStyle w:val="TableParagraph"/>
              <w:spacing w:before="137"/>
              <w:ind w:left="280" w:right="264"/>
              <w:rPr>
                <w:sz w:val="24"/>
              </w:rPr>
            </w:pPr>
            <w:r>
              <w:rPr>
                <w:sz w:val="24"/>
              </w:rPr>
              <w:t>0...20</w:t>
            </w:r>
            <w:r>
              <w:rPr>
                <w:spacing w:val="-2"/>
                <w:sz w:val="24"/>
              </w:rPr>
              <w:t xml:space="preserve"> </w:t>
            </w:r>
            <w:r>
              <w:rPr>
                <w:sz w:val="24"/>
              </w:rPr>
              <w:t>mA</w:t>
            </w:r>
          </w:p>
          <w:p w:rsidR="00BB163C" w:rsidRDefault="009F0F1A">
            <w:pPr>
              <w:pStyle w:val="TableParagraph"/>
              <w:ind w:left="280" w:right="264"/>
              <w:rPr>
                <w:sz w:val="24"/>
              </w:rPr>
            </w:pPr>
            <w:r>
              <w:rPr>
                <w:sz w:val="24"/>
              </w:rPr>
              <w:t>4...20</w:t>
            </w:r>
            <w:r>
              <w:rPr>
                <w:spacing w:val="-2"/>
                <w:sz w:val="24"/>
              </w:rPr>
              <w:t xml:space="preserve"> </w:t>
            </w:r>
            <w:r>
              <w:rPr>
                <w:sz w:val="24"/>
              </w:rPr>
              <w:t>mA</w:t>
            </w:r>
          </w:p>
          <w:p w:rsidR="00BB163C" w:rsidRDefault="009F0F1A">
            <w:pPr>
              <w:pStyle w:val="TableParagraph"/>
              <w:ind w:left="278" w:right="264"/>
              <w:rPr>
                <w:sz w:val="24"/>
              </w:rPr>
            </w:pPr>
            <w:r>
              <w:rPr>
                <w:sz w:val="24"/>
              </w:rPr>
              <w:t>+/- 5 V</w:t>
            </w:r>
          </w:p>
          <w:p w:rsidR="00BB163C" w:rsidRDefault="009F0F1A">
            <w:pPr>
              <w:pStyle w:val="TableParagraph"/>
              <w:ind w:left="278" w:right="264"/>
              <w:rPr>
                <w:sz w:val="24"/>
              </w:rPr>
            </w:pPr>
            <w:r>
              <w:rPr>
                <w:sz w:val="24"/>
              </w:rPr>
              <w:t>+/- 10 V</w:t>
            </w:r>
          </w:p>
        </w:tc>
      </w:tr>
      <w:tr w:rsidR="00BB163C">
        <w:trPr>
          <w:trHeight w:val="827"/>
        </w:trPr>
        <w:tc>
          <w:tcPr>
            <w:tcW w:w="2727" w:type="dxa"/>
          </w:tcPr>
          <w:p w:rsidR="00BB163C" w:rsidRDefault="009F0F1A">
            <w:pPr>
              <w:pStyle w:val="TableParagraph"/>
              <w:spacing w:before="2" w:line="276" w:lineRule="exact"/>
              <w:ind w:left="110" w:right="78"/>
              <w:jc w:val="left"/>
              <w:rPr>
                <w:sz w:val="24"/>
              </w:rPr>
            </w:pPr>
            <w:r>
              <w:rPr>
                <w:sz w:val="24"/>
              </w:rPr>
              <w:t>Résolution du convertisseur analogique / numérique</w:t>
            </w:r>
          </w:p>
        </w:tc>
        <w:tc>
          <w:tcPr>
            <w:tcW w:w="1846" w:type="dxa"/>
          </w:tcPr>
          <w:p w:rsidR="00BB163C" w:rsidRDefault="00BB163C">
            <w:pPr>
              <w:pStyle w:val="TableParagraph"/>
              <w:spacing w:before="9"/>
              <w:jc w:val="left"/>
              <w:rPr>
                <w:b/>
                <w:sz w:val="23"/>
              </w:rPr>
            </w:pPr>
          </w:p>
          <w:p w:rsidR="00BB163C" w:rsidRDefault="009F0F1A">
            <w:pPr>
              <w:pStyle w:val="TableParagraph"/>
              <w:ind w:left="260" w:right="249"/>
              <w:rPr>
                <w:sz w:val="24"/>
              </w:rPr>
            </w:pPr>
            <w:r>
              <w:rPr>
                <w:sz w:val="24"/>
              </w:rPr>
              <w:t>10 bits</w:t>
            </w:r>
          </w:p>
        </w:tc>
        <w:tc>
          <w:tcPr>
            <w:tcW w:w="1855" w:type="dxa"/>
          </w:tcPr>
          <w:p w:rsidR="00BB163C" w:rsidRDefault="00BB163C">
            <w:pPr>
              <w:pStyle w:val="TableParagraph"/>
              <w:spacing w:before="9"/>
              <w:jc w:val="left"/>
              <w:rPr>
                <w:b/>
                <w:sz w:val="23"/>
              </w:rPr>
            </w:pPr>
          </w:p>
          <w:p w:rsidR="00BB163C" w:rsidRDefault="009F0F1A">
            <w:pPr>
              <w:pStyle w:val="TableParagraph"/>
              <w:ind w:left="265" w:right="254"/>
              <w:rPr>
                <w:sz w:val="24"/>
              </w:rPr>
            </w:pPr>
            <w:r>
              <w:rPr>
                <w:sz w:val="24"/>
              </w:rPr>
              <w:t>12 bits</w:t>
            </w:r>
          </w:p>
        </w:tc>
        <w:tc>
          <w:tcPr>
            <w:tcW w:w="1858" w:type="dxa"/>
          </w:tcPr>
          <w:p w:rsidR="00BB163C" w:rsidRDefault="00BB163C">
            <w:pPr>
              <w:pStyle w:val="TableParagraph"/>
              <w:spacing w:before="9"/>
              <w:jc w:val="left"/>
              <w:rPr>
                <w:b/>
                <w:sz w:val="23"/>
              </w:rPr>
            </w:pPr>
          </w:p>
          <w:p w:rsidR="00BB163C" w:rsidRDefault="009F0F1A">
            <w:pPr>
              <w:pStyle w:val="TableParagraph"/>
              <w:ind w:left="268" w:right="254"/>
              <w:rPr>
                <w:sz w:val="24"/>
              </w:rPr>
            </w:pPr>
            <w:r>
              <w:rPr>
                <w:sz w:val="24"/>
              </w:rPr>
              <w:t>12 bits</w:t>
            </w:r>
          </w:p>
        </w:tc>
        <w:tc>
          <w:tcPr>
            <w:tcW w:w="1877" w:type="dxa"/>
          </w:tcPr>
          <w:p w:rsidR="00BB163C" w:rsidRDefault="00BB163C">
            <w:pPr>
              <w:pStyle w:val="TableParagraph"/>
              <w:spacing w:before="9"/>
              <w:jc w:val="left"/>
              <w:rPr>
                <w:b/>
                <w:sz w:val="23"/>
              </w:rPr>
            </w:pPr>
          </w:p>
          <w:p w:rsidR="00BB163C" w:rsidRDefault="009F0F1A">
            <w:pPr>
              <w:pStyle w:val="TableParagraph"/>
              <w:ind w:left="279" w:right="264"/>
              <w:rPr>
                <w:sz w:val="24"/>
              </w:rPr>
            </w:pPr>
            <w:r>
              <w:rPr>
                <w:sz w:val="24"/>
              </w:rPr>
              <w:t>16 bits</w:t>
            </w:r>
          </w:p>
        </w:tc>
      </w:tr>
      <w:tr w:rsidR="00BB163C">
        <w:trPr>
          <w:trHeight w:val="552"/>
        </w:trPr>
        <w:tc>
          <w:tcPr>
            <w:tcW w:w="2727" w:type="dxa"/>
          </w:tcPr>
          <w:p w:rsidR="00BB163C" w:rsidRDefault="009F0F1A">
            <w:pPr>
              <w:pStyle w:val="TableParagraph"/>
              <w:spacing w:before="2" w:line="276" w:lineRule="exact"/>
              <w:ind w:left="110" w:right="718"/>
              <w:jc w:val="left"/>
              <w:rPr>
                <w:sz w:val="24"/>
              </w:rPr>
            </w:pPr>
            <w:r>
              <w:rPr>
                <w:sz w:val="24"/>
              </w:rPr>
              <w:t>Fréquence d’échantillonnage</w:t>
            </w:r>
          </w:p>
        </w:tc>
        <w:tc>
          <w:tcPr>
            <w:tcW w:w="1846" w:type="dxa"/>
          </w:tcPr>
          <w:p w:rsidR="00BB163C" w:rsidRDefault="009F0F1A">
            <w:pPr>
              <w:pStyle w:val="TableParagraph"/>
              <w:spacing w:before="135"/>
              <w:ind w:left="260" w:right="249"/>
              <w:rPr>
                <w:sz w:val="24"/>
              </w:rPr>
            </w:pPr>
            <w:r>
              <w:rPr>
                <w:sz w:val="24"/>
              </w:rPr>
              <w:t>10 kHz</w:t>
            </w:r>
          </w:p>
        </w:tc>
        <w:tc>
          <w:tcPr>
            <w:tcW w:w="1855" w:type="dxa"/>
          </w:tcPr>
          <w:p w:rsidR="00BB163C" w:rsidRDefault="009F0F1A">
            <w:pPr>
              <w:pStyle w:val="TableParagraph"/>
              <w:spacing w:before="135"/>
              <w:ind w:left="265" w:right="254"/>
              <w:rPr>
                <w:sz w:val="24"/>
              </w:rPr>
            </w:pPr>
            <w:r>
              <w:rPr>
                <w:sz w:val="24"/>
              </w:rPr>
              <w:t>1 kHz</w:t>
            </w:r>
          </w:p>
        </w:tc>
        <w:tc>
          <w:tcPr>
            <w:tcW w:w="1858" w:type="dxa"/>
          </w:tcPr>
          <w:p w:rsidR="00BB163C" w:rsidRDefault="009F0F1A">
            <w:pPr>
              <w:pStyle w:val="TableParagraph"/>
              <w:spacing w:before="135"/>
              <w:ind w:left="268" w:right="254"/>
              <w:rPr>
                <w:sz w:val="24"/>
              </w:rPr>
            </w:pPr>
            <w:r>
              <w:rPr>
                <w:sz w:val="24"/>
              </w:rPr>
              <w:t>20 kHz</w:t>
            </w:r>
          </w:p>
        </w:tc>
        <w:tc>
          <w:tcPr>
            <w:tcW w:w="1877" w:type="dxa"/>
          </w:tcPr>
          <w:p w:rsidR="00BB163C" w:rsidRDefault="009F0F1A">
            <w:pPr>
              <w:pStyle w:val="TableParagraph"/>
              <w:spacing w:before="135"/>
              <w:ind w:left="279" w:right="264"/>
              <w:rPr>
                <w:sz w:val="24"/>
              </w:rPr>
            </w:pPr>
            <w:r>
              <w:rPr>
                <w:sz w:val="24"/>
              </w:rPr>
              <w:t>20 kHz</w:t>
            </w:r>
          </w:p>
        </w:tc>
      </w:tr>
    </w:tbl>
    <w:p w:rsidR="00BB163C" w:rsidRDefault="00BB163C">
      <w:pPr>
        <w:rPr>
          <w:sz w:val="24"/>
        </w:rPr>
        <w:sectPr w:rsidR="00BB163C">
          <w:pgSz w:w="11910" w:h="16840"/>
          <w:pgMar w:top="700" w:right="400" w:bottom="1540" w:left="820" w:header="0" w:footer="1344" w:gutter="0"/>
          <w:cols w:space="720"/>
        </w:sectPr>
      </w:pPr>
    </w:p>
    <w:p w:rsidR="00BB163C" w:rsidRDefault="009F0F1A">
      <w:pPr>
        <w:spacing w:before="72" w:line="328" w:lineRule="auto"/>
        <w:ind w:left="2946" w:right="2559" w:hanging="795"/>
        <w:rPr>
          <w:b/>
          <w:sz w:val="28"/>
        </w:rPr>
      </w:pPr>
      <w:r>
        <w:rPr>
          <w:b/>
          <w:sz w:val="28"/>
          <w:u w:val="thick"/>
        </w:rPr>
        <w:lastRenderedPageBreak/>
        <w:t>Document réponse 1</w:t>
      </w:r>
      <w:r>
        <w:rPr>
          <w:b/>
          <w:sz w:val="28"/>
        </w:rPr>
        <w:t xml:space="preserve"> (à rendre avec la copie) Couplage du moteur asynchrone</w:t>
      </w: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9F0F1A">
      <w:pPr>
        <w:pStyle w:val="Corpsdetexte"/>
        <w:spacing w:before="2"/>
        <w:rPr>
          <w:b/>
          <w:sz w:val="29"/>
        </w:rPr>
      </w:pPr>
      <w:r>
        <w:rPr>
          <w:noProof/>
          <w:lang w:eastAsia="fr-FR"/>
        </w:rPr>
        <w:drawing>
          <wp:anchor distT="0" distB="0" distL="0" distR="0" simplePos="0" relativeHeight="24" behindDoc="0" locked="0" layoutInCell="1" allowOverlap="1">
            <wp:simplePos x="0" y="0"/>
            <wp:positionH relativeFrom="page">
              <wp:posOffset>720090</wp:posOffset>
            </wp:positionH>
            <wp:positionV relativeFrom="paragraph">
              <wp:posOffset>238335</wp:posOffset>
            </wp:positionV>
            <wp:extent cx="6376769" cy="1938527"/>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0" cstate="print"/>
                    <a:stretch>
                      <a:fillRect/>
                    </a:stretch>
                  </pic:blipFill>
                  <pic:spPr>
                    <a:xfrm>
                      <a:off x="0" y="0"/>
                      <a:ext cx="6376769" cy="1938527"/>
                    </a:xfrm>
                    <a:prstGeom prst="rect">
                      <a:avLst/>
                    </a:prstGeom>
                  </pic:spPr>
                </pic:pic>
              </a:graphicData>
            </a:graphic>
          </wp:anchor>
        </w:drawing>
      </w:r>
    </w:p>
    <w:p w:rsidR="00BB163C" w:rsidRDefault="00BB163C">
      <w:pPr>
        <w:rPr>
          <w:sz w:val="29"/>
        </w:rPr>
        <w:sectPr w:rsidR="00BB163C">
          <w:pgSz w:w="11910" w:h="16840"/>
          <w:pgMar w:top="700" w:right="400" w:bottom="1540" w:left="820" w:header="0" w:footer="1344" w:gutter="0"/>
          <w:cols w:space="720"/>
        </w:sectPr>
      </w:pPr>
    </w:p>
    <w:p w:rsidR="00BB163C" w:rsidRDefault="009F0F1A">
      <w:pPr>
        <w:spacing w:before="72" w:line="328" w:lineRule="auto"/>
        <w:ind w:left="975" w:right="1386" w:firstLine="1175"/>
        <w:rPr>
          <w:b/>
          <w:sz w:val="28"/>
        </w:rPr>
      </w:pPr>
      <w:r>
        <w:rPr>
          <w:b/>
          <w:sz w:val="28"/>
          <w:u w:val="thick"/>
        </w:rPr>
        <w:lastRenderedPageBreak/>
        <w:t>Document réponse 2</w:t>
      </w:r>
      <w:r>
        <w:rPr>
          <w:b/>
          <w:sz w:val="28"/>
        </w:rPr>
        <w:t xml:space="preserve"> (à rendre avec la copie) Caractéristiques mécaniques du moteur et du couple résistant</w:t>
      </w:r>
    </w:p>
    <w:p w:rsidR="00BB163C" w:rsidRDefault="00BB163C">
      <w:pPr>
        <w:pStyle w:val="Corpsdetexte"/>
        <w:rPr>
          <w:b/>
          <w:sz w:val="20"/>
        </w:rPr>
      </w:pPr>
    </w:p>
    <w:p w:rsidR="00BB163C" w:rsidRDefault="00BB163C">
      <w:pPr>
        <w:pStyle w:val="Corpsdetexte"/>
        <w:rPr>
          <w:b/>
          <w:sz w:val="20"/>
        </w:rPr>
      </w:pPr>
    </w:p>
    <w:p w:rsidR="00BB163C" w:rsidRDefault="009F0F1A">
      <w:pPr>
        <w:pStyle w:val="Corpsdetexte"/>
        <w:spacing w:before="10"/>
        <w:rPr>
          <w:b/>
          <w:sz w:val="29"/>
        </w:rPr>
      </w:pPr>
      <w:r>
        <w:rPr>
          <w:noProof/>
          <w:lang w:eastAsia="fr-FR"/>
        </w:rPr>
        <w:drawing>
          <wp:anchor distT="0" distB="0" distL="0" distR="0" simplePos="0" relativeHeight="25" behindDoc="0" locked="0" layoutInCell="1" allowOverlap="1">
            <wp:simplePos x="0" y="0"/>
            <wp:positionH relativeFrom="page">
              <wp:posOffset>1416303</wp:posOffset>
            </wp:positionH>
            <wp:positionV relativeFrom="paragraph">
              <wp:posOffset>243417</wp:posOffset>
            </wp:positionV>
            <wp:extent cx="4665079" cy="7779924"/>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1" cstate="print"/>
                    <a:stretch>
                      <a:fillRect/>
                    </a:stretch>
                  </pic:blipFill>
                  <pic:spPr>
                    <a:xfrm>
                      <a:off x="0" y="0"/>
                      <a:ext cx="4665079" cy="7779924"/>
                    </a:xfrm>
                    <a:prstGeom prst="rect">
                      <a:avLst/>
                    </a:prstGeom>
                  </pic:spPr>
                </pic:pic>
              </a:graphicData>
            </a:graphic>
          </wp:anchor>
        </w:drawing>
      </w:r>
    </w:p>
    <w:p w:rsidR="00BB163C" w:rsidRDefault="00BB163C">
      <w:pPr>
        <w:rPr>
          <w:sz w:val="29"/>
        </w:rPr>
        <w:sectPr w:rsidR="00BB163C">
          <w:pgSz w:w="11910" w:h="16840"/>
          <w:pgMar w:top="700" w:right="400" w:bottom="1540" w:left="820" w:header="0" w:footer="1344" w:gutter="0"/>
          <w:cols w:space="720"/>
        </w:sectPr>
      </w:pPr>
    </w:p>
    <w:p w:rsidR="00BB163C" w:rsidRDefault="009F0F1A">
      <w:pPr>
        <w:spacing w:before="72"/>
        <w:ind w:left="591" w:right="1011"/>
        <w:jc w:val="center"/>
        <w:rPr>
          <w:b/>
          <w:sz w:val="28"/>
        </w:rPr>
      </w:pPr>
      <w:r>
        <w:rPr>
          <w:b/>
          <w:sz w:val="28"/>
          <w:u w:val="thick"/>
        </w:rPr>
        <w:lastRenderedPageBreak/>
        <w:t>Document réponse 3</w:t>
      </w:r>
      <w:r>
        <w:rPr>
          <w:b/>
          <w:sz w:val="28"/>
        </w:rPr>
        <w:t xml:space="preserve"> (à rendre</w:t>
      </w:r>
      <w:r>
        <w:rPr>
          <w:b/>
          <w:sz w:val="28"/>
        </w:rPr>
        <w:t xml:space="preserve"> avec la copie)</w:t>
      </w: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rPr>
          <w:b/>
          <w:sz w:val="20"/>
        </w:rPr>
      </w:pPr>
    </w:p>
    <w:p w:rsidR="00BB163C" w:rsidRDefault="00BB163C">
      <w:pPr>
        <w:pStyle w:val="Corpsdetexte"/>
        <w:spacing w:before="1"/>
        <w:rPr>
          <w:b/>
          <w:sz w:val="14"/>
        </w:rPr>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2606"/>
        <w:gridCol w:w="2609"/>
      </w:tblGrid>
      <w:tr w:rsidR="00BB163C">
        <w:trPr>
          <w:trHeight w:val="791"/>
        </w:trPr>
        <w:tc>
          <w:tcPr>
            <w:tcW w:w="2609" w:type="dxa"/>
          </w:tcPr>
          <w:p w:rsidR="00BB163C" w:rsidRDefault="009F0F1A">
            <w:pPr>
              <w:pStyle w:val="TableParagraph"/>
              <w:spacing w:before="118"/>
              <w:ind w:left="529" w:right="521"/>
              <w:rPr>
                <w:b/>
                <w:sz w:val="24"/>
              </w:rPr>
            </w:pPr>
            <w:r>
              <w:rPr>
                <w:b/>
                <w:sz w:val="24"/>
              </w:rPr>
              <w:t>Rang de</w:t>
            </w:r>
          </w:p>
          <w:p w:rsidR="00BB163C" w:rsidRDefault="009F0F1A">
            <w:pPr>
              <w:pStyle w:val="TableParagraph"/>
              <w:ind w:left="529" w:right="522"/>
              <w:rPr>
                <w:b/>
                <w:sz w:val="24"/>
              </w:rPr>
            </w:pPr>
            <w:r>
              <w:rPr>
                <w:b/>
                <w:sz w:val="24"/>
              </w:rPr>
              <w:t>l’harmonique</w:t>
            </w:r>
          </w:p>
        </w:tc>
        <w:tc>
          <w:tcPr>
            <w:tcW w:w="2606" w:type="dxa"/>
          </w:tcPr>
          <w:p w:rsidR="00BB163C" w:rsidRDefault="00BB163C">
            <w:pPr>
              <w:pStyle w:val="TableParagraph"/>
              <w:spacing w:before="4"/>
              <w:jc w:val="left"/>
              <w:rPr>
                <w:b/>
              </w:rPr>
            </w:pPr>
          </w:p>
          <w:p w:rsidR="00BB163C" w:rsidRDefault="009F0F1A">
            <w:pPr>
              <w:pStyle w:val="TableParagraph"/>
              <w:ind w:left="437"/>
              <w:jc w:val="left"/>
              <w:rPr>
                <w:b/>
                <w:sz w:val="24"/>
              </w:rPr>
            </w:pPr>
            <w:r>
              <w:rPr>
                <w:b/>
                <w:sz w:val="24"/>
              </w:rPr>
              <w:t>Fréquence (Hz)</w:t>
            </w:r>
          </w:p>
        </w:tc>
        <w:tc>
          <w:tcPr>
            <w:tcW w:w="2609" w:type="dxa"/>
          </w:tcPr>
          <w:p w:rsidR="00BB163C" w:rsidRDefault="00BB163C">
            <w:pPr>
              <w:pStyle w:val="TableParagraph"/>
              <w:spacing w:before="4"/>
              <w:jc w:val="left"/>
              <w:rPr>
                <w:b/>
              </w:rPr>
            </w:pPr>
          </w:p>
          <w:p w:rsidR="00BB163C" w:rsidRDefault="009F0F1A">
            <w:pPr>
              <w:pStyle w:val="TableParagraph"/>
              <w:ind w:left="519"/>
              <w:jc w:val="left"/>
              <w:rPr>
                <w:b/>
                <w:sz w:val="24"/>
              </w:rPr>
            </w:pPr>
            <w:r>
              <w:rPr>
                <w:b/>
                <w:sz w:val="24"/>
              </w:rPr>
              <w:t>Amplitude (A)</w:t>
            </w:r>
          </w:p>
        </w:tc>
      </w:tr>
      <w:tr w:rsidR="00BB163C">
        <w:trPr>
          <w:trHeight w:val="791"/>
        </w:trPr>
        <w:tc>
          <w:tcPr>
            <w:tcW w:w="2609" w:type="dxa"/>
          </w:tcPr>
          <w:p w:rsidR="00BB163C" w:rsidRDefault="00BB163C">
            <w:pPr>
              <w:pStyle w:val="TableParagraph"/>
              <w:jc w:val="left"/>
              <w:rPr>
                <w:rFonts w:ascii="Times New Roman"/>
              </w:rPr>
            </w:pPr>
          </w:p>
        </w:tc>
        <w:tc>
          <w:tcPr>
            <w:tcW w:w="2606" w:type="dxa"/>
          </w:tcPr>
          <w:p w:rsidR="00BB163C" w:rsidRDefault="00BB163C">
            <w:pPr>
              <w:pStyle w:val="TableParagraph"/>
              <w:jc w:val="left"/>
              <w:rPr>
                <w:rFonts w:ascii="Times New Roman"/>
              </w:rPr>
            </w:pPr>
          </w:p>
        </w:tc>
        <w:tc>
          <w:tcPr>
            <w:tcW w:w="2609" w:type="dxa"/>
          </w:tcPr>
          <w:p w:rsidR="00BB163C" w:rsidRDefault="00BB163C">
            <w:pPr>
              <w:pStyle w:val="TableParagraph"/>
              <w:jc w:val="left"/>
              <w:rPr>
                <w:rFonts w:ascii="Times New Roman"/>
              </w:rPr>
            </w:pPr>
          </w:p>
        </w:tc>
      </w:tr>
      <w:tr w:rsidR="00BB163C">
        <w:trPr>
          <w:trHeight w:val="791"/>
        </w:trPr>
        <w:tc>
          <w:tcPr>
            <w:tcW w:w="2609" w:type="dxa"/>
          </w:tcPr>
          <w:p w:rsidR="00BB163C" w:rsidRDefault="00BB163C">
            <w:pPr>
              <w:pStyle w:val="TableParagraph"/>
              <w:jc w:val="left"/>
              <w:rPr>
                <w:rFonts w:ascii="Times New Roman"/>
              </w:rPr>
            </w:pPr>
          </w:p>
        </w:tc>
        <w:tc>
          <w:tcPr>
            <w:tcW w:w="2606" w:type="dxa"/>
          </w:tcPr>
          <w:p w:rsidR="00BB163C" w:rsidRDefault="00BB163C">
            <w:pPr>
              <w:pStyle w:val="TableParagraph"/>
              <w:jc w:val="left"/>
              <w:rPr>
                <w:rFonts w:ascii="Times New Roman"/>
              </w:rPr>
            </w:pPr>
          </w:p>
        </w:tc>
        <w:tc>
          <w:tcPr>
            <w:tcW w:w="2609" w:type="dxa"/>
          </w:tcPr>
          <w:p w:rsidR="00BB163C" w:rsidRDefault="00BB163C">
            <w:pPr>
              <w:pStyle w:val="TableParagraph"/>
              <w:jc w:val="left"/>
              <w:rPr>
                <w:rFonts w:ascii="Times New Roman"/>
              </w:rPr>
            </w:pPr>
          </w:p>
        </w:tc>
      </w:tr>
      <w:tr w:rsidR="00BB163C">
        <w:trPr>
          <w:trHeight w:val="793"/>
        </w:trPr>
        <w:tc>
          <w:tcPr>
            <w:tcW w:w="2609" w:type="dxa"/>
          </w:tcPr>
          <w:p w:rsidR="00BB163C" w:rsidRDefault="00BB163C">
            <w:pPr>
              <w:pStyle w:val="TableParagraph"/>
              <w:jc w:val="left"/>
              <w:rPr>
                <w:rFonts w:ascii="Times New Roman"/>
              </w:rPr>
            </w:pPr>
          </w:p>
        </w:tc>
        <w:tc>
          <w:tcPr>
            <w:tcW w:w="2606" w:type="dxa"/>
          </w:tcPr>
          <w:p w:rsidR="00BB163C" w:rsidRDefault="00BB163C">
            <w:pPr>
              <w:pStyle w:val="TableParagraph"/>
              <w:jc w:val="left"/>
              <w:rPr>
                <w:rFonts w:ascii="Times New Roman"/>
              </w:rPr>
            </w:pPr>
          </w:p>
        </w:tc>
        <w:tc>
          <w:tcPr>
            <w:tcW w:w="2609" w:type="dxa"/>
          </w:tcPr>
          <w:p w:rsidR="00BB163C" w:rsidRDefault="00BB163C">
            <w:pPr>
              <w:pStyle w:val="TableParagraph"/>
              <w:jc w:val="left"/>
              <w:rPr>
                <w:rFonts w:ascii="Times New Roman"/>
              </w:rPr>
            </w:pPr>
          </w:p>
        </w:tc>
      </w:tr>
    </w:tbl>
    <w:p w:rsidR="009F0F1A" w:rsidRDefault="009F0F1A"/>
    <w:sectPr w:rsidR="009F0F1A">
      <w:pgSz w:w="11910" w:h="16840"/>
      <w:pgMar w:top="700" w:right="400" w:bottom="1540" w:left="820" w:header="0" w:footer="13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F1A" w:rsidRDefault="009F0F1A">
      <w:r>
        <w:separator/>
      </w:r>
    </w:p>
  </w:endnote>
  <w:endnote w:type="continuationSeparator" w:id="0">
    <w:p w:rsidR="009F0F1A" w:rsidRDefault="009F0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rlito"/>
    <w:panose1 w:val="020F0502020204030204"/>
    <w:charset w:val="00"/>
    <w:family w:val="swiss"/>
    <w:pitch w:val="variable"/>
    <w:sig w:usb0="E10002FF" w:usb1="5000E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3C" w:rsidRDefault="009F0F1A">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6.65pt;margin-top:764.5pt;width:497.9pt;height:43.8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2268"/>
                  <w:gridCol w:w="2149"/>
                </w:tblGrid>
                <w:tr w:rsidR="00BB163C">
                  <w:trPr>
                    <w:trHeight w:val="273"/>
                  </w:trPr>
                  <w:tc>
                    <w:tcPr>
                      <w:tcW w:w="7794" w:type="dxa"/>
                      <w:gridSpan w:val="2"/>
                    </w:tcPr>
                    <w:p w:rsidR="00BB163C" w:rsidRDefault="009F0F1A">
                      <w:pPr>
                        <w:pStyle w:val="TableParagraph"/>
                        <w:spacing w:line="248" w:lineRule="exact"/>
                        <w:ind w:left="218"/>
                        <w:jc w:val="left"/>
                      </w:pPr>
                      <w:r>
                        <w:t>BTS CONTRÔLE INDUSTRIEL ET RÉGULATION AUTOMATIQUE</w:t>
                      </w:r>
                    </w:p>
                  </w:tc>
                  <w:tc>
                    <w:tcPr>
                      <w:tcW w:w="2149" w:type="dxa"/>
                    </w:tcPr>
                    <w:p w:rsidR="00BB163C" w:rsidRDefault="009F0F1A">
                      <w:pPr>
                        <w:pStyle w:val="TableParagraph"/>
                        <w:spacing w:line="250" w:lineRule="exact"/>
                        <w:ind w:left="353"/>
                        <w:jc w:val="left"/>
                      </w:pPr>
                      <w:r>
                        <w:t>Session 2021</w:t>
                      </w:r>
                    </w:p>
                  </w:tc>
                </w:tr>
                <w:tr w:rsidR="00BB163C">
                  <w:trPr>
                    <w:trHeight w:val="573"/>
                  </w:trPr>
                  <w:tc>
                    <w:tcPr>
                      <w:tcW w:w="5526" w:type="dxa"/>
                    </w:tcPr>
                    <w:p w:rsidR="00BB163C" w:rsidRDefault="009F0F1A">
                      <w:pPr>
                        <w:pStyle w:val="TableParagraph"/>
                        <w:spacing w:before="31"/>
                        <w:ind w:left="218" w:right="850"/>
                        <w:jc w:val="left"/>
                      </w:pPr>
                      <w:r>
                        <w:t>Analyse physico-chimique d’un procédé et de son environnement</w:t>
                      </w:r>
                    </w:p>
                  </w:tc>
                  <w:tc>
                    <w:tcPr>
                      <w:tcW w:w="2268" w:type="dxa"/>
                    </w:tcPr>
                    <w:p w:rsidR="00BB163C" w:rsidRDefault="009F0F1A">
                      <w:pPr>
                        <w:pStyle w:val="TableParagraph"/>
                        <w:spacing w:before="48"/>
                        <w:ind w:left="216"/>
                        <w:jc w:val="left"/>
                      </w:pPr>
                      <w:r>
                        <w:t>Code : CA51PHC</w:t>
                      </w:r>
                    </w:p>
                  </w:tc>
                  <w:tc>
                    <w:tcPr>
                      <w:tcW w:w="2149" w:type="dxa"/>
                    </w:tcPr>
                    <w:p w:rsidR="00BB163C" w:rsidRDefault="009F0F1A">
                      <w:pPr>
                        <w:pStyle w:val="TableParagraph"/>
                        <w:spacing w:before="156"/>
                        <w:ind w:left="583"/>
                        <w:jc w:val="left"/>
                      </w:pPr>
                      <w:r>
                        <w:t>Page 1/18</w:t>
                      </w:r>
                    </w:p>
                  </w:tc>
                </w:tr>
              </w:tbl>
              <w:p w:rsidR="00BB163C" w:rsidRDefault="00BB163C">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F1A" w:rsidRDefault="009F0F1A">
      <w:r>
        <w:separator/>
      </w:r>
    </w:p>
  </w:footnote>
  <w:footnote w:type="continuationSeparator" w:id="0">
    <w:p w:rsidR="009F0F1A" w:rsidRDefault="009F0F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00CAB"/>
    <w:multiLevelType w:val="hybridMultilevel"/>
    <w:tmpl w:val="7BFE453E"/>
    <w:lvl w:ilvl="0" w:tplc="E028E10A">
      <w:numFmt w:val="bullet"/>
      <w:lvlText w:val="o"/>
      <w:lvlJc w:val="left"/>
      <w:pPr>
        <w:ind w:left="1033" w:hanging="356"/>
      </w:pPr>
      <w:rPr>
        <w:rFonts w:ascii="Courier New" w:eastAsia="Courier New" w:hAnsi="Courier New" w:cs="Courier New" w:hint="default"/>
        <w:w w:val="100"/>
        <w:sz w:val="24"/>
        <w:szCs w:val="24"/>
        <w:lang w:val="fr-FR" w:eastAsia="en-US" w:bidi="ar-SA"/>
      </w:rPr>
    </w:lvl>
    <w:lvl w:ilvl="1" w:tplc="FDE6E33E">
      <w:numFmt w:val="bullet"/>
      <w:lvlText w:val="•"/>
      <w:lvlJc w:val="left"/>
      <w:pPr>
        <w:ind w:left="2004" w:hanging="356"/>
      </w:pPr>
      <w:rPr>
        <w:rFonts w:hint="default"/>
        <w:lang w:val="fr-FR" w:eastAsia="en-US" w:bidi="ar-SA"/>
      </w:rPr>
    </w:lvl>
    <w:lvl w:ilvl="2" w:tplc="433E0FA0">
      <w:numFmt w:val="bullet"/>
      <w:lvlText w:val="•"/>
      <w:lvlJc w:val="left"/>
      <w:pPr>
        <w:ind w:left="2969" w:hanging="356"/>
      </w:pPr>
      <w:rPr>
        <w:rFonts w:hint="default"/>
        <w:lang w:val="fr-FR" w:eastAsia="en-US" w:bidi="ar-SA"/>
      </w:rPr>
    </w:lvl>
    <w:lvl w:ilvl="3" w:tplc="D884D462">
      <w:numFmt w:val="bullet"/>
      <w:lvlText w:val="•"/>
      <w:lvlJc w:val="left"/>
      <w:pPr>
        <w:ind w:left="3933" w:hanging="356"/>
      </w:pPr>
      <w:rPr>
        <w:rFonts w:hint="default"/>
        <w:lang w:val="fr-FR" w:eastAsia="en-US" w:bidi="ar-SA"/>
      </w:rPr>
    </w:lvl>
    <w:lvl w:ilvl="4" w:tplc="2B0CEC4E">
      <w:numFmt w:val="bullet"/>
      <w:lvlText w:val="•"/>
      <w:lvlJc w:val="left"/>
      <w:pPr>
        <w:ind w:left="4898" w:hanging="356"/>
      </w:pPr>
      <w:rPr>
        <w:rFonts w:hint="default"/>
        <w:lang w:val="fr-FR" w:eastAsia="en-US" w:bidi="ar-SA"/>
      </w:rPr>
    </w:lvl>
    <w:lvl w:ilvl="5" w:tplc="2530EC96">
      <w:numFmt w:val="bullet"/>
      <w:lvlText w:val="•"/>
      <w:lvlJc w:val="left"/>
      <w:pPr>
        <w:ind w:left="5863" w:hanging="356"/>
      </w:pPr>
      <w:rPr>
        <w:rFonts w:hint="default"/>
        <w:lang w:val="fr-FR" w:eastAsia="en-US" w:bidi="ar-SA"/>
      </w:rPr>
    </w:lvl>
    <w:lvl w:ilvl="6" w:tplc="EB84B1B8">
      <w:numFmt w:val="bullet"/>
      <w:lvlText w:val="•"/>
      <w:lvlJc w:val="left"/>
      <w:pPr>
        <w:ind w:left="6827" w:hanging="356"/>
      </w:pPr>
      <w:rPr>
        <w:rFonts w:hint="default"/>
        <w:lang w:val="fr-FR" w:eastAsia="en-US" w:bidi="ar-SA"/>
      </w:rPr>
    </w:lvl>
    <w:lvl w:ilvl="7" w:tplc="6784C292">
      <w:numFmt w:val="bullet"/>
      <w:lvlText w:val="•"/>
      <w:lvlJc w:val="left"/>
      <w:pPr>
        <w:ind w:left="7792" w:hanging="356"/>
      </w:pPr>
      <w:rPr>
        <w:rFonts w:hint="default"/>
        <w:lang w:val="fr-FR" w:eastAsia="en-US" w:bidi="ar-SA"/>
      </w:rPr>
    </w:lvl>
    <w:lvl w:ilvl="8" w:tplc="DC789796">
      <w:numFmt w:val="bullet"/>
      <w:lvlText w:val="•"/>
      <w:lvlJc w:val="left"/>
      <w:pPr>
        <w:ind w:left="8757" w:hanging="356"/>
      </w:pPr>
      <w:rPr>
        <w:rFonts w:hint="default"/>
        <w:lang w:val="fr-FR" w:eastAsia="en-US" w:bidi="ar-SA"/>
      </w:rPr>
    </w:lvl>
  </w:abstractNum>
  <w:abstractNum w:abstractNumId="1">
    <w:nsid w:val="6EFD3A77"/>
    <w:multiLevelType w:val="hybridMultilevel"/>
    <w:tmpl w:val="5BA41408"/>
    <w:lvl w:ilvl="0" w:tplc="ECF8AEEA">
      <w:numFmt w:val="bullet"/>
      <w:lvlText w:val="o"/>
      <w:lvlJc w:val="left"/>
      <w:pPr>
        <w:ind w:left="637" w:hanging="360"/>
      </w:pPr>
      <w:rPr>
        <w:rFonts w:ascii="Courier New" w:eastAsia="Courier New" w:hAnsi="Courier New" w:cs="Courier New" w:hint="default"/>
        <w:w w:val="100"/>
        <w:position w:val="2"/>
        <w:sz w:val="24"/>
        <w:szCs w:val="24"/>
        <w:lang w:val="fr-FR" w:eastAsia="en-US" w:bidi="ar-SA"/>
      </w:rPr>
    </w:lvl>
    <w:lvl w:ilvl="1" w:tplc="BD72359C">
      <w:numFmt w:val="bullet"/>
      <w:lvlText w:val=""/>
      <w:lvlJc w:val="left"/>
      <w:pPr>
        <w:ind w:left="1033" w:hanging="356"/>
      </w:pPr>
      <w:rPr>
        <w:rFonts w:ascii="Symbol" w:eastAsia="Symbol" w:hAnsi="Symbol" w:cs="Symbol" w:hint="default"/>
        <w:w w:val="100"/>
        <w:sz w:val="24"/>
        <w:szCs w:val="24"/>
        <w:lang w:val="fr-FR" w:eastAsia="en-US" w:bidi="ar-SA"/>
      </w:rPr>
    </w:lvl>
    <w:lvl w:ilvl="2" w:tplc="040C898E">
      <w:numFmt w:val="bullet"/>
      <w:lvlText w:val="•"/>
      <w:lvlJc w:val="left"/>
      <w:pPr>
        <w:ind w:left="2027" w:hanging="356"/>
      </w:pPr>
      <w:rPr>
        <w:rFonts w:hint="default"/>
        <w:lang w:val="fr-FR" w:eastAsia="en-US" w:bidi="ar-SA"/>
      </w:rPr>
    </w:lvl>
    <w:lvl w:ilvl="3" w:tplc="79C05D86">
      <w:numFmt w:val="bullet"/>
      <w:lvlText w:val="•"/>
      <w:lvlJc w:val="left"/>
      <w:pPr>
        <w:ind w:left="3015" w:hanging="356"/>
      </w:pPr>
      <w:rPr>
        <w:rFonts w:hint="default"/>
        <w:lang w:val="fr-FR" w:eastAsia="en-US" w:bidi="ar-SA"/>
      </w:rPr>
    </w:lvl>
    <w:lvl w:ilvl="4" w:tplc="5C20C538">
      <w:numFmt w:val="bullet"/>
      <w:lvlText w:val="•"/>
      <w:lvlJc w:val="left"/>
      <w:pPr>
        <w:ind w:left="4003" w:hanging="356"/>
      </w:pPr>
      <w:rPr>
        <w:rFonts w:hint="default"/>
        <w:lang w:val="fr-FR" w:eastAsia="en-US" w:bidi="ar-SA"/>
      </w:rPr>
    </w:lvl>
    <w:lvl w:ilvl="5" w:tplc="8F66E0D4">
      <w:numFmt w:val="bullet"/>
      <w:lvlText w:val="•"/>
      <w:lvlJc w:val="left"/>
      <w:pPr>
        <w:ind w:left="4991" w:hanging="356"/>
      </w:pPr>
      <w:rPr>
        <w:rFonts w:hint="default"/>
        <w:lang w:val="fr-FR" w:eastAsia="en-US" w:bidi="ar-SA"/>
      </w:rPr>
    </w:lvl>
    <w:lvl w:ilvl="6" w:tplc="EA1E12C6">
      <w:numFmt w:val="bullet"/>
      <w:lvlText w:val="•"/>
      <w:lvlJc w:val="left"/>
      <w:pPr>
        <w:ind w:left="5979" w:hanging="356"/>
      </w:pPr>
      <w:rPr>
        <w:rFonts w:hint="default"/>
        <w:lang w:val="fr-FR" w:eastAsia="en-US" w:bidi="ar-SA"/>
      </w:rPr>
    </w:lvl>
    <w:lvl w:ilvl="7" w:tplc="A9CA29E4">
      <w:numFmt w:val="bullet"/>
      <w:lvlText w:val="•"/>
      <w:lvlJc w:val="left"/>
      <w:pPr>
        <w:ind w:left="6966" w:hanging="356"/>
      </w:pPr>
      <w:rPr>
        <w:rFonts w:hint="default"/>
        <w:lang w:val="fr-FR" w:eastAsia="en-US" w:bidi="ar-SA"/>
      </w:rPr>
    </w:lvl>
    <w:lvl w:ilvl="8" w:tplc="69E01116">
      <w:numFmt w:val="bullet"/>
      <w:lvlText w:val="•"/>
      <w:lvlJc w:val="left"/>
      <w:pPr>
        <w:ind w:left="7954" w:hanging="356"/>
      </w:pPr>
      <w:rPr>
        <w:rFonts w:hint="default"/>
        <w:lang w:val="fr-F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B163C"/>
    <w:rsid w:val="00156ECF"/>
    <w:rsid w:val="00584559"/>
    <w:rsid w:val="00680E41"/>
    <w:rsid w:val="007B7EFA"/>
    <w:rsid w:val="007F3496"/>
    <w:rsid w:val="009F0F1A"/>
    <w:rsid w:val="00BB163C"/>
    <w:rsid w:val="00E807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74"/>
      <w:ind w:left="312"/>
      <w:outlineLvl w:val="0"/>
    </w:pPr>
    <w:rPr>
      <w:b/>
      <w:bCs/>
      <w:sz w:val="24"/>
      <w:szCs w:val="24"/>
      <w:u w:val="single" w:color="000000"/>
    </w:rPr>
  </w:style>
  <w:style w:type="paragraph" w:styleId="Titre2">
    <w:name w:val="heading 2"/>
    <w:basedOn w:val="Normal"/>
    <w:uiPriority w:val="1"/>
    <w:qFormat/>
    <w:pPr>
      <w:ind w:left="312" w:right="730"/>
      <w:jc w:val="both"/>
      <w:outlineLvl w:val="1"/>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026" w:hanging="361"/>
    </w:pPr>
  </w:style>
  <w:style w:type="paragraph" w:customStyle="1" w:styleId="TableParagraph">
    <w:name w:val="Table Paragraph"/>
    <w:basedOn w:val="Normal"/>
    <w:uiPriority w:val="1"/>
    <w:qFormat/>
    <w:pPr>
      <w:jc w:val="center"/>
    </w:pPr>
  </w:style>
  <w:style w:type="character" w:styleId="Textedelespacerserv">
    <w:name w:val="Placeholder Text"/>
    <w:basedOn w:val="Policepardfaut"/>
    <w:uiPriority w:val="99"/>
    <w:semiHidden/>
    <w:rsid w:val="00E807AB"/>
    <w:rPr>
      <w:color w:val="808080"/>
    </w:rPr>
  </w:style>
  <w:style w:type="paragraph" w:styleId="Textedebulles">
    <w:name w:val="Balloon Text"/>
    <w:basedOn w:val="Normal"/>
    <w:link w:val="TextedebullesCar"/>
    <w:uiPriority w:val="99"/>
    <w:semiHidden/>
    <w:unhideWhenUsed/>
    <w:rsid w:val="00E807AB"/>
    <w:rPr>
      <w:rFonts w:ascii="Tahoma" w:hAnsi="Tahoma" w:cs="Tahoma"/>
      <w:sz w:val="16"/>
      <w:szCs w:val="16"/>
    </w:rPr>
  </w:style>
  <w:style w:type="character" w:customStyle="1" w:styleId="TextedebullesCar">
    <w:name w:val="Texte de bulles Car"/>
    <w:basedOn w:val="Policepardfaut"/>
    <w:link w:val="Textedebulles"/>
    <w:uiPriority w:val="99"/>
    <w:semiHidden/>
    <w:rsid w:val="00E807AB"/>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19</Pages>
  <Words>2690</Words>
  <Characters>14799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17455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ALLIX Sophie</dc:creator>
  <cp:lastModifiedBy>Jean-Francois</cp:lastModifiedBy>
  <cp:revision>4</cp:revision>
  <cp:lastPrinted>2021-09-14T08:40:00Z</cp:lastPrinted>
  <dcterms:created xsi:type="dcterms:W3CDTF">2021-09-14T08:06:00Z</dcterms:created>
  <dcterms:modified xsi:type="dcterms:W3CDTF">2021-09-14T08:42:00Z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Creator">
    <vt:lpwstr>Microsoft® Word 2016</vt:lpwstr>
  </property>
  <property fmtid="{D5CDD505-2E9C-101B-9397-08002B2CF9AE}" pid="4" name="LastSaved">
    <vt:filetime>2021-09-14T00:00:00Z</vt:filetime>
  </property>
</Properties>
</file>