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AB1" w:rsidRDefault="00550AB1" w:rsidP="00550AB1">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36"/>
        </w:rPr>
      </w:pPr>
    </w:p>
    <w:p w:rsidR="00550AB1" w:rsidRDefault="00550AB1" w:rsidP="00550AB1">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36"/>
        </w:rPr>
      </w:pPr>
      <w:r>
        <w:rPr>
          <w:rFonts w:ascii="Arial" w:hAnsi="Arial" w:cs="Arial"/>
          <w:b/>
          <w:sz w:val="36"/>
        </w:rPr>
        <w:t>BREVET DE TECHNICIEN SUPÉRIEUR</w:t>
      </w:r>
    </w:p>
    <w:p w:rsidR="00550AB1" w:rsidRDefault="00550AB1" w:rsidP="00550AB1">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36"/>
        </w:rPr>
      </w:pPr>
    </w:p>
    <w:p w:rsidR="00550AB1" w:rsidRDefault="00550AB1" w:rsidP="00550AB1">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smallCaps/>
          <w:sz w:val="36"/>
        </w:rPr>
      </w:pPr>
      <w:r>
        <w:rPr>
          <w:rFonts w:ascii="Arial" w:hAnsi="Arial" w:cs="Arial"/>
          <w:b/>
          <w:sz w:val="36"/>
        </w:rPr>
        <w:t>TRAITEMENTS DES MATÉRIAUX</w:t>
      </w:r>
    </w:p>
    <w:p w:rsidR="00550AB1" w:rsidRDefault="00550AB1" w:rsidP="00550AB1">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sz w:val="36"/>
        </w:rPr>
      </w:pPr>
    </w:p>
    <w:p w:rsidR="00550AB1" w:rsidRDefault="00550AB1" w:rsidP="00550AB1">
      <w:pPr>
        <w:jc w:val="center"/>
        <w:rPr>
          <w:rFonts w:ascii="Arial" w:hAnsi="Arial" w:cs="Arial"/>
          <w:b/>
          <w:sz w:val="52"/>
          <w:szCs w:val="20"/>
        </w:rPr>
      </w:pPr>
    </w:p>
    <w:p w:rsidR="00550AB1" w:rsidRPr="002F0181" w:rsidRDefault="00550AB1" w:rsidP="00550AB1">
      <w:pPr>
        <w:pStyle w:val="Titre1"/>
        <w:ind w:left="-284" w:right="-286"/>
        <w:jc w:val="center"/>
        <w:rPr>
          <w:rFonts w:ascii="Arial" w:hAnsi="Arial" w:cs="Arial"/>
          <w:b/>
          <w:caps/>
        </w:rPr>
      </w:pPr>
      <w:r w:rsidRPr="002F0181">
        <w:rPr>
          <w:rFonts w:ascii="Arial" w:hAnsi="Arial" w:cs="Arial"/>
          <w:b/>
          <w:caps/>
        </w:rPr>
        <w:t>SCIENCES ET Techniques Industrielles</w:t>
      </w:r>
    </w:p>
    <w:p w:rsidR="00550AB1" w:rsidRPr="002F0181" w:rsidRDefault="00550AB1" w:rsidP="00550AB1">
      <w:pPr>
        <w:rPr>
          <w:rFonts w:ascii="Arial" w:hAnsi="Arial" w:cs="Arial"/>
          <w:b/>
          <w:sz w:val="36"/>
        </w:rPr>
      </w:pPr>
    </w:p>
    <w:p w:rsidR="00550AB1" w:rsidRPr="002F0181" w:rsidRDefault="00550AB1" w:rsidP="00550AB1">
      <w:pPr>
        <w:pStyle w:val="Titre1"/>
        <w:ind w:firstLine="708"/>
        <w:rPr>
          <w:rFonts w:ascii="Arial" w:hAnsi="Arial" w:cs="Arial"/>
          <w:b/>
        </w:rPr>
      </w:pPr>
      <w:r w:rsidRPr="002F0181">
        <w:rPr>
          <w:rFonts w:ascii="Arial" w:hAnsi="Arial" w:cs="Arial"/>
          <w:b/>
        </w:rPr>
        <w:t>Sous-épreuve spécifique à chaque option</w:t>
      </w:r>
    </w:p>
    <w:p w:rsidR="00550AB1" w:rsidRPr="002F0181" w:rsidRDefault="00550AB1" w:rsidP="00550AB1">
      <w:pPr>
        <w:rPr>
          <w:b/>
          <w:sz w:val="36"/>
        </w:rPr>
      </w:pPr>
    </w:p>
    <w:p w:rsidR="00550AB1" w:rsidRPr="002F0181" w:rsidRDefault="00550AB1" w:rsidP="00550AB1">
      <w:pPr>
        <w:jc w:val="center"/>
        <w:rPr>
          <w:rFonts w:ascii="Arial" w:hAnsi="Arial" w:cs="Arial"/>
          <w:b/>
          <w:sz w:val="36"/>
        </w:rPr>
      </w:pPr>
      <w:r w:rsidRPr="002F0181">
        <w:rPr>
          <w:rFonts w:ascii="Arial" w:hAnsi="Arial" w:cs="Arial"/>
          <w:b/>
          <w:sz w:val="36"/>
        </w:rPr>
        <w:t>Option B – Traitements de surface</w:t>
      </w:r>
    </w:p>
    <w:p w:rsidR="00550AB1" w:rsidRPr="002F0181" w:rsidRDefault="00550AB1" w:rsidP="00550AB1">
      <w:pPr>
        <w:pStyle w:val="En-tte"/>
        <w:tabs>
          <w:tab w:val="clear" w:pos="4536"/>
          <w:tab w:val="clear" w:pos="9072"/>
        </w:tabs>
        <w:rPr>
          <w:rFonts w:ascii="Arial" w:hAnsi="Arial" w:cs="Arial"/>
          <w:b/>
          <w:sz w:val="36"/>
        </w:rPr>
      </w:pPr>
    </w:p>
    <w:p w:rsidR="00550AB1" w:rsidRPr="002F0181" w:rsidRDefault="00550AB1" w:rsidP="00550AB1">
      <w:pPr>
        <w:pStyle w:val="Titre1"/>
        <w:jc w:val="center"/>
        <w:rPr>
          <w:rFonts w:ascii="Copperplate Gothic Light" w:hAnsi="Copperplate Gothic Light"/>
          <w:b/>
        </w:rPr>
      </w:pPr>
      <w:r w:rsidRPr="002F0181">
        <w:rPr>
          <w:rFonts w:ascii="Arial" w:hAnsi="Arial" w:cs="Arial"/>
          <w:b/>
        </w:rPr>
        <w:t>- U4.4B -</w:t>
      </w:r>
    </w:p>
    <w:p w:rsidR="00550AB1" w:rsidRDefault="00550AB1" w:rsidP="00550AB1">
      <w:pPr>
        <w:jc w:val="center"/>
        <w:rPr>
          <w:rFonts w:ascii="Comic Sans MS" w:hAnsi="Comic Sans MS"/>
          <w:b/>
        </w:rPr>
      </w:pPr>
    </w:p>
    <w:p w:rsidR="00550AB1" w:rsidRDefault="00550AB1" w:rsidP="00550AB1">
      <w:pPr>
        <w:jc w:val="center"/>
        <w:rPr>
          <w:rFonts w:ascii="Comic Sans MS" w:hAnsi="Comic Sans MS"/>
          <w:b/>
        </w:rPr>
      </w:pPr>
    </w:p>
    <w:p w:rsidR="00550AB1" w:rsidRPr="002E75A6" w:rsidRDefault="005D1522" w:rsidP="00550AB1">
      <w:pPr>
        <w:keepNext/>
        <w:spacing w:after="120"/>
        <w:jc w:val="center"/>
        <w:outlineLvl w:val="6"/>
        <w:rPr>
          <w:rFonts w:ascii="Arial" w:hAnsi="Arial" w:cs="Arial"/>
          <w:iCs/>
          <w:sz w:val="28"/>
          <w:szCs w:val="28"/>
        </w:rPr>
      </w:pPr>
      <w:r>
        <w:rPr>
          <w:rFonts w:ascii="Arial" w:hAnsi="Arial" w:cs="Arial"/>
          <w:iCs/>
          <w:sz w:val="28"/>
          <w:szCs w:val="28"/>
        </w:rPr>
        <w:t>SESSION 2019</w:t>
      </w:r>
    </w:p>
    <w:p w:rsidR="00550AB1" w:rsidRPr="002E75A6" w:rsidRDefault="00550AB1" w:rsidP="00550AB1">
      <w:pPr>
        <w:jc w:val="center"/>
        <w:rPr>
          <w:rFonts w:ascii="Arial" w:hAnsi="Arial" w:cs="Arial"/>
          <w:bCs/>
          <w:sz w:val="28"/>
          <w:szCs w:val="28"/>
        </w:rPr>
      </w:pPr>
      <w:r w:rsidRPr="002E75A6">
        <w:rPr>
          <w:rFonts w:ascii="Arial" w:hAnsi="Arial" w:cs="Arial"/>
          <w:bCs/>
          <w:sz w:val="28"/>
          <w:szCs w:val="28"/>
        </w:rPr>
        <w:t>_____</w:t>
      </w:r>
    </w:p>
    <w:p w:rsidR="00550AB1" w:rsidRPr="002E75A6" w:rsidRDefault="00550AB1" w:rsidP="00550AB1">
      <w:pPr>
        <w:jc w:val="center"/>
        <w:rPr>
          <w:rFonts w:ascii="Arial" w:hAnsi="Arial" w:cs="Arial"/>
          <w:b/>
          <w:bCs/>
          <w:sz w:val="28"/>
          <w:szCs w:val="28"/>
        </w:rPr>
      </w:pPr>
    </w:p>
    <w:p w:rsidR="00550AB1" w:rsidRPr="002E75A6" w:rsidRDefault="00550AB1" w:rsidP="00550AB1">
      <w:pPr>
        <w:jc w:val="center"/>
        <w:rPr>
          <w:rFonts w:ascii="Arial" w:hAnsi="Arial" w:cs="Arial"/>
          <w:bCs/>
          <w:sz w:val="28"/>
          <w:szCs w:val="28"/>
        </w:rPr>
      </w:pPr>
      <w:r w:rsidRPr="002E75A6">
        <w:rPr>
          <w:rFonts w:ascii="Arial" w:hAnsi="Arial" w:cs="Arial"/>
          <w:bCs/>
          <w:sz w:val="28"/>
          <w:szCs w:val="28"/>
        </w:rPr>
        <w:t>Durée : 2 heures</w:t>
      </w:r>
    </w:p>
    <w:p w:rsidR="00550AB1" w:rsidRPr="002E75A6" w:rsidRDefault="00550AB1" w:rsidP="00550AB1">
      <w:pPr>
        <w:jc w:val="center"/>
        <w:rPr>
          <w:rFonts w:ascii="Arial" w:hAnsi="Arial" w:cs="Arial"/>
          <w:bCs/>
        </w:rPr>
      </w:pPr>
      <w:r w:rsidRPr="002E75A6">
        <w:rPr>
          <w:rFonts w:ascii="Arial" w:hAnsi="Arial" w:cs="Arial"/>
          <w:bCs/>
          <w:sz w:val="28"/>
          <w:szCs w:val="28"/>
        </w:rPr>
        <w:t>Coefficient : 2</w:t>
      </w:r>
    </w:p>
    <w:p w:rsidR="00550AB1" w:rsidRPr="002E75A6" w:rsidRDefault="00550AB1" w:rsidP="00550AB1">
      <w:pPr>
        <w:jc w:val="center"/>
        <w:rPr>
          <w:rFonts w:ascii="Arial" w:hAnsi="Arial" w:cs="Arial"/>
          <w:b/>
          <w:bCs/>
        </w:rPr>
      </w:pPr>
      <w:r w:rsidRPr="002E75A6">
        <w:rPr>
          <w:rFonts w:ascii="Arial" w:hAnsi="Arial" w:cs="Arial"/>
          <w:b/>
          <w:bCs/>
        </w:rPr>
        <w:t>_____</w:t>
      </w:r>
    </w:p>
    <w:p w:rsidR="00550AB1" w:rsidRDefault="00550AB1" w:rsidP="00550AB1">
      <w:pPr>
        <w:jc w:val="center"/>
        <w:rPr>
          <w:rFonts w:ascii="Arial" w:hAnsi="Arial" w:cs="Arial"/>
          <w:bCs/>
          <w:sz w:val="28"/>
        </w:rPr>
      </w:pPr>
    </w:p>
    <w:p w:rsidR="00550AB1" w:rsidRDefault="00550AB1" w:rsidP="00550AB1">
      <w:pPr>
        <w:jc w:val="center"/>
        <w:rPr>
          <w:rFonts w:ascii="Arial" w:hAnsi="Arial" w:cs="Arial"/>
          <w:bCs/>
        </w:rPr>
      </w:pPr>
    </w:p>
    <w:p w:rsidR="00550AB1" w:rsidRDefault="00550AB1" w:rsidP="00550AB1">
      <w:pPr>
        <w:jc w:val="center"/>
        <w:rPr>
          <w:rFonts w:ascii="Arial" w:hAnsi="Arial" w:cs="Arial"/>
          <w:bCs/>
        </w:rPr>
      </w:pPr>
    </w:p>
    <w:p w:rsidR="00550AB1" w:rsidRDefault="00550AB1" w:rsidP="00550AB1">
      <w:pPr>
        <w:jc w:val="center"/>
        <w:rPr>
          <w:rFonts w:ascii="Arial" w:hAnsi="Arial" w:cs="Arial"/>
          <w:bCs/>
          <w:sz w:val="22"/>
        </w:rPr>
      </w:pPr>
    </w:p>
    <w:p w:rsidR="00C92698" w:rsidRPr="00C92698" w:rsidRDefault="00C92698" w:rsidP="00C92698">
      <w:pPr>
        <w:tabs>
          <w:tab w:val="left" w:pos="0"/>
        </w:tabs>
        <w:ind w:left="709" w:hanging="709"/>
        <w:jc w:val="both"/>
        <w:rPr>
          <w:rFonts w:ascii="Arial" w:hAnsi="Arial" w:cs="Arial"/>
          <w:b/>
        </w:rPr>
      </w:pPr>
      <w:r w:rsidRPr="00C92698">
        <w:rPr>
          <w:rFonts w:ascii="Arial" w:hAnsi="Arial" w:cs="Arial"/>
          <w:b/>
          <w:u w:val="single"/>
        </w:rPr>
        <w:t>Matériel autorisé</w:t>
      </w:r>
      <w:r w:rsidRPr="00C92698">
        <w:rPr>
          <w:rFonts w:ascii="Arial" w:hAnsi="Arial" w:cs="Arial"/>
          <w:b/>
        </w:rPr>
        <w:t> :</w:t>
      </w:r>
    </w:p>
    <w:p w:rsidR="00C92698" w:rsidRPr="00C92698" w:rsidRDefault="00C92698" w:rsidP="00C92698">
      <w:pPr>
        <w:spacing w:after="200" w:line="276" w:lineRule="auto"/>
        <w:rPr>
          <w:rFonts w:ascii="Arial" w:eastAsia="Calibri" w:hAnsi="Arial" w:cs="Arial"/>
          <w:lang w:eastAsia="en-US"/>
        </w:rPr>
      </w:pPr>
      <w:r w:rsidRPr="00C92698">
        <w:rPr>
          <w:rFonts w:ascii="Arial" w:eastAsia="Calibri" w:hAnsi="Arial" w:cs="Arial"/>
          <w:bCs/>
          <w:lang w:eastAsia="en-US"/>
        </w:rPr>
        <w:t>L'usage de tout modèle de calculatrice, avec ou sans mode examen, est autorisé.</w:t>
      </w:r>
    </w:p>
    <w:p w:rsidR="00550AB1" w:rsidRPr="00594EA0" w:rsidRDefault="00550AB1" w:rsidP="00550AB1">
      <w:pPr>
        <w:rPr>
          <w:rFonts w:ascii="Arial" w:hAnsi="Arial" w:cs="Arial"/>
          <w:bCs/>
          <w:szCs w:val="26"/>
        </w:rPr>
      </w:pPr>
    </w:p>
    <w:p w:rsidR="00550AB1" w:rsidRDefault="00550AB1" w:rsidP="00550AB1">
      <w:pPr>
        <w:jc w:val="center"/>
        <w:rPr>
          <w:rFonts w:ascii="Arial" w:hAnsi="Arial" w:cs="Arial"/>
          <w:bCs/>
          <w:sz w:val="22"/>
        </w:rPr>
      </w:pPr>
    </w:p>
    <w:p w:rsidR="00550AB1" w:rsidRDefault="00550AB1" w:rsidP="00550AB1">
      <w:pPr>
        <w:jc w:val="center"/>
        <w:rPr>
          <w:rFonts w:ascii="Arial" w:hAnsi="Arial" w:cs="Arial"/>
          <w:bCs/>
          <w:sz w:val="22"/>
        </w:rPr>
      </w:pPr>
    </w:p>
    <w:p w:rsidR="00550AB1" w:rsidRDefault="00550AB1" w:rsidP="00550AB1">
      <w:pPr>
        <w:jc w:val="center"/>
        <w:rPr>
          <w:rFonts w:ascii="Arial" w:hAnsi="Arial" w:cs="Arial"/>
          <w:bCs/>
          <w:sz w:val="22"/>
        </w:rPr>
      </w:pPr>
    </w:p>
    <w:p w:rsidR="00550AB1" w:rsidRDefault="00550AB1" w:rsidP="00550AB1">
      <w:pPr>
        <w:pStyle w:val="En-tte"/>
        <w:tabs>
          <w:tab w:val="clear" w:pos="4536"/>
          <w:tab w:val="clear" w:pos="9072"/>
        </w:tabs>
        <w:rPr>
          <w:rFonts w:ascii="Arial" w:hAnsi="Arial" w:cs="Arial"/>
          <w:bCs/>
        </w:rPr>
      </w:pPr>
    </w:p>
    <w:p w:rsidR="00550AB1" w:rsidRDefault="00550AB1" w:rsidP="00550AB1">
      <w:pPr>
        <w:jc w:val="center"/>
        <w:rPr>
          <w:rFonts w:ascii="Arial" w:hAnsi="Arial" w:cs="Arial"/>
          <w:bCs/>
        </w:rPr>
      </w:pPr>
    </w:p>
    <w:p w:rsidR="00550AB1" w:rsidRDefault="00550AB1" w:rsidP="00550AB1">
      <w:pPr>
        <w:jc w:val="center"/>
        <w:rPr>
          <w:rFonts w:ascii="Arial" w:hAnsi="Arial" w:cs="Arial"/>
          <w:bCs/>
        </w:rPr>
      </w:pPr>
    </w:p>
    <w:p w:rsidR="00550AB1" w:rsidRDefault="00550AB1" w:rsidP="00550AB1">
      <w:pPr>
        <w:jc w:val="center"/>
        <w:rPr>
          <w:rFonts w:ascii="Arial" w:hAnsi="Arial" w:cs="Arial"/>
          <w:bCs/>
        </w:rPr>
      </w:pPr>
      <w:r>
        <w:rPr>
          <w:rFonts w:ascii="Arial" w:hAnsi="Arial" w:cs="Arial"/>
          <w:bCs/>
        </w:rPr>
        <w:t>Dès que le sujet vous est remis, assurez-vous qu’il est complet.</w:t>
      </w:r>
    </w:p>
    <w:p w:rsidR="00550AB1" w:rsidRDefault="00550AB1" w:rsidP="00550AB1">
      <w:pPr>
        <w:jc w:val="center"/>
        <w:rPr>
          <w:rFonts w:ascii="Arial" w:hAnsi="Arial" w:cs="Arial"/>
          <w:bCs/>
        </w:rPr>
      </w:pPr>
      <w:r>
        <w:rPr>
          <w:rFonts w:ascii="Arial" w:hAnsi="Arial" w:cs="Arial"/>
          <w:bCs/>
        </w:rPr>
        <w:t>Le sujet comporte 8 pages, numérotées de 1/8 à 8/8.</w:t>
      </w:r>
    </w:p>
    <w:p w:rsidR="00550AB1" w:rsidRDefault="00550AB1" w:rsidP="00550AB1">
      <w:pPr>
        <w:pStyle w:val="En-tte"/>
        <w:tabs>
          <w:tab w:val="clear" w:pos="4536"/>
          <w:tab w:val="clear" w:pos="9072"/>
        </w:tabs>
        <w:rPr>
          <w:rFonts w:ascii="Arial" w:hAnsi="Arial" w:cs="Arial"/>
          <w:bCs/>
        </w:rPr>
      </w:pPr>
    </w:p>
    <w:p w:rsidR="00550AB1" w:rsidRDefault="00550AB1" w:rsidP="00550AB1">
      <w:pPr>
        <w:pStyle w:val="En-tte"/>
        <w:tabs>
          <w:tab w:val="clear" w:pos="4536"/>
          <w:tab w:val="clear" w:pos="9072"/>
        </w:tabs>
        <w:rPr>
          <w:rFonts w:ascii="Arial" w:hAnsi="Arial" w:cs="Arial"/>
          <w:bCs/>
        </w:rPr>
      </w:pPr>
    </w:p>
    <w:p w:rsidR="00550AB1" w:rsidRDefault="00550AB1" w:rsidP="00550AB1">
      <w:pPr>
        <w:rPr>
          <w:rFonts w:ascii="Arial" w:hAnsi="Arial" w:cs="Arial"/>
          <w:b/>
          <w:sz w:val="36"/>
          <w:szCs w:val="36"/>
          <w:u w:val="single"/>
        </w:rPr>
      </w:pPr>
      <w:r>
        <w:rPr>
          <w:rFonts w:ascii="Arial" w:hAnsi="Arial" w:cs="Arial"/>
          <w:b/>
          <w:sz w:val="36"/>
          <w:szCs w:val="36"/>
          <w:u w:val="single"/>
        </w:rPr>
        <w:br w:type="page"/>
      </w:r>
    </w:p>
    <w:p w:rsidR="00550AB1" w:rsidRPr="008169BA" w:rsidRDefault="00550AB1" w:rsidP="00550AB1">
      <w:pPr>
        <w:jc w:val="center"/>
        <w:rPr>
          <w:rFonts w:ascii="Arial" w:hAnsi="Arial" w:cs="Arial"/>
          <w:sz w:val="36"/>
          <w:szCs w:val="36"/>
        </w:rPr>
      </w:pPr>
      <w:r w:rsidRPr="008169BA">
        <w:rPr>
          <w:rFonts w:ascii="Arial" w:hAnsi="Arial" w:cs="Arial"/>
          <w:b/>
          <w:sz w:val="36"/>
          <w:szCs w:val="36"/>
        </w:rPr>
        <w:lastRenderedPageBreak/>
        <w:t>Boitiers pour circuits électroniques</w:t>
      </w:r>
    </w:p>
    <w:p w:rsidR="00550AB1" w:rsidRDefault="00550AB1" w:rsidP="00550AB1">
      <w:pPr>
        <w:rPr>
          <w:rFonts w:ascii="Arial" w:hAnsi="Arial" w:cs="Arial"/>
        </w:rPr>
      </w:pPr>
    </w:p>
    <w:p w:rsidR="00550AB1" w:rsidRDefault="00550AB1" w:rsidP="00550AB1">
      <w:pPr>
        <w:jc w:val="both"/>
        <w:rPr>
          <w:rFonts w:ascii="Arial" w:hAnsi="Arial" w:cs="Arial"/>
        </w:rPr>
      </w:pPr>
      <w:r>
        <w:rPr>
          <w:rFonts w:ascii="Arial" w:hAnsi="Arial" w:cs="Arial"/>
        </w:rPr>
        <w:t>L'étude porte sur le traitement de boîtiers en aluminium série 2000 (alliage aluminium-cuivre)</w:t>
      </w:r>
      <w:r w:rsidR="008169BA">
        <w:rPr>
          <w:rFonts w:ascii="Arial" w:hAnsi="Arial" w:cs="Arial"/>
        </w:rPr>
        <w:t xml:space="preserve">, </w:t>
      </w:r>
      <w:r>
        <w:rPr>
          <w:rFonts w:ascii="Arial" w:hAnsi="Arial" w:cs="Arial"/>
        </w:rPr>
        <w:t xml:space="preserve">destinés à contenir du matériel électronique. Ces boîtiers sont usinés dans la masse. </w:t>
      </w:r>
    </w:p>
    <w:p w:rsidR="00550AB1" w:rsidRDefault="00550AB1" w:rsidP="00550AB1">
      <w:pPr>
        <w:jc w:val="both"/>
        <w:rPr>
          <w:rFonts w:ascii="Arial" w:hAnsi="Arial" w:cs="Arial"/>
        </w:rPr>
      </w:pPr>
      <w:r>
        <w:rPr>
          <w:rFonts w:ascii="Arial" w:hAnsi="Arial" w:cs="Arial"/>
        </w:rPr>
        <w:t>Afin d’assurer</w:t>
      </w:r>
      <w:r w:rsidR="008169BA">
        <w:rPr>
          <w:rFonts w:ascii="Arial" w:hAnsi="Arial" w:cs="Arial"/>
        </w:rPr>
        <w:t xml:space="preserve">, </w:t>
      </w:r>
      <w:r>
        <w:rPr>
          <w:rFonts w:ascii="Arial" w:hAnsi="Arial" w:cs="Arial"/>
        </w:rPr>
        <w:t xml:space="preserve">une </w:t>
      </w:r>
      <w:r w:rsidR="008169BA">
        <w:rPr>
          <w:rFonts w:ascii="Arial" w:hAnsi="Arial" w:cs="Arial"/>
        </w:rPr>
        <w:t>excellente</w:t>
      </w:r>
      <w:r>
        <w:rPr>
          <w:rFonts w:ascii="Arial" w:hAnsi="Arial" w:cs="Arial"/>
        </w:rPr>
        <w:t xml:space="preserve"> conductibilité électrique</w:t>
      </w:r>
      <w:r w:rsidR="00A83C26">
        <w:rPr>
          <w:rFonts w:ascii="Arial" w:hAnsi="Arial" w:cs="Arial"/>
        </w:rPr>
        <w:t xml:space="preserve"> et</w:t>
      </w:r>
      <w:r>
        <w:rPr>
          <w:rFonts w:ascii="Arial" w:hAnsi="Arial" w:cs="Arial"/>
        </w:rPr>
        <w:t xml:space="preserve"> </w:t>
      </w:r>
      <w:r w:rsidR="008169BA">
        <w:rPr>
          <w:rFonts w:ascii="Arial" w:hAnsi="Arial" w:cs="Arial"/>
        </w:rPr>
        <w:t>l</w:t>
      </w:r>
      <w:r>
        <w:rPr>
          <w:rFonts w:ascii="Arial" w:hAnsi="Arial" w:cs="Arial"/>
        </w:rPr>
        <w:t>e blindage contre tou</w:t>
      </w:r>
      <w:r w:rsidR="006C39C3">
        <w:rPr>
          <w:rFonts w:ascii="Arial" w:hAnsi="Arial" w:cs="Arial"/>
        </w:rPr>
        <w:t>t rayonnement</w:t>
      </w:r>
      <w:r>
        <w:rPr>
          <w:rFonts w:ascii="Arial" w:hAnsi="Arial" w:cs="Arial"/>
        </w:rPr>
        <w:t xml:space="preserve"> électromagnétique, le client demande un revêtement d'argent d’épaisseur égale à </w:t>
      </w:r>
      <w:r>
        <w:rPr>
          <w:rFonts w:ascii="Arial" w:hAnsi="Arial" w:cs="Arial"/>
          <w:b/>
        </w:rPr>
        <w:t>15 µm</w:t>
      </w:r>
      <w:r>
        <w:rPr>
          <w:rFonts w:ascii="Arial" w:hAnsi="Arial" w:cs="Arial"/>
        </w:rPr>
        <w:t>.</w:t>
      </w:r>
    </w:p>
    <w:p w:rsidR="00550AB1" w:rsidRDefault="00550AB1" w:rsidP="00550AB1">
      <w:pPr>
        <w:jc w:val="both"/>
        <w:rPr>
          <w:rFonts w:ascii="Arial" w:hAnsi="Arial" w:cs="Arial"/>
        </w:rPr>
      </w:pPr>
      <w:r>
        <w:rPr>
          <w:rFonts w:ascii="Arial" w:hAnsi="Arial" w:cs="Arial"/>
        </w:rPr>
        <w:t xml:space="preserve">Le détail de l'un de ces boîtiers avant traitement est présenté sur la </w:t>
      </w:r>
      <w:r w:rsidRPr="00A01086">
        <w:rPr>
          <w:rFonts w:ascii="Arial" w:hAnsi="Arial" w:cs="Arial"/>
          <w:b/>
        </w:rPr>
        <w:t>Photographie 1</w:t>
      </w:r>
      <w:r>
        <w:rPr>
          <w:rFonts w:ascii="Arial" w:hAnsi="Arial" w:cs="Arial"/>
          <w:b/>
        </w:rPr>
        <w:t xml:space="preserve"> </w:t>
      </w:r>
      <w:r w:rsidRPr="00F83C93">
        <w:rPr>
          <w:rFonts w:ascii="Arial" w:hAnsi="Arial" w:cs="Arial"/>
        </w:rPr>
        <w:t>(ci-dessous)</w:t>
      </w:r>
      <w:r>
        <w:rPr>
          <w:rFonts w:ascii="Arial" w:hAnsi="Arial" w:cs="Arial"/>
        </w:rPr>
        <w:t xml:space="preserve">. La longueur est de 100 mm, la largeur de 70 mm et la hauteur de 40 </w:t>
      </w:r>
      <w:proofErr w:type="spellStart"/>
      <w:r>
        <w:rPr>
          <w:rFonts w:ascii="Arial" w:hAnsi="Arial" w:cs="Arial"/>
        </w:rPr>
        <w:t>mm.</w:t>
      </w:r>
      <w:proofErr w:type="spellEnd"/>
    </w:p>
    <w:p w:rsidR="00550AB1" w:rsidRDefault="00550AB1" w:rsidP="00550AB1">
      <w:pPr>
        <w:jc w:val="cente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619268A4" wp14:editId="48C5333E">
                <wp:simplePos x="0" y="0"/>
                <wp:positionH relativeFrom="column">
                  <wp:posOffset>423545</wp:posOffset>
                </wp:positionH>
                <wp:positionV relativeFrom="paragraph">
                  <wp:posOffset>83820</wp:posOffset>
                </wp:positionV>
                <wp:extent cx="2495550" cy="1857375"/>
                <wp:effectExtent l="0" t="0" r="0"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857375"/>
                        </a:xfrm>
                        <a:prstGeom prst="rect">
                          <a:avLst/>
                        </a:prstGeom>
                        <a:solidFill>
                          <a:schemeClr val="lt1"/>
                        </a:solidFill>
                        <a:ln w="6350">
                          <a:noFill/>
                        </a:ln>
                      </wps:spPr>
                      <wps:txbx>
                        <w:txbxContent>
                          <w:p w:rsidR="00550AB1" w:rsidRDefault="00550AB1" w:rsidP="00550AB1">
                            <w:r>
                              <w:rPr>
                                <w:rFonts w:ascii="Arial" w:hAnsi="Arial" w:cs="Arial"/>
                                <w:noProof/>
                              </w:rPr>
                              <w:drawing>
                                <wp:inline distT="0" distB="0" distL="0" distR="0" wp14:anchorId="3CE4980E" wp14:editId="28AA31F8">
                                  <wp:extent cx="2332967" cy="1836420"/>
                                  <wp:effectExtent l="0" t="0" r="0" b="0"/>
                                  <wp:docPr id="2" name="Image 2" descr="boitier se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oitier seu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0567" cy="1842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19268A4" id="_x0000_t202" coordsize="21600,21600" o:spt="202" path="m,l,21600r21600,l21600,xe">
                <v:stroke joinstyle="miter"/>
                <v:path gradientshapeok="t" o:connecttype="rect"/>
              </v:shapetype>
              <v:shape id="Zone de texte 8" o:spid="_x0000_s1026" type="#_x0000_t202" style="position:absolute;left:0;text-align:left;margin-left:33.35pt;margin-top:6.6pt;width:196.5pt;height:1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" fillcolor="white [3201]" stroked="f" strokeweight=".5pt">
                <v:path arrowok="t"/>
                <v:textbox>
                  <w:txbxContent>
                    <w:p w:rsidR="00550AB1" w:rsidRDefault="00550AB1" w:rsidP="00550AB1">
                      <w:r>
                        <w:rPr>
                          <w:rFonts w:ascii="Arial" w:hAnsi="Arial" w:cs="Arial"/>
                          <w:noProof/>
                        </w:rPr>
                        <w:drawing>
                          <wp:inline distT="0" distB="0" distL="0" distR="0" wp14:anchorId="3CE4980E" wp14:editId="28AA31F8">
                            <wp:extent cx="2332967" cy="1836420"/>
                            <wp:effectExtent l="0" t="0" r="0" b="0"/>
                            <wp:docPr id="2" name="Image 2" descr="boitier se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oitier seu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567" cy="1842402"/>
                                    </a:xfrm>
                                    <a:prstGeom prst="rect">
                                      <a:avLst/>
                                    </a:prstGeom>
                                    <a:noFill/>
                                    <a:ln>
                                      <a:noFill/>
                                    </a:ln>
                                  </pic:spPr>
                                </pic:pic>
                              </a:graphicData>
                            </a:graphic>
                          </wp:inline>
                        </w:drawing>
                      </w:r>
                    </w:p>
                  </w:txbxContent>
                </v:textbox>
              </v:shape>
            </w:pict>
          </mc:Fallback>
        </mc:AlternateContent>
      </w:r>
      <w:r>
        <w:rPr>
          <w:rFonts w:ascii="Arial" w:hAnsi="Arial" w:cs="Arial"/>
        </w:rPr>
        <w:t xml:space="preserve">   </w:t>
      </w:r>
    </w:p>
    <w:p w:rsidR="00550AB1" w:rsidRDefault="00A83C26" w:rsidP="00550AB1">
      <w:pPr>
        <w:jc w:val="center"/>
        <w:rPr>
          <w:rFonts w:ascii="Arial" w:hAnsi="Arial" w:cs="Arial"/>
        </w:rPr>
      </w:pPr>
      <w:r>
        <w:rPr>
          <w:rFonts w:ascii="Arial" w:hAnsi="Arial" w:cs="Arial"/>
          <w:noProof/>
        </w:rPr>
        <w:drawing>
          <wp:anchor distT="0" distB="0" distL="114300" distR="114300" simplePos="0" relativeHeight="251660800" behindDoc="0" locked="0" layoutInCell="1" allowOverlap="1" wp14:anchorId="3E018358" wp14:editId="5B18915F">
            <wp:simplePos x="0" y="0"/>
            <wp:positionH relativeFrom="column">
              <wp:posOffset>3319145</wp:posOffset>
            </wp:positionH>
            <wp:positionV relativeFrom="paragraph">
              <wp:posOffset>99060</wp:posOffset>
            </wp:positionV>
            <wp:extent cx="2022475" cy="1568450"/>
            <wp:effectExtent l="0" t="0" r="0" b="0"/>
            <wp:wrapThrough wrapText="bothSides">
              <wp:wrapPolygon edited="0">
                <wp:start x="0" y="0"/>
                <wp:lineTo x="0" y="21250"/>
                <wp:lineTo x="21363" y="21250"/>
                <wp:lineTo x="21363" y="0"/>
                <wp:lineTo x="0" y="0"/>
              </wp:wrapPolygon>
            </wp:wrapThrough>
            <wp:docPr id="5" name="Image 5" descr="boitiers mon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oitiers monté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812" t="82793" r="21104" b="9314"/>
                    <a:stretch/>
                  </pic:blipFill>
                  <pic:spPr bwMode="auto">
                    <a:xfrm flipV="1">
                      <a:off x="0" y="0"/>
                      <a:ext cx="2022475" cy="156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0AB1" w:rsidRDefault="00550AB1" w:rsidP="00550AB1">
      <w:pPr>
        <w:jc w:val="center"/>
        <w:rPr>
          <w:rFonts w:ascii="Arial" w:hAnsi="Arial" w:cs="Arial"/>
        </w:rPr>
      </w:pPr>
    </w:p>
    <w:p w:rsidR="00550AB1" w:rsidRDefault="00550AB1" w:rsidP="00550AB1">
      <w:pPr>
        <w:jc w:val="center"/>
        <w:rPr>
          <w:rFonts w:ascii="Arial" w:hAnsi="Arial" w:cs="Arial"/>
        </w:rPr>
      </w:pPr>
    </w:p>
    <w:p w:rsidR="00550AB1" w:rsidRDefault="00A83C26" w:rsidP="00550AB1">
      <w:pPr>
        <w:jc w:val="center"/>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14:anchorId="5841FEB2" wp14:editId="76D4CF46">
                <wp:simplePos x="0" y="0"/>
                <wp:positionH relativeFrom="page">
                  <wp:posOffset>4686300</wp:posOffset>
                </wp:positionH>
                <wp:positionV relativeFrom="paragraph">
                  <wp:posOffset>173355</wp:posOffset>
                </wp:positionV>
                <wp:extent cx="1590675" cy="958850"/>
                <wp:effectExtent l="0" t="0" r="9525"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958850"/>
                        </a:xfrm>
                        <a:prstGeom prst="rect">
                          <a:avLst/>
                        </a:prstGeom>
                        <a:solidFill>
                          <a:schemeClr val="lt1"/>
                        </a:solidFill>
                        <a:ln w="6350">
                          <a:noFill/>
                        </a:ln>
                      </wps:spPr>
                      <wps:txbx>
                        <w:txbxContent>
                          <w:p w:rsidR="00550AB1" w:rsidRDefault="00550AB1" w:rsidP="00550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41FEB2" id="Zone de texte 7" o:spid="_x0000_s1027" type="#_x0000_t202" style="position:absolute;left:0;text-align:left;margin-left:369pt;margin-top:13.65pt;width:125.25pt;height:7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" fillcolor="white [3201]" stroked="f" strokeweight=".5pt">
                <v:path arrowok="t"/>
                <v:textbox>
                  <w:txbxContent>
                    <w:p w:rsidR="00550AB1" w:rsidRDefault="00550AB1" w:rsidP="00550AB1"/>
                  </w:txbxContent>
                </v:textbox>
                <w10:wrap anchorx="page"/>
              </v:shape>
            </w:pict>
          </mc:Fallback>
        </mc:AlternateContent>
      </w:r>
    </w:p>
    <w:p w:rsidR="00550AB1" w:rsidRDefault="00550AB1" w:rsidP="00550AB1">
      <w:pPr>
        <w:jc w:val="center"/>
        <w:rPr>
          <w:rFonts w:ascii="Arial" w:hAnsi="Arial" w:cs="Arial"/>
        </w:rPr>
      </w:pPr>
    </w:p>
    <w:p w:rsidR="00550AB1" w:rsidRDefault="00550AB1" w:rsidP="00550AB1">
      <w:pPr>
        <w:jc w:val="center"/>
        <w:rPr>
          <w:rFonts w:ascii="Arial" w:hAnsi="Arial" w:cs="Arial"/>
        </w:rPr>
      </w:pPr>
    </w:p>
    <w:p w:rsidR="00550AB1" w:rsidRDefault="00550AB1" w:rsidP="00550AB1">
      <w:pPr>
        <w:jc w:val="center"/>
        <w:rPr>
          <w:rFonts w:ascii="Arial" w:hAnsi="Arial" w:cs="Arial"/>
        </w:rPr>
      </w:pPr>
    </w:p>
    <w:p w:rsidR="00550AB1" w:rsidRDefault="00550AB1" w:rsidP="00550AB1">
      <w:pPr>
        <w:jc w:val="center"/>
        <w:rPr>
          <w:rFonts w:ascii="Arial" w:hAnsi="Arial" w:cs="Arial"/>
        </w:rPr>
      </w:pPr>
    </w:p>
    <w:p w:rsidR="00550AB1" w:rsidRDefault="00550AB1" w:rsidP="00550AB1">
      <w:pPr>
        <w:jc w:val="center"/>
        <w:rPr>
          <w:rFonts w:ascii="Arial" w:hAnsi="Arial" w:cs="Arial"/>
        </w:rPr>
      </w:pPr>
    </w:p>
    <w:p w:rsidR="00A83C26" w:rsidRDefault="00A83C26" w:rsidP="00A83C26">
      <w:pPr>
        <w:rPr>
          <w:rFonts w:ascii="Arial" w:hAnsi="Arial" w:cs="Arial"/>
        </w:rPr>
      </w:pPr>
    </w:p>
    <w:p w:rsidR="00A83C26" w:rsidRDefault="00A83C26" w:rsidP="00A83C26">
      <w:pPr>
        <w:rPr>
          <w:rFonts w:ascii="Arial" w:hAnsi="Arial" w:cs="Arial"/>
        </w:rPr>
      </w:pPr>
    </w:p>
    <w:p w:rsidR="00550AB1" w:rsidRDefault="008169BA" w:rsidP="00A83C26">
      <w:pPr>
        <w:ind w:left="1416" w:firstLine="708"/>
        <w:rPr>
          <w:rFonts w:ascii="Arial" w:hAnsi="Arial" w:cs="Arial"/>
        </w:rPr>
      </w:pPr>
      <w:r>
        <w:rPr>
          <w:rFonts w:ascii="Arial" w:hAnsi="Arial" w:cs="Arial"/>
        </w:rPr>
        <w:t>Intérieur</w:t>
      </w:r>
      <w:r w:rsidR="00A83C26">
        <w:rPr>
          <w:rFonts w:ascii="Arial" w:hAnsi="Arial" w:cs="Arial"/>
        </w:rPr>
        <w:t xml:space="preserve">                                                   Extérieur</w:t>
      </w:r>
    </w:p>
    <w:p w:rsidR="00550AB1" w:rsidRDefault="00550AB1" w:rsidP="00550AB1">
      <w:pPr>
        <w:jc w:val="center"/>
        <w:rPr>
          <w:rFonts w:ascii="Arial" w:hAnsi="Arial" w:cs="Arial"/>
        </w:rPr>
      </w:pPr>
    </w:p>
    <w:p w:rsidR="00550AB1" w:rsidRDefault="00550AB1" w:rsidP="00550AB1">
      <w:pPr>
        <w:jc w:val="center"/>
        <w:rPr>
          <w:rFonts w:ascii="Arial" w:hAnsi="Arial" w:cs="Arial"/>
          <w:b/>
        </w:rPr>
      </w:pPr>
      <w:r w:rsidRPr="008169BA">
        <w:rPr>
          <w:rFonts w:ascii="Arial" w:hAnsi="Arial" w:cs="Arial"/>
          <w:b/>
        </w:rPr>
        <w:t>Photographie 1</w:t>
      </w:r>
      <w:r>
        <w:rPr>
          <w:rFonts w:ascii="Arial" w:hAnsi="Arial" w:cs="Arial"/>
          <w:b/>
        </w:rPr>
        <w:t xml:space="preserve"> : </w:t>
      </w:r>
      <w:r w:rsidR="008169BA">
        <w:rPr>
          <w:rFonts w:ascii="Arial" w:hAnsi="Arial" w:cs="Arial"/>
          <w:b/>
        </w:rPr>
        <w:t>b</w:t>
      </w:r>
      <w:r>
        <w:rPr>
          <w:rFonts w:ascii="Arial" w:hAnsi="Arial" w:cs="Arial"/>
          <w:b/>
        </w:rPr>
        <w:t>oitier en alliage d’aluminium avant traitement.</w:t>
      </w:r>
    </w:p>
    <w:p w:rsidR="00550AB1" w:rsidRDefault="00550AB1" w:rsidP="00550AB1">
      <w:pPr>
        <w:jc w:val="both"/>
        <w:rPr>
          <w:rFonts w:ascii="Arial" w:hAnsi="Arial" w:cs="Arial"/>
        </w:rPr>
      </w:pPr>
    </w:p>
    <w:p w:rsidR="00550AB1" w:rsidRDefault="00550AB1" w:rsidP="00550AB1">
      <w:pPr>
        <w:jc w:val="both"/>
        <w:rPr>
          <w:rFonts w:ascii="Arial" w:hAnsi="Arial" w:cs="Arial"/>
        </w:rPr>
      </w:pPr>
      <w:r>
        <w:rPr>
          <w:rFonts w:ascii="Arial" w:hAnsi="Arial" w:cs="Arial"/>
        </w:rPr>
        <w:t xml:space="preserve">L'épaisseur d'argent de </w:t>
      </w:r>
      <w:r w:rsidRPr="005D1522">
        <w:rPr>
          <w:rFonts w:ascii="Arial" w:hAnsi="Arial" w:cs="Arial"/>
          <w:b/>
        </w:rPr>
        <w:t>15 µm</w:t>
      </w:r>
      <w:r>
        <w:rPr>
          <w:rFonts w:ascii="Arial" w:hAnsi="Arial" w:cs="Arial"/>
        </w:rPr>
        <w:t xml:space="preserve"> est principalement recherchée à l’intérieur du boitier, au plus proche des composants électroniques. L'épaisseur d'argent sur l’extérieur du </w:t>
      </w:r>
      <w:proofErr w:type="gramStart"/>
      <w:r>
        <w:rPr>
          <w:rFonts w:ascii="Arial" w:hAnsi="Arial" w:cs="Arial"/>
        </w:rPr>
        <w:t>boitier</w:t>
      </w:r>
      <w:proofErr w:type="gramEnd"/>
      <w:r>
        <w:rPr>
          <w:rFonts w:ascii="Arial" w:hAnsi="Arial" w:cs="Arial"/>
        </w:rPr>
        <w:t xml:space="preserve"> a moins d'importance, ce qui explique l’espacement des pièces sur le montage (</w:t>
      </w:r>
      <w:r w:rsidRPr="00A01086">
        <w:rPr>
          <w:rFonts w:ascii="Arial" w:hAnsi="Arial" w:cs="Arial"/>
          <w:b/>
        </w:rPr>
        <w:t>Photographie 2</w:t>
      </w:r>
      <w:r>
        <w:rPr>
          <w:rFonts w:ascii="Arial" w:hAnsi="Arial" w:cs="Arial"/>
          <w:b/>
        </w:rPr>
        <w:t xml:space="preserve"> </w:t>
      </w:r>
      <w:r w:rsidRPr="00F83C93">
        <w:rPr>
          <w:rFonts w:ascii="Arial" w:hAnsi="Arial" w:cs="Arial"/>
        </w:rPr>
        <w:t>en page 3</w:t>
      </w:r>
      <w:r>
        <w:rPr>
          <w:rFonts w:ascii="Arial" w:hAnsi="Arial" w:cs="Arial"/>
        </w:rPr>
        <w:t>). La photographie 2 représente une série de pièces au début du traitement.</w:t>
      </w:r>
    </w:p>
    <w:p w:rsidR="00550AB1" w:rsidRDefault="00550AB1" w:rsidP="00550AB1">
      <w:pPr>
        <w:jc w:val="both"/>
        <w:rPr>
          <w:rFonts w:ascii="Arial" w:hAnsi="Arial" w:cs="Arial"/>
        </w:rPr>
      </w:pPr>
    </w:p>
    <w:p w:rsidR="00550AB1" w:rsidRDefault="00550AB1" w:rsidP="00550AB1">
      <w:pPr>
        <w:jc w:val="both"/>
        <w:rPr>
          <w:rFonts w:ascii="Arial" w:hAnsi="Arial" w:cs="Arial"/>
        </w:rPr>
      </w:pPr>
      <w:r>
        <w:rPr>
          <w:rFonts w:ascii="Arial" w:hAnsi="Arial" w:cs="Arial"/>
        </w:rPr>
        <w:t xml:space="preserve">Chaque pièce représente une surface électrolytique de </w:t>
      </w:r>
      <w:r>
        <w:rPr>
          <w:rFonts w:ascii="Arial" w:hAnsi="Arial" w:cs="Arial"/>
          <w:b/>
        </w:rPr>
        <w:t>2 dm²</w:t>
      </w:r>
      <w:r>
        <w:rPr>
          <w:rFonts w:ascii="Arial" w:hAnsi="Arial" w:cs="Arial"/>
        </w:rPr>
        <w:t xml:space="preserve">, un montage comporte </w:t>
      </w:r>
      <w:r>
        <w:rPr>
          <w:rFonts w:ascii="Arial" w:hAnsi="Arial" w:cs="Arial"/>
          <w:b/>
        </w:rPr>
        <w:t>48 pièces</w:t>
      </w:r>
      <w:r>
        <w:rPr>
          <w:rFonts w:ascii="Arial" w:hAnsi="Arial" w:cs="Arial"/>
        </w:rPr>
        <w:t>.</w:t>
      </w:r>
    </w:p>
    <w:p w:rsidR="00550AB1" w:rsidRDefault="00550AB1" w:rsidP="00550AB1">
      <w:pPr>
        <w:rPr>
          <w:rFonts w:ascii="Arial" w:hAnsi="Arial" w:cs="Arial"/>
        </w:rPr>
      </w:pPr>
    </w:p>
    <w:p w:rsidR="00550AB1" w:rsidRDefault="00550AB1" w:rsidP="00550AB1">
      <w:pPr>
        <w:rPr>
          <w:rFonts w:ascii="Arial" w:hAnsi="Arial" w:cs="Arial"/>
        </w:rPr>
      </w:pPr>
    </w:p>
    <w:p w:rsidR="00550AB1" w:rsidRDefault="00550AB1" w:rsidP="00550AB1">
      <w:pPr>
        <w:jc w:val="center"/>
        <w:rPr>
          <w:rFonts w:ascii="Arial" w:hAnsi="Arial" w:cs="Arial"/>
        </w:rPr>
      </w:pPr>
      <w:r>
        <w:rPr>
          <w:rFonts w:ascii="Arial" w:hAnsi="Arial" w:cs="Arial"/>
          <w:noProof/>
        </w:rPr>
        <w:lastRenderedPageBreak/>
        <w:drawing>
          <wp:inline distT="0" distB="0" distL="0" distR="0" wp14:anchorId="554D68ED" wp14:editId="15BF2AF6">
            <wp:extent cx="3007907" cy="5345430"/>
            <wp:effectExtent l="0" t="0" r="2540" b="7620"/>
            <wp:docPr id="1" name="Image 1" descr="boitiers mon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oitiers monté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447" cy="5351720"/>
                    </a:xfrm>
                    <a:prstGeom prst="rect">
                      <a:avLst/>
                    </a:prstGeom>
                    <a:noFill/>
                    <a:ln>
                      <a:noFill/>
                    </a:ln>
                  </pic:spPr>
                </pic:pic>
              </a:graphicData>
            </a:graphic>
          </wp:inline>
        </w:drawing>
      </w:r>
    </w:p>
    <w:p w:rsidR="00550AB1" w:rsidRDefault="00550AB1" w:rsidP="00550AB1">
      <w:pPr>
        <w:jc w:val="center"/>
        <w:rPr>
          <w:rFonts w:ascii="Arial" w:hAnsi="Arial" w:cs="Arial"/>
        </w:rPr>
      </w:pPr>
      <w:r w:rsidRPr="008169BA">
        <w:rPr>
          <w:rFonts w:ascii="Arial" w:hAnsi="Arial" w:cs="Arial"/>
          <w:b/>
        </w:rPr>
        <w:t>Photographie 2</w:t>
      </w:r>
      <w:r w:rsidRPr="00A01086">
        <w:rPr>
          <w:rFonts w:ascii="Arial" w:hAnsi="Arial" w:cs="Arial"/>
          <w:b/>
        </w:rPr>
        <w:t> </w:t>
      </w:r>
      <w:r>
        <w:rPr>
          <w:rFonts w:ascii="Arial" w:hAnsi="Arial" w:cs="Arial"/>
          <w:b/>
        </w:rPr>
        <w:t xml:space="preserve">: </w:t>
      </w:r>
      <w:r w:rsidR="008169BA">
        <w:rPr>
          <w:rFonts w:ascii="Arial" w:hAnsi="Arial" w:cs="Arial"/>
          <w:b/>
        </w:rPr>
        <w:t>b</w:t>
      </w:r>
      <w:r>
        <w:rPr>
          <w:rFonts w:ascii="Arial" w:hAnsi="Arial" w:cs="Arial"/>
          <w:b/>
        </w:rPr>
        <w:t>oitiers sur montage.</w:t>
      </w:r>
    </w:p>
    <w:p w:rsidR="00550AB1" w:rsidRDefault="00550AB1" w:rsidP="00550AB1">
      <w:pPr>
        <w:rPr>
          <w:rFonts w:ascii="Arial" w:hAnsi="Arial" w:cs="Arial"/>
        </w:rPr>
      </w:pPr>
    </w:p>
    <w:p w:rsidR="00550AB1" w:rsidRDefault="00550AB1" w:rsidP="00550AB1">
      <w:pPr>
        <w:rPr>
          <w:rFonts w:ascii="Arial" w:hAnsi="Arial" w:cs="Arial"/>
        </w:rPr>
      </w:pPr>
      <w:r>
        <w:rPr>
          <w:rFonts w:ascii="Arial" w:hAnsi="Arial" w:cs="Arial"/>
        </w:rPr>
        <w:t xml:space="preserve">Le cycle de traitement simplifié se déroule de la manière suivante : </w:t>
      </w:r>
    </w:p>
    <w:p w:rsidR="00550AB1" w:rsidRDefault="00550AB1" w:rsidP="00550AB1">
      <w:pPr>
        <w:jc w:val="center"/>
        <w:rPr>
          <w:rFonts w:ascii="Arial" w:hAnsi="Arial" w:cs="Arial"/>
        </w:rPr>
      </w:pPr>
    </w:p>
    <w:p w:rsidR="00550AB1" w:rsidRDefault="00550AB1" w:rsidP="00550AB1">
      <w:pPr>
        <w:jc w:val="center"/>
        <w:rPr>
          <w:rFonts w:ascii="Arial" w:hAnsi="Arial" w:cs="Arial"/>
        </w:rPr>
      </w:pPr>
      <w:r>
        <w:rPr>
          <w:rFonts w:ascii="Arial" w:hAnsi="Arial" w:cs="Arial"/>
        </w:rPr>
        <w:t>Préparation chimique (dégraissage-décapage)</w:t>
      </w:r>
    </w:p>
    <w:p w:rsidR="00550AB1" w:rsidRDefault="00550AB1" w:rsidP="00550AB1">
      <w:pPr>
        <w:jc w:val="center"/>
        <w:rPr>
          <w:rFonts w:ascii="Arial" w:hAnsi="Arial" w:cs="Arial"/>
        </w:rPr>
      </w:pPr>
    </w:p>
    <w:p w:rsidR="00550AB1" w:rsidRDefault="00550AB1" w:rsidP="00550AB1">
      <w:pPr>
        <w:jc w:val="center"/>
        <w:rPr>
          <w:rFonts w:ascii="Arial" w:hAnsi="Arial" w:cs="Arial"/>
        </w:rPr>
      </w:pPr>
      <w:r>
        <w:rPr>
          <w:rFonts w:ascii="Arial" w:hAnsi="Arial" w:cs="Arial"/>
        </w:rPr>
        <w:t>Dépôt de zinc chimique (zincate)</w:t>
      </w:r>
    </w:p>
    <w:p w:rsidR="00550AB1" w:rsidRDefault="00550AB1" w:rsidP="00550AB1">
      <w:pPr>
        <w:jc w:val="center"/>
        <w:rPr>
          <w:rFonts w:ascii="Arial" w:hAnsi="Arial" w:cs="Arial"/>
        </w:rPr>
      </w:pPr>
    </w:p>
    <w:p w:rsidR="00550AB1" w:rsidRDefault="00550AB1" w:rsidP="00550AB1">
      <w:pPr>
        <w:jc w:val="center"/>
        <w:rPr>
          <w:rFonts w:ascii="Arial" w:hAnsi="Arial" w:cs="Arial"/>
        </w:rPr>
      </w:pPr>
      <w:r>
        <w:rPr>
          <w:rFonts w:ascii="Arial" w:hAnsi="Arial" w:cs="Arial"/>
        </w:rPr>
        <w:t>Pré-cuivrage cyanuré</w:t>
      </w:r>
    </w:p>
    <w:p w:rsidR="00550AB1" w:rsidRDefault="00550AB1" w:rsidP="00550AB1">
      <w:pPr>
        <w:jc w:val="center"/>
        <w:rPr>
          <w:rFonts w:ascii="Arial" w:hAnsi="Arial" w:cs="Arial"/>
        </w:rPr>
      </w:pPr>
    </w:p>
    <w:p w:rsidR="00550AB1" w:rsidRDefault="00550AB1" w:rsidP="00550AB1">
      <w:pPr>
        <w:jc w:val="center"/>
        <w:rPr>
          <w:rFonts w:ascii="Arial" w:hAnsi="Arial" w:cs="Arial"/>
        </w:rPr>
      </w:pPr>
      <w:r>
        <w:rPr>
          <w:rFonts w:ascii="Arial" w:hAnsi="Arial" w:cs="Arial"/>
        </w:rPr>
        <w:t>Cuivrage de charge alcalin</w:t>
      </w:r>
    </w:p>
    <w:p w:rsidR="00550AB1" w:rsidRDefault="00550AB1" w:rsidP="00550AB1">
      <w:pPr>
        <w:jc w:val="center"/>
        <w:rPr>
          <w:rFonts w:ascii="Arial" w:hAnsi="Arial" w:cs="Arial"/>
        </w:rPr>
      </w:pPr>
    </w:p>
    <w:p w:rsidR="00550AB1" w:rsidRDefault="00550AB1" w:rsidP="00550AB1">
      <w:pPr>
        <w:jc w:val="center"/>
        <w:rPr>
          <w:rFonts w:ascii="Arial" w:hAnsi="Arial" w:cs="Arial"/>
        </w:rPr>
      </w:pPr>
      <w:r>
        <w:rPr>
          <w:rFonts w:ascii="Arial" w:hAnsi="Arial" w:cs="Arial"/>
        </w:rPr>
        <w:t>Pré-argentage</w:t>
      </w:r>
    </w:p>
    <w:p w:rsidR="00550AB1" w:rsidRDefault="00550AB1" w:rsidP="00550AB1">
      <w:pPr>
        <w:jc w:val="center"/>
        <w:rPr>
          <w:rFonts w:ascii="Arial" w:hAnsi="Arial" w:cs="Arial"/>
        </w:rPr>
      </w:pPr>
    </w:p>
    <w:p w:rsidR="00550AB1" w:rsidRDefault="00550AB1" w:rsidP="00550AB1">
      <w:pPr>
        <w:jc w:val="center"/>
        <w:rPr>
          <w:rFonts w:ascii="Arial" w:hAnsi="Arial" w:cs="Arial"/>
        </w:rPr>
      </w:pPr>
      <w:r>
        <w:rPr>
          <w:rFonts w:ascii="Arial" w:hAnsi="Arial" w:cs="Arial"/>
        </w:rPr>
        <w:t>Argentage de charge</w:t>
      </w:r>
    </w:p>
    <w:p w:rsidR="00550AB1" w:rsidRDefault="00550AB1" w:rsidP="00550AB1">
      <w:pPr>
        <w:jc w:val="center"/>
        <w:rPr>
          <w:rFonts w:ascii="Arial" w:hAnsi="Arial" w:cs="Arial"/>
        </w:rPr>
      </w:pPr>
    </w:p>
    <w:p w:rsidR="00550AB1" w:rsidRDefault="00550AB1" w:rsidP="00550AB1">
      <w:pPr>
        <w:jc w:val="center"/>
        <w:rPr>
          <w:rFonts w:ascii="Arial" w:hAnsi="Arial" w:cs="Arial"/>
        </w:rPr>
      </w:pPr>
      <w:r>
        <w:rPr>
          <w:rFonts w:ascii="Arial" w:hAnsi="Arial" w:cs="Arial"/>
        </w:rPr>
        <w:t>Passivation</w:t>
      </w:r>
    </w:p>
    <w:p w:rsidR="00550AB1" w:rsidRDefault="00550AB1" w:rsidP="00550AB1">
      <w:pPr>
        <w:rPr>
          <w:rFonts w:ascii="Arial" w:hAnsi="Arial" w:cs="Arial"/>
        </w:rPr>
      </w:pPr>
    </w:p>
    <w:p w:rsidR="00550AB1" w:rsidRDefault="00550AB1" w:rsidP="00550AB1">
      <w:pPr>
        <w:rPr>
          <w:rFonts w:ascii="Arial" w:hAnsi="Arial" w:cs="Arial"/>
        </w:rPr>
      </w:pPr>
      <w:r>
        <w:rPr>
          <w:rFonts w:ascii="Arial" w:hAnsi="Arial" w:cs="Arial"/>
        </w:rPr>
        <w:t>Une étape de rinçage est ajoutée entre les étapes lorsque cela est nécessaire.</w:t>
      </w:r>
    </w:p>
    <w:p w:rsidR="00550AB1" w:rsidRDefault="00550AB1" w:rsidP="00550AB1">
      <w:pPr>
        <w:rPr>
          <w:rFonts w:ascii="Arial" w:hAnsi="Arial" w:cs="Arial"/>
          <w:b/>
          <w:sz w:val="32"/>
          <w:szCs w:val="32"/>
          <w:u w:val="single"/>
        </w:rPr>
      </w:pPr>
      <w:r>
        <w:rPr>
          <w:rFonts w:ascii="Arial" w:hAnsi="Arial" w:cs="Arial"/>
          <w:b/>
          <w:sz w:val="32"/>
          <w:szCs w:val="32"/>
          <w:u w:val="single"/>
        </w:rPr>
        <w:br w:type="page"/>
      </w:r>
    </w:p>
    <w:p w:rsidR="00550AB1" w:rsidRPr="0086451E" w:rsidRDefault="00550AB1" w:rsidP="00550AB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u w:val="single"/>
        </w:rPr>
      </w:pPr>
      <w:r w:rsidRPr="0086451E">
        <w:rPr>
          <w:rFonts w:ascii="Arial" w:hAnsi="Arial" w:cs="Arial"/>
          <w:b/>
        </w:rPr>
        <w:lastRenderedPageBreak/>
        <w:t xml:space="preserve">Partie I : </w:t>
      </w:r>
      <w:r w:rsidR="008169BA" w:rsidRPr="008169BA">
        <w:rPr>
          <w:rFonts w:ascii="Arial" w:hAnsi="Arial" w:cs="Arial"/>
          <w:b/>
        </w:rPr>
        <w:t>é</w:t>
      </w:r>
      <w:r w:rsidR="008169BA" w:rsidRPr="0086451E">
        <w:rPr>
          <w:rFonts w:ascii="Arial" w:hAnsi="Arial" w:cs="Arial"/>
          <w:b/>
        </w:rPr>
        <w:t>tude</w:t>
      </w:r>
      <w:r w:rsidRPr="0086451E">
        <w:rPr>
          <w:rFonts w:ascii="Arial" w:hAnsi="Arial" w:cs="Arial"/>
          <w:b/>
        </w:rPr>
        <w:t xml:space="preserve"> de la gamme</w:t>
      </w:r>
    </w:p>
    <w:p w:rsidR="00550AB1" w:rsidRDefault="00550AB1" w:rsidP="00550AB1">
      <w:pPr>
        <w:jc w:val="center"/>
        <w:rPr>
          <w:rFonts w:ascii="Arial" w:hAnsi="Arial" w:cs="Arial"/>
          <w:b/>
        </w:rPr>
      </w:pPr>
    </w:p>
    <w:p w:rsidR="00550AB1" w:rsidRDefault="00550AB1" w:rsidP="00550AB1">
      <w:pPr>
        <w:jc w:val="both"/>
        <w:rPr>
          <w:rFonts w:ascii="Arial" w:hAnsi="Arial" w:cs="Arial"/>
        </w:rPr>
      </w:pPr>
      <w:r>
        <w:rPr>
          <w:rFonts w:ascii="Arial" w:hAnsi="Arial" w:cs="Arial"/>
        </w:rPr>
        <w:t>La préparation dégraissage-décapage de l'alliage d'aluminium est effectuée dans deux bains :</w:t>
      </w:r>
    </w:p>
    <w:p w:rsidR="00550AB1" w:rsidRPr="002F68B2" w:rsidRDefault="008169BA" w:rsidP="00550AB1">
      <w:pPr>
        <w:pStyle w:val="Paragraphedeliste"/>
        <w:numPr>
          <w:ilvl w:val="0"/>
          <w:numId w:val="1"/>
        </w:numPr>
        <w:ind w:left="284" w:hanging="284"/>
        <w:jc w:val="both"/>
        <w:rPr>
          <w:rFonts w:ascii="Arial" w:hAnsi="Arial" w:cs="Arial"/>
          <w:sz w:val="24"/>
          <w:szCs w:val="24"/>
        </w:rPr>
      </w:pPr>
      <w:r w:rsidRPr="008169BA">
        <w:rPr>
          <w:rFonts w:ascii="Arial" w:hAnsi="Arial" w:cs="Arial"/>
          <w:sz w:val="24"/>
          <w:szCs w:val="24"/>
        </w:rPr>
        <w:t xml:space="preserve">un </w:t>
      </w:r>
      <w:r w:rsidR="00550AB1" w:rsidRPr="008169BA">
        <w:rPr>
          <w:rFonts w:ascii="Arial" w:hAnsi="Arial" w:cs="Arial"/>
          <w:sz w:val="24"/>
          <w:szCs w:val="24"/>
        </w:rPr>
        <w:t>premier bain</w:t>
      </w:r>
      <w:r w:rsidR="00550AB1" w:rsidRPr="002F68B2">
        <w:rPr>
          <w:rFonts w:ascii="Arial" w:hAnsi="Arial" w:cs="Arial"/>
          <w:sz w:val="24"/>
          <w:szCs w:val="24"/>
        </w:rPr>
        <w:t xml:space="preserve"> fortement alcalin, cont</w:t>
      </w:r>
      <w:r>
        <w:rPr>
          <w:rFonts w:ascii="Arial" w:hAnsi="Arial" w:cs="Arial"/>
          <w:sz w:val="24"/>
          <w:szCs w:val="24"/>
        </w:rPr>
        <w:t>enant</w:t>
      </w:r>
      <w:r w:rsidR="00550AB1" w:rsidRPr="002F68B2">
        <w:rPr>
          <w:rFonts w:ascii="Arial" w:hAnsi="Arial" w:cs="Arial"/>
          <w:sz w:val="24"/>
          <w:szCs w:val="24"/>
        </w:rPr>
        <w:t xml:space="preserve"> principalement de la soude et des tensio-actifs.</w:t>
      </w:r>
    </w:p>
    <w:p w:rsidR="00550AB1" w:rsidRPr="002F68B2" w:rsidRDefault="008169BA" w:rsidP="00550AB1">
      <w:pPr>
        <w:pStyle w:val="Paragraphedeliste"/>
        <w:numPr>
          <w:ilvl w:val="0"/>
          <w:numId w:val="1"/>
        </w:numPr>
        <w:spacing w:after="120"/>
        <w:ind w:left="284" w:hanging="284"/>
        <w:jc w:val="both"/>
        <w:rPr>
          <w:rFonts w:ascii="Arial" w:hAnsi="Arial" w:cs="Arial"/>
          <w:sz w:val="24"/>
          <w:szCs w:val="24"/>
        </w:rPr>
      </w:pPr>
      <w:r w:rsidRPr="008169BA">
        <w:rPr>
          <w:rFonts w:ascii="Arial" w:hAnsi="Arial" w:cs="Arial"/>
          <w:sz w:val="24"/>
          <w:szCs w:val="24"/>
        </w:rPr>
        <w:t xml:space="preserve">un </w:t>
      </w:r>
      <w:r w:rsidR="00550AB1" w:rsidRPr="008169BA">
        <w:rPr>
          <w:rFonts w:ascii="Arial" w:hAnsi="Arial" w:cs="Arial"/>
          <w:sz w:val="24"/>
          <w:szCs w:val="24"/>
        </w:rPr>
        <w:t>deuxième bain</w:t>
      </w:r>
      <w:r w:rsidR="00550AB1" w:rsidRPr="002F68B2">
        <w:rPr>
          <w:rFonts w:ascii="Arial" w:hAnsi="Arial" w:cs="Arial"/>
          <w:sz w:val="24"/>
          <w:szCs w:val="24"/>
        </w:rPr>
        <w:t xml:space="preserve"> mélange de trois acides (bain de blanchiment) destiné à éliminer le résidu noir apparu lors de l'étape précédente.</w:t>
      </w:r>
    </w:p>
    <w:p w:rsidR="00550AB1" w:rsidRPr="002624BA" w:rsidRDefault="00550AB1" w:rsidP="00550AB1">
      <w:pPr>
        <w:jc w:val="both"/>
        <w:rPr>
          <w:rFonts w:ascii="Arial" w:hAnsi="Arial" w:cs="Arial"/>
          <w:sz w:val="16"/>
          <w:szCs w:val="16"/>
        </w:rPr>
      </w:pPr>
    </w:p>
    <w:p w:rsidR="00550AB1" w:rsidRPr="00A82FC6" w:rsidRDefault="00550AB1" w:rsidP="00550AB1">
      <w:pPr>
        <w:jc w:val="both"/>
        <w:rPr>
          <w:rFonts w:ascii="Arial" w:hAnsi="Arial" w:cs="Arial"/>
        </w:rPr>
      </w:pPr>
      <w:r>
        <w:rPr>
          <w:rFonts w:ascii="Arial" w:hAnsi="Arial" w:cs="Arial"/>
          <w:b/>
        </w:rPr>
        <w:t>I</w:t>
      </w:r>
      <w:r w:rsidRPr="00A82FC6">
        <w:rPr>
          <w:rFonts w:ascii="Arial" w:hAnsi="Arial" w:cs="Arial"/>
          <w:b/>
        </w:rPr>
        <w:t>.1</w:t>
      </w:r>
      <w:r>
        <w:rPr>
          <w:rFonts w:ascii="Arial" w:hAnsi="Arial" w:cs="Arial"/>
        </w:rPr>
        <w:t xml:space="preserve"> </w:t>
      </w:r>
      <w:r w:rsidRPr="00A82FC6">
        <w:rPr>
          <w:rFonts w:ascii="Arial" w:hAnsi="Arial" w:cs="Arial"/>
        </w:rPr>
        <w:t>La soude fixe le pH alcalin du premier bain. Citer deux autres rôles de la soude</w:t>
      </w:r>
      <w:r>
        <w:rPr>
          <w:rFonts w:ascii="Arial" w:hAnsi="Arial" w:cs="Arial"/>
        </w:rPr>
        <w:t xml:space="preserve"> </w:t>
      </w:r>
      <w:r w:rsidRPr="00A82FC6">
        <w:rPr>
          <w:rFonts w:ascii="Arial" w:hAnsi="Arial" w:cs="Arial"/>
        </w:rPr>
        <w:t>dans ce bain</w:t>
      </w:r>
      <w:r>
        <w:rPr>
          <w:rFonts w:ascii="Arial" w:hAnsi="Arial" w:cs="Arial"/>
        </w:rPr>
        <w:t>.</w:t>
      </w:r>
    </w:p>
    <w:p w:rsidR="00550AB1" w:rsidRDefault="00550AB1" w:rsidP="00550AB1">
      <w:pPr>
        <w:ind w:left="450" w:hanging="450"/>
        <w:jc w:val="both"/>
        <w:rPr>
          <w:rFonts w:ascii="Arial" w:hAnsi="Arial" w:cs="Arial"/>
          <w:b/>
        </w:rPr>
      </w:pPr>
    </w:p>
    <w:p w:rsidR="00550AB1" w:rsidRDefault="00550AB1" w:rsidP="00550AB1">
      <w:pPr>
        <w:ind w:left="450" w:hanging="450"/>
        <w:jc w:val="both"/>
        <w:rPr>
          <w:rFonts w:ascii="Arial" w:hAnsi="Arial" w:cs="Arial"/>
        </w:rPr>
      </w:pPr>
      <w:r>
        <w:rPr>
          <w:rFonts w:ascii="Arial" w:hAnsi="Arial" w:cs="Arial"/>
          <w:b/>
        </w:rPr>
        <w:t>I.2</w:t>
      </w:r>
      <w:r>
        <w:rPr>
          <w:rFonts w:ascii="Arial" w:hAnsi="Arial" w:cs="Arial"/>
        </w:rPr>
        <w:t xml:space="preserve"> Indiquer l'utilité des tensio-actifs du premier bain fortement alcalin.</w:t>
      </w:r>
    </w:p>
    <w:p w:rsidR="00550AB1" w:rsidRDefault="00550AB1" w:rsidP="00550AB1">
      <w:pPr>
        <w:ind w:left="450" w:hanging="450"/>
        <w:jc w:val="both"/>
        <w:rPr>
          <w:rFonts w:ascii="Arial" w:hAnsi="Arial" w:cs="Arial"/>
        </w:rPr>
      </w:pPr>
    </w:p>
    <w:p w:rsidR="00550AB1" w:rsidRPr="00A82FC6" w:rsidRDefault="00550AB1" w:rsidP="00550AB1">
      <w:pPr>
        <w:jc w:val="both"/>
        <w:rPr>
          <w:rFonts w:ascii="Arial" w:hAnsi="Arial" w:cs="Arial"/>
        </w:rPr>
      </w:pPr>
      <w:r w:rsidRPr="00A82FC6">
        <w:rPr>
          <w:rFonts w:ascii="Arial" w:hAnsi="Arial" w:cs="Arial"/>
        </w:rPr>
        <w:t xml:space="preserve">Le passage des pièces dans </w:t>
      </w:r>
      <w:r>
        <w:rPr>
          <w:rFonts w:ascii="Arial" w:hAnsi="Arial" w:cs="Arial"/>
        </w:rPr>
        <w:t xml:space="preserve">le bain contenant </w:t>
      </w:r>
      <w:r w:rsidRPr="00A82FC6">
        <w:rPr>
          <w:rFonts w:ascii="Arial" w:hAnsi="Arial" w:cs="Arial"/>
        </w:rPr>
        <w:t xml:space="preserve">la soude s'accompagne d'un dégagement gazeux. Lorsque ce dégagement gazeux est </w:t>
      </w:r>
      <w:r>
        <w:rPr>
          <w:rFonts w:ascii="Arial" w:hAnsi="Arial" w:cs="Arial"/>
        </w:rPr>
        <w:t>important</w:t>
      </w:r>
      <w:r w:rsidRPr="00A82FC6">
        <w:rPr>
          <w:rFonts w:ascii="Arial" w:hAnsi="Arial" w:cs="Arial"/>
        </w:rPr>
        <w:t xml:space="preserve"> et homogène sur toute</w:t>
      </w:r>
      <w:r>
        <w:rPr>
          <w:rFonts w:ascii="Arial" w:hAnsi="Arial" w:cs="Arial"/>
        </w:rPr>
        <w:t xml:space="preserve"> la pièce,</w:t>
      </w:r>
      <w:r w:rsidRPr="00A82FC6">
        <w:rPr>
          <w:rFonts w:ascii="Arial" w:hAnsi="Arial" w:cs="Arial"/>
        </w:rPr>
        <w:t xml:space="preserve"> cette dernière est retirée du bain.</w:t>
      </w:r>
      <w:r>
        <w:rPr>
          <w:rFonts w:ascii="Arial" w:hAnsi="Arial" w:cs="Arial"/>
        </w:rPr>
        <w:t xml:space="preserve"> La pièce ressort noire.</w:t>
      </w:r>
    </w:p>
    <w:p w:rsidR="00550AB1" w:rsidRDefault="00550AB1" w:rsidP="00550AB1">
      <w:pPr>
        <w:jc w:val="both"/>
        <w:rPr>
          <w:rFonts w:ascii="Arial" w:hAnsi="Arial" w:cs="Arial"/>
        </w:rPr>
      </w:pPr>
    </w:p>
    <w:p w:rsidR="00550AB1" w:rsidRPr="00A82FC6" w:rsidRDefault="00550AB1" w:rsidP="00270F45">
      <w:pPr>
        <w:jc w:val="both"/>
        <w:rPr>
          <w:rFonts w:ascii="Arial" w:hAnsi="Arial" w:cs="Arial"/>
        </w:rPr>
      </w:pPr>
      <w:r>
        <w:rPr>
          <w:rFonts w:ascii="Arial" w:hAnsi="Arial" w:cs="Arial"/>
          <w:b/>
        </w:rPr>
        <w:t>I</w:t>
      </w:r>
      <w:r w:rsidRPr="00A82FC6">
        <w:rPr>
          <w:rFonts w:ascii="Arial" w:hAnsi="Arial" w:cs="Arial"/>
          <w:b/>
        </w:rPr>
        <w:t>.3</w:t>
      </w:r>
      <w:r>
        <w:rPr>
          <w:rFonts w:ascii="Arial" w:hAnsi="Arial" w:cs="Arial"/>
          <w:b/>
        </w:rPr>
        <w:t>.1</w:t>
      </w:r>
      <w:r>
        <w:rPr>
          <w:rFonts w:ascii="Arial" w:hAnsi="Arial" w:cs="Arial"/>
        </w:rPr>
        <w:t xml:space="preserve"> Indiquer quel est le gaz formé</w:t>
      </w:r>
      <w:r w:rsidR="005D1522">
        <w:rPr>
          <w:rFonts w:ascii="Arial" w:hAnsi="Arial" w:cs="Arial"/>
        </w:rPr>
        <w:t>.</w:t>
      </w:r>
    </w:p>
    <w:p w:rsidR="00550AB1" w:rsidRPr="00FB77D9" w:rsidRDefault="00550AB1" w:rsidP="00550AB1">
      <w:pPr>
        <w:jc w:val="both"/>
        <w:rPr>
          <w:rFonts w:ascii="Arial" w:hAnsi="Arial" w:cs="Arial"/>
        </w:rPr>
      </w:pPr>
    </w:p>
    <w:p w:rsidR="00550AB1" w:rsidRPr="00A82FC6" w:rsidRDefault="00550AB1" w:rsidP="00270F45">
      <w:pPr>
        <w:jc w:val="both"/>
        <w:rPr>
          <w:rFonts w:ascii="Arial" w:hAnsi="Arial" w:cs="Arial"/>
        </w:rPr>
      </w:pPr>
      <w:r>
        <w:rPr>
          <w:rFonts w:ascii="Arial" w:hAnsi="Arial" w:cs="Arial"/>
          <w:b/>
        </w:rPr>
        <w:t>I</w:t>
      </w:r>
      <w:r w:rsidRPr="00A82FC6">
        <w:rPr>
          <w:rFonts w:ascii="Arial" w:hAnsi="Arial" w:cs="Arial"/>
          <w:b/>
        </w:rPr>
        <w:t>.3</w:t>
      </w:r>
      <w:r>
        <w:rPr>
          <w:rFonts w:ascii="Arial" w:hAnsi="Arial" w:cs="Arial"/>
          <w:b/>
        </w:rPr>
        <w:t>.2</w:t>
      </w:r>
      <w:r>
        <w:rPr>
          <w:rFonts w:ascii="Arial" w:hAnsi="Arial" w:cs="Arial"/>
        </w:rPr>
        <w:t xml:space="preserve"> Expliquer l’apparition de cet aspect noir.</w:t>
      </w:r>
    </w:p>
    <w:p w:rsidR="00550AB1" w:rsidRDefault="00550AB1" w:rsidP="00550AB1">
      <w:pPr>
        <w:tabs>
          <w:tab w:val="left" w:pos="426"/>
        </w:tabs>
        <w:jc w:val="both"/>
        <w:rPr>
          <w:rFonts w:ascii="Arial" w:hAnsi="Arial" w:cs="Arial"/>
        </w:rPr>
      </w:pPr>
    </w:p>
    <w:p w:rsidR="00550AB1" w:rsidRPr="00A82FC6" w:rsidRDefault="00550AB1" w:rsidP="00550AB1">
      <w:pPr>
        <w:jc w:val="both"/>
        <w:rPr>
          <w:rFonts w:ascii="Arial" w:hAnsi="Arial" w:cs="Arial"/>
        </w:rPr>
      </w:pPr>
      <w:r>
        <w:rPr>
          <w:rFonts w:ascii="Arial" w:hAnsi="Arial" w:cs="Arial"/>
        </w:rPr>
        <w:t>Le bain donnant le</w:t>
      </w:r>
      <w:r w:rsidRPr="00A82FC6">
        <w:rPr>
          <w:rFonts w:ascii="Arial" w:hAnsi="Arial" w:cs="Arial"/>
        </w:rPr>
        <w:t xml:space="preserve"> dépôt chimique par déplacement de zinc est principalement monté à partir de soude et d'oxyde de zinc.</w:t>
      </w:r>
    </w:p>
    <w:p w:rsidR="00550AB1" w:rsidRDefault="00550AB1" w:rsidP="00550AB1">
      <w:pPr>
        <w:jc w:val="both"/>
        <w:rPr>
          <w:rFonts w:ascii="Arial" w:hAnsi="Arial" w:cs="Arial"/>
        </w:rPr>
      </w:pPr>
    </w:p>
    <w:p w:rsidR="00550AB1" w:rsidRPr="00A82FC6" w:rsidRDefault="00550AB1" w:rsidP="00550AB1">
      <w:pPr>
        <w:jc w:val="both"/>
        <w:rPr>
          <w:rFonts w:ascii="Arial" w:hAnsi="Arial" w:cs="Arial"/>
        </w:rPr>
      </w:pPr>
      <w:r>
        <w:rPr>
          <w:rFonts w:ascii="Arial" w:hAnsi="Arial" w:cs="Arial"/>
          <w:b/>
        </w:rPr>
        <w:t>I</w:t>
      </w:r>
      <w:r w:rsidRPr="007321F4">
        <w:rPr>
          <w:rFonts w:ascii="Arial" w:hAnsi="Arial" w:cs="Arial"/>
          <w:b/>
        </w:rPr>
        <w:t>.</w:t>
      </w:r>
      <w:r>
        <w:rPr>
          <w:rFonts w:ascii="Arial" w:hAnsi="Arial" w:cs="Arial"/>
          <w:b/>
        </w:rPr>
        <w:t xml:space="preserve">4 </w:t>
      </w:r>
      <w:r w:rsidRPr="00A82FC6">
        <w:rPr>
          <w:rFonts w:ascii="Arial" w:hAnsi="Arial" w:cs="Arial"/>
        </w:rPr>
        <w:t xml:space="preserve">Décrire le </w:t>
      </w:r>
      <w:r>
        <w:rPr>
          <w:rFonts w:ascii="Arial" w:hAnsi="Arial" w:cs="Arial"/>
        </w:rPr>
        <w:t xml:space="preserve">principe de </w:t>
      </w:r>
      <w:r w:rsidRPr="00A82FC6">
        <w:rPr>
          <w:rFonts w:ascii="Arial" w:hAnsi="Arial" w:cs="Arial"/>
        </w:rPr>
        <w:t>fonctionnement du dépôt chimique par déplacement de zinc sur aluminium.</w:t>
      </w:r>
    </w:p>
    <w:p w:rsidR="00550AB1" w:rsidRDefault="00550AB1" w:rsidP="00550AB1">
      <w:pPr>
        <w:ind w:left="426"/>
        <w:jc w:val="both"/>
        <w:rPr>
          <w:rFonts w:ascii="Arial" w:hAnsi="Arial" w:cs="Arial"/>
        </w:rPr>
      </w:pPr>
    </w:p>
    <w:p w:rsidR="00550AB1" w:rsidRDefault="00550AB1" w:rsidP="00550AB1">
      <w:pPr>
        <w:jc w:val="both"/>
        <w:rPr>
          <w:rFonts w:ascii="Arial" w:hAnsi="Arial" w:cs="Arial"/>
        </w:rPr>
      </w:pPr>
      <w:r w:rsidRPr="00A82FC6">
        <w:rPr>
          <w:rFonts w:ascii="Arial" w:hAnsi="Arial" w:cs="Arial"/>
        </w:rPr>
        <w:t>Le principal risque possible du dépôt chimique</w:t>
      </w:r>
      <w:r>
        <w:rPr>
          <w:rFonts w:ascii="Arial" w:hAnsi="Arial" w:cs="Arial"/>
        </w:rPr>
        <w:t xml:space="preserve"> de zinc sur aluminium</w:t>
      </w:r>
      <w:r w:rsidRPr="00A82FC6">
        <w:rPr>
          <w:rFonts w:ascii="Arial" w:hAnsi="Arial" w:cs="Arial"/>
        </w:rPr>
        <w:t xml:space="preserve"> est une mauvaise adhérence.</w:t>
      </w:r>
    </w:p>
    <w:p w:rsidR="00550AB1" w:rsidRPr="00A82FC6" w:rsidRDefault="00550AB1" w:rsidP="00550AB1">
      <w:pPr>
        <w:jc w:val="both"/>
        <w:rPr>
          <w:rFonts w:ascii="Arial" w:hAnsi="Arial" w:cs="Arial"/>
        </w:rPr>
      </w:pPr>
    </w:p>
    <w:p w:rsidR="00550AB1" w:rsidRPr="00A82FC6" w:rsidRDefault="00550AB1" w:rsidP="00550AB1">
      <w:pPr>
        <w:jc w:val="both"/>
        <w:rPr>
          <w:rFonts w:ascii="Arial" w:hAnsi="Arial" w:cs="Arial"/>
        </w:rPr>
      </w:pPr>
      <w:r>
        <w:rPr>
          <w:rFonts w:ascii="Arial" w:hAnsi="Arial" w:cs="Arial"/>
          <w:b/>
        </w:rPr>
        <w:t>I.5</w:t>
      </w:r>
      <w:r>
        <w:rPr>
          <w:rFonts w:ascii="Arial" w:hAnsi="Arial" w:cs="Arial"/>
        </w:rPr>
        <w:t xml:space="preserve"> </w:t>
      </w:r>
      <w:r w:rsidR="00EF7B27">
        <w:rPr>
          <w:rFonts w:ascii="Arial" w:hAnsi="Arial" w:cs="Arial"/>
        </w:rPr>
        <w:t>Proposer une solution afin de maximiser l’adhérence sur aluminium</w:t>
      </w:r>
      <w:r>
        <w:rPr>
          <w:rFonts w:ascii="Arial" w:hAnsi="Arial" w:cs="Arial"/>
        </w:rPr>
        <w:t>.</w:t>
      </w:r>
    </w:p>
    <w:p w:rsidR="00550AB1" w:rsidRDefault="00550AB1" w:rsidP="00550AB1">
      <w:pPr>
        <w:ind w:left="426" w:hanging="426"/>
        <w:rPr>
          <w:rFonts w:ascii="Arial" w:hAnsi="Arial" w:cs="Arial"/>
        </w:rPr>
      </w:pPr>
    </w:p>
    <w:p w:rsidR="00550AB1" w:rsidRPr="0086451E" w:rsidRDefault="00550AB1" w:rsidP="00550AB1">
      <w:pPr>
        <w:pBdr>
          <w:top w:val="single" w:sz="4" w:space="1" w:color="auto"/>
          <w:left w:val="single" w:sz="4" w:space="4" w:color="auto"/>
          <w:bottom w:val="single" w:sz="4" w:space="1" w:color="auto"/>
          <w:right w:val="single" w:sz="4" w:space="4" w:color="auto"/>
        </w:pBdr>
        <w:shd w:val="clear" w:color="auto" w:fill="D9D9D9" w:themeFill="background1" w:themeFillShade="D9"/>
        <w:ind w:left="426" w:hanging="426"/>
        <w:jc w:val="center"/>
        <w:rPr>
          <w:rFonts w:ascii="Arial" w:hAnsi="Arial" w:cs="Arial"/>
          <w:b/>
          <w:u w:val="single"/>
        </w:rPr>
      </w:pPr>
      <w:r w:rsidRPr="0086451E">
        <w:rPr>
          <w:rFonts w:ascii="Arial" w:hAnsi="Arial" w:cs="Arial"/>
          <w:b/>
        </w:rPr>
        <w:t>Partie</w:t>
      </w:r>
      <w:r>
        <w:rPr>
          <w:rFonts w:ascii="Arial" w:hAnsi="Arial" w:cs="Arial"/>
          <w:b/>
        </w:rPr>
        <w:t xml:space="preserve"> II</w:t>
      </w:r>
      <w:r w:rsidRPr="0086451E">
        <w:rPr>
          <w:rFonts w:ascii="Arial" w:hAnsi="Arial" w:cs="Arial"/>
          <w:b/>
        </w:rPr>
        <w:t xml:space="preserve"> : </w:t>
      </w:r>
      <w:r w:rsidR="008169BA">
        <w:rPr>
          <w:rFonts w:ascii="Arial" w:hAnsi="Arial" w:cs="Arial"/>
          <w:b/>
        </w:rPr>
        <w:t>é</w:t>
      </w:r>
      <w:r w:rsidRPr="0086451E">
        <w:rPr>
          <w:rFonts w:ascii="Arial" w:hAnsi="Arial" w:cs="Arial"/>
          <w:b/>
        </w:rPr>
        <w:t>tude des dépôts de cuivre</w:t>
      </w:r>
    </w:p>
    <w:p w:rsidR="00550AB1" w:rsidRDefault="00550AB1" w:rsidP="00550AB1">
      <w:pPr>
        <w:ind w:left="426" w:hanging="426"/>
        <w:jc w:val="center"/>
        <w:rPr>
          <w:rFonts w:ascii="Arial" w:hAnsi="Arial" w:cs="Arial"/>
          <w:b/>
          <w:u w:val="single"/>
        </w:rPr>
      </w:pPr>
    </w:p>
    <w:p w:rsidR="00550AB1" w:rsidRDefault="00550AB1" w:rsidP="00550AB1">
      <w:pPr>
        <w:ind w:left="426" w:hanging="426"/>
        <w:jc w:val="both"/>
        <w:rPr>
          <w:rFonts w:ascii="Arial" w:hAnsi="Arial" w:cs="Arial"/>
        </w:rPr>
      </w:pPr>
      <w:r>
        <w:rPr>
          <w:rFonts w:ascii="Arial" w:hAnsi="Arial" w:cs="Arial"/>
        </w:rPr>
        <w:t>Le pré-cuivrage est réalisé dans un bain cyanuré.</w:t>
      </w:r>
    </w:p>
    <w:p w:rsidR="00550AB1" w:rsidRDefault="00550AB1" w:rsidP="00550AB1">
      <w:pPr>
        <w:jc w:val="both"/>
        <w:rPr>
          <w:rFonts w:ascii="Arial" w:hAnsi="Arial" w:cs="Arial"/>
        </w:rPr>
      </w:pPr>
    </w:p>
    <w:p w:rsidR="00550AB1" w:rsidRDefault="00550AB1" w:rsidP="00550AB1">
      <w:pPr>
        <w:jc w:val="both"/>
        <w:rPr>
          <w:rFonts w:ascii="Arial" w:hAnsi="Arial" w:cs="Arial"/>
        </w:rPr>
      </w:pPr>
      <w:r>
        <w:rPr>
          <w:rFonts w:ascii="Arial" w:hAnsi="Arial" w:cs="Arial"/>
          <w:b/>
        </w:rPr>
        <w:t>II.1</w:t>
      </w:r>
      <w:r>
        <w:rPr>
          <w:rFonts w:ascii="Arial" w:hAnsi="Arial" w:cs="Arial"/>
        </w:rPr>
        <w:t xml:space="preserve"> Expliquer pourquoi </w:t>
      </w:r>
      <w:r w:rsidR="005D739E">
        <w:rPr>
          <w:rFonts w:ascii="Arial" w:hAnsi="Arial" w:cs="Arial"/>
        </w:rPr>
        <w:t>il est impératif de</w:t>
      </w:r>
      <w:r w:rsidR="00EF7B27">
        <w:rPr>
          <w:rFonts w:ascii="Arial" w:hAnsi="Arial" w:cs="Arial"/>
        </w:rPr>
        <w:t xml:space="preserve"> </w:t>
      </w:r>
      <w:r>
        <w:rPr>
          <w:rFonts w:ascii="Arial" w:hAnsi="Arial" w:cs="Arial"/>
        </w:rPr>
        <w:t xml:space="preserve">réaliser </w:t>
      </w:r>
      <w:r w:rsidR="00EF7B27">
        <w:rPr>
          <w:rFonts w:ascii="Arial" w:hAnsi="Arial" w:cs="Arial"/>
        </w:rPr>
        <w:t>un pré-cuivrage avant cuivrage de charge.</w:t>
      </w:r>
      <w:r w:rsidR="00F6431F">
        <w:rPr>
          <w:rFonts w:ascii="Arial" w:hAnsi="Arial" w:cs="Arial"/>
        </w:rPr>
        <w:t xml:space="preserve"> </w:t>
      </w:r>
      <w:r w:rsidR="005D739E">
        <w:rPr>
          <w:rFonts w:ascii="Arial" w:hAnsi="Arial" w:cs="Arial"/>
        </w:rPr>
        <w:t>Indiquer p</w:t>
      </w:r>
      <w:r w:rsidR="00EF7B27">
        <w:rPr>
          <w:rFonts w:ascii="Arial" w:hAnsi="Arial" w:cs="Arial"/>
        </w:rPr>
        <w:t>ourquoi l</w:t>
      </w:r>
      <w:r>
        <w:rPr>
          <w:rFonts w:ascii="Arial" w:hAnsi="Arial" w:cs="Arial"/>
        </w:rPr>
        <w:t>e milieu</w:t>
      </w:r>
      <w:r w:rsidR="005D739E">
        <w:rPr>
          <w:rFonts w:ascii="Arial" w:hAnsi="Arial" w:cs="Arial"/>
        </w:rPr>
        <w:t xml:space="preserve"> cyanuré est le plus adapté.</w:t>
      </w:r>
    </w:p>
    <w:p w:rsidR="00550AB1" w:rsidRDefault="00550AB1" w:rsidP="00550AB1">
      <w:pPr>
        <w:ind w:left="426" w:hanging="426"/>
        <w:jc w:val="both"/>
        <w:rPr>
          <w:rFonts w:ascii="Arial" w:hAnsi="Arial" w:cs="Arial"/>
        </w:rPr>
      </w:pPr>
    </w:p>
    <w:p w:rsidR="00550AB1" w:rsidRDefault="00550AB1" w:rsidP="00550AB1">
      <w:pPr>
        <w:jc w:val="both"/>
        <w:rPr>
          <w:rFonts w:ascii="Arial" w:hAnsi="Arial" w:cs="Arial"/>
        </w:rPr>
      </w:pPr>
      <w:r>
        <w:rPr>
          <w:rFonts w:ascii="Arial" w:hAnsi="Arial" w:cs="Arial"/>
        </w:rPr>
        <w:t>Le bain de pré-cuivrage est régulièrement suivi par dosage au laboratoire. Le responsable de production constate une montée régulière de la concentration en cuivre, ainsi que la diminution de la concentration du cyanure libre.</w:t>
      </w:r>
    </w:p>
    <w:p w:rsidR="00550AB1" w:rsidRDefault="00550AB1" w:rsidP="00550AB1">
      <w:pPr>
        <w:jc w:val="both"/>
        <w:rPr>
          <w:rFonts w:ascii="Arial" w:hAnsi="Arial" w:cs="Arial"/>
        </w:rPr>
      </w:pPr>
    </w:p>
    <w:p w:rsidR="002232D7" w:rsidRDefault="00550AB1" w:rsidP="00270F45">
      <w:pPr>
        <w:jc w:val="both"/>
        <w:rPr>
          <w:rFonts w:ascii="Arial" w:hAnsi="Arial" w:cs="Arial"/>
        </w:rPr>
      </w:pPr>
      <w:r w:rsidRPr="00B74B82">
        <w:rPr>
          <w:rFonts w:ascii="Arial" w:hAnsi="Arial" w:cs="Arial"/>
          <w:b/>
        </w:rPr>
        <w:t>II</w:t>
      </w:r>
      <w:r w:rsidRPr="00F9705A">
        <w:rPr>
          <w:rFonts w:ascii="Arial" w:hAnsi="Arial" w:cs="Arial"/>
          <w:b/>
        </w:rPr>
        <w:t>.2.1</w:t>
      </w:r>
      <w:r>
        <w:rPr>
          <w:rFonts w:ascii="Arial" w:hAnsi="Arial" w:cs="Arial"/>
        </w:rPr>
        <w:t xml:space="preserve"> </w:t>
      </w:r>
      <w:r w:rsidR="002232D7">
        <w:rPr>
          <w:rFonts w:ascii="Arial" w:hAnsi="Arial" w:cs="Arial"/>
        </w:rPr>
        <w:t>Expliquer</w:t>
      </w:r>
      <w:r>
        <w:rPr>
          <w:rFonts w:ascii="Arial" w:hAnsi="Arial" w:cs="Arial"/>
        </w:rPr>
        <w:t xml:space="preserve"> </w:t>
      </w:r>
      <w:r w:rsidR="002232D7">
        <w:rPr>
          <w:rFonts w:ascii="Arial" w:hAnsi="Arial" w:cs="Arial"/>
        </w:rPr>
        <w:t>la diminution de la concentration du cyanure libre.</w:t>
      </w:r>
    </w:p>
    <w:p w:rsidR="002232D7" w:rsidRDefault="002232D7" w:rsidP="00550AB1">
      <w:pPr>
        <w:ind w:left="709"/>
        <w:jc w:val="both"/>
        <w:rPr>
          <w:rFonts w:ascii="Arial" w:hAnsi="Arial" w:cs="Arial"/>
        </w:rPr>
      </w:pPr>
    </w:p>
    <w:p w:rsidR="002232D7" w:rsidRDefault="002232D7" w:rsidP="00270F45">
      <w:pPr>
        <w:jc w:val="both"/>
        <w:rPr>
          <w:rFonts w:ascii="Arial" w:hAnsi="Arial" w:cs="Arial"/>
        </w:rPr>
      </w:pPr>
      <w:r w:rsidRPr="00B74B82">
        <w:rPr>
          <w:rFonts w:ascii="Arial" w:hAnsi="Arial" w:cs="Arial"/>
          <w:b/>
        </w:rPr>
        <w:t>II</w:t>
      </w:r>
      <w:r w:rsidRPr="00F9705A">
        <w:rPr>
          <w:rFonts w:ascii="Arial" w:hAnsi="Arial" w:cs="Arial"/>
          <w:b/>
        </w:rPr>
        <w:t>.2.</w:t>
      </w:r>
      <w:r>
        <w:rPr>
          <w:rFonts w:ascii="Arial" w:hAnsi="Arial" w:cs="Arial"/>
          <w:b/>
        </w:rPr>
        <w:t>2</w:t>
      </w:r>
      <w:r>
        <w:rPr>
          <w:rFonts w:ascii="Arial" w:hAnsi="Arial" w:cs="Arial"/>
        </w:rPr>
        <w:t xml:space="preserve"> Expliquer l’augmentation de la concentration en cuivre.</w:t>
      </w:r>
    </w:p>
    <w:p w:rsidR="002232D7" w:rsidRDefault="002232D7" w:rsidP="002232D7">
      <w:pPr>
        <w:ind w:left="709"/>
        <w:jc w:val="both"/>
        <w:rPr>
          <w:rFonts w:ascii="Arial" w:hAnsi="Arial" w:cs="Arial"/>
        </w:rPr>
      </w:pPr>
    </w:p>
    <w:p w:rsidR="00550AB1" w:rsidRDefault="00550AB1" w:rsidP="00270F45">
      <w:pPr>
        <w:jc w:val="both"/>
        <w:rPr>
          <w:rFonts w:ascii="Arial" w:hAnsi="Arial" w:cs="Arial"/>
        </w:rPr>
      </w:pPr>
      <w:r>
        <w:rPr>
          <w:rFonts w:ascii="Arial" w:hAnsi="Arial" w:cs="Arial"/>
          <w:b/>
        </w:rPr>
        <w:t>II</w:t>
      </w:r>
      <w:r w:rsidR="002232D7">
        <w:rPr>
          <w:rFonts w:ascii="Arial" w:hAnsi="Arial" w:cs="Arial"/>
          <w:b/>
        </w:rPr>
        <w:t>.</w:t>
      </w:r>
      <w:r w:rsidRPr="00F9705A">
        <w:rPr>
          <w:rFonts w:ascii="Arial" w:hAnsi="Arial" w:cs="Arial"/>
          <w:b/>
        </w:rPr>
        <w:t>2.</w:t>
      </w:r>
      <w:r w:rsidR="002232D7">
        <w:rPr>
          <w:rFonts w:ascii="Arial" w:hAnsi="Arial" w:cs="Arial"/>
          <w:b/>
        </w:rPr>
        <w:t>3</w:t>
      </w:r>
      <w:r>
        <w:rPr>
          <w:rFonts w:ascii="Arial" w:hAnsi="Arial" w:cs="Arial"/>
        </w:rPr>
        <w:t xml:space="preserve"> Citer une conséquence de ces variations de concentrations sur le dépôt.</w:t>
      </w:r>
    </w:p>
    <w:p w:rsidR="00550AB1" w:rsidRDefault="00550AB1" w:rsidP="00550AB1">
      <w:pPr>
        <w:jc w:val="both"/>
        <w:rPr>
          <w:rFonts w:ascii="Arial" w:hAnsi="Arial" w:cs="Arial"/>
        </w:rPr>
      </w:pPr>
    </w:p>
    <w:p w:rsidR="00550AB1" w:rsidRPr="00C06696" w:rsidRDefault="00550AB1" w:rsidP="00C82108">
      <w:pPr>
        <w:ind w:right="-2"/>
        <w:jc w:val="both"/>
        <w:rPr>
          <w:rFonts w:ascii="Arial" w:hAnsi="Arial" w:cs="Arial"/>
        </w:rPr>
      </w:pPr>
      <w:r w:rsidRPr="00C06696">
        <w:rPr>
          <w:rFonts w:ascii="Arial" w:hAnsi="Arial" w:cs="Arial"/>
        </w:rPr>
        <w:lastRenderedPageBreak/>
        <w:t>Le cuivra</w:t>
      </w:r>
      <w:r>
        <w:rPr>
          <w:rFonts w:ascii="Arial" w:hAnsi="Arial" w:cs="Arial"/>
        </w:rPr>
        <w:t>ge de charge est effectué dans un</w:t>
      </w:r>
      <w:r w:rsidRPr="00C06696">
        <w:rPr>
          <w:rFonts w:ascii="Arial" w:hAnsi="Arial" w:cs="Arial"/>
        </w:rPr>
        <w:t xml:space="preserve"> bain de cuivrage alcalin sans cyanure DIASTAR 100</w:t>
      </w:r>
      <w:r w:rsidR="00B91C5F">
        <w:rPr>
          <w:rFonts w:ascii="Arial" w:hAnsi="Arial" w:cs="Arial"/>
        </w:rPr>
        <w:t xml:space="preserve"> ®</w:t>
      </w:r>
      <w:r w:rsidRPr="00C06696">
        <w:rPr>
          <w:rFonts w:ascii="Arial" w:hAnsi="Arial" w:cs="Arial"/>
        </w:rPr>
        <w:t xml:space="preserve"> de la société COVENTYA</w:t>
      </w:r>
      <w:r w:rsidR="00B91C5F">
        <w:rPr>
          <w:rFonts w:ascii="Arial" w:hAnsi="Arial" w:cs="Arial"/>
        </w:rPr>
        <w:t xml:space="preserve"> ®</w:t>
      </w:r>
      <w:r w:rsidRPr="00C06696">
        <w:rPr>
          <w:rFonts w:ascii="Arial" w:hAnsi="Arial" w:cs="Arial"/>
        </w:rPr>
        <w:t xml:space="preserve">. Un extrait de la documentation technique est fourni </w:t>
      </w:r>
      <w:r>
        <w:rPr>
          <w:rFonts w:ascii="Arial" w:hAnsi="Arial" w:cs="Arial"/>
        </w:rPr>
        <w:t>à l’</w:t>
      </w:r>
      <w:r w:rsidRPr="0086451E">
        <w:rPr>
          <w:rFonts w:ascii="Arial" w:hAnsi="Arial" w:cs="Arial"/>
          <w:b/>
        </w:rPr>
        <w:t>A</w:t>
      </w:r>
      <w:r>
        <w:rPr>
          <w:rFonts w:ascii="Arial" w:hAnsi="Arial" w:cs="Arial"/>
          <w:b/>
        </w:rPr>
        <w:t>nnexe</w:t>
      </w:r>
      <w:r w:rsidRPr="0086451E">
        <w:rPr>
          <w:rFonts w:ascii="Arial" w:hAnsi="Arial" w:cs="Arial"/>
          <w:b/>
        </w:rPr>
        <w:t xml:space="preserve"> 1</w:t>
      </w:r>
      <w:r w:rsidR="006C39C3">
        <w:rPr>
          <w:rFonts w:ascii="Arial" w:hAnsi="Arial" w:cs="Arial"/>
          <w:b/>
        </w:rPr>
        <w:t xml:space="preserve"> page 7</w:t>
      </w:r>
      <w:r w:rsidRPr="00C06696">
        <w:rPr>
          <w:rFonts w:ascii="Arial" w:hAnsi="Arial" w:cs="Arial"/>
        </w:rPr>
        <w:t>.</w:t>
      </w:r>
    </w:p>
    <w:p w:rsidR="00550AB1" w:rsidRDefault="00550AB1" w:rsidP="00C82108">
      <w:pPr>
        <w:ind w:right="-2"/>
        <w:jc w:val="both"/>
        <w:rPr>
          <w:rFonts w:ascii="Arial" w:hAnsi="Arial" w:cs="Arial"/>
        </w:rPr>
      </w:pPr>
      <w:r>
        <w:rPr>
          <w:rFonts w:ascii="Arial" w:hAnsi="Arial" w:cs="Arial"/>
        </w:rPr>
        <w:t xml:space="preserve">La durée du traitement est de </w:t>
      </w:r>
      <w:r>
        <w:rPr>
          <w:rFonts w:ascii="Arial" w:hAnsi="Arial" w:cs="Arial"/>
          <w:b/>
        </w:rPr>
        <w:t>30 minutes</w:t>
      </w:r>
      <w:r>
        <w:rPr>
          <w:rFonts w:ascii="Arial" w:hAnsi="Arial" w:cs="Arial"/>
        </w:rPr>
        <w:t xml:space="preserve"> aux conditions optimales. La production est de </w:t>
      </w:r>
      <w:r>
        <w:rPr>
          <w:rFonts w:ascii="Arial" w:hAnsi="Arial" w:cs="Arial"/>
          <w:b/>
        </w:rPr>
        <w:t>200 montages.</w:t>
      </w:r>
      <w:r>
        <w:rPr>
          <w:rFonts w:ascii="Arial" w:hAnsi="Arial" w:cs="Arial"/>
        </w:rPr>
        <w:t xml:space="preserve"> </w:t>
      </w:r>
    </w:p>
    <w:p w:rsidR="00550AB1" w:rsidRDefault="00550AB1" w:rsidP="00C82108">
      <w:pPr>
        <w:ind w:left="426" w:right="-2"/>
        <w:jc w:val="both"/>
        <w:rPr>
          <w:rFonts w:ascii="Arial" w:hAnsi="Arial" w:cs="Arial"/>
        </w:rPr>
      </w:pPr>
    </w:p>
    <w:p w:rsidR="00550AB1" w:rsidRDefault="00550AB1" w:rsidP="00C82108">
      <w:pPr>
        <w:ind w:right="-2"/>
        <w:jc w:val="both"/>
        <w:rPr>
          <w:rFonts w:ascii="Arial" w:hAnsi="Arial" w:cs="Arial"/>
        </w:rPr>
      </w:pPr>
      <w:r>
        <w:rPr>
          <w:rFonts w:ascii="Arial" w:hAnsi="Arial" w:cs="Arial"/>
        </w:rPr>
        <w:t xml:space="preserve">Après vérification au magasin de stockage de matières premières, le responsable d’atelier constate qu’il ne reste que </w:t>
      </w:r>
      <w:r w:rsidRPr="009A445E">
        <w:rPr>
          <w:rFonts w:ascii="Arial" w:hAnsi="Arial" w:cs="Arial"/>
          <w:b/>
        </w:rPr>
        <w:t xml:space="preserve">15 </w:t>
      </w:r>
      <w:r w:rsidR="00B91C5F">
        <w:rPr>
          <w:rFonts w:ascii="Arial" w:hAnsi="Arial" w:cs="Arial"/>
          <w:b/>
        </w:rPr>
        <w:t>k</w:t>
      </w:r>
      <w:r w:rsidRPr="009A445E">
        <w:rPr>
          <w:rFonts w:ascii="Arial" w:hAnsi="Arial" w:cs="Arial"/>
          <w:b/>
        </w:rPr>
        <w:t>g</w:t>
      </w:r>
      <w:r>
        <w:rPr>
          <w:rFonts w:ascii="Arial" w:hAnsi="Arial" w:cs="Arial"/>
        </w:rPr>
        <w:t xml:space="preserve"> d’anodes de cuivre en stock au début du lancement de la production. </w:t>
      </w:r>
    </w:p>
    <w:p w:rsidR="00550AB1" w:rsidRDefault="00C7742D" w:rsidP="00C82108">
      <w:pPr>
        <w:ind w:right="-2"/>
        <w:jc w:val="both"/>
        <w:rPr>
          <w:rFonts w:ascii="Arial" w:hAnsi="Arial" w:cs="Arial"/>
        </w:rPr>
      </w:pPr>
      <w:proofErr w:type="gramStart"/>
      <w:r>
        <w:rPr>
          <w:rFonts w:ascii="Arial" w:hAnsi="Arial" w:cs="Arial"/>
        </w:rPr>
        <w:t>Les rendements cathodique</w:t>
      </w:r>
      <w:proofErr w:type="gramEnd"/>
      <w:r w:rsidR="00550AB1">
        <w:rPr>
          <w:rFonts w:ascii="Arial" w:hAnsi="Arial" w:cs="Arial"/>
        </w:rPr>
        <w:t xml:space="preserve"> </w:t>
      </w:r>
      <w:proofErr w:type="spellStart"/>
      <w:r w:rsidR="00550AB1" w:rsidRPr="009A445E">
        <w:rPr>
          <w:rFonts w:ascii="Arial" w:hAnsi="Arial" w:cs="Arial"/>
          <w:b/>
        </w:rPr>
        <w:t>Rc</w:t>
      </w:r>
      <w:proofErr w:type="spellEnd"/>
      <w:r w:rsidR="00550AB1">
        <w:rPr>
          <w:rFonts w:ascii="Arial" w:hAnsi="Arial" w:cs="Arial"/>
        </w:rPr>
        <w:t xml:space="preserve"> et anodique </w:t>
      </w:r>
      <w:r w:rsidR="00550AB1" w:rsidRPr="009A445E">
        <w:rPr>
          <w:rFonts w:ascii="Arial" w:hAnsi="Arial" w:cs="Arial"/>
          <w:b/>
        </w:rPr>
        <w:t>Ra</w:t>
      </w:r>
      <w:r w:rsidR="00550AB1">
        <w:rPr>
          <w:rFonts w:ascii="Arial" w:hAnsi="Arial" w:cs="Arial"/>
        </w:rPr>
        <w:t xml:space="preserve"> sont de </w:t>
      </w:r>
      <w:r w:rsidR="00550AB1" w:rsidRPr="009A445E">
        <w:rPr>
          <w:rFonts w:ascii="Arial" w:hAnsi="Arial" w:cs="Arial"/>
          <w:b/>
        </w:rPr>
        <w:t>100 %</w:t>
      </w:r>
      <w:r w:rsidR="00550AB1">
        <w:rPr>
          <w:rFonts w:ascii="Arial" w:hAnsi="Arial" w:cs="Arial"/>
        </w:rPr>
        <w:t>. Le cuivre est au degré</w:t>
      </w:r>
      <w:r w:rsidR="009A445E">
        <w:rPr>
          <w:rFonts w:ascii="Arial" w:hAnsi="Arial" w:cs="Arial"/>
        </w:rPr>
        <w:t xml:space="preserve"> d’oxydation</w:t>
      </w:r>
      <w:r w:rsidR="00550AB1">
        <w:rPr>
          <w:rFonts w:ascii="Arial" w:hAnsi="Arial" w:cs="Arial"/>
        </w:rPr>
        <w:t xml:space="preserve"> </w:t>
      </w:r>
      <w:r w:rsidR="00550AB1" w:rsidRPr="009A445E">
        <w:rPr>
          <w:rFonts w:ascii="Arial" w:hAnsi="Arial" w:cs="Arial"/>
          <w:b/>
        </w:rPr>
        <w:t>+ II</w:t>
      </w:r>
      <w:r w:rsidR="00550AB1">
        <w:rPr>
          <w:rFonts w:ascii="Arial" w:hAnsi="Arial" w:cs="Arial"/>
        </w:rPr>
        <w:t xml:space="preserve"> dans le bain et sa masse molaire est de </w:t>
      </w:r>
      <w:r w:rsidR="00550AB1" w:rsidRPr="009A445E">
        <w:rPr>
          <w:rFonts w:ascii="Arial" w:hAnsi="Arial" w:cs="Arial"/>
          <w:b/>
        </w:rPr>
        <w:t>63,5 g/mole</w:t>
      </w:r>
      <w:r w:rsidR="00550AB1">
        <w:rPr>
          <w:rFonts w:ascii="Arial" w:hAnsi="Arial" w:cs="Arial"/>
        </w:rPr>
        <w:t>.</w:t>
      </w:r>
    </w:p>
    <w:p w:rsidR="00550AB1" w:rsidRPr="002D3072" w:rsidRDefault="00550AB1" w:rsidP="00C82108">
      <w:pPr>
        <w:ind w:right="-2"/>
        <w:jc w:val="both"/>
        <w:rPr>
          <w:rFonts w:ascii="Arial" w:hAnsi="Arial" w:cs="Arial"/>
          <w:sz w:val="16"/>
          <w:szCs w:val="16"/>
        </w:rPr>
      </w:pPr>
    </w:p>
    <w:p w:rsidR="00550AB1" w:rsidRDefault="00550AB1" w:rsidP="00C82108">
      <w:pPr>
        <w:ind w:right="-2"/>
        <w:jc w:val="both"/>
        <w:rPr>
          <w:rFonts w:ascii="Arial" w:hAnsi="Arial" w:cs="Arial"/>
        </w:rPr>
      </w:pPr>
      <w:r>
        <w:rPr>
          <w:rFonts w:ascii="Arial" w:hAnsi="Arial" w:cs="Arial"/>
          <w:b/>
        </w:rPr>
        <w:t xml:space="preserve">II.3 </w:t>
      </w:r>
      <w:r>
        <w:rPr>
          <w:rFonts w:ascii="Arial" w:hAnsi="Arial" w:cs="Arial"/>
        </w:rPr>
        <w:t>Calculer la masse</w:t>
      </w:r>
      <w:r w:rsidR="009A445E">
        <w:rPr>
          <w:rFonts w:ascii="Arial" w:hAnsi="Arial" w:cs="Arial"/>
        </w:rPr>
        <w:t xml:space="preserve"> totale</w:t>
      </w:r>
      <w:r>
        <w:rPr>
          <w:rFonts w:ascii="Arial" w:hAnsi="Arial" w:cs="Arial"/>
        </w:rPr>
        <w:t xml:space="preserve"> de cuivre consommée. Préciser la quantité </w:t>
      </w:r>
      <w:r w:rsidR="009A445E">
        <w:rPr>
          <w:rFonts w:ascii="Arial" w:hAnsi="Arial" w:cs="Arial"/>
        </w:rPr>
        <w:t xml:space="preserve">minimum </w:t>
      </w:r>
      <w:r>
        <w:rPr>
          <w:rFonts w:ascii="Arial" w:hAnsi="Arial" w:cs="Arial"/>
        </w:rPr>
        <w:t>de cuivre à commander.</w:t>
      </w:r>
    </w:p>
    <w:p w:rsidR="00550AB1" w:rsidRPr="002D3072" w:rsidRDefault="00550AB1" w:rsidP="00550AB1">
      <w:pPr>
        <w:jc w:val="both"/>
        <w:rPr>
          <w:rFonts w:ascii="Arial" w:hAnsi="Arial" w:cs="Arial"/>
          <w:sz w:val="16"/>
          <w:szCs w:val="16"/>
        </w:rPr>
      </w:pPr>
      <w:bookmarkStart w:id="0" w:name="_GoBack"/>
      <w:bookmarkEnd w:id="0"/>
    </w:p>
    <w:p w:rsidR="00550AB1" w:rsidRDefault="00550AB1" w:rsidP="00C82108">
      <w:pPr>
        <w:ind w:right="-2"/>
        <w:jc w:val="both"/>
        <w:rPr>
          <w:rFonts w:ascii="Arial" w:hAnsi="Arial" w:cs="Arial"/>
        </w:rPr>
      </w:pPr>
      <w:r>
        <w:rPr>
          <w:rFonts w:ascii="Arial" w:hAnsi="Arial" w:cs="Arial"/>
          <w:b/>
        </w:rPr>
        <w:t>II.4</w:t>
      </w:r>
      <w:r>
        <w:rPr>
          <w:rFonts w:ascii="Arial" w:hAnsi="Arial" w:cs="Arial"/>
        </w:rPr>
        <w:t xml:space="preserve"> Indiquer comment respecter les spécifications des densités de courant anodiques et cathodiques du bain de cuivrage sans cyanure indiquées dans la fiche technique du fournisseur </w:t>
      </w:r>
      <w:r w:rsidR="008169BA">
        <w:rPr>
          <w:rFonts w:ascii="Arial" w:hAnsi="Arial" w:cs="Arial"/>
        </w:rPr>
        <w:t xml:space="preserve">- </w:t>
      </w:r>
      <w:r>
        <w:rPr>
          <w:rFonts w:ascii="Arial" w:hAnsi="Arial" w:cs="Arial"/>
          <w:b/>
        </w:rPr>
        <w:t>Annexe</w:t>
      </w:r>
      <w:r w:rsidRPr="0086451E">
        <w:rPr>
          <w:rFonts w:ascii="Arial" w:hAnsi="Arial" w:cs="Arial"/>
          <w:b/>
        </w:rPr>
        <w:t xml:space="preserve"> 1</w:t>
      </w:r>
      <w:r w:rsidR="006C39C3">
        <w:rPr>
          <w:rFonts w:ascii="Arial" w:hAnsi="Arial" w:cs="Arial"/>
          <w:b/>
        </w:rPr>
        <w:t xml:space="preserve"> page 7</w:t>
      </w:r>
      <w:r>
        <w:rPr>
          <w:rFonts w:ascii="Arial" w:hAnsi="Arial" w:cs="Arial"/>
          <w:b/>
        </w:rPr>
        <w:t>.</w:t>
      </w:r>
    </w:p>
    <w:p w:rsidR="00550AB1" w:rsidRPr="002D3072" w:rsidRDefault="00550AB1" w:rsidP="00550AB1">
      <w:pPr>
        <w:ind w:left="426" w:right="-286" w:hanging="426"/>
        <w:jc w:val="both"/>
        <w:rPr>
          <w:rFonts w:ascii="Arial" w:hAnsi="Arial" w:cs="Arial"/>
          <w:b/>
          <w:sz w:val="16"/>
          <w:szCs w:val="16"/>
          <w:u w:val="single"/>
        </w:rPr>
      </w:pPr>
    </w:p>
    <w:p w:rsidR="00550AB1" w:rsidRPr="002624BA" w:rsidRDefault="00550AB1" w:rsidP="00550AB1">
      <w:pPr>
        <w:jc w:val="center"/>
        <w:rPr>
          <w:rFonts w:ascii="Arial" w:hAnsi="Arial" w:cs="Arial"/>
          <w:b/>
          <w:sz w:val="16"/>
          <w:szCs w:val="16"/>
          <w:u w:val="single"/>
        </w:rPr>
      </w:pPr>
    </w:p>
    <w:p w:rsidR="00550AB1" w:rsidRPr="0086451E" w:rsidRDefault="00550AB1" w:rsidP="00550AB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u w:val="single"/>
        </w:rPr>
      </w:pPr>
      <w:r w:rsidRPr="0086451E">
        <w:rPr>
          <w:rFonts w:ascii="Arial" w:hAnsi="Arial" w:cs="Arial"/>
          <w:b/>
        </w:rPr>
        <w:t xml:space="preserve">Partie III : </w:t>
      </w:r>
      <w:r w:rsidR="008169BA">
        <w:rPr>
          <w:rFonts w:ascii="Arial" w:hAnsi="Arial" w:cs="Arial"/>
          <w:b/>
        </w:rPr>
        <w:t>é</w:t>
      </w:r>
      <w:r w:rsidR="008169BA" w:rsidRPr="0086451E">
        <w:rPr>
          <w:rFonts w:ascii="Arial" w:hAnsi="Arial" w:cs="Arial"/>
          <w:b/>
        </w:rPr>
        <w:t>tude</w:t>
      </w:r>
      <w:r w:rsidRPr="0086451E">
        <w:rPr>
          <w:rFonts w:ascii="Arial" w:hAnsi="Arial" w:cs="Arial"/>
          <w:b/>
        </w:rPr>
        <w:t xml:space="preserve"> de l’argentage</w:t>
      </w:r>
    </w:p>
    <w:p w:rsidR="00550AB1" w:rsidRDefault="00550AB1" w:rsidP="00550AB1">
      <w:pPr>
        <w:ind w:left="426" w:hanging="426"/>
        <w:jc w:val="both"/>
        <w:rPr>
          <w:rFonts w:ascii="Arial" w:hAnsi="Arial" w:cs="Arial"/>
          <w:b/>
          <w:u w:val="single"/>
        </w:rPr>
      </w:pPr>
    </w:p>
    <w:p w:rsidR="00550AB1" w:rsidRDefault="00550AB1" w:rsidP="00550AB1">
      <w:pPr>
        <w:jc w:val="both"/>
        <w:rPr>
          <w:rFonts w:ascii="Arial" w:hAnsi="Arial" w:cs="Arial"/>
        </w:rPr>
      </w:pPr>
      <w:r>
        <w:rPr>
          <w:rFonts w:ascii="Arial" w:hAnsi="Arial" w:cs="Arial"/>
        </w:rPr>
        <w:t xml:space="preserve">Actuellement, la production s’effectue en milieu cyanuré avec une étape de pré-argentage, suivie d’un argentage de charge. </w:t>
      </w:r>
    </w:p>
    <w:p w:rsidR="00550AB1" w:rsidRDefault="00550AB1" w:rsidP="00550AB1">
      <w:pPr>
        <w:jc w:val="both"/>
        <w:rPr>
          <w:rFonts w:ascii="Arial" w:hAnsi="Arial" w:cs="Arial"/>
        </w:rPr>
      </w:pPr>
    </w:p>
    <w:p w:rsidR="00550AB1" w:rsidRDefault="00550AB1" w:rsidP="00550AB1">
      <w:pPr>
        <w:jc w:val="both"/>
        <w:rPr>
          <w:rFonts w:ascii="Arial" w:hAnsi="Arial" w:cs="Arial"/>
        </w:rPr>
      </w:pPr>
      <w:r>
        <w:rPr>
          <w:rFonts w:ascii="Arial" w:hAnsi="Arial" w:cs="Arial"/>
        </w:rPr>
        <w:t>La société, à moyen terme, souhaite s’affranchir des bains cyanurés. Ainsi, la chaine de traitement vient d’être équipée de bains d’argentage sans cyanure avec un nouveau procédé d’argentage acide de la société COVENTYA</w:t>
      </w:r>
      <w:r w:rsidR="00B91C5F">
        <w:rPr>
          <w:rFonts w:ascii="Arial" w:hAnsi="Arial" w:cs="Arial"/>
        </w:rPr>
        <w:t xml:space="preserve"> ®</w:t>
      </w:r>
      <w:r>
        <w:rPr>
          <w:rFonts w:ascii="Arial" w:hAnsi="Arial" w:cs="Arial"/>
        </w:rPr>
        <w:t xml:space="preserve"> de référence EX EAA 1307.</w:t>
      </w:r>
    </w:p>
    <w:p w:rsidR="00550AB1" w:rsidRDefault="00550AB1" w:rsidP="006C39C3">
      <w:pPr>
        <w:ind w:left="42"/>
        <w:jc w:val="both"/>
        <w:rPr>
          <w:rFonts w:ascii="Arial" w:hAnsi="Arial" w:cs="Arial"/>
        </w:rPr>
      </w:pPr>
      <w:r>
        <w:rPr>
          <w:rFonts w:ascii="Arial" w:hAnsi="Arial" w:cs="Arial"/>
        </w:rPr>
        <w:t xml:space="preserve">Un extrait de la fiche technique de ce nouveau procédé est reproduit en </w:t>
      </w:r>
      <w:r w:rsidRPr="0065726F">
        <w:rPr>
          <w:rFonts w:ascii="Arial" w:hAnsi="Arial" w:cs="Arial"/>
          <w:b/>
        </w:rPr>
        <w:t>A</w:t>
      </w:r>
      <w:r>
        <w:rPr>
          <w:rFonts w:ascii="Arial" w:hAnsi="Arial" w:cs="Arial"/>
          <w:b/>
        </w:rPr>
        <w:t>nnexe</w:t>
      </w:r>
      <w:r w:rsidRPr="0065726F">
        <w:rPr>
          <w:rFonts w:ascii="Arial" w:hAnsi="Arial" w:cs="Arial"/>
          <w:b/>
        </w:rPr>
        <w:t xml:space="preserve"> 2</w:t>
      </w:r>
      <w:r w:rsidR="006C39C3">
        <w:rPr>
          <w:rFonts w:ascii="Arial" w:hAnsi="Arial" w:cs="Arial"/>
          <w:b/>
        </w:rPr>
        <w:t xml:space="preserve"> page 8</w:t>
      </w:r>
      <w:r>
        <w:rPr>
          <w:rFonts w:ascii="Arial" w:hAnsi="Arial" w:cs="Arial"/>
        </w:rPr>
        <w:t>.</w:t>
      </w:r>
    </w:p>
    <w:p w:rsidR="00550AB1" w:rsidRDefault="00550AB1" w:rsidP="00550AB1">
      <w:pPr>
        <w:jc w:val="both"/>
        <w:rPr>
          <w:rFonts w:ascii="Arial" w:hAnsi="Arial" w:cs="Arial"/>
        </w:rPr>
      </w:pPr>
      <w:r>
        <w:rPr>
          <w:rFonts w:ascii="Arial" w:hAnsi="Arial" w:cs="Arial"/>
        </w:rPr>
        <w:t xml:space="preserve">Ce procédé fonctionne avec un pré-argentage suivi d’un argentage de charge sur un protocole similaire au procédé classique cyanuré. </w:t>
      </w:r>
    </w:p>
    <w:p w:rsidR="00550AB1" w:rsidRDefault="00550AB1" w:rsidP="00550AB1">
      <w:pPr>
        <w:jc w:val="both"/>
        <w:rPr>
          <w:rFonts w:ascii="Arial" w:hAnsi="Arial" w:cs="Arial"/>
        </w:rPr>
      </w:pPr>
    </w:p>
    <w:p w:rsidR="00550AB1" w:rsidRDefault="00550AB1" w:rsidP="00550AB1">
      <w:pPr>
        <w:jc w:val="both"/>
        <w:rPr>
          <w:rFonts w:ascii="Arial" w:hAnsi="Arial" w:cs="Arial"/>
        </w:rPr>
      </w:pPr>
      <w:r>
        <w:rPr>
          <w:rFonts w:ascii="Arial" w:hAnsi="Arial" w:cs="Arial"/>
          <w:b/>
        </w:rPr>
        <w:t>III.1</w:t>
      </w:r>
      <w:r>
        <w:rPr>
          <w:rFonts w:ascii="Arial" w:hAnsi="Arial" w:cs="Arial"/>
        </w:rPr>
        <w:t xml:space="preserve"> </w:t>
      </w:r>
      <w:r w:rsidR="009A445E">
        <w:rPr>
          <w:rFonts w:ascii="Arial" w:hAnsi="Arial" w:cs="Arial"/>
        </w:rPr>
        <w:t>Expliquer pourquoi le</w:t>
      </w:r>
      <w:r>
        <w:rPr>
          <w:rFonts w:ascii="Arial" w:hAnsi="Arial" w:cs="Arial"/>
        </w:rPr>
        <w:t xml:space="preserve"> </w:t>
      </w:r>
      <w:r w:rsidR="009A445E">
        <w:rPr>
          <w:rFonts w:ascii="Arial" w:hAnsi="Arial" w:cs="Arial"/>
        </w:rPr>
        <w:t>bain</w:t>
      </w:r>
      <w:r w:rsidR="009A445E" w:rsidRPr="0065726F">
        <w:rPr>
          <w:rFonts w:ascii="Arial" w:hAnsi="Arial" w:cs="Arial"/>
        </w:rPr>
        <w:t xml:space="preserve"> </w:t>
      </w:r>
      <w:r w:rsidR="009A445E">
        <w:rPr>
          <w:rFonts w:ascii="Arial" w:hAnsi="Arial" w:cs="Arial"/>
        </w:rPr>
        <w:t>« EXEAA1307 Strike »</w:t>
      </w:r>
      <w:r>
        <w:rPr>
          <w:rFonts w:ascii="Arial" w:hAnsi="Arial" w:cs="Arial"/>
        </w:rPr>
        <w:t xml:space="preserve"> </w:t>
      </w:r>
      <w:r w:rsidR="009A445E">
        <w:rPr>
          <w:rFonts w:ascii="Arial" w:hAnsi="Arial" w:cs="Arial"/>
        </w:rPr>
        <w:t>correspond</w:t>
      </w:r>
      <w:r>
        <w:rPr>
          <w:rFonts w:ascii="Arial" w:hAnsi="Arial" w:cs="Arial"/>
        </w:rPr>
        <w:t xml:space="preserve"> </w:t>
      </w:r>
      <w:r w:rsidR="009A445E">
        <w:rPr>
          <w:rFonts w:ascii="Arial" w:hAnsi="Arial" w:cs="Arial"/>
        </w:rPr>
        <w:t>au</w:t>
      </w:r>
      <w:r w:rsidR="009A445E" w:rsidRPr="009A445E">
        <w:rPr>
          <w:rFonts w:ascii="Arial" w:hAnsi="Arial" w:cs="Arial"/>
        </w:rPr>
        <w:t xml:space="preserve"> </w:t>
      </w:r>
      <w:r w:rsidR="009A445E">
        <w:rPr>
          <w:rFonts w:ascii="Arial" w:hAnsi="Arial" w:cs="Arial"/>
        </w:rPr>
        <w:t>bain de pré-argentage. Justifier que le bain « EXEAA1307 HB » correspond au</w:t>
      </w:r>
      <w:r>
        <w:rPr>
          <w:rFonts w:ascii="Arial" w:hAnsi="Arial" w:cs="Arial"/>
        </w:rPr>
        <w:t xml:space="preserve"> bain d’argentage</w:t>
      </w:r>
      <w:r w:rsidR="009A445E">
        <w:rPr>
          <w:rFonts w:ascii="Arial" w:hAnsi="Arial" w:cs="Arial"/>
        </w:rPr>
        <w:t xml:space="preserve"> de charge </w:t>
      </w:r>
      <w:r w:rsidR="008169BA">
        <w:rPr>
          <w:rFonts w:ascii="Arial" w:hAnsi="Arial" w:cs="Arial"/>
        </w:rPr>
        <w:t xml:space="preserve">- </w:t>
      </w:r>
      <w:r w:rsidRPr="00483806">
        <w:rPr>
          <w:rFonts w:ascii="Arial" w:hAnsi="Arial" w:cs="Arial"/>
          <w:b/>
        </w:rPr>
        <w:t>A</w:t>
      </w:r>
      <w:r>
        <w:rPr>
          <w:rFonts w:ascii="Arial" w:hAnsi="Arial" w:cs="Arial"/>
          <w:b/>
        </w:rPr>
        <w:t>nnexe</w:t>
      </w:r>
      <w:r w:rsidRPr="00483806">
        <w:rPr>
          <w:rFonts w:ascii="Arial" w:hAnsi="Arial" w:cs="Arial"/>
          <w:b/>
        </w:rPr>
        <w:t xml:space="preserve"> 2</w:t>
      </w:r>
      <w:r w:rsidR="006C39C3">
        <w:rPr>
          <w:rFonts w:ascii="Arial" w:hAnsi="Arial" w:cs="Arial"/>
          <w:b/>
        </w:rPr>
        <w:t xml:space="preserve"> page 8</w:t>
      </w:r>
      <w:r>
        <w:rPr>
          <w:rFonts w:ascii="Arial" w:hAnsi="Arial" w:cs="Arial"/>
        </w:rPr>
        <w:t>.</w:t>
      </w:r>
    </w:p>
    <w:p w:rsidR="00C54423" w:rsidRDefault="00C54423" w:rsidP="00550AB1">
      <w:pPr>
        <w:jc w:val="both"/>
        <w:rPr>
          <w:rFonts w:ascii="Arial" w:hAnsi="Arial" w:cs="Arial"/>
          <w:b/>
        </w:rPr>
      </w:pPr>
    </w:p>
    <w:p w:rsidR="00134583" w:rsidRDefault="00550AB1" w:rsidP="00550AB1">
      <w:pPr>
        <w:jc w:val="both"/>
        <w:rPr>
          <w:rFonts w:ascii="Arial" w:hAnsi="Arial" w:cs="Arial"/>
          <w:b/>
        </w:rPr>
      </w:pPr>
      <w:r>
        <w:rPr>
          <w:rFonts w:ascii="Arial" w:hAnsi="Arial" w:cs="Arial"/>
          <w:b/>
        </w:rPr>
        <w:t>III.2</w:t>
      </w:r>
      <w:r w:rsidR="00134583">
        <w:rPr>
          <w:rFonts w:ascii="Arial" w:hAnsi="Arial" w:cs="Arial"/>
          <w:b/>
        </w:rPr>
        <w:t xml:space="preserve"> </w:t>
      </w:r>
      <w:r w:rsidR="00B91A88" w:rsidRPr="00B91A88">
        <w:rPr>
          <w:rFonts w:ascii="Arial" w:hAnsi="Arial" w:cs="Arial"/>
        </w:rPr>
        <w:t>Expliquer</w:t>
      </w:r>
      <w:r w:rsidR="00B91A88">
        <w:rPr>
          <w:rFonts w:ascii="Arial" w:hAnsi="Arial" w:cs="Arial"/>
          <w:b/>
        </w:rPr>
        <w:t xml:space="preserve"> </w:t>
      </w:r>
      <w:r w:rsidR="00B91A88">
        <w:rPr>
          <w:rFonts w:ascii="Arial" w:hAnsi="Arial" w:cs="Arial"/>
        </w:rPr>
        <w:t>c</w:t>
      </w:r>
      <w:r w:rsidR="00134583" w:rsidRPr="00134583">
        <w:rPr>
          <w:rFonts w:ascii="Arial" w:hAnsi="Arial" w:cs="Arial"/>
        </w:rPr>
        <w:t xml:space="preserve">omment évolue la concentration en argent du bain de pré-argentage </w:t>
      </w:r>
      <w:proofErr w:type="spellStart"/>
      <w:r w:rsidR="00C82108">
        <w:rPr>
          <w:rFonts w:ascii="Arial" w:hAnsi="Arial" w:cs="Arial"/>
        </w:rPr>
        <w:t>strike</w:t>
      </w:r>
      <w:proofErr w:type="spellEnd"/>
      <w:r w:rsidR="00C82108">
        <w:rPr>
          <w:rFonts w:ascii="Arial" w:hAnsi="Arial" w:cs="Arial"/>
        </w:rPr>
        <w:t>.</w:t>
      </w:r>
      <w:r w:rsidR="00134583">
        <w:rPr>
          <w:rFonts w:ascii="Arial" w:hAnsi="Arial" w:cs="Arial"/>
        </w:rPr>
        <w:t xml:space="preserve"> </w:t>
      </w:r>
      <w:r w:rsidR="00B91A88">
        <w:rPr>
          <w:rFonts w:ascii="Arial" w:hAnsi="Arial" w:cs="Arial"/>
        </w:rPr>
        <w:t>Donner une justification de cette variation</w:t>
      </w:r>
      <w:r w:rsidR="00C82108">
        <w:rPr>
          <w:rFonts w:ascii="Arial" w:hAnsi="Arial" w:cs="Arial"/>
        </w:rPr>
        <w:t>.</w:t>
      </w:r>
    </w:p>
    <w:p w:rsidR="00134583" w:rsidRDefault="00134583" w:rsidP="00550AB1">
      <w:pPr>
        <w:jc w:val="both"/>
        <w:rPr>
          <w:rFonts w:ascii="Arial" w:hAnsi="Arial" w:cs="Arial"/>
          <w:b/>
        </w:rPr>
      </w:pPr>
    </w:p>
    <w:p w:rsidR="00134583" w:rsidRDefault="00C54423" w:rsidP="00550AB1">
      <w:pPr>
        <w:jc w:val="both"/>
        <w:rPr>
          <w:rFonts w:ascii="Arial" w:hAnsi="Arial" w:cs="Arial"/>
          <w:b/>
        </w:rPr>
      </w:pPr>
      <w:r>
        <w:rPr>
          <w:rFonts w:ascii="Arial" w:hAnsi="Arial" w:cs="Arial"/>
          <w:b/>
        </w:rPr>
        <w:t>III.3</w:t>
      </w:r>
      <w:r w:rsidR="00134583">
        <w:rPr>
          <w:rFonts w:ascii="Arial" w:hAnsi="Arial" w:cs="Arial"/>
          <w:b/>
        </w:rPr>
        <w:t xml:space="preserve"> </w:t>
      </w:r>
      <w:r w:rsidR="00134583">
        <w:rPr>
          <w:rFonts w:ascii="Arial" w:hAnsi="Arial" w:cs="Arial"/>
        </w:rPr>
        <w:t xml:space="preserve">Expliquer </w:t>
      </w:r>
      <w:r w:rsidR="00B91C5F">
        <w:rPr>
          <w:rFonts w:ascii="Arial" w:hAnsi="Arial" w:cs="Arial"/>
        </w:rPr>
        <w:t xml:space="preserve">pourquoi et </w:t>
      </w:r>
      <w:r w:rsidR="00134583" w:rsidRPr="00134583">
        <w:rPr>
          <w:rFonts w:ascii="Arial" w:hAnsi="Arial" w:cs="Arial"/>
        </w:rPr>
        <w:t xml:space="preserve">comment évolue la concentration en argent du bain </w:t>
      </w:r>
      <w:r w:rsidR="00134583">
        <w:rPr>
          <w:rFonts w:ascii="Arial" w:hAnsi="Arial" w:cs="Arial"/>
        </w:rPr>
        <w:t>d’a</w:t>
      </w:r>
      <w:r w:rsidR="00134583" w:rsidRPr="00134583">
        <w:rPr>
          <w:rFonts w:ascii="Arial" w:hAnsi="Arial" w:cs="Arial"/>
        </w:rPr>
        <w:t>rgentage (</w:t>
      </w:r>
      <w:r w:rsidR="00134583">
        <w:rPr>
          <w:rFonts w:ascii="Arial" w:hAnsi="Arial" w:cs="Arial"/>
        </w:rPr>
        <w:t>HB</w:t>
      </w:r>
      <w:r w:rsidR="00B91C5F">
        <w:rPr>
          <w:rFonts w:ascii="Arial" w:hAnsi="Arial" w:cs="Arial"/>
        </w:rPr>
        <w:t>).</w:t>
      </w:r>
    </w:p>
    <w:p w:rsidR="00134583" w:rsidRDefault="00134583" w:rsidP="00550AB1">
      <w:pPr>
        <w:jc w:val="both"/>
        <w:rPr>
          <w:rFonts w:ascii="Arial" w:hAnsi="Arial" w:cs="Arial"/>
          <w:b/>
        </w:rPr>
      </w:pPr>
    </w:p>
    <w:p w:rsidR="00B91A88" w:rsidRDefault="00550AB1" w:rsidP="00B91A88">
      <w:pPr>
        <w:jc w:val="both"/>
        <w:rPr>
          <w:rFonts w:ascii="Arial" w:hAnsi="Arial" w:cs="Arial"/>
        </w:rPr>
      </w:pPr>
      <w:r>
        <w:rPr>
          <w:rFonts w:ascii="Arial" w:hAnsi="Arial" w:cs="Arial"/>
        </w:rPr>
        <w:t>À l’aide de la fiche technique</w:t>
      </w:r>
      <w:r w:rsidR="00B91A88">
        <w:rPr>
          <w:rFonts w:ascii="Arial" w:hAnsi="Arial" w:cs="Arial"/>
        </w:rPr>
        <w:t>, en négligeant l’épaisseur du</w:t>
      </w:r>
      <w:r w:rsidR="006C39C3">
        <w:rPr>
          <w:rFonts w:ascii="Arial" w:hAnsi="Arial" w:cs="Arial"/>
        </w:rPr>
        <w:t xml:space="preserve"> pré-argentage pour les calculs :</w:t>
      </w:r>
    </w:p>
    <w:p w:rsidR="00B91A88" w:rsidRDefault="00B91A88" w:rsidP="00550AB1">
      <w:pPr>
        <w:jc w:val="both"/>
        <w:rPr>
          <w:rFonts w:ascii="Arial" w:hAnsi="Arial" w:cs="Arial"/>
        </w:rPr>
      </w:pPr>
    </w:p>
    <w:p w:rsidR="00B91A88" w:rsidRDefault="00B91A88" w:rsidP="00B91A88">
      <w:pPr>
        <w:jc w:val="both"/>
        <w:rPr>
          <w:rFonts w:ascii="Arial" w:hAnsi="Arial" w:cs="Arial"/>
        </w:rPr>
      </w:pPr>
      <w:r>
        <w:rPr>
          <w:rFonts w:ascii="Arial" w:hAnsi="Arial" w:cs="Arial"/>
          <w:b/>
        </w:rPr>
        <w:t>III</w:t>
      </w:r>
      <w:r w:rsidR="00C54423">
        <w:rPr>
          <w:rFonts w:ascii="Arial" w:hAnsi="Arial" w:cs="Arial"/>
          <w:b/>
        </w:rPr>
        <w:t>.4</w:t>
      </w:r>
      <w:r>
        <w:rPr>
          <w:rFonts w:ascii="Arial" w:hAnsi="Arial" w:cs="Arial"/>
          <w:b/>
        </w:rPr>
        <w:t>.1</w:t>
      </w:r>
      <w:r w:rsidRPr="00B91A88">
        <w:rPr>
          <w:rFonts w:ascii="Arial" w:hAnsi="Arial" w:cs="Arial"/>
        </w:rPr>
        <w:t xml:space="preserve"> </w:t>
      </w:r>
      <w:r>
        <w:rPr>
          <w:rFonts w:ascii="Arial" w:hAnsi="Arial" w:cs="Arial"/>
        </w:rPr>
        <w:t>Calculer la durée du traitement d’argentage de charge.</w:t>
      </w:r>
    </w:p>
    <w:p w:rsidR="00B91A88" w:rsidRDefault="00B91A88" w:rsidP="00B91A88">
      <w:pPr>
        <w:jc w:val="both"/>
        <w:rPr>
          <w:rFonts w:ascii="Arial" w:hAnsi="Arial" w:cs="Arial"/>
        </w:rPr>
      </w:pPr>
    </w:p>
    <w:p w:rsidR="00550AB1" w:rsidRDefault="00C54423" w:rsidP="00550AB1">
      <w:pPr>
        <w:jc w:val="both"/>
        <w:rPr>
          <w:rFonts w:ascii="Arial" w:hAnsi="Arial" w:cs="Arial"/>
        </w:rPr>
      </w:pPr>
      <w:r>
        <w:rPr>
          <w:rFonts w:ascii="Arial" w:hAnsi="Arial" w:cs="Arial"/>
          <w:b/>
        </w:rPr>
        <w:t>III.4</w:t>
      </w:r>
      <w:r w:rsidR="00B91A88" w:rsidRPr="00B91A88">
        <w:rPr>
          <w:rFonts w:ascii="Arial" w:hAnsi="Arial" w:cs="Arial"/>
          <w:b/>
        </w:rPr>
        <w:t>.2</w:t>
      </w:r>
      <w:r w:rsidR="00550AB1" w:rsidRPr="00B91A88">
        <w:rPr>
          <w:rFonts w:ascii="Arial" w:hAnsi="Arial" w:cs="Arial"/>
          <w:b/>
        </w:rPr>
        <w:t xml:space="preserve"> </w:t>
      </w:r>
      <w:r w:rsidR="00B91A88">
        <w:rPr>
          <w:rFonts w:ascii="Arial" w:hAnsi="Arial" w:cs="Arial"/>
        </w:rPr>
        <w:t xml:space="preserve">Calculer </w:t>
      </w:r>
      <w:r w:rsidR="00550AB1">
        <w:rPr>
          <w:rFonts w:ascii="Arial" w:hAnsi="Arial" w:cs="Arial"/>
        </w:rPr>
        <w:t>le courant de cuve</w:t>
      </w:r>
      <w:r w:rsidR="00B91A88">
        <w:rPr>
          <w:rFonts w:ascii="Arial" w:hAnsi="Arial" w:cs="Arial"/>
        </w:rPr>
        <w:t xml:space="preserve"> pour</w:t>
      </w:r>
      <w:r w:rsidR="00550AB1">
        <w:rPr>
          <w:rFonts w:ascii="Arial" w:hAnsi="Arial" w:cs="Arial"/>
        </w:rPr>
        <w:t xml:space="preserve"> deux montages</w:t>
      </w:r>
      <w:r w:rsidR="00B91A88">
        <w:rPr>
          <w:rFonts w:ascii="Arial" w:hAnsi="Arial" w:cs="Arial"/>
        </w:rPr>
        <w:t xml:space="preserve"> dans le même bain</w:t>
      </w:r>
      <w:r w:rsidR="00550AB1">
        <w:rPr>
          <w:rFonts w:ascii="Arial" w:hAnsi="Arial" w:cs="Arial"/>
        </w:rPr>
        <w:t>.</w:t>
      </w:r>
    </w:p>
    <w:p w:rsidR="00550AB1" w:rsidRDefault="00550AB1" w:rsidP="00550AB1">
      <w:pPr>
        <w:ind w:left="426" w:hanging="426"/>
        <w:jc w:val="both"/>
        <w:rPr>
          <w:rFonts w:ascii="Arial" w:hAnsi="Arial" w:cs="Arial"/>
        </w:rPr>
      </w:pPr>
    </w:p>
    <w:p w:rsidR="00550AB1" w:rsidRDefault="00550AB1" w:rsidP="00550AB1">
      <w:pPr>
        <w:ind w:left="426" w:hanging="426"/>
        <w:jc w:val="both"/>
        <w:rPr>
          <w:rFonts w:ascii="Arial" w:hAnsi="Arial" w:cs="Arial"/>
        </w:rPr>
      </w:pPr>
      <w:r>
        <w:rPr>
          <w:rFonts w:ascii="Arial" w:hAnsi="Arial" w:cs="Arial"/>
          <w:b/>
        </w:rPr>
        <w:t>III</w:t>
      </w:r>
      <w:r w:rsidR="00C54423">
        <w:rPr>
          <w:rFonts w:ascii="Arial" w:hAnsi="Arial" w:cs="Arial"/>
          <w:b/>
        </w:rPr>
        <w:t>.5</w:t>
      </w:r>
      <w:r>
        <w:rPr>
          <w:rFonts w:ascii="Arial" w:hAnsi="Arial" w:cs="Arial"/>
        </w:rPr>
        <w:t xml:space="preserve"> Expliquer le but de la passivation réalisée après argentage en fin de gamme.</w:t>
      </w:r>
    </w:p>
    <w:p w:rsidR="00550AB1" w:rsidRDefault="00550AB1" w:rsidP="00550AB1">
      <w:pPr>
        <w:ind w:left="426" w:hanging="426"/>
        <w:jc w:val="both"/>
        <w:rPr>
          <w:rFonts w:ascii="Arial" w:hAnsi="Arial" w:cs="Arial"/>
        </w:rPr>
      </w:pPr>
    </w:p>
    <w:p w:rsidR="00550AB1" w:rsidRDefault="00550AB1" w:rsidP="001E4C98">
      <w:pPr>
        <w:jc w:val="both"/>
        <w:rPr>
          <w:rFonts w:ascii="Arial" w:hAnsi="Arial" w:cs="Arial"/>
        </w:rPr>
      </w:pPr>
      <w:r>
        <w:rPr>
          <w:rFonts w:ascii="Arial" w:hAnsi="Arial" w:cs="Arial"/>
        </w:rPr>
        <w:t>Le service technique de la société COVENTYA</w:t>
      </w:r>
      <w:r w:rsidR="00B91C5F">
        <w:rPr>
          <w:rFonts w:ascii="Arial" w:hAnsi="Arial" w:cs="Arial"/>
        </w:rPr>
        <w:t xml:space="preserve"> ®</w:t>
      </w:r>
      <w:r>
        <w:rPr>
          <w:rFonts w:ascii="Arial" w:hAnsi="Arial" w:cs="Arial"/>
        </w:rPr>
        <w:t xml:space="preserve"> précise à l’entreprise que la détoxication des rejets de ce nouveau procédé</w:t>
      </w:r>
      <w:r w:rsidR="004267D5">
        <w:rPr>
          <w:rFonts w:ascii="Arial" w:hAnsi="Arial" w:cs="Arial"/>
        </w:rPr>
        <w:t xml:space="preserve"> d’argentage sans cyanure</w:t>
      </w:r>
      <w:r>
        <w:rPr>
          <w:rFonts w:ascii="Arial" w:hAnsi="Arial" w:cs="Arial"/>
        </w:rPr>
        <w:t xml:space="preserve"> ne nécessite plus </w:t>
      </w:r>
      <w:r w:rsidR="00B91C5F">
        <w:rPr>
          <w:rFonts w:ascii="Arial" w:hAnsi="Arial" w:cs="Arial"/>
        </w:rPr>
        <w:t xml:space="preserve">de </w:t>
      </w:r>
      <w:r w:rsidR="004267D5">
        <w:rPr>
          <w:rFonts w:ascii="Arial" w:hAnsi="Arial" w:cs="Arial"/>
          <w:b/>
        </w:rPr>
        <w:t>soude</w:t>
      </w:r>
      <w:r>
        <w:rPr>
          <w:rFonts w:ascii="Arial" w:hAnsi="Arial" w:cs="Arial"/>
        </w:rPr>
        <w:t xml:space="preserve"> et </w:t>
      </w:r>
      <w:r w:rsidRPr="004267D5">
        <w:rPr>
          <w:rFonts w:ascii="Arial" w:hAnsi="Arial" w:cs="Arial"/>
        </w:rPr>
        <w:t>d’</w:t>
      </w:r>
      <w:r w:rsidRPr="004267D5">
        <w:rPr>
          <w:rFonts w:ascii="Arial" w:hAnsi="Arial" w:cs="Arial"/>
          <w:b/>
        </w:rPr>
        <w:t>eau de javel</w:t>
      </w:r>
      <w:r>
        <w:rPr>
          <w:rFonts w:ascii="Arial" w:hAnsi="Arial" w:cs="Arial"/>
        </w:rPr>
        <w:t>, comme pour les bains cyanurés.</w:t>
      </w:r>
      <w:r w:rsidR="004267D5">
        <w:rPr>
          <w:rFonts w:ascii="Arial" w:hAnsi="Arial" w:cs="Arial"/>
        </w:rPr>
        <w:t xml:space="preserve"> D’autre part, elle souhaite récupérer l’argent des rejets sur cathodes à plaques</w:t>
      </w:r>
      <w:r w:rsidR="00C82108">
        <w:rPr>
          <w:rFonts w:ascii="Arial" w:hAnsi="Arial" w:cs="Arial"/>
        </w:rPr>
        <w:t>.</w:t>
      </w:r>
    </w:p>
    <w:p w:rsidR="00550AB1" w:rsidRDefault="00550AB1" w:rsidP="00550AB1">
      <w:pPr>
        <w:jc w:val="both"/>
        <w:rPr>
          <w:rFonts w:ascii="Arial" w:hAnsi="Arial" w:cs="Arial"/>
        </w:rPr>
      </w:pPr>
    </w:p>
    <w:p w:rsidR="004267D5" w:rsidRDefault="004267D5" w:rsidP="00550AB1">
      <w:pPr>
        <w:jc w:val="both"/>
        <w:rPr>
          <w:rFonts w:ascii="Arial" w:hAnsi="Arial" w:cs="Arial"/>
        </w:rPr>
      </w:pPr>
    </w:p>
    <w:p w:rsidR="004267D5" w:rsidRDefault="004267D5" w:rsidP="004267D5">
      <w:pPr>
        <w:jc w:val="both"/>
        <w:rPr>
          <w:rFonts w:ascii="Arial" w:hAnsi="Arial" w:cs="Arial"/>
        </w:rPr>
      </w:pPr>
      <w:r>
        <w:rPr>
          <w:rFonts w:ascii="Arial" w:hAnsi="Arial" w:cs="Arial"/>
          <w:b/>
        </w:rPr>
        <w:t>III</w:t>
      </w:r>
      <w:r w:rsidR="00C54423">
        <w:rPr>
          <w:rFonts w:ascii="Arial" w:hAnsi="Arial" w:cs="Arial"/>
          <w:b/>
        </w:rPr>
        <w:t>.6</w:t>
      </w:r>
      <w:r>
        <w:rPr>
          <w:rFonts w:ascii="Arial" w:hAnsi="Arial" w:cs="Arial"/>
        </w:rPr>
        <w:t xml:space="preserve"> Faire un schéma simplifié du dispositif de cathodes à plaques. Préciser la nature et les polarités des électrodes. Expliquer le principe.</w:t>
      </w:r>
    </w:p>
    <w:p w:rsidR="00550AB1" w:rsidRDefault="00550AB1" w:rsidP="00550AB1">
      <w:pPr>
        <w:ind w:left="426" w:hanging="426"/>
        <w:jc w:val="both"/>
        <w:rPr>
          <w:rFonts w:ascii="Arial" w:hAnsi="Arial" w:cs="Arial"/>
          <w:b/>
        </w:rPr>
      </w:pPr>
    </w:p>
    <w:p w:rsidR="00550AB1" w:rsidRPr="004267D5" w:rsidRDefault="00550AB1" w:rsidP="004267D5">
      <w:pPr>
        <w:ind w:left="426" w:hanging="426"/>
        <w:jc w:val="both"/>
        <w:rPr>
          <w:rFonts w:ascii="Arial" w:hAnsi="Arial" w:cs="Arial"/>
          <w:b/>
        </w:rPr>
      </w:pPr>
      <w:r>
        <w:rPr>
          <w:rFonts w:ascii="Arial" w:hAnsi="Arial" w:cs="Arial"/>
          <w:b/>
        </w:rPr>
        <w:t>III</w:t>
      </w:r>
      <w:r w:rsidR="00C54423">
        <w:rPr>
          <w:rFonts w:ascii="Arial" w:hAnsi="Arial" w:cs="Arial"/>
          <w:b/>
        </w:rPr>
        <w:t>.7</w:t>
      </w:r>
      <w:r>
        <w:rPr>
          <w:rFonts w:ascii="Arial" w:hAnsi="Arial" w:cs="Arial"/>
        </w:rPr>
        <w:t xml:space="preserve"> Expliquer les fonctions </w:t>
      </w:r>
      <w:r w:rsidR="004267D5">
        <w:rPr>
          <w:rFonts w:ascii="Arial" w:hAnsi="Arial" w:cs="Arial"/>
        </w:rPr>
        <w:t>de la soude et de l’eau de javel</w:t>
      </w:r>
      <w:r>
        <w:rPr>
          <w:rFonts w:ascii="Arial" w:hAnsi="Arial" w:cs="Arial"/>
        </w:rPr>
        <w:t xml:space="preserve"> dans le cas de la détoxication de rejets </w:t>
      </w:r>
      <w:r w:rsidR="004267D5">
        <w:rPr>
          <w:rFonts w:ascii="Arial" w:hAnsi="Arial" w:cs="Arial"/>
        </w:rPr>
        <w:t>cyanurés</w:t>
      </w:r>
      <w:r>
        <w:rPr>
          <w:rFonts w:ascii="Arial" w:hAnsi="Arial" w:cs="Arial"/>
        </w:rPr>
        <w:t>.</w:t>
      </w:r>
    </w:p>
    <w:p w:rsidR="00550AB1" w:rsidRDefault="00550AB1" w:rsidP="00550AB1">
      <w:pPr>
        <w:ind w:left="426" w:hanging="426"/>
        <w:jc w:val="both"/>
        <w:rPr>
          <w:rFonts w:ascii="Arial" w:hAnsi="Arial" w:cs="Arial"/>
        </w:rPr>
      </w:pPr>
    </w:p>
    <w:p w:rsidR="00550AB1" w:rsidRDefault="00550AB1" w:rsidP="00550AB1">
      <w:pPr>
        <w:ind w:left="426" w:hanging="426"/>
        <w:jc w:val="both"/>
        <w:rPr>
          <w:rFonts w:ascii="Arial" w:hAnsi="Arial" w:cs="Arial"/>
        </w:rPr>
      </w:pPr>
    </w:p>
    <w:p w:rsidR="00550AB1" w:rsidRDefault="00550AB1" w:rsidP="00550AB1">
      <w:pPr>
        <w:jc w:val="both"/>
        <w:rPr>
          <w:rFonts w:ascii="Arial" w:hAnsi="Arial" w:cs="Arial"/>
        </w:rPr>
      </w:pPr>
      <w:r>
        <w:rPr>
          <w:rFonts w:ascii="Arial" w:hAnsi="Arial" w:cs="Arial"/>
        </w:rPr>
        <w:t>Lors de la mise en place de la nouvelle installation d’argentage, on envisage</w:t>
      </w:r>
      <w:r w:rsidR="004267D5">
        <w:rPr>
          <w:rFonts w:ascii="Arial" w:hAnsi="Arial" w:cs="Arial"/>
        </w:rPr>
        <w:t xml:space="preserve"> une modification :</w:t>
      </w:r>
      <w:r>
        <w:rPr>
          <w:rFonts w:ascii="Arial" w:hAnsi="Arial" w:cs="Arial"/>
        </w:rPr>
        <w:t xml:space="preserve"> remplacer le rinçage mort suivant le bain de charge, par un rinçage ECO. </w:t>
      </w:r>
    </w:p>
    <w:p w:rsidR="00550AB1" w:rsidRDefault="00550AB1" w:rsidP="00550AB1">
      <w:pPr>
        <w:ind w:left="426" w:hanging="426"/>
        <w:jc w:val="both"/>
        <w:rPr>
          <w:rFonts w:ascii="Arial" w:hAnsi="Arial" w:cs="Arial"/>
        </w:rPr>
      </w:pPr>
    </w:p>
    <w:p w:rsidR="004267D5" w:rsidRDefault="00550AB1" w:rsidP="00550AB1">
      <w:pPr>
        <w:jc w:val="both"/>
        <w:rPr>
          <w:rFonts w:ascii="Arial" w:hAnsi="Arial" w:cs="Arial"/>
        </w:rPr>
      </w:pPr>
      <w:r>
        <w:rPr>
          <w:rFonts w:ascii="Arial" w:hAnsi="Arial" w:cs="Arial"/>
          <w:b/>
        </w:rPr>
        <w:t>III</w:t>
      </w:r>
      <w:r w:rsidR="00C54423">
        <w:rPr>
          <w:rFonts w:ascii="Arial" w:hAnsi="Arial" w:cs="Arial"/>
          <w:b/>
        </w:rPr>
        <w:t>.8</w:t>
      </w:r>
      <w:r w:rsidR="004267D5">
        <w:rPr>
          <w:rFonts w:ascii="Arial" w:hAnsi="Arial" w:cs="Arial"/>
          <w:b/>
        </w:rPr>
        <w:t>.1</w:t>
      </w:r>
      <w:r>
        <w:rPr>
          <w:rFonts w:ascii="Arial" w:hAnsi="Arial" w:cs="Arial"/>
        </w:rPr>
        <w:t xml:space="preserve"> Expliquer à l’aide d’un schéma le p</w:t>
      </w:r>
      <w:r w:rsidR="004267D5">
        <w:rPr>
          <w:rFonts w:ascii="Arial" w:hAnsi="Arial" w:cs="Arial"/>
        </w:rPr>
        <w:t>rincipe du rinçage ECO.</w:t>
      </w:r>
    </w:p>
    <w:p w:rsidR="004267D5" w:rsidRDefault="004267D5" w:rsidP="00550AB1">
      <w:pPr>
        <w:jc w:val="both"/>
        <w:rPr>
          <w:rFonts w:ascii="Arial" w:hAnsi="Arial" w:cs="Arial"/>
        </w:rPr>
      </w:pPr>
    </w:p>
    <w:p w:rsidR="00550AB1" w:rsidRDefault="004267D5" w:rsidP="00550AB1">
      <w:pPr>
        <w:jc w:val="both"/>
        <w:rPr>
          <w:rFonts w:ascii="Arial" w:hAnsi="Arial" w:cs="Arial"/>
        </w:rPr>
      </w:pPr>
      <w:r w:rsidRPr="004267D5">
        <w:rPr>
          <w:rFonts w:ascii="Arial" w:hAnsi="Arial" w:cs="Arial"/>
          <w:b/>
        </w:rPr>
        <w:t>III.</w:t>
      </w:r>
      <w:r w:rsidR="00C54423">
        <w:rPr>
          <w:rFonts w:ascii="Arial" w:hAnsi="Arial" w:cs="Arial"/>
          <w:b/>
        </w:rPr>
        <w:t>8</w:t>
      </w:r>
      <w:r w:rsidRPr="004267D5">
        <w:rPr>
          <w:rFonts w:ascii="Arial" w:hAnsi="Arial" w:cs="Arial"/>
          <w:b/>
        </w:rPr>
        <w:t>.2</w:t>
      </w:r>
      <w:r>
        <w:rPr>
          <w:rFonts w:ascii="Arial" w:hAnsi="Arial" w:cs="Arial"/>
        </w:rPr>
        <w:t xml:space="preserve"> </w:t>
      </w:r>
      <w:r w:rsidR="00B91C5F">
        <w:rPr>
          <w:rFonts w:ascii="Arial" w:hAnsi="Arial" w:cs="Arial"/>
        </w:rPr>
        <w:t>Indiquer</w:t>
      </w:r>
      <w:r w:rsidR="00550AB1">
        <w:rPr>
          <w:rFonts w:ascii="Arial" w:hAnsi="Arial" w:cs="Arial"/>
        </w:rPr>
        <w:t xml:space="preserve"> les avantages de cette m</w:t>
      </w:r>
      <w:r>
        <w:rPr>
          <w:rFonts w:ascii="Arial" w:hAnsi="Arial" w:cs="Arial"/>
        </w:rPr>
        <w:t>odification</w:t>
      </w:r>
      <w:r w:rsidR="006C39C3">
        <w:rPr>
          <w:rFonts w:ascii="Arial" w:hAnsi="Arial" w:cs="Arial"/>
        </w:rPr>
        <w:t>.</w:t>
      </w:r>
    </w:p>
    <w:p w:rsidR="00550AB1" w:rsidRDefault="00550AB1" w:rsidP="00550AB1">
      <w:pPr>
        <w:ind w:left="426" w:hanging="426"/>
        <w:jc w:val="both"/>
        <w:rPr>
          <w:rFonts w:ascii="Arial" w:hAnsi="Arial" w:cs="Arial"/>
        </w:rPr>
      </w:pPr>
    </w:p>
    <w:p w:rsidR="00550AB1" w:rsidRDefault="00550AB1" w:rsidP="00550AB1">
      <w:pPr>
        <w:jc w:val="both"/>
        <w:rPr>
          <w:rFonts w:ascii="Arial" w:hAnsi="Arial" w:cs="Arial"/>
        </w:rPr>
      </w:pPr>
      <w:r>
        <w:rPr>
          <w:rFonts w:ascii="Arial" w:hAnsi="Arial" w:cs="Arial"/>
        </w:rPr>
        <w:t xml:space="preserve">Une pièce, par série traitée, est prélevée pour le contrôle qualité. On doit vérifier l’adhérence des dépôts et l’épaisseur de l’argent dans le fond du boitier. </w:t>
      </w:r>
    </w:p>
    <w:p w:rsidR="00550AB1" w:rsidRDefault="00550AB1" w:rsidP="00550AB1">
      <w:pPr>
        <w:ind w:left="426"/>
        <w:jc w:val="both"/>
        <w:rPr>
          <w:rFonts w:ascii="Arial" w:hAnsi="Arial" w:cs="Arial"/>
        </w:rPr>
      </w:pPr>
    </w:p>
    <w:p w:rsidR="00A61358" w:rsidRDefault="00550AB1" w:rsidP="00550AB1">
      <w:pPr>
        <w:jc w:val="both"/>
        <w:rPr>
          <w:rFonts w:ascii="Arial" w:hAnsi="Arial" w:cs="Arial"/>
        </w:rPr>
      </w:pPr>
      <w:r>
        <w:rPr>
          <w:rFonts w:ascii="Arial" w:hAnsi="Arial" w:cs="Arial"/>
          <w:b/>
        </w:rPr>
        <w:t>III</w:t>
      </w:r>
      <w:r w:rsidR="00C54423">
        <w:rPr>
          <w:rFonts w:ascii="Arial" w:hAnsi="Arial" w:cs="Arial"/>
          <w:b/>
        </w:rPr>
        <w:t>.9</w:t>
      </w:r>
      <w:r w:rsidR="00A61358">
        <w:rPr>
          <w:rFonts w:ascii="Arial" w:hAnsi="Arial" w:cs="Arial"/>
          <w:b/>
        </w:rPr>
        <w:t>.1</w:t>
      </w:r>
      <w:r>
        <w:rPr>
          <w:rFonts w:ascii="Arial" w:hAnsi="Arial" w:cs="Arial"/>
        </w:rPr>
        <w:t xml:space="preserve"> </w:t>
      </w:r>
      <w:r w:rsidR="00A61358">
        <w:rPr>
          <w:rFonts w:ascii="Arial" w:hAnsi="Arial" w:cs="Arial"/>
        </w:rPr>
        <w:t>Expliquer comment mesurer l’adhérence d’un dépôt sur aluminium.</w:t>
      </w:r>
    </w:p>
    <w:p w:rsidR="006C3C1D" w:rsidRDefault="006C3C1D" w:rsidP="00550AB1">
      <w:pPr>
        <w:jc w:val="both"/>
        <w:rPr>
          <w:rFonts w:ascii="Arial" w:hAnsi="Arial" w:cs="Arial"/>
        </w:rPr>
      </w:pPr>
    </w:p>
    <w:p w:rsidR="00550AB1" w:rsidRDefault="00A61358" w:rsidP="00550AB1">
      <w:pPr>
        <w:jc w:val="both"/>
        <w:rPr>
          <w:rFonts w:ascii="Arial" w:hAnsi="Arial" w:cs="Arial"/>
        </w:rPr>
      </w:pPr>
      <w:r w:rsidRPr="006C3C1D">
        <w:rPr>
          <w:rFonts w:ascii="Arial" w:hAnsi="Arial" w:cs="Arial"/>
          <w:b/>
        </w:rPr>
        <w:t>III</w:t>
      </w:r>
      <w:r w:rsidR="00C54423">
        <w:rPr>
          <w:rFonts w:ascii="Arial" w:hAnsi="Arial" w:cs="Arial"/>
          <w:b/>
        </w:rPr>
        <w:t>.9</w:t>
      </w:r>
      <w:r w:rsidR="006C3C1D" w:rsidRPr="006C3C1D">
        <w:rPr>
          <w:rFonts w:ascii="Arial" w:hAnsi="Arial" w:cs="Arial"/>
          <w:b/>
        </w:rPr>
        <w:t>.2</w:t>
      </w:r>
      <w:r w:rsidR="006C3C1D">
        <w:rPr>
          <w:rFonts w:ascii="Arial" w:hAnsi="Arial" w:cs="Arial"/>
        </w:rPr>
        <w:t xml:space="preserve"> Donner une méthode de mesure de l’épaisseur du dépôt d’argent. Expliquer le principe.</w:t>
      </w:r>
    </w:p>
    <w:p w:rsidR="00550AB1" w:rsidRDefault="00550AB1" w:rsidP="00550AB1">
      <w:pPr>
        <w:pStyle w:val="En-tte"/>
        <w:tabs>
          <w:tab w:val="clear" w:pos="4536"/>
          <w:tab w:val="clear" w:pos="9072"/>
        </w:tabs>
        <w:rPr>
          <w:rFonts w:ascii="Arial" w:hAnsi="Arial" w:cs="Arial"/>
          <w:bCs/>
        </w:rPr>
      </w:pPr>
    </w:p>
    <w:p w:rsidR="00550AB1" w:rsidRDefault="00550AB1" w:rsidP="00550AB1">
      <w:pPr>
        <w:pStyle w:val="En-tte"/>
        <w:tabs>
          <w:tab w:val="clear" w:pos="4536"/>
          <w:tab w:val="clear" w:pos="9072"/>
        </w:tabs>
        <w:rPr>
          <w:rFonts w:ascii="Arial" w:hAnsi="Arial" w:cs="Arial"/>
          <w:bCs/>
        </w:rPr>
      </w:pPr>
    </w:p>
    <w:p w:rsidR="00550AB1" w:rsidRDefault="00550AB1" w:rsidP="00550AB1">
      <w:pPr>
        <w:pStyle w:val="En-tte"/>
        <w:tabs>
          <w:tab w:val="clear" w:pos="4536"/>
          <w:tab w:val="clear" w:pos="9072"/>
        </w:tabs>
        <w:rPr>
          <w:rFonts w:ascii="Arial" w:hAnsi="Arial" w:cs="Arial"/>
          <w:bCs/>
        </w:rPr>
      </w:pPr>
    </w:p>
    <w:p w:rsidR="00550AB1" w:rsidRDefault="00550AB1" w:rsidP="00550AB1">
      <w:pPr>
        <w:pStyle w:val="En-tte"/>
        <w:tabs>
          <w:tab w:val="clear" w:pos="4536"/>
          <w:tab w:val="clear" w:pos="9072"/>
        </w:tabs>
        <w:rPr>
          <w:rFonts w:ascii="Arial" w:hAnsi="Arial" w:cs="Arial"/>
          <w:bCs/>
        </w:rPr>
      </w:pPr>
    </w:p>
    <w:p w:rsidR="00550AB1" w:rsidRPr="00C470C7" w:rsidRDefault="00550AB1" w:rsidP="00550AB1">
      <w:pPr>
        <w:pStyle w:val="En-tte"/>
        <w:tabs>
          <w:tab w:val="clear" w:pos="4536"/>
          <w:tab w:val="clear" w:pos="9072"/>
        </w:tabs>
        <w:jc w:val="center"/>
        <w:rPr>
          <w:rFonts w:ascii="Arial" w:hAnsi="Arial" w:cs="Arial"/>
          <w:b/>
          <w:bCs/>
        </w:rPr>
      </w:pPr>
      <w:r>
        <w:rPr>
          <w:rFonts w:ascii="Arial" w:hAnsi="Arial" w:cs="Arial"/>
          <w:b/>
          <w:bCs/>
        </w:rPr>
        <w:t>Barème</w:t>
      </w:r>
    </w:p>
    <w:p w:rsidR="00550AB1" w:rsidRDefault="00550AB1" w:rsidP="00550AB1">
      <w:pPr>
        <w:pStyle w:val="En-tte"/>
        <w:tabs>
          <w:tab w:val="clear" w:pos="4536"/>
          <w:tab w:val="clear" w:pos="9072"/>
        </w:tabs>
        <w:rPr>
          <w:rFonts w:ascii="Arial" w:hAnsi="Arial" w:cs="Arial"/>
          <w:b/>
          <w:bCs/>
          <w:u w:val="single"/>
        </w:rPr>
      </w:pPr>
    </w:p>
    <w:p w:rsidR="00550AB1" w:rsidRPr="00AC61C3" w:rsidRDefault="00550AB1" w:rsidP="00550AB1">
      <w:pPr>
        <w:pStyle w:val="En-tte"/>
        <w:tabs>
          <w:tab w:val="clear" w:pos="4536"/>
          <w:tab w:val="clear" w:pos="9072"/>
        </w:tabs>
        <w:rPr>
          <w:rFonts w:ascii="Arial" w:hAnsi="Arial" w:cs="Arial"/>
          <w:b/>
          <w:bCs/>
          <w:u w:val="single"/>
        </w:rPr>
      </w:pPr>
    </w:p>
    <w:tbl>
      <w:tblPr>
        <w:tblStyle w:val="Grilledutableau"/>
        <w:tblW w:w="0" w:type="auto"/>
        <w:tblInd w:w="922" w:type="dxa"/>
        <w:tblLook w:val="04A0" w:firstRow="1" w:lastRow="0" w:firstColumn="1" w:lastColumn="0" w:noHBand="0" w:noVBand="1"/>
      </w:tblPr>
      <w:tblGrid>
        <w:gridCol w:w="13"/>
        <w:gridCol w:w="1313"/>
        <w:gridCol w:w="13"/>
        <w:gridCol w:w="961"/>
        <w:gridCol w:w="13"/>
        <w:gridCol w:w="956"/>
        <w:gridCol w:w="18"/>
        <w:gridCol w:w="1008"/>
        <w:gridCol w:w="966"/>
        <w:gridCol w:w="958"/>
        <w:gridCol w:w="1002"/>
        <w:gridCol w:w="7"/>
      </w:tblGrid>
      <w:tr w:rsidR="001E4C98" w:rsidTr="00AE6217">
        <w:tc>
          <w:tcPr>
            <w:tcW w:w="7228" w:type="dxa"/>
            <w:gridSpan w:val="12"/>
            <w:tcBorders>
              <w:right w:val="single" w:sz="4" w:space="0" w:color="auto"/>
            </w:tcBorders>
          </w:tcPr>
          <w:p w:rsidR="001E4C98" w:rsidRPr="00AC61C3" w:rsidRDefault="001E4C98" w:rsidP="005F15F1">
            <w:pPr>
              <w:pStyle w:val="En-tte"/>
              <w:tabs>
                <w:tab w:val="clear" w:pos="4536"/>
                <w:tab w:val="clear" w:pos="9072"/>
              </w:tabs>
              <w:jc w:val="center"/>
              <w:rPr>
                <w:rFonts w:ascii="Arial" w:hAnsi="Arial" w:cs="Arial"/>
                <w:bCs/>
              </w:rPr>
            </w:pPr>
            <w:proofErr w:type="spellStart"/>
            <w:r w:rsidRPr="00C470C7">
              <w:rPr>
                <w:rFonts w:ascii="Arial" w:eastAsia="Calibri" w:hAnsi="Calibri"/>
                <w:spacing w:val="-1"/>
                <w:sz w:val="22"/>
                <w:szCs w:val="22"/>
                <w:lang w:val="en-US" w:eastAsia="en-US"/>
              </w:rPr>
              <w:t>Partie</w:t>
            </w:r>
            <w:proofErr w:type="spellEnd"/>
            <w:r w:rsidRPr="00C470C7">
              <w:rPr>
                <w:rFonts w:ascii="Arial" w:eastAsia="Calibri" w:hAnsi="Calibri"/>
                <w:spacing w:val="2"/>
                <w:sz w:val="22"/>
                <w:szCs w:val="22"/>
                <w:lang w:val="en-US" w:eastAsia="en-US"/>
              </w:rPr>
              <w:t xml:space="preserve"> </w:t>
            </w:r>
            <w:r w:rsidRPr="00C470C7">
              <w:rPr>
                <w:rFonts w:ascii="Arial" w:eastAsia="Calibri" w:hAnsi="Calibri"/>
                <w:sz w:val="22"/>
                <w:szCs w:val="22"/>
                <w:lang w:val="en-US" w:eastAsia="en-US"/>
              </w:rPr>
              <w:t>I</w:t>
            </w:r>
          </w:p>
        </w:tc>
      </w:tr>
      <w:tr w:rsidR="001E4C98" w:rsidTr="00AE6217">
        <w:tc>
          <w:tcPr>
            <w:tcW w:w="1326" w:type="dxa"/>
            <w:gridSpan w:val="2"/>
            <w:shd w:val="clear" w:color="auto" w:fill="D9D9D9" w:themeFill="background1" w:themeFillShade="D9"/>
          </w:tcPr>
          <w:p w:rsidR="001E4C98" w:rsidRPr="00C470C7" w:rsidRDefault="001E4C98" w:rsidP="005F15F1">
            <w:pPr>
              <w:widowControl w:val="0"/>
              <w:spacing w:before="4"/>
              <w:ind w:left="119"/>
              <w:rPr>
                <w:rFonts w:ascii="Arial" w:eastAsia="Arial" w:hAnsi="Arial" w:cs="Arial"/>
                <w:sz w:val="22"/>
                <w:szCs w:val="22"/>
                <w:lang w:val="en-US" w:eastAsia="en-US"/>
              </w:rPr>
            </w:pPr>
            <w:r w:rsidRPr="00C470C7">
              <w:rPr>
                <w:rFonts w:ascii="Arial" w:eastAsia="Calibri" w:hAnsi="Calibri"/>
                <w:sz w:val="22"/>
                <w:szCs w:val="22"/>
                <w:lang w:val="en-US" w:eastAsia="en-US"/>
              </w:rPr>
              <w:t>Questions</w:t>
            </w:r>
          </w:p>
        </w:tc>
        <w:tc>
          <w:tcPr>
            <w:tcW w:w="974" w:type="dxa"/>
            <w:gridSpan w:val="2"/>
          </w:tcPr>
          <w:p w:rsidR="001E4C98" w:rsidRPr="00AC61C3" w:rsidRDefault="001E4C98" w:rsidP="005F15F1">
            <w:pPr>
              <w:pStyle w:val="En-tte"/>
              <w:tabs>
                <w:tab w:val="clear" w:pos="4536"/>
                <w:tab w:val="clear" w:pos="9072"/>
              </w:tabs>
              <w:jc w:val="center"/>
              <w:rPr>
                <w:rFonts w:ascii="Arial" w:hAnsi="Arial" w:cs="Arial"/>
                <w:bCs/>
              </w:rPr>
            </w:pPr>
            <w:r>
              <w:rPr>
                <w:rFonts w:ascii="Arial" w:hAnsi="Arial" w:cs="Arial"/>
                <w:bCs/>
              </w:rPr>
              <w:t>I</w:t>
            </w:r>
            <w:r w:rsidRPr="00AC61C3">
              <w:rPr>
                <w:rFonts w:ascii="Arial" w:hAnsi="Arial" w:cs="Arial"/>
                <w:bCs/>
              </w:rPr>
              <w:t>.1</w:t>
            </w:r>
          </w:p>
        </w:tc>
        <w:tc>
          <w:tcPr>
            <w:tcW w:w="969" w:type="dxa"/>
            <w:gridSpan w:val="2"/>
          </w:tcPr>
          <w:p w:rsidR="001E4C98" w:rsidRPr="00AC61C3" w:rsidRDefault="001E4C98" w:rsidP="005F15F1">
            <w:pPr>
              <w:pStyle w:val="En-tte"/>
              <w:tabs>
                <w:tab w:val="clear" w:pos="4536"/>
                <w:tab w:val="clear" w:pos="9072"/>
              </w:tabs>
              <w:jc w:val="center"/>
              <w:rPr>
                <w:rFonts w:ascii="Arial" w:hAnsi="Arial" w:cs="Arial"/>
                <w:bCs/>
              </w:rPr>
            </w:pPr>
            <w:r>
              <w:rPr>
                <w:rFonts w:ascii="Arial" w:hAnsi="Arial" w:cs="Arial"/>
                <w:bCs/>
              </w:rPr>
              <w:t>I</w:t>
            </w:r>
            <w:r w:rsidRPr="00AC61C3">
              <w:rPr>
                <w:rFonts w:ascii="Arial" w:hAnsi="Arial" w:cs="Arial"/>
                <w:bCs/>
              </w:rPr>
              <w:t>.2</w:t>
            </w:r>
          </w:p>
        </w:tc>
        <w:tc>
          <w:tcPr>
            <w:tcW w:w="1026" w:type="dxa"/>
            <w:gridSpan w:val="2"/>
          </w:tcPr>
          <w:p w:rsidR="001E4C98" w:rsidRPr="00AC61C3" w:rsidRDefault="001E4C98" w:rsidP="005F15F1">
            <w:pPr>
              <w:pStyle w:val="En-tte"/>
              <w:tabs>
                <w:tab w:val="clear" w:pos="4536"/>
                <w:tab w:val="clear" w:pos="9072"/>
              </w:tabs>
              <w:jc w:val="center"/>
              <w:rPr>
                <w:rFonts w:ascii="Arial" w:hAnsi="Arial" w:cs="Arial"/>
                <w:bCs/>
              </w:rPr>
            </w:pPr>
            <w:r>
              <w:rPr>
                <w:rFonts w:ascii="Arial" w:hAnsi="Arial" w:cs="Arial"/>
                <w:bCs/>
              </w:rPr>
              <w:t>I</w:t>
            </w:r>
            <w:r w:rsidRPr="00AC61C3">
              <w:rPr>
                <w:rFonts w:ascii="Arial" w:hAnsi="Arial" w:cs="Arial"/>
                <w:bCs/>
              </w:rPr>
              <w:t>.3</w:t>
            </w:r>
            <w:r>
              <w:rPr>
                <w:rFonts w:ascii="Arial" w:hAnsi="Arial" w:cs="Arial"/>
                <w:bCs/>
              </w:rPr>
              <w:t>.1</w:t>
            </w:r>
          </w:p>
        </w:tc>
        <w:tc>
          <w:tcPr>
            <w:tcW w:w="966" w:type="dxa"/>
          </w:tcPr>
          <w:p w:rsidR="001E4C98" w:rsidRPr="00AC61C3" w:rsidRDefault="001E4C98" w:rsidP="005F15F1">
            <w:pPr>
              <w:pStyle w:val="En-tte"/>
              <w:tabs>
                <w:tab w:val="clear" w:pos="4536"/>
                <w:tab w:val="clear" w:pos="9072"/>
              </w:tabs>
              <w:jc w:val="center"/>
              <w:rPr>
                <w:rFonts w:ascii="Arial" w:hAnsi="Arial" w:cs="Arial"/>
                <w:bCs/>
              </w:rPr>
            </w:pPr>
            <w:r>
              <w:rPr>
                <w:rFonts w:ascii="Arial" w:hAnsi="Arial" w:cs="Arial"/>
                <w:bCs/>
              </w:rPr>
              <w:t>I</w:t>
            </w:r>
            <w:r w:rsidRPr="00AC61C3">
              <w:rPr>
                <w:rFonts w:ascii="Arial" w:hAnsi="Arial" w:cs="Arial"/>
                <w:bCs/>
              </w:rPr>
              <w:t>.</w:t>
            </w:r>
            <w:r>
              <w:rPr>
                <w:rFonts w:ascii="Arial" w:hAnsi="Arial" w:cs="Arial"/>
                <w:bCs/>
              </w:rPr>
              <w:t>3.2</w:t>
            </w:r>
          </w:p>
        </w:tc>
        <w:tc>
          <w:tcPr>
            <w:tcW w:w="958" w:type="dxa"/>
          </w:tcPr>
          <w:p w:rsidR="001E4C98" w:rsidRPr="00AC61C3" w:rsidRDefault="001E4C98" w:rsidP="005F15F1">
            <w:pPr>
              <w:pStyle w:val="En-tte"/>
              <w:tabs>
                <w:tab w:val="clear" w:pos="4536"/>
                <w:tab w:val="clear" w:pos="9072"/>
              </w:tabs>
              <w:jc w:val="center"/>
              <w:rPr>
                <w:rFonts w:ascii="Arial" w:hAnsi="Arial" w:cs="Arial"/>
                <w:bCs/>
              </w:rPr>
            </w:pPr>
            <w:r>
              <w:rPr>
                <w:rFonts w:ascii="Arial" w:hAnsi="Arial" w:cs="Arial"/>
                <w:bCs/>
              </w:rPr>
              <w:t>I.4</w:t>
            </w:r>
          </w:p>
        </w:tc>
        <w:tc>
          <w:tcPr>
            <w:tcW w:w="1009" w:type="dxa"/>
            <w:gridSpan w:val="2"/>
            <w:tcBorders>
              <w:right w:val="single" w:sz="4" w:space="0" w:color="auto"/>
            </w:tcBorders>
          </w:tcPr>
          <w:p w:rsidR="001E4C98" w:rsidRPr="00AC61C3" w:rsidRDefault="001E4C98" w:rsidP="005F15F1">
            <w:pPr>
              <w:pStyle w:val="En-tte"/>
              <w:tabs>
                <w:tab w:val="clear" w:pos="4536"/>
                <w:tab w:val="clear" w:pos="9072"/>
              </w:tabs>
              <w:jc w:val="center"/>
              <w:rPr>
                <w:rFonts w:ascii="Arial" w:hAnsi="Arial" w:cs="Arial"/>
                <w:bCs/>
              </w:rPr>
            </w:pPr>
            <w:r>
              <w:rPr>
                <w:rFonts w:ascii="Arial" w:hAnsi="Arial" w:cs="Arial"/>
                <w:bCs/>
              </w:rPr>
              <w:t>I</w:t>
            </w:r>
            <w:r w:rsidRPr="00AC61C3">
              <w:rPr>
                <w:rFonts w:ascii="Arial" w:hAnsi="Arial" w:cs="Arial"/>
                <w:bCs/>
              </w:rPr>
              <w:t>.</w:t>
            </w:r>
            <w:r>
              <w:rPr>
                <w:rFonts w:ascii="Arial" w:hAnsi="Arial" w:cs="Arial"/>
                <w:bCs/>
              </w:rPr>
              <w:t>5</w:t>
            </w:r>
          </w:p>
        </w:tc>
      </w:tr>
      <w:tr w:rsidR="001E4C98" w:rsidTr="00AE6217">
        <w:tc>
          <w:tcPr>
            <w:tcW w:w="1326" w:type="dxa"/>
            <w:gridSpan w:val="2"/>
            <w:shd w:val="clear" w:color="auto" w:fill="D9D9D9" w:themeFill="background1" w:themeFillShade="D9"/>
          </w:tcPr>
          <w:p w:rsidR="001E4C98" w:rsidRPr="00C470C7" w:rsidRDefault="001E4C98" w:rsidP="005F15F1">
            <w:pPr>
              <w:widowControl w:val="0"/>
              <w:spacing w:before="4"/>
              <w:ind w:left="311"/>
              <w:rPr>
                <w:rFonts w:ascii="Arial" w:eastAsia="Arial" w:hAnsi="Arial" w:cs="Arial"/>
                <w:sz w:val="22"/>
                <w:szCs w:val="22"/>
                <w:lang w:val="en-US" w:eastAsia="en-US"/>
              </w:rPr>
            </w:pPr>
            <w:r w:rsidRPr="00C470C7">
              <w:rPr>
                <w:rFonts w:ascii="Arial" w:eastAsia="Calibri" w:hAnsi="Calibri"/>
                <w:sz w:val="22"/>
                <w:szCs w:val="22"/>
                <w:lang w:val="en-US" w:eastAsia="en-US"/>
              </w:rPr>
              <w:t>Points</w:t>
            </w:r>
          </w:p>
        </w:tc>
        <w:tc>
          <w:tcPr>
            <w:tcW w:w="974" w:type="dxa"/>
            <w:gridSpan w:val="2"/>
          </w:tcPr>
          <w:p w:rsidR="001E4C98" w:rsidRDefault="001E4C98" w:rsidP="005F15F1">
            <w:pPr>
              <w:jc w:val="center"/>
            </w:pPr>
            <w:r>
              <w:rPr>
                <w:rFonts w:ascii="Arial" w:hAnsi="Arial" w:cs="Arial"/>
                <w:bCs/>
              </w:rPr>
              <w:t>1</w:t>
            </w:r>
          </w:p>
        </w:tc>
        <w:tc>
          <w:tcPr>
            <w:tcW w:w="969" w:type="dxa"/>
            <w:gridSpan w:val="2"/>
          </w:tcPr>
          <w:p w:rsidR="001E4C98" w:rsidRDefault="001E4C98" w:rsidP="005F15F1">
            <w:pPr>
              <w:jc w:val="center"/>
            </w:pPr>
            <w:r>
              <w:rPr>
                <w:rFonts w:ascii="Arial" w:hAnsi="Arial" w:cs="Arial"/>
                <w:bCs/>
              </w:rPr>
              <w:t>1</w:t>
            </w:r>
          </w:p>
        </w:tc>
        <w:tc>
          <w:tcPr>
            <w:tcW w:w="1026" w:type="dxa"/>
            <w:gridSpan w:val="2"/>
          </w:tcPr>
          <w:p w:rsidR="001E4C98" w:rsidRDefault="001E4C98" w:rsidP="005F15F1">
            <w:pPr>
              <w:jc w:val="center"/>
            </w:pPr>
            <w:r>
              <w:rPr>
                <w:rFonts w:ascii="Arial" w:hAnsi="Arial" w:cs="Arial"/>
                <w:bCs/>
              </w:rPr>
              <w:t>0,5</w:t>
            </w:r>
          </w:p>
        </w:tc>
        <w:tc>
          <w:tcPr>
            <w:tcW w:w="966" w:type="dxa"/>
          </w:tcPr>
          <w:p w:rsidR="001E4C98" w:rsidRDefault="001E4C98" w:rsidP="005F15F1">
            <w:pPr>
              <w:jc w:val="center"/>
            </w:pPr>
            <w:r>
              <w:rPr>
                <w:rFonts w:ascii="Arial" w:hAnsi="Arial" w:cs="Arial"/>
                <w:bCs/>
              </w:rPr>
              <w:t>0,5</w:t>
            </w:r>
          </w:p>
        </w:tc>
        <w:tc>
          <w:tcPr>
            <w:tcW w:w="958" w:type="dxa"/>
          </w:tcPr>
          <w:p w:rsidR="001E4C98" w:rsidRDefault="001E4C98" w:rsidP="005F15F1">
            <w:pPr>
              <w:jc w:val="center"/>
            </w:pPr>
            <w:r w:rsidRPr="006F2950">
              <w:rPr>
                <w:rFonts w:ascii="Arial" w:hAnsi="Arial" w:cs="Arial"/>
                <w:bCs/>
              </w:rPr>
              <w:t xml:space="preserve">1 </w:t>
            </w:r>
          </w:p>
        </w:tc>
        <w:tc>
          <w:tcPr>
            <w:tcW w:w="1009" w:type="dxa"/>
            <w:gridSpan w:val="2"/>
            <w:tcBorders>
              <w:bottom w:val="single" w:sz="4" w:space="0" w:color="auto"/>
              <w:right w:val="single" w:sz="4" w:space="0" w:color="auto"/>
            </w:tcBorders>
          </w:tcPr>
          <w:p w:rsidR="001E4C98" w:rsidRDefault="001E4C98" w:rsidP="005F15F1">
            <w:pPr>
              <w:jc w:val="center"/>
            </w:pPr>
            <w:r>
              <w:rPr>
                <w:rFonts w:ascii="Arial" w:hAnsi="Arial" w:cs="Arial"/>
                <w:bCs/>
              </w:rPr>
              <w:t>1</w:t>
            </w:r>
            <w:r w:rsidRPr="006F2950">
              <w:rPr>
                <w:rFonts w:ascii="Arial" w:hAnsi="Arial" w:cs="Arial"/>
                <w:bCs/>
              </w:rPr>
              <w:t xml:space="preserve"> </w:t>
            </w:r>
          </w:p>
        </w:tc>
      </w:tr>
      <w:tr w:rsidR="001E4C98" w:rsidTr="00AE6217">
        <w:tc>
          <w:tcPr>
            <w:tcW w:w="7228" w:type="dxa"/>
            <w:gridSpan w:val="12"/>
            <w:tcBorders>
              <w:right w:val="single" w:sz="4" w:space="0" w:color="auto"/>
            </w:tcBorders>
          </w:tcPr>
          <w:p w:rsidR="001E4C98" w:rsidRPr="00AC61C3" w:rsidRDefault="001E4C98" w:rsidP="005F15F1">
            <w:pPr>
              <w:pStyle w:val="En-tte"/>
              <w:tabs>
                <w:tab w:val="clear" w:pos="4536"/>
                <w:tab w:val="clear" w:pos="9072"/>
              </w:tabs>
              <w:jc w:val="center"/>
              <w:rPr>
                <w:rFonts w:ascii="Arial" w:hAnsi="Arial" w:cs="Arial"/>
                <w:bCs/>
              </w:rPr>
            </w:pPr>
            <w:proofErr w:type="spellStart"/>
            <w:r w:rsidRPr="00C470C7">
              <w:rPr>
                <w:rFonts w:ascii="Arial" w:eastAsia="Calibri" w:hAnsi="Calibri"/>
                <w:spacing w:val="-1"/>
                <w:sz w:val="22"/>
                <w:szCs w:val="22"/>
                <w:lang w:val="en-US" w:eastAsia="en-US"/>
              </w:rPr>
              <w:t>Partie</w:t>
            </w:r>
            <w:proofErr w:type="spellEnd"/>
            <w:r w:rsidRPr="00C470C7">
              <w:rPr>
                <w:rFonts w:ascii="Arial" w:eastAsia="Calibri" w:hAnsi="Calibri"/>
                <w:spacing w:val="2"/>
                <w:sz w:val="22"/>
                <w:szCs w:val="22"/>
                <w:lang w:val="en-US" w:eastAsia="en-US"/>
              </w:rPr>
              <w:t> </w:t>
            </w:r>
            <w:r w:rsidRPr="00C470C7">
              <w:rPr>
                <w:rFonts w:ascii="Arial" w:eastAsia="Calibri" w:hAnsi="Calibri"/>
                <w:spacing w:val="-2"/>
                <w:sz w:val="22"/>
                <w:szCs w:val="22"/>
                <w:lang w:val="en-US" w:eastAsia="en-US"/>
              </w:rPr>
              <w:t>II</w:t>
            </w:r>
          </w:p>
        </w:tc>
      </w:tr>
      <w:tr w:rsidR="001E4C98" w:rsidTr="00AE6217">
        <w:tc>
          <w:tcPr>
            <w:tcW w:w="1326" w:type="dxa"/>
            <w:gridSpan w:val="2"/>
            <w:shd w:val="clear" w:color="auto" w:fill="D9D9D9" w:themeFill="background1" w:themeFillShade="D9"/>
          </w:tcPr>
          <w:p w:rsidR="001E4C98" w:rsidRPr="00C470C7" w:rsidRDefault="001E4C98" w:rsidP="005C3366">
            <w:pPr>
              <w:widowControl w:val="0"/>
              <w:spacing w:before="4"/>
              <w:ind w:left="119"/>
              <w:rPr>
                <w:rFonts w:ascii="Arial" w:eastAsia="Arial" w:hAnsi="Arial" w:cs="Arial"/>
                <w:sz w:val="22"/>
                <w:szCs w:val="22"/>
                <w:lang w:val="en-US" w:eastAsia="en-US"/>
              </w:rPr>
            </w:pPr>
            <w:r w:rsidRPr="00C470C7">
              <w:rPr>
                <w:rFonts w:ascii="Arial" w:eastAsia="Calibri" w:hAnsi="Calibri"/>
                <w:sz w:val="22"/>
                <w:szCs w:val="22"/>
                <w:lang w:val="en-US" w:eastAsia="en-US"/>
              </w:rPr>
              <w:t>Questions</w:t>
            </w:r>
          </w:p>
        </w:tc>
        <w:tc>
          <w:tcPr>
            <w:tcW w:w="974" w:type="dxa"/>
            <w:gridSpan w:val="2"/>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II</w:t>
            </w:r>
            <w:r w:rsidRPr="00AC61C3">
              <w:rPr>
                <w:rFonts w:ascii="Arial" w:hAnsi="Arial" w:cs="Arial"/>
                <w:bCs/>
              </w:rPr>
              <w:t>.1</w:t>
            </w:r>
          </w:p>
        </w:tc>
        <w:tc>
          <w:tcPr>
            <w:tcW w:w="969" w:type="dxa"/>
            <w:gridSpan w:val="2"/>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II</w:t>
            </w:r>
            <w:r w:rsidRPr="00AC61C3">
              <w:rPr>
                <w:rFonts w:ascii="Arial" w:hAnsi="Arial" w:cs="Arial"/>
                <w:bCs/>
              </w:rPr>
              <w:t>.2</w:t>
            </w:r>
            <w:r>
              <w:rPr>
                <w:rFonts w:ascii="Arial" w:hAnsi="Arial" w:cs="Arial"/>
                <w:bCs/>
              </w:rPr>
              <w:t>.1</w:t>
            </w:r>
          </w:p>
        </w:tc>
        <w:tc>
          <w:tcPr>
            <w:tcW w:w="1026" w:type="dxa"/>
            <w:gridSpan w:val="2"/>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II</w:t>
            </w:r>
            <w:r w:rsidRPr="00AC61C3">
              <w:rPr>
                <w:rFonts w:ascii="Arial" w:hAnsi="Arial" w:cs="Arial"/>
                <w:bCs/>
              </w:rPr>
              <w:t>.</w:t>
            </w:r>
            <w:r>
              <w:rPr>
                <w:rFonts w:ascii="Arial" w:hAnsi="Arial" w:cs="Arial"/>
                <w:bCs/>
              </w:rPr>
              <w:t>2.2</w:t>
            </w:r>
          </w:p>
        </w:tc>
        <w:tc>
          <w:tcPr>
            <w:tcW w:w="966" w:type="dxa"/>
          </w:tcPr>
          <w:p w:rsidR="001E4C98" w:rsidRPr="00AC61C3" w:rsidRDefault="001E4C98" w:rsidP="005C3366">
            <w:pPr>
              <w:pStyle w:val="En-tte"/>
              <w:tabs>
                <w:tab w:val="clear" w:pos="4536"/>
                <w:tab w:val="clear" w:pos="9072"/>
              </w:tabs>
              <w:jc w:val="center"/>
              <w:rPr>
                <w:rFonts w:ascii="Arial" w:hAnsi="Arial" w:cs="Arial"/>
                <w:bCs/>
              </w:rPr>
            </w:pPr>
            <w:r>
              <w:rPr>
                <w:rFonts w:ascii="Arial" w:hAnsi="Arial" w:cs="Arial"/>
                <w:bCs/>
              </w:rPr>
              <w:t>II.2.3</w:t>
            </w:r>
          </w:p>
        </w:tc>
        <w:tc>
          <w:tcPr>
            <w:tcW w:w="958" w:type="dxa"/>
            <w:tcBorders>
              <w:right w:val="single" w:sz="4" w:space="0" w:color="auto"/>
            </w:tcBorders>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II</w:t>
            </w:r>
            <w:r w:rsidRPr="00AC61C3">
              <w:rPr>
                <w:rFonts w:ascii="Arial" w:hAnsi="Arial" w:cs="Arial"/>
                <w:bCs/>
              </w:rPr>
              <w:t>.</w:t>
            </w:r>
            <w:r>
              <w:rPr>
                <w:rFonts w:ascii="Arial" w:hAnsi="Arial" w:cs="Arial"/>
                <w:bCs/>
              </w:rPr>
              <w:t>3</w:t>
            </w:r>
          </w:p>
        </w:tc>
        <w:tc>
          <w:tcPr>
            <w:tcW w:w="1009" w:type="dxa"/>
            <w:gridSpan w:val="2"/>
            <w:tcBorders>
              <w:top w:val="single" w:sz="4" w:space="0" w:color="auto"/>
              <w:left w:val="single" w:sz="4" w:space="0" w:color="auto"/>
              <w:bottom w:val="single" w:sz="4" w:space="0" w:color="auto"/>
              <w:right w:val="single" w:sz="4" w:space="0" w:color="auto"/>
            </w:tcBorders>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II</w:t>
            </w:r>
            <w:r>
              <w:rPr>
                <w:rFonts w:ascii="Arial" w:hAnsi="Arial" w:cs="Arial"/>
                <w:bCs/>
              </w:rPr>
              <w:t>.4</w:t>
            </w:r>
          </w:p>
        </w:tc>
      </w:tr>
      <w:tr w:rsidR="001E4C98" w:rsidTr="00AE6217">
        <w:tc>
          <w:tcPr>
            <w:tcW w:w="1326" w:type="dxa"/>
            <w:gridSpan w:val="2"/>
            <w:shd w:val="clear" w:color="auto" w:fill="D9D9D9" w:themeFill="background1" w:themeFillShade="D9"/>
          </w:tcPr>
          <w:p w:rsidR="001E4C98" w:rsidRPr="00C470C7" w:rsidRDefault="001E4C98" w:rsidP="005C3366">
            <w:pPr>
              <w:widowControl w:val="0"/>
              <w:spacing w:before="4"/>
              <w:ind w:left="311"/>
              <w:rPr>
                <w:rFonts w:ascii="Arial" w:eastAsia="Arial" w:hAnsi="Arial" w:cs="Arial"/>
                <w:sz w:val="22"/>
                <w:szCs w:val="22"/>
                <w:lang w:val="en-US" w:eastAsia="en-US"/>
              </w:rPr>
            </w:pPr>
            <w:r w:rsidRPr="00C470C7">
              <w:rPr>
                <w:rFonts w:ascii="Arial" w:eastAsia="Calibri" w:hAnsi="Calibri"/>
                <w:sz w:val="22"/>
                <w:szCs w:val="22"/>
                <w:lang w:val="en-US" w:eastAsia="en-US"/>
              </w:rPr>
              <w:t>Points</w:t>
            </w:r>
          </w:p>
        </w:tc>
        <w:tc>
          <w:tcPr>
            <w:tcW w:w="974" w:type="dxa"/>
            <w:gridSpan w:val="2"/>
          </w:tcPr>
          <w:p w:rsidR="001E4C98" w:rsidRPr="005C3366" w:rsidRDefault="001E4C98" w:rsidP="005C3366">
            <w:pPr>
              <w:jc w:val="center"/>
              <w:rPr>
                <w:rFonts w:ascii="Arial" w:hAnsi="Arial" w:cs="Arial"/>
              </w:rPr>
            </w:pPr>
            <w:r w:rsidRPr="005C3366">
              <w:rPr>
                <w:rFonts w:ascii="Arial" w:hAnsi="Arial" w:cs="Arial"/>
                <w:bCs/>
              </w:rPr>
              <w:t xml:space="preserve">1 </w:t>
            </w:r>
          </w:p>
        </w:tc>
        <w:tc>
          <w:tcPr>
            <w:tcW w:w="969" w:type="dxa"/>
            <w:gridSpan w:val="2"/>
          </w:tcPr>
          <w:p w:rsidR="001E4C98" w:rsidRPr="005C3366" w:rsidRDefault="001E4C98" w:rsidP="005C3366">
            <w:pPr>
              <w:jc w:val="center"/>
              <w:rPr>
                <w:rFonts w:ascii="Arial" w:hAnsi="Arial" w:cs="Arial"/>
              </w:rPr>
            </w:pPr>
            <w:r w:rsidRPr="005C3366">
              <w:rPr>
                <w:rFonts w:ascii="Arial" w:hAnsi="Arial" w:cs="Arial"/>
                <w:bCs/>
              </w:rPr>
              <w:t xml:space="preserve">0,5 </w:t>
            </w:r>
          </w:p>
        </w:tc>
        <w:tc>
          <w:tcPr>
            <w:tcW w:w="1026" w:type="dxa"/>
            <w:gridSpan w:val="2"/>
          </w:tcPr>
          <w:p w:rsidR="001E4C98" w:rsidRPr="005C3366" w:rsidRDefault="001E4C98" w:rsidP="005C3366">
            <w:pPr>
              <w:jc w:val="center"/>
              <w:rPr>
                <w:rFonts w:ascii="Arial" w:hAnsi="Arial" w:cs="Arial"/>
              </w:rPr>
            </w:pPr>
            <w:r w:rsidRPr="005C3366">
              <w:rPr>
                <w:rFonts w:ascii="Arial" w:hAnsi="Arial" w:cs="Arial"/>
                <w:bCs/>
              </w:rPr>
              <w:t xml:space="preserve">0,5 </w:t>
            </w:r>
          </w:p>
        </w:tc>
        <w:tc>
          <w:tcPr>
            <w:tcW w:w="966" w:type="dxa"/>
          </w:tcPr>
          <w:p w:rsidR="001E4C98" w:rsidRPr="005C3366" w:rsidRDefault="001E4C98" w:rsidP="005C3366">
            <w:pPr>
              <w:jc w:val="center"/>
              <w:rPr>
                <w:rFonts w:ascii="Arial" w:hAnsi="Arial" w:cs="Arial"/>
              </w:rPr>
            </w:pPr>
            <w:r w:rsidRPr="005C3366">
              <w:rPr>
                <w:rFonts w:ascii="Arial" w:hAnsi="Arial" w:cs="Arial"/>
              </w:rPr>
              <w:t>0,5</w:t>
            </w:r>
          </w:p>
        </w:tc>
        <w:tc>
          <w:tcPr>
            <w:tcW w:w="958" w:type="dxa"/>
          </w:tcPr>
          <w:p w:rsidR="001E4C98" w:rsidRPr="005C3366" w:rsidRDefault="001E4C98" w:rsidP="005C3366">
            <w:pPr>
              <w:jc w:val="center"/>
              <w:rPr>
                <w:rFonts w:ascii="Arial" w:hAnsi="Arial" w:cs="Arial"/>
              </w:rPr>
            </w:pPr>
            <w:r w:rsidRPr="005C3366">
              <w:rPr>
                <w:rFonts w:ascii="Arial" w:hAnsi="Arial" w:cs="Arial"/>
                <w:bCs/>
              </w:rPr>
              <w:t xml:space="preserve">2 </w:t>
            </w:r>
          </w:p>
        </w:tc>
        <w:tc>
          <w:tcPr>
            <w:tcW w:w="1009" w:type="dxa"/>
            <w:gridSpan w:val="2"/>
            <w:tcBorders>
              <w:top w:val="single" w:sz="4" w:space="0" w:color="auto"/>
              <w:right w:val="single" w:sz="4" w:space="0" w:color="auto"/>
            </w:tcBorders>
          </w:tcPr>
          <w:p w:rsidR="001E4C98" w:rsidRPr="005C3366" w:rsidRDefault="001E4C98" w:rsidP="005C3366">
            <w:pPr>
              <w:pStyle w:val="En-tte"/>
              <w:tabs>
                <w:tab w:val="clear" w:pos="4536"/>
                <w:tab w:val="clear" w:pos="9072"/>
              </w:tabs>
              <w:jc w:val="center"/>
              <w:rPr>
                <w:rFonts w:ascii="Arial" w:hAnsi="Arial" w:cs="Arial"/>
                <w:bCs/>
              </w:rPr>
            </w:pPr>
            <w:r w:rsidRPr="005C3366">
              <w:rPr>
                <w:rFonts w:ascii="Arial" w:hAnsi="Arial" w:cs="Arial"/>
                <w:bCs/>
              </w:rPr>
              <w:t xml:space="preserve">1 </w:t>
            </w:r>
          </w:p>
        </w:tc>
      </w:tr>
      <w:tr w:rsidR="001E4C98" w:rsidTr="00AE6217">
        <w:tc>
          <w:tcPr>
            <w:tcW w:w="7228" w:type="dxa"/>
            <w:gridSpan w:val="12"/>
            <w:tcBorders>
              <w:right w:val="single" w:sz="4" w:space="0" w:color="auto"/>
            </w:tcBorders>
            <w:shd w:val="clear" w:color="auto" w:fill="FFFFFF" w:themeFill="background1"/>
          </w:tcPr>
          <w:p w:rsidR="001E4C98" w:rsidRPr="005C3366" w:rsidRDefault="001E4C98" w:rsidP="005C3366">
            <w:pPr>
              <w:pStyle w:val="En-tte"/>
              <w:tabs>
                <w:tab w:val="clear" w:pos="4536"/>
                <w:tab w:val="clear" w:pos="9072"/>
              </w:tabs>
              <w:jc w:val="center"/>
              <w:rPr>
                <w:rFonts w:ascii="Arial" w:hAnsi="Arial" w:cs="Arial"/>
                <w:bCs/>
              </w:rPr>
            </w:pPr>
            <w:proofErr w:type="spellStart"/>
            <w:r w:rsidRPr="00C470C7">
              <w:rPr>
                <w:rFonts w:ascii="Arial" w:eastAsia="Calibri" w:hAnsi="Calibri"/>
                <w:spacing w:val="-1"/>
                <w:sz w:val="22"/>
                <w:szCs w:val="22"/>
                <w:lang w:val="en-US" w:eastAsia="en-US"/>
              </w:rPr>
              <w:t>Partie</w:t>
            </w:r>
            <w:proofErr w:type="spellEnd"/>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p>
        </w:tc>
      </w:tr>
      <w:tr w:rsidR="001E4C98" w:rsidTr="00AE6217">
        <w:tc>
          <w:tcPr>
            <w:tcW w:w="1326" w:type="dxa"/>
            <w:gridSpan w:val="2"/>
            <w:shd w:val="clear" w:color="auto" w:fill="D9D9D9" w:themeFill="background1" w:themeFillShade="D9"/>
          </w:tcPr>
          <w:p w:rsidR="001E4C98" w:rsidRPr="00C470C7" w:rsidRDefault="001E4C98" w:rsidP="005C3366">
            <w:pPr>
              <w:widowControl w:val="0"/>
              <w:spacing w:before="4"/>
              <w:ind w:left="119"/>
              <w:rPr>
                <w:rFonts w:ascii="Arial" w:eastAsia="Arial" w:hAnsi="Arial" w:cs="Arial"/>
                <w:sz w:val="22"/>
                <w:szCs w:val="22"/>
                <w:lang w:val="en-US" w:eastAsia="en-US"/>
              </w:rPr>
            </w:pPr>
            <w:r w:rsidRPr="00C470C7">
              <w:rPr>
                <w:rFonts w:ascii="Arial" w:eastAsia="Calibri" w:hAnsi="Calibri"/>
                <w:sz w:val="22"/>
                <w:szCs w:val="22"/>
                <w:lang w:val="en-US" w:eastAsia="en-US"/>
              </w:rPr>
              <w:t>Questions</w:t>
            </w:r>
          </w:p>
        </w:tc>
        <w:tc>
          <w:tcPr>
            <w:tcW w:w="974" w:type="dxa"/>
            <w:gridSpan w:val="2"/>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sidRPr="00AC61C3">
              <w:rPr>
                <w:rFonts w:ascii="Arial" w:hAnsi="Arial" w:cs="Arial"/>
                <w:bCs/>
              </w:rPr>
              <w:t>.1</w:t>
            </w:r>
          </w:p>
        </w:tc>
        <w:tc>
          <w:tcPr>
            <w:tcW w:w="969" w:type="dxa"/>
            <w:gridSpan w:val="2"/>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sidRPr="00AC61C3">
              <w:rPr>
                <w:rFonts w:ascii="Arial" w:hAnsi="Arial" w:cs="Arial"/>
                <w:bCs/>
              </w:rPr>
              <w:t>.2</w:t>
            </w:r>
          </w:p>
        </w:tc>
        <w:tc>
          <w:tcPr>
            <w:tcW w:w="1026" w:type="dxa"/>
            <w:gridSpan w:val="2"/>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sidRPr="00AC61C3">
              <w:rPr>
                <w:rFonts w:ascii="Arial" w:hAnsi="Arial" w:cs="Arial"/>
                <w:bCs/>
              </w:rPr>
              <w:t>.3</w:t>
            </w:r>
          </w:p>
        </w:tc>
        <w:tc>
          <w:tcPr>
            <w:tcW w:w="966" w:type="dxa"/>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sidRPr="00AC61C3">
              <w:rPr>
                <w:rFonts w:ascii="Arial" w:hAnsi="Arial" w:cs="Arial"/>
                <w:bCs/>
              </w:rPr>
              <w:t>.4</w:t>
            </w:r>
            <w:r>
              <w:rPr>
                <w:rFonts w:ascii="Arial" w:hAnsi="Arial" w:cs="Arial"/>
                <w:bCs/>
              </w:rPr>
              <w:t>.1</w:t>
            </w:r>
          </w:p>
        </w:tc>
        <w:tc>
          <w:tcPr>
            <w:tcW w:w="958" w:type="dxa"/>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Pr>
                <w:rFonts w:ascii="Arial" w:hAnsi="Arial" w:cs="Arial"/>
                <w:bCs/>
              </w:rPr>
              <w:t>.4.2</w:t>
            </w:r>
          </w:p>
        </w:tc>
        <w:tc>
          <w:tcPr>
            <w:tcW w:w="1009" w:type="dxa"/>
            <w:gridSpan w:val="2"/>
          </w:tcPr>
          <w:p w:rsidR="001E4C98" w:rsidRPr="00AC61C3" w:rsidRDefault="001E4C98" w:rsidP="005C3366">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Pr>
                <w:rFonts w:ascii="Arial" w:hAnsi="Arial" w:cs="Arial"/>
                <w:bCs/>
              </w:rPr>
              <w:t>.5</w:t>
            </w:r>
          </w:p>
        </w:tc>
      </w:tr>
      <w:tr w:rsidR="001E4C98" w:rsidTr="00AE6217">
        <w:tc>
          <w:tcPr>
            <w:tcW w:w="1326" w:type="dxa"/>
            <w:gridSpan w:val="2"/>
            <w:shd w:val="clear" w:color="auto" w:fill="D9D9D9" w:themeFill="background1" w:themeFillShade="D9"/>
          </w:tcPr>
          <w:p w:rsidR="001E4C98" w:rsidRPr="00C470C7" w:rsidRDefault="001E4C98" w:rsidP="005C3366">
            <w:pPr>
              <w:widowControl w:val="0"/>
              <w:spacing w:before="4"/>
              <w:ind w:left="311"/>
              <w:rPr>
                <w:rFonts w:ascii="Arial" w:eastAsia="Arial" w:hAnsi="Arial" w:cs="Arial"/>
                <w:sz w:val="22"/>
                <w:szCs w:val="22"/>
                <w:lang w:val="en-US" w:eastAsia="en-US"/>
              </w:rPr>
            </w:pPr>
            <w:r w:rsidRPr="00C470C7">
              <w:rPr>
                <w:rFonts w:ascii="Arial" w:eastAsia="Calibri" w:hAnsi="Calibri"/>
                <w:sz w:val="22"/>
                <w:szCs w:val="22"/>
                <w:lang w:val="en-US" w:eastAsia="en-US"/>
              </w:rPr>
              <w:t>Points</w:t>
            </w:r>
          </w:p>
        </w:tc>
        <w:tc>
          <w:tcPr>
            <w:tcW w:w="974" w:type="dxa"/>
            <w:gridSpan w:val="2"/>
          </w:tcPr>
          <w:p w:rsidR="001E4C98" w:rsidRDefault="001E4C98" w:rsidP="005C3366">
            <w:pPr>
              <w:jc w:val="center"/>
            </w:pPr>
            <w:r>
              <w:rPr>
                <w:rFonts w:ascii="Arial" w:hAnsi="Arial" w:cs="Arial"/>
                <w:bCs/>
              </w:rPr>
              <w:t>1</w:t>
            </w:r>
            <w:r w:rsidRPr="00D77C16">
              <w:rPr>
                <w:rFonts w:ascii="Arial" w:hAnsi="Arial" w:cs="Arial"/>
                <w:bCs/>
              </w:rPr>
              <w:t xml:space="preserve"> </w:t>
            </w:r>
          </w:p>
        </w:tc>
        <w:tc>
          <w:tcPr>
            <w:tcW w:w="969" w:type="dxa"/>
            <w:gridSpan w:val="2"/>
          </w:tcPr>
          <w:p w:rsidR="001E4C98" w:rsidRDefault="001E4C98" w:rsidP="005C3366">
            <w:pPr>
              <w:jc w:val="center"/>
            </w:pPr>
            <w:r>
              <w:rPr>
                <w:rFonts w:ascii="Arial" w:hAnsi="Arial" w:cs="Arial"/>
                <w:bCs/>
              </w:rPr>
              <w:t>0,5</w:t>
            </w:r>
            <w:r w:rsidRPr="00D77C16">
              <w:rPr>
                <w:rFonts w:ascii="Arial" w:hAnsi="Arial" w:cs="Arial"/>
                <w:bCs/>
              </w:rPr>
              <w:t xml:space="preserve"> </w:t>
            </w:r>
          </w:p>
        </w:tc>
        <w:tc>
          <w:tcPr>
            <w:tcW w:w="1026" w:type="dxa"/>
            <w:gridSpan w:val="2"/>
          </w:tcPr>
          <w:p w:rsidR="001E4C98" w:rsidRDefault="001E4C98" w:rsidP="005C3366">
            <w:pPr>
              <w:jc w:val="center"/>
            </w:pPr>
            <w:r>
              <w:rPr>
                <w:rFonts w:ascii="Arial" w:hAnsi="Arial" w:cs="Arial"/>
                <w:bCs/>
              </w:rPr>
              <w:t>0,5</w:t>
            </w:r>
            <w:r w:rsidRPr="00D77C16">
              <w:rPr>
                <w:rFonts w:ascii="Arial" w:hAnsi="Arial" w:cs="Arial"/>
                <w:bCs/>
              </w:rPr>
              <w:t xml:space="preserve"> </w:t>
            </w:r>
          </w:p>
        </w:tc>
        <w:tc>
          <w:tcPr>
            <w:tcW w:w="966" w:type="dxa"/>
          </w:tcPr>
          <w:p w:rsidR="001E4C98" w:rsidRDefault="001E4C98" w:rsidP="005C3366">
            <w:pPr>
              <w:jc w:val="center"/>
            </w:pPr>
            <w:r w:rsidRPr="00D77C16">
              <w:rPr>
                <w:rFonts w:ascii="Arial" w:hAnsi="Arial" w:cs="Arial"/>
                <w:bCs/>
              </w:rPr>
              <w:t xml:space="preserve">1 </w:t>
            </w:r>
          </w:p>
        </w:tc>
        <w:tc>
          <w:tcPr>
            <w:tcW w:w="958" w:type="dxa"/>
          </w:tcPr>
          <w:p w:rsidR="001E4C98" w:rsidRDefault="001E4C98" w:rsidP="005C3366">
            <w:pPr>
              <w:jc w:val="center"/>
            </w:pPr>
            <w:r w:rsidRPr="00D77C16">
              <w:rPr>
                <w:rFonts w:ascii="Arial" w:hAnsi="Arial" w:cs="Arial"/>
                <w:bCs/>
              </w:rPr>
              <w:t>1</w:t>
            </w:r>
          </w:p>
        </w:tc>
        <w:tc>
          <w:tcPr>
            <w:tcW w:w="1009" w:type="dxa"/>
            <w:gridSpan w:val="2"/>
          </w:tcPr>
          <w:p w:rsidR="001E4C98" w:rsidRDefault="001E4C98" w:rsidP="005C3366">
            <w:pPr>
              <w:jc w:val="center"/>
            </w:pPr>
            <w:r>
              <w:rPr>
                <w:rFonts w:ascii="Arial" w:hAnsi="Arial" w:cs="Arial"/>
                <w:bCs/>
              </w:rPr>
              <w:t>1</w:t>
            </w:r>
            <w:r w:rsidRPr="00D77C16">
              <w:rPr>
                <w:rFonts w:ascii="Arial" w:hAnsi="Arial" w:cs="Arial"/>
                <w:bCs/>
              </w:rPr>
              <w:t xml:space="preserve"> </w:t>
            </w:r>
          </w:p>
        </w:tc>
      </w:tr>
      <w:tr w:rsidR="001E4C98" w:rsidRPr="00AC61C3" w:rsidTr="00AE6217">
        <w:trPr>
          <w:gridBefore w:val="1"/>
          <w:gridAfter w:val="1"/>
          <w:wBefore w:w="13" w:type="dxa"/>
          <w:wAfter w:w="7" w:type="dxa"/>
        </w:trPr>
        <w:tc>
          <w:tcPr>
            <w:tcW w:w="1326" w:type="dxa"/>
            <w:gridSpan w:val="2"/>
            <w:shd w:val="clear" w:color="auto" w:fill="D9D9D9" w:themeFill="background1" w:themeFillShade="D9"/>
          </w:tcPr>
          <w:p w:rsidR="001E4C98" w:rsidRPr="00C470C7" w:rsidRDefault="001E4C98" w:rsidP="001E4C98">
            <w:pPr>
              <w:widowControl w:val="0"/>
              <w:spacing w:before="4"/>
              <w:ind w:left="119"/>
              <w:rPr>
                <w:rFonts w:ascii="Arial" w:eastAsia="Arial" w:hAnsi="Arial" w:cs="Arial"/>
                <w:sz w:val="22"/>
                <w:szCs w:val="22"/>
                <w:lang w:val="en-US" w:eastAsia="en-US"/>
              </w:rPr>
            </w:pPr>
            <w:r w:rsidRPr="00C470C7">
              <w:rPr>
                <w:rFonts w:ascii="Arial" w:eastAsia="Calibri" w:hAnsi="Calibri"/>
                <w:sz w:val="22"/>
                <w:szCs w:val="22"/>
                <w:lang w:val="en-US" w:eastAsia="en-US"/>
              </w:rPr>
              <w:t>Questions</w:t>
            </w:r>
          </w:p>
        </w:tc>
        <w:tc>
          <w:tcPr>
            <w:tcW w:w="974" w:type="dxa"/>
            <w:gridSpan w:val="2"/>
          </w:tcPr>
          <w:p w:rsidR="001E4C98" w:rsidRPr="00AC61C3" w:rsidRDefault="001E4C98" w:rsidP="001E4C98">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Pr>
                <w:rFonts w:ascii="Arial" w:hAnsi="Arial" w:cs="Arial"/>
                <w:bCs/>
              </w:rPr>
              <w:t>.6</w:t>
            </w:r>
          </w:p>
        </w:tc>
        <w:tc>
          <w:tcPr>
            <w:tcW w:w="974" w:type="dxa"/>
            <w:gridSpan w:val="2"/>
          </w:tcPr>
          <w:p w:rsidR="001E4C98" w:rsidRPr="00AC61C3" w:rsidRDefault="001E4C98" w:rsidP="001E4C98">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Pr>
                <w:rFonts w:ascii="Arial" w:hAnsi="Arial" w:cs="Arial"/>
                <w:bCs/>
              </w:rPr>
              <w:t>.7</w:t>
            </w:r>
          </w:p>
        </w:tc>
        <w:tc>
          <w:tcPr>
            <w:tcW w:w="1008" w:type="dxa"/>
          </w:tcPr>
          <w:p w:rsidR="001E4C98" w:rsidRPr="00AC61C3" w:rsidRDefault="001E4C98" w:rsidP="001E4C98">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Pr>
                <w:rFonts w:ascii="Arial" w:hAnsi="Arial" w:cs="Arial"/>
                <w:bCs/>
              </w:rPr>
              <w:t>.8.1</w:t>
            </w:r>
          </w:p>
        </w:tc>
        <w:tc>
          <w:tcPr>
            <w:tcW w:w="966" w:type="dxa"/>
          </w:tcPr>
          <w:p w:rsidR="001E4C98" w:rsidRPr="00AC61C3" w:rsidRDefault="001E4C98" w:rsidP="001E4C98">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Pr>
                <w:rFonts w:ascii="Arial" w:hAnsi="Arial" w:cs="Arial"/>
                <w:bCs/>
              </w:rPr>
              <w:t>.8.2</w:t>
            </w:r>
          </w:p>
        </w:tc>
        <w:tc>
          <w:tcPr>
            <w:tcW w:w="958" w:type="dxa"/>
          </w:tcPr>
          <w:p w:rsidR="001E4C98" w:rsidRPr="00AC61C3" w:rsidRDefault="001E4C98" w:rsidP="001E4C98">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Pr>
                <w:rFonts w:ascii="Arial" w:hAnsi="Arial" w:cs="Arial"/>
                <w:bCs/>
              </w:rPr>
              <w:t>.9.1</w:t>
            </w:r>
          </w:p>
        </w:tc>
        <w:tc>
          <w:tcPr>
            <w:tcW w:w="1002" w:type="dxa"/>
          </w:tcPr>
          <w:p w:rsidR="001E4C98" w:rsidRPr="00AC61C3" w:rsidRDefault="001E4C98" w:rsidP="001E4C98">
            <w:pPr>
              <w:pStyle w:val="En-tte"/>
              <w:tabs>
                <w:tab w:val="clear" w:pos="4536"/>
                <w:tab w:val="clear" w:pos="9072"/>
              </w:tabs>
              <w:jc w:val="center"/>
              <w:rPr>
                <w:rFonts w:ascii="Arial" w:hAnsi="Arial" w:cs="Arial"/>
                <w:bCs/>
              </w:rPr>
            </w:pPr>
            <w:r w:rsidRPr="00C470C7">
              <w:rPr>
                <w:rFonts w:ascii="Arial" w:eastAsia="Calibri" w:hAnsi="Calibri"/>
                <w:spacing w:val="2"/>
                <w:sz w:val="22"/>
                <w:szCs w:val="22"/>
                <w:lang w:val="en-US" w:eastAsia="en-US"/>
              </w:rPr>
              <w:t> </w:t>
            </w:r>
            <w:r w:rsidRPr="00C470C7">
              <w:rPr>
                <w:rFonts w:ascii="Arial" w:eastAsia="Calibri" w:hAnsi="Calibri"/>
                <w:spacing w:val="-3"/>
                <w:sz w:val="22"/>
                <w:szCs w:val="22"/>
                <w:lang w:val="en-US" w:eastAsia="en-US"/>
              </w:rPr>
              <w:t>III</w:t>
            </w:r>
            <w:r w:rsidR="006625E0">
              <w:rPr>
                <w:rFonts w:ascii="Arial" w:hAnsi="Arial" w:cs="Arial"/>
                <w:bCs/>
              </w:rPr>
              <w:t>.9.2</w:t>
            </w:r>
          </w:p>
        </w:tc>
      </w:tr>
      <w:tr w:rsidR="001E4C98" w:rsidTr="00AE6217">
        <w:trPr>
          <w:gridBefore w:val="1"/>
          <w:gridAfter w:val="1"/>
          <w:wBefore w:w="13" w:type="dxa"/>
          <w:wAfter w:w="7" w:type="dxa"/>
        </w:trPr>
        <w:tc>
          <w:tcPr>
            <w:tcW w:w="1326" w:type="dxa"/>
            <w:gridSpan w:val="2"/>
            <w:shd w:val="clear" w:color="auto" w:fill="D9D9D9" w:themeFill="background1" w:themeFillShade="D9"/>
          </w:tcPr>
          <w:p w:rsidR="001E4C98" w:rsidRPr="00C470C7" w:rsidRDefault="001E4C98" w:rsidP="001E4C98">
            <w:pPr>
              <w:widowControl w:val="0"/>
              <w:spacing w:before="4"/>
              <w:ind w:left="311"/>
              <w:rPr>
                <w:rFonts w:ascii="Arial" w:eastAsia="Arial" w:hAnsi="Arial" w:cs="Arial"/>
                <w:sz w:val="22"/>
                <w:szCs w:val="22"/>
                <w:lang w:val="en-US" w:eastAsia="en-US"/>
              </w:rPr>
            </w:pPr>
            <w:r w:rsidRPr="00C470C7">
              <w:rPr>
                <w:rFonts w:ascii="Arial" w:eastAsia="Calibri" w:hAnsi="Calibri"/>
                <w:sz w:val="22"/>
                <w:szCs w:val="22"/>
                <w:lang w:val="en-US" w:eastAsia="en-US"/>
              </w:rPr>
              <w:t>Points</w:t>
            </w:r>
          </w:p>
        </w:tc>
        <w:tc>
          <w:tcPr>
            <w:tcW w:w="974" w:type="dxa"/>
            <w:gridSpan w:val="2"/>
          </w:tcPr>
          <w:p w:rsidR="001E4C98" w:rsidRPr="00AC61C3" w:rsidRDefault="001E4C98" w:rsidP="001E4C98">
            <w:pPr>
              <w:pStyle w:val="En-tte"/>
              <w:tabs>
                <w:tab w:val="clear" w:pos="4536"/>
                <w:tab w:val="clear" w:pos="9072"/>
              </w:tabs>
              <w:jc w:val="center"/>
              <w:rPr>
                <w:rFonts w:ascii="Arial" w:hAnsi="Arial" w:cs="Arial"/>
                <w:bCs/>
              </w:rPr>
            </w:pPr>
            <w:r>
              <w:rPr>
                <w:rFonts w:ascii="Arial" w:hAnsi="Arial" w:cs="Arial"/>
                <w:bCs/>
              </w:rPr>
              <w:t xml:space="preserve">1 </w:t>
            </w:r>
          </w:p>
        </w:tc>
        <w:tc>
          <w:tcPr>
            <w:tcW w:w="974" w:type="dxa"/>
            <w:gridSpan w:val="2"/>
          </w:tcPr>
          <w:p w:rsidR="001E4C98" w:rsidRDefault="001E4C98" w:rsidP="001E4C98">
            <w:pPr>
              <w:pStyle w:val="En-tte"/>
              <w:tabs>
                <w:tab w:val="clear" w:pos="4536"/>
                <w:tab w:val="clear" w:pos="9072"/>
              </w:tabs>
              <w:jc w:val="center"/>
              <w:rPr>
                <w:rFonts w:ascii="Arial" w:hAnsi="Arial" w:cs="Arial"/>
                <w:bCs/>
              </w:rPr>
            </w:pPr>
            <w:r>
              <w:rPr>
                <w:rFonts w:ascii="Arial" w:hAnsi="Arial" w:cs="Arial"/>
                <w:bCs/>
              </w:rPr>
              <w:t xml:space="preserve">1 </w:t>
            </w:r>
          </w:p>
        </w:tc>
        <w:tc>
          <w:tcPr>
            <w:tcW w:w="1008" w:type="dxa"/>
          </w:tcPr>
          <w:p w:rsidR="001E4C98" w:rsidRDefault="001E4C98" w:rsidP="001E4C98">
            <w:pPr>
              <w:jc w:val="center"/>
            </w:pPr>
            <w:r>
              <w:rPr>
                <w:rFonts w:ascii="Arial" w:hAnsi="Arial" w:cs="Arial"/>
                <w:bCs/>
              </w:rPr>
              <w:t>0,5</w:t>
            </w:r>
          </w:p>
        </w:tc>
        <w:tc>
          <w:tcPr>
            <w:tcW w:w="966" w:type="dxa"/>
          </w:tcPr>
          <w:p w:rsidR="001E4C98" w:rsidRDefault="001E4C98" w:rsidP="001E4C98">
            <w:pPr>
              <w:jc w:val="center"/>
            </w:pPr>
            <w:r>
              <w:rPr>
                <w:rFonts w:ascii="Arial" w:hAnsi="Arial" w:cs="Arial"/>
                <w:bCs/>
              </w:rPr>
              <w:t>0,5</w:t>
            </w:r>
            <w:r w:rsidRPr="00D77C16">
              <w:rPr>
                <w:rFonts w:ascii="Arial" w:hAnsi="Arial" w:cs="Arial"/>
                <w:bCs/>
              </w:rPr>
              <w:t xml:space="preserve"> </w:t>
            </w:r>
          </w:p>
        </w:tc>
        <w:tc>
          <w:tcPr>
            <w:tcW w:w="958" w:type="dxa"/>
          </w:tcPr>
          <w:p w:rsidR="001E4C98" w:rsidRPr="005C3366" w:rsidRDefault="001E4C98" w:rsidP="001E4C98">
            <w:pPr>
              <w:jc w:val="center"/>
              <w:rPr>
                <w:rFonts w:ascii="Arial" w:hAnsi="Arial" w:cs="Arial"/>
              </w:rPr>
            </w:pPr>
            <w:r w:rsidRPr="005C3366">
              <w:rPr>
                <w:rFonts w:ascii="Arial" w:hAnsi="Arial" w:cs="Arial"/>
              </w:rPr>
              <w:t>0,5</w:t>
            </w:r>
          </w:p>
        </w:tc>
        <w:tc>
          <w:tcPr>
            <w:tcW w:w="1002" w:type="dxa"/>
          </w:tcPr>
          <w:p w:rsidR="001E4C98" w:rsidRDefault="001E4C98" w:rsidP="001E4C98">
            <w:pPr>
              <w:jc w:val="center"/>
            </w:pPr>
            <w:r>
              <w:rPr>
                <w:rFonts w:ascii="Arial" w:hAnsi="Arial" w:cs="Arial"/>
                <w:bCs/>
              </w:rPr>
              <w:t>1</w:t>
            </w:r>
          </w:p>
        </w:tc>
      </w:tr>
    </w:tbl>
    <w:p w:rsidR="00550AB1" w:rsidRDefault="00550AB1" w:rsidP="00550AB1">
      <w:pPr>
        <w:rPr>
          <w:rFonts w:ascii="Arial" w:hAnsi="Arial" w:cs="Arial"/>
        </w:rPr>
      </w:pPr>
      <w:r>
        <w:rPr>
          <w:rFonts w:ascii="Arial" w:hAnsi="Arial" w:cs="Arial"/>
        </w:rPr>
        <w:br w:type="page"/>
      </w:r>
    </w:p>
    <w:p w:rsidR="00550AB1" w:rsidRDefault="00550AB1" w:rsidP="00550AB1">
      <w:pPr>
        <w:ind w:left="426" w:hanging="426"/>
        <w:jc w:val="both"/>
        <w:rPr>
          <w:rFonts w:ascii="Arial" w:hAnsi="Arial" w:cs="Arial"/>
          <w:b/>
        </w:rPr>
      </w:pPr>
    </w:p>
    <w:p w:rsidR="00550AB1" w:rsidRDefault="00550AB1" w:rsidP="00550AB1">
      <w:pPr>
        <w:jc w:val="both"/>
        <w:rPr>
          <w:rFonts w:ascii="Arial" w:hAnsi="Arial" w:cs="Arial"/>
          <w:b/>
        </w:rPr>
      </w:pPr>
    </w:p>
    <w:p w:rsidR="00550AB1" w:rsidRDefault="00550AB1" w:rsidP="00550AB1">
      <w:pPr>
        <w:ind w:left="426" w:right="-286" w:hanging="426"/>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1DFD131" wp14:editId="62693CFC">
                <wp:simplePos x="0" y="0"/>
                <wp:positionH relativeFrom="column">
                  <wp:posOffset>236855</wp:posOffset>
                </wp:positionH>
                <wp:positionV relativeFrom="paragraph">
                  <wp:posOffset>-215265</wp:posOffset>
                </wp:positionV>
                <wp:extent cx="5857875" cy="46863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686300"/>
                        </a:xfrm>
                        <a:prstGeom prst="rect">
                          <a:avLst/>
                        </a:prstGeom>
                        <a:solidFill>
                          <a:srgbClr val="FFFFFF"/>
                        </a:solidFill>
                        <a:ln w="9525">
                          <a:solidFill>
                            <a:srgbClr val="000000"/>
                          </a:solidFill>
                          <a:miter lim="800000"/>
                          <a:headEnd/>
                          <a:tailEnd/>
                        </a:ln>
                      </wps:spPr>
                      <wps:txbx>
                        <w:txbxContent>
                          <w:p w:rsidR="00550AB1" w:rsidRPr="00663F25" w:rsidRDefault="00550AB1" w:rsidP="00550AB1">
                            <w:pPr>
                              <w:jc w:val="center"/>
                              <w:rPr>
                                <w:rFonts w:ascii="Arial" w:hAnsi="Arial" w:cs="Arial"/>
                                <w:b/>
                                <w:u w:val="single"/>
                              </w:rPr>
                            </w:pPr>
                            <w:r w:rsidRPr="00026C01">
                              <w:rPr>
                                <w:rFonts w:ascii="Arial" w:hAnsi="Arial" w:cs="Arial"/>
                                <w:b/>
                              </w:rPr>
                              <w:t>ANNEXE 1</w:t>
                            </w:r>
                            <w:r w:rsidRPr="00663F25">
                              <w:rPr>
                                <w:rFonts w:ascii="Arial" w:hAnsi="Arial" w:cs="Arial"/>
                                <w:b/>
                              </w:rPr>
                              <w:t> : Extrait de la fiche technique</w:t>
                            </w:r>
                          </w:p>
                          <w:p w:rsidR="00550AB1" w:rsidRPr="00663F25" w:rsidRDefault="00550AB1" w:rsidP="00550AB1">
                            <w:pPr>
                              <w:jc w:val="center"/>
                              <w:rPr>
                                <w:b/>
                              </w:rPr>
                            </w:pPr>
                          </w:p>
                          <w:p w:rsidR="00550AB1" w:rsidRDefault="00550AB1" w:rsidP="00550AB1">
                            <w:r w:rsidRPr="004856F6">
                              <w:rPr>
                                <w:noProof/>
                              </w:rPr>
                              <w:drawing>
                                <wp:inline distT="0" distB="0" distL="0" distR="0" wp14:anchorId="593C6215" wp14:editId="7C8BAED2">
                                  <wp:extent cx="5353050" cy="1364815"/>
                                  <wp:effectExtent l="1905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0101" cy="1364063"/>
                                          </a:xfrm>
                                          <a:prstGeom prst="rect">
                                            <a:avLst/>
                                          </a:prstGeom>
                                          <a:ln>
                                            <a:noFill/>
                                          </a:ln>
                                        </pic:spPr>
                                      </pic:pic>
                                    </a:graphicData>
                                  </a:graphic>
                                </wp:inline>
                              </w:drawing>
                            </w:r>
                          </w:p>
                          <w:p w:rsidR="00550AB1" w:rsidRPr="004856F6" w:rsidRDefault="00550AB1" w:rsidP="00550AB1">
                            <w:pPr>
                              <w:ind w:left="426" w:right="-286" w:hanging="426"/>
                              <w:jc w:val="center"/>
                              <w:rPr>
                                <w:rFonts w:ascii="Arial" w:hAnsi="Arial" w:cs="Arial"/>
                                <w:b/>
                                <w:sz w:val="44"/>
                                <w:szCs w:val="44"/>
                              </w:rPr>
                            </w:pPr>
                            <w:r w:rsidRPr="004856F6">
                              <w:rPr>
                                <w:rFonts w:ascii="Arial" w:hAnsi="Arial" w:cs="Arial"/>
                                <w:b/>
                                <w:sz w:val="44"/>
                                <w:szCs w:val="44"/>
                              </w:rPr>
                              <w:t>DIASTAR 100</w:t>
                            </w:r>
                          </w:p>
                          <w:p w:rsidR="00550AB1" w:rsidRPr="004856F6" w:rsidRDefault="00550AB1" w:rsidP="00550AB1">
                            <w:pPr>
                              <w:ind w:left="426" w:right="-286" w:hanging="426"/>
                              <w:jc w:val="center"/>
                              <w:rPr>
                                <w:rFonts w:ascii="Arial" w:hAnsi="Arial" w:cs="Arial"/>
                                <w:b/>
                              </w:rPr>
                            </w:pPr>
                          </w:p>
                          <w:p w:rsidR="00550AB1" w:rsidRPr="004856F6" w:rsidRDefault="00550AB1" w:rsidP="00550AB1">
                            <w:pPr>
                              <w:ind w:left="426" w:right="-286" w:hanging="426"/>
                              <w:jc w:val="center"/>
                              <w:rPr>
                                <w:rFonts w:ascii="Arial" w:hAnsi="Arial" w:cs="Arial"/>
                                <w:sz w:val="32"/>
                                <w:szCs w:val="32"/>
                              </w:rPr>
                            </w:pPr>
                            <w:r w:rsidRPr="004856F6">
                              <w:rPr>
                                <w:rFonts w:ascii="Arial" w:hAnsi="Arial" w:cs="Arial"/>
                                <w:sz w:val="32"/>
                                <w:szCs w:val="32"/>
                              </w:rPr>
                              <w:t>Cuivre alcalin sans cyanure</w:t>
                            </w:r>
                          </w:p>
                          <w:p w:rsidR="00550AB1" w:rsidRDefault="00550AB1" w:rsidP="00550AB1">
                            <w:pPr>
                              <w:ind w:left="426" w:right="-286" w:hanging="426"/>
                              <w:jc w:val="both"/>
                              <w:rPr>
                                <w:rFonts w:ascii="Arial" w:hAnsi="Arial" w:cs="Arial"/>
                              </w:rPr>
                            </w:pPr>
                          </w:p>
                          <w:p w:rsidR="00550AB1" w:rsidRDefault="00550AB1" w:rsidP="00550AB1">
                            <w:pPr>
                              <w:ind w:left="426" w:right="-286" w:hanging="426"/>
                              <w:jc w:val="both"/>
                              <w:rPr>
                                <w:rFonts w:ascii="Arial" w:hAnsi="Arial" w:cs="Arial"/>
                              </w:rPr>
                            </w:pPr>
                          </w:p>
                          <w:p w:rsidR="00550AB1" w:rsidRDefault="00550AB1" w:rsidP="00550AB1">
                            <w:pPr>
                              <w:ind w:left="426" w:right="-286" w:hanging="426"/>
                              <w:jc w:val="both"/>
                              <w:rPr>
                                <w:rFonts w:ascii="Arial" w:hAnsi="Arial" w:cs="Arial"/>
                              </w:rPr>
                            </w:pPr>
                            <w:r>
                              <w:rPr>
                                <w:rFonts w:ascii="Arial" w:hAnsi="Arial" w:cs="Arial"/>
                              </w:rPr>
                              <w:t>Conditions opératoires</w:t>
                            </w:r>
                          </w:p>
                          <w:p w:rsidR="00550AB1" w:rsidRDefault="00550AB1" w:rsidP="00550AB1">
                            <w:r w:rsidRPr="004856F6">
                              <w:rPr>
                                <w:noProof/>
                              </w:rPr>
                              <w:drawing>
                                <wp:inline distT="0" distB="0" distL="0" distR="0" wp14:anchorId="15BEB46A" wp14:editId="501BFF61">
                                  <wp:extent cx="4810125" cy="1638300"/>
                                  <wp:effectExtent l="19050" t="0" r="9525"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rcRect l="16529"/>
                                          <a:stretch>
                                            <a:fillRect/>
                                          </a:stretch>
                                        </pic:blipFill>
                                        <pic:spPr>
                                          <a:xfrm>
                                            <a:off x="0" y="0"/>
                                            <a:ext cx="4810125" cy="1638300"/>
                                          </a:xfrm>
                                          <a:prstGeom prst="rect">
                                            <a:avLst/>
                                          </a:prstGeom>
                                        </pic:spPr>
                                      </pic:pic>
                                    </a:graphicData>
                                  </a:graphic>
                                </wp:inline>
                              </w:drawing>
                            </w:r>
                          </w:p>
                          <w:p w:rsidR="00550AB1" w:rsidRDefault="00550AB1" w:rsidP="00550AB1"/>
                          <w:p w:rsidR="00550AB1" w:rsidRDefault="00550AB1" w:rsidP="00550A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DFD131" id="Text Box 2" o:spid="_x0000_s1028" type="#_x0000_t202" style="position:absolute;left:0;text-align:left;margin-left:18.65pt;margin-top:-16.95pt;width:461.25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">
                <v:textbox>
                  <w:txbxContent>
                    <w:p w:rsidR="00550AB1" w:rsidRPr="00663F25" w:rsidRDefault="00550AB1" w:rsidP="00550AB1">
                      <w:pPr>
                        <w:jc w:val="center"/>
                        <w:rPr>
                          <w:rFonts w:ascii="Arial" w:hAnsi="Arial" w:cs="Arial"/>
                          <w:b/>
                          <w:u w:val="single"/>
                        </w:rPr>
                      </w:pPr>
                      <w:r w:rsidRPr="00026C01">
                        <w:rPr>
                          <w:rFonts w:ascii="Arial" w:hAnsi="Arial" w:cs="Arial"/>
                          <w:b/>
                        </w:rPr>
                        <w:t>ANNEXE 1</w:t>
                      </w:r>
                      <w:r w:rsidRPr="00663F25">
                        <w:rPr>
                          <w:rFonts w:ascii="Arial" w:hAnsi="Arial" w:cs="Arial"/>
                          <w:b/>
                        </w:rPr>
                        <w:t> : Extrait de la fiche technique</w:t>
                      </w:r>
                    </w:p>
                    <w:p w:rsidR="00550AB1" w:rsidRPr="00663F25" w:rsidRDefault="00550AB1" w:rsidP="00550AB1">
                      <w:pPr>
                        <w:jc w:val="center"/>
                        <w:rPr>
                          <w:b/>
                        </w:rPr>
                      </w:pPr>
                    </w:p>
                    <w:p w:rsidR="00550AB1" w:rsidRDefault="00550AB1" w:rsidP="00550AB1">
                      <w:r w:rsidRPr="004856F6">
                        <w:rPr>
                          <w:noProof/>
                        </w:rPr>
                        <w:drawing>
                          <wp:inline distT="0" distB="0" distL="0" distR="0" wp14:anchorId="593C6215" wp14:editId="7C8BAED2">
                            <wp:extent cx="5353050" cy="1364815"/>
                            <wp:effectExtent l="1905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0101" cy="1364063"/>
                                    </a:xfrm>
                                    <a:prstGeom prst="rect">
                                      <a:avLst/>
                                    </a:prstGeom>
                                    <a:ln>
                                      <a:noFill/>
                                    </a:ln>
                                  </pic:spPr>
                                </pic:pic>
                              </a:graphicData>
                            </a:graphic>
                          </wp:inline>
                        </w:drawing>
                      </w:r>
                    </w:p>
                    <w:p w:rsidR="00550AB1" w:rsidRPr="004856F6" w:rsidRDefault="00550AB1" w:rsidP="00550AB1">
                      <w:pPr>
                        <w:ind w:left="426" w:right="-286" w:hanging="426"/>
                        <w:jc w:val="center"/>
                        <w:rPr>
                          <w:rFonts w:ascii="Arial" w:hAnsi="Arial" w:cs="Arial"/>
                          <w:b/>
                          <w:sz w:val="44"/>
                          <w:szCs w:val="44"/>
                        </w:rPr>
                      </w:pPr>
                      <w:r w:rsidRPr="004856F6">
                        <w:rPr>
                          <w:rFonts w:ascii="Arial" w:hAnsi="Arial" w:cs="Arial"/>
                          <w:b/>
                          <w:sz w:val="44"/>
                          <w:szCs w:val="44"/>
                        </w:rPr>
                        <w:t>DIASTAR 100</w:t>
                      </w:r>
                    </w:p>
                    <w:p w:rsidR="00550AB1" w:rsidRPr="004856F6" w:rsidRDefault="00550AB1" w:rsidP="00550AB1">
                      <w:pPr>
                        <w:ind w:left="426" w:right="-286" w:hanging="426"/>
                        <w:jc w:val="center"/>
                        <w:rPr>
                          <w:rFonts w:ascii="Arial" w:hAnsi="Arial" w:cs="Arial"/>
                          <w:b/>
                        </w:rPr>
                      </w:pPr>
                    </w:p>
                    <w:p w:rsidR="00550AB1" w:rsidRPr="004856F6" w:rsidRDefault="00550AB1" w:rsidP="00550AB1">
                      <w:pPr>
                        <w:ind w:left="426" w:right="-286" w:hanging="426"/>
                        <w:jc w:val="center"/>
                        <w:rPr>
                          <w:rFonts w:ascii="Arial" w:hAnsi="Arial" w:cs="Arial"/>
                          <w:sz w:val="32"/>
                          <w:szCs w:val="32"/>
                        </w:rPr>
                      </w:pPr>
                      <w:r w:rsidRPr="004856F6">
                        <w:rPr>
                          <w:rFonts w:ascii="Arial" w:hAnsi="Arial" w:cs="Arial"/>
                          <w:sz w:val="32"/>
                          <w:szCs w:val="32"/>
                        </w:rPr>
                        <w:t>Cuivre alcalin sans cyanure</w:t>
                      </w:r>
                    </w:p>
                    <w:p w:rsidR="00550AB1" w:rsidRDefault="00550AB1" w:rsidP="00550AB1">
                      <w:pPr>
                        <w:ind w:left="426" w:right="-286" w:hanging="426"/>
                        <w:jc w:val="both"/>
                        <w:rPr>
                          <w:rFonts w:ascii="Arial" w:hAnsi="Arial" w:cs="Arial"/>
                        </w:rPr>
                      </w:pPr>
                    </w:p>
                    <w:p w:rsidR="00550AB1" w:rsidRDefault="00550AB1" w:rsidP="00550AB1">
                      <w:pPr>
                        <w:ind w:left="426" w:right="-286" w:hanging="426"/>
                        <w:jc w:val="both"/>
                        <w:rPr>
                          <w:rFonts w:ascii="Arial" w:hAnsi="Arial" w:cs="Arial"/>
                        </w:rPr>
                      </w:pPr>
                    </w:p>
                    <w:p w:rsidR="00550AB1" w:rsidRDefault="00550AB1" w:rsidP="00550AB1">
                      <w:pPr>
                        <w:ind w:left="426" w:right="-286" w:hanging="426"/>
                        <w:jc w:val="both"/>
                        <w:rPr>
                          <w:rFonts w:ascii="Arial" w:hAnsi="Arial" w:cs="Arial"/>
                        </w:rPr>
                      </w:pPr>
                      <w:r>
                        <w:rPr>
                          <w:rFonts w:ascii="Arial" w:hAnsi="Arial" w:cs="Arial"/>
                        </w:rPr>
                        <w:t>Conditions opératoires</w:t>
                      </w:r>
                    </w:p>
                    <w:p w:rsidR="00550AB1" w:rsidRDefault="00550AB1" w:rsidP="00550AB1">
                      <w:r w:rsidRPr="004856F6">
                        <w:rPr>
                          <w:noProof/>
                        </w:rPr>
                        <w:drawing>
                          <wp:inline distT="0" distB="0" distL="0" distR="0" wp14:anchorId="15BEB46A" wp14:editId="501BFF61">
                            <wp:extent cx="4810125" cy="1638300"/>
                            <wp:effectExtent l="19050" t="0" r="9525"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rcRect l="16529"/>
                                    <a:stretch>
                                      <a:fillRect/>
                                    </a:stretch>
                                  </pic:blipFill>
                                  <pic:spPr>
                                    <a:xfrm>
                                      <a:off x="0" y="0"/>
                                      <a:ext cx="4810125" cy="1638300"/>
                                    </a:xfrm>
                                    <a:prstGeom prst="rect">
                                      <a:avLst/>
                                    </a:prstGeom>
                                  </pic:spPr>
                                </pic:pic>
                              </a:graphicData>
                            </a:graphic>
                          </wp:inline>
                        </w:drawing>
                      </w:r>
                    </w:p>
                    <w:p w:rsidR="00550AB1" w:rsidRDefault="00550AB1" w:rsidP="00550AB1"/>
                    <w:p w:rsidR="00550AB1" w:rsidRDefault="00550AB1" w:rsidP="00550AB1"/>
                  </w:txbxContent>
                </v:textbox>
              </v:shape>
            </w:pict>
          </mc:Fallback>
        </mc:AlternateContent>
      </w:r>
    </w:p>
    <w:p w:rsidR="00550AB1" w:rsidRPr="004856F6" w:rsidRDefault="00550AB1" w:rsidP="00550AB1">
      <w:pPr>
        <w:ind w:left="426" w:right="-286" w:hanging="426"/>
        <w:jc w:val="center"/>
        <w:rPr>
          <w:rFonts w:ascii="Arial" w:hAnsi="Arial" w:cs="Arial"/>
          <w:b/>
        </w:rPr>
      </w:pPr>
    </w:p>
    <w:p w:rsidR="00550AB1" w:rsidRDefault="00550AB1" w:rsidP="00550AB1">
      <w:pPr>
        <w:ind w:left="426" w:right="-286" w:hanging="426"/>
        <w:jc w:val="both"/>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center"/>
        <w:rPr>
          <w:rFonts w:ascii="Arial" w:hAnsi="Arial" w:cs="Arial"/>
        </w:rPr>
      </w:pPr>
    </w:p>
    <w:p w:rsidR="00550AB1" w:rsidRDefault="00550AB1" w:rsidP="00550AB1">
      <w:pPr>
        <w:ind w:left="426" w:right="-286" w:hanging="426"/>
        <w:jc w:val="both"/>
        <w:rPr>
          <w:rFonts w:ascii="Arial" w:hAnsi="Arial" w:cs="Arial"/>
        </w:rPr>
      </w:pPr>
    </w:p>
    <w:p w:rsidR="00550AB1" w:rsidRDefault="00550AB1" w:rsidP="00550AB1">
      <w:pPr>
        <w:ind w:left="426" w:right="-286" w:hanging="426"/>
        <w:jc w:val="both"/>
        <w:rPr>
          <w:rFonts w:ascii="Arial" w:hAnsi="Arial" w:cs="Arial"/>
        </w:rPr>
      </w:pPr>
    </w:p>
    <w:p w:rsidR="00550AB1" w:rsidRDefault="00550AB1" w:rsidP="00550AB1">
      <w:pPr>
        <w:rPr>
          <w:rFonts w:ascii="Arial" w:hAnsi="Arial" w:cs="Arial"/>
        </w:rPr>
      </w:pPr>
      <w:r>
        <w:rPr>
          <w:rFonts w:ascii="Arial" w:hAnsi="Arial" w:cs="Arial"/>
        </w:rPr>
        <w:br w:type="page"/>
      </w:r>
    </w:p>
    <w:p w:rsidR="00550AB1" w:rsidRDefault="00550AB1" w:rsidP="00550AB1">
      <w:pPr>
        <w:jc w:val="both"/>
        <w:rPr>
          <w:rFonts w:ascii="Arial" w:hAnsi="Arial" w:cs="Arial"/>
          <w:b/>
        </w:rPr>
      </w:pPr>
      <w:r>
        <w:rPr>
          <w:rFonts w:ascii="Arial" w:hAnsi="Arial" w:cs="Arial"/>
          <w:b/>
          <w:noProof/>
        </w:rPr>
        <w:lastRenderedPageBreak/>
        <mc:AlternateContent>
          <mc:Choice Requires="wps">
            <w:drawing>
              <wp:anchor distT="0" distB="0" distL="114300" distR="114300" simplePos="0" relativeHeight="251660288" behindDoc="0" locked="0" layoutInCell="1" allowOverlap="1" wp14:anchorId="7A5576DF" wp14:editId="3BBE355C">
                <wp:simplePos x="0" y="0"/>
                <wp:positionH relativeFrom="column">
                  <wp:posOffset>0</wp:posOffset>
                </wp:positionH>
                <wp:positionV relativeFrom="paragraph">
                  <wp:posOffset>-635</wp:posOffset>
                </wp:positionV>
                <wp:extent cx="5923280" cy="8500745"/>
                <wp:effectExtent l="0" t="0" r="2032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8500745"/>
                        </a:xfrm>
                        <a:prstGeom prst="rect">
                          <a:avLst/>
                        </a:prstGeom>
                        <a:solidFill>
                          <a:srgbClr val="FFFFFF"/>
                        </a:solidFill>
                        <a:ln w="9525">
                          <a:solidFill>
                            <a:srgbClr val="000000"/>
                          </a:solidFill>
                          <a:miter lim="800000"/>
                          <a:headEnd/>
                          <a:tailEnd/>
                        </a:ln>
                      </wps:spPr>
                      <wps:txbx>
                        <w:txbxContent>
                          <w:p w:rsidR="00550AB1" w:rsidRPr="00663F25" w:rsidRDefault="00550AB1" w:rsidP="00550AB1">
                            <w:pPr>
                              <w:jc w:val="center"/>
                              <w:rPr>
                                <w:rFonts w:ascii="Arial" w:hAnsi="Arial" w:cs="Arial"/>
                                <w:b/>
                                <w:u w:val="single"/>
                              </w:rPr>
                            </w:pPr>
                            <w:r w:rsidRPr="00026C01">
                              <w:rPr>
                                <w:rFonts w:ascii="Arial" w:hAnsi="Arial" w:cs="Arial"/>
                                <w:b/>
                              </w:rPr>
                              <w:t>ANNEXE 2</w:t>
                            </w:r>
                            <w:r w:rsidRPr="00663F25">
                              <w:rPr>
                                <w:rFonts w:ascii="Arial" w:hAnsi="Arial" w:cs="Arial"/>
                                <w:b/>
                              </w:rPr>
                              <w:t> : Extrait de la fiche technique</w:t>
                            </w:r>
                          </w:p>
                          <w:p w:rsidR="00550AB1" w:rsidRDefault="00550AB1" w:rsidP="00550AB1">
                            <w:pPr>
                              <w:jc w:val="center"/>
                            </w:pPr>
                            <w:r w:rsidRPr="004856F6">
                              <w:rPr>
                                <w:noProof/>
                              </w:rPr>
                              <w:drawing>
                                <wp:inline distT="0" distB="0" distL="0" distR="0" wp14:anchorId="04C9158C" wp14:editId="314C3D5B">
                                  <wp:extent cx="4991100" cy="1262629"/>
                                  <wp:effectExtent l="19050" t="0" r="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8141" cy="1261881"/>
                                          </a:xfrm>
                                          <a:prstGeom prst="rect">
                                            <a:avLst/>
                                          </a:prstGeom>
                                        </pic:spPr>
                                      </pic:pic>
                                    </a:graphicData>
                                  </a:graphic>
                                </wp:inline>
                              </w:drawing>
                            </w:r>
                          </w:p>
                          <w:p w:rsidR="00550AB1" w:rsidRPr="00CC6F3B" w:rsidRDefault="00550AB1" w:rsidP="00550AB1">
                            <w:pPr>
                              <w:jc w:val="center"/>
                              <w:rPr>
                                <w:rFonts w:ascii="Arial" w:hAnsi="Arial" w:cs="Arial"/>
                                <w:b/>
                                <w:sz w:val="52"/>
                                <w:szCs w:val="52"/>
                              </w:rPr>
                            </w:pPr>
                            <w:r w:rsidRPr="00CC6F3B">
                              <w:rPr>
                                <w:rFonts w:ascii="Arial" w:hAnsi="Arial" w:cs="Arial"/>
                                <w:b/>
                                <w:sz w:val="52"/>
                                <w:szCs w:val="52"/>
                              </w:rPr>
                              <w:t>EX EAA 1307</w:t>
                            </w:r>
                          </w:p>
                          <w:p w:rsidR="00550AB1" w:rsidRDefault="00550AB1" w:rsidP="00550AB1">
                            <w:pPr>
                              <w:jc w:val="center"/>
                              <w:rPr>
                                <w:rFonts w:ascii="Arial" w:hAnsi="Arial" w:cs="Arial"/>
                                <w:sz w:val="36"/>
                                <w:szCs w:val="36"/>
                              </w:rPr>
                            </w:pPr>
                            <w:r w:rsidRPr="004856F6">
                              <w:rPr>
                                <w:rFonts w:ascii="Arial" w:hAnsi="Arial" w:cs="Arial"/>
                                <w:sz w:val="36"/>
                                <w:szCs w:val="36"/>
                              </w:rPr>
                              <w:t>Procédé d’argenture sans cyanure</w:t>
                            </w:r>
                          </w:p>
                          <w:p w:rsidR="00550AB1" w:rsidRDefault="00550AB1" w:rsidP="00550AB1">
                            <w:pPr>
                              <w:jc w:val="center"/>
                            </w:pPr>
                            <w:r>
                              <w:rPr>
                                <w:noProof/>
                              </w:rPr>
                              <w:drawing>
                                <wp:inline distT="0" distB="0" distL="0" distR="0" wp14:anchorId="54DA86F4" wp14:editId="5E780FA3">
                                  <wp:extent cx="4200525" cy="6372225"/>
                                  <wp:effectExtent l="19050" t="0" r="9525"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200525" cy="63722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5576DF" id="Text Box 3" o:spid="_x0000_s1029" type="#_x0000_t202" style="position:absolute;left:0;text-align:left;margin-left:0;margin-top:-.05pt;width:466.4pt;height:66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u5LQIAAFgEAAAOAAAAZHJzL2Uyb0RvYy54bWysVNtu2zAMfR+wfxD0vthx4j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">
                <v:textbox>
                  <w:txbxContent>
                    <w:p w:rsidR="00550AB1" w:rsidRPr="00663F25" w:rsidRDefault="00550AB1" w:rsidP="00550AB1">
                      <w:pPr>
                        <w:jc w:val="center"/>
                        <w:rPr>
                          <w:rFonts w:ascii="Arial" w:hAnsi="Arial" w:cs="Arial"/>
                          <w:b/>
                          <w:u w:val="single"/>
                        </w:rPr>
                      </w:pPr>
                      <w:r w:rsidRPr="00026C01">
                        <w:rPr>
                          <w:rFonts w:ascii="Arial" w:hAnsi="Arial" w:cs="Arial"/>
                          <w:b/>
                        </w:rPr>
                        <w:t>ANNEXE 2</w:t>
                      </w:r>
                      <w:r w:rsidRPr="00663F25">
                        <w:rPr>
                          <w:rFonts w:ascii="Arial" w:hAnsi="Arial" w:cs="Arial"/>
                          <w:b/>
                        </w:rPr>
                        <w:t> : Extrait de la fiche technique</w:t>
                      </w:r>
                    </w:p>
                    <w:p w:rsidR="00550AB1" w:rsidRDefault="00550AB1" w:rsidP="00550AB1">
                      <w:pPr>
                        <w:jc w:val="center"/>
                      </w:pPr>
                      <w:r w:rsidRPr="004856F6">
                        <w:rPr>
                          <w:noProof/>
                        </w:rPr>
                        <w:drawing>
                          <wp:inline distT="0" distB="0" distL="0" distR="0" wp14:anchorId="04C9158C" wp14:editId="314C3D5B">
                            <wp:extent cx="4991100" cy="1262629"/>
                            <wp:effectExtent l="19050" t="0" r="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8141" cy="1261881"/>
                                    </a:xfrm>
                                    <a:prstGeom prst="rect">
                                      <a:avLst/>
                                    </a:prstGeom>
                                  </pic:spPr>
                                </pic:pic>
                              </a:graphicData>
                            </a:graphic>
                          </wp:inline>
                        </w:drawing>
                      </w:r>
                    </w:p>
                    <w:p w:rsidR="00550AB1" w:rsidRPr="00CC6F3B" w:rsidRDefault="00550AB1" w:rsidP="00550AB1">
                      <w:pPr>
                        <w:jc w:val="center"/>
                        <w:rPr>
                          <w:rFonts w:ascii="Arial" w:hAnsi="Arial" w:cs="Arial"/>
                          <w:b/>
                          <w:sz w:val="52"/>
                          <w:szCs w:val="52"/>
                        </w:rPr>
                      </w:pPr>
                      <w:r w:rsidRPr="00CC6F3B">
                        <w:rPr>
                          <w:rFonts w:ascii="Arial" w:hAnsi="Arial" w:cs="Arial"/>
                          <w:b/>
                          <w:sz w:val="52"/>
                          <w:szCs w:val="52"/>
                        </w:rPr>
                        <w:t>EX EAA 1307</w:t>
                      </w:r>
                    </w:p>
                    <w:p w:rsidR="00550AB1" w:rsidRDefault="00550AB1" w:rsidP="00550AB1">
                      <w:pPr>
                        <w:jc w:val="center"/>
                        <w:rPr>
                          <w:rFonts w:ascii="Arial" w:hAnsi="Arial" w:cs="Arial"/>
                          <w:sz w:val="36"/>
                          <w:szCs w:val="36"/>
                        </w:rPr>
                      </w:pPr>
                      <w:r w:rsidRPr="004856F6">
                        <w:rPr>
                          <w:rFonts w:ascii="Arial" w:hAnsi="Arial" w:cs="Arial"/>
                          <w:sz w:val="36"/>
                          <w:szCs w:val="36"/>
                        </w:rPr>
                        <w:t>Procédé d’argenture sans cyanure</w:t>
                      </w:r>
                    </w:p>
                    <w:p w:rsidR="00550AB1" w:rsidRDefault="00550AB1" w:rsidP="00550AB1">
                      <w:pPr>
                        <w:jc w:val="center"/>
                      </w:pPr>
                      <w:r>
                        <w:rPr>
                          <w:noProof/>
                        </w:rPr>
                        <w:drawing>
                          <wp:inline distT="0" distB="0" distL="0" distR="0" wp14:anchorId="54DA86F4" wp14:editId="5E780FA3">
                            <wp:extent cx="4200525" cy="6372225"/>
                            <wp:effectExtent l="19050" t="0" r="9525"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00525" cy="6372225"/>
                                    </a:xfrm>
                                    <a:prstGeom prst="rect">
                                      <a:avLst/>
                                    </a:prstGeom>
                                    <a:noFill/>
                                    <a:ln w="9525">
                                      <a:noFill/>
                                      <a:miter lim="800000"/>
                                      <a:headEnd/>
                                      <a:tailEnd/>
                                    </a:ln>
                                  </pic:spPr>
                                </pic:pic>
                              </a:graphicData>
                            </a:graphic>
                          </wp:inline>
                        </w:drawing>
                      </w:r>
                    </w:p>
                  </w:txbxContent>
                </v:textbox>
              </v:shape>
            </w:pict>
          </mc:Fallback>
        </mc:AlternateContent>
      </w:r>
    </w:p>
    <w:p w:rsidR="00550AB1" w:rsidRPr="00A31562" w:rsidRDefault="00550AB1" w:rsidP="00550AB1">
      <w:pPr>
        <w:pStyle w:val="En-tte"/>
        <w:tabs>
          <w:tab w:val="clear" w:pos="4536"/>
          <w:tab w:val="clear" w:pos="9072"/>
        </w:tabs>
        <w:rPr>
          <w:rFonts w:ascii="Arial" w:hAnsi="Arial" w:cs="Arial"/>
          <w:bCs/>
          <w:u w:val="single"/>
        </w:rPr>
      </w:pPr>
    </w:p>
    <w:p w:rsidR="00097C7E" w:rsidRDefault="00097C7E"/>
    <w:sectPr w:rsidR="00097C7E" w:rsidSect="00303F1A">
      <w:footerReference w:type="default" r:id="rId19"/>
      <w:footerReference w:type="first" r:id="rId20"/>
      <w:pgSz w:w="11906" w:h="16838" w:code="9"/>
      <w:pgMar w:top="1134" w:right="1418" w:bottom="1134" w:left="1418" w:header="454"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FEE" w:rsidRDefault="002B4FEE" w:rsidP="005D1522">
      <w:r>
        <w:separator/>
      </w:r>
    </w:p>
  </w:endnote>
  <w:endnote w:type="continuationSeparator" w:id="0">
    <w:p w:rsidR="002B4FEE" w:rsidRDefault="002B4FEE" w:rsidP="005D1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9"/>
      <w:gridCol w:w="2211"/>
      <w:gridCol w:w="1400"/>
    </w:tblGrid>
    <w:tr w:rsidR="00547D01">
      <w:trPr>
        <w:cantSplit/>
      </w:trPr>
      <w:tc>
        <w:tcPr>
          <w:tcW w:w="7810" w:type="dxa"/>
          <w:gridSpan w:val="2"/>
          <w:vAlign w:val="center"/>
        </w:tcPr>
        <w:p w:rsidR="00547D01" w:rsidRPr="002F0181" w:rsidRDefault="003479E8" w:rsidP="000A36DB">
          <w:pPr>
            <w:pStyle w:val="Pieddepage"/>
            <w:rPr>
              <w:rFonts w:ascii="Arial" w:hAnsi="Arial" w:cs="Arial"/>
              <w:bCs/>
              <w:sz w:val="20"/>
              <w:szCs w:val="20"/>
            </w:rPr>
          </w:pPr>
          <w:r>
            <w:rPr>
              <w:rFonts w:ascii="Arial" w:hAnsi="Arial" w:cs="Arial"/>
              <w:bCs/>
              <w:sz w:val="20"/>
              <w:szCs w:val="20"/>
            </w:rPr>
            <w:t>BTS</w:t>
          </w:r>
          <w:r w:rsidRPr="002F0181">
            <w:rPr>
              <w:rFonts w:ascii="Arial" w:hAnsi="Arial" w:cs="Arial"/>
              <w:bCs/>
              <w:sz w:val="20"/>
              <w:szCs w:val="20"/>
            </w:rPr>
            <w:t xml:space="preserve"> TRAITEMENTS DES MAT</w:t>
          </w:r>
          <w:r>
            <w:rPr>
              <w:rFonts w:ascii="Arial" w:hAnsi="Arial" w:cs="Arial"/>
              <w:bCs/>
              <w:sz w:val="20"/>
              <w:szCs w:val="20"/>
            </w:rPr>
            <w:t>É</w:t>
          </w:r>
          <w:r w:rsidRPr="002F0181">
            <w:rPr>
              <w:rFonts w:ascii="Arial" w:hAnsi="Arial" w:cs="Arial"/>
              <w:bCs/>
              <w:sz w:val="20"/>
              <w:szCs w:val="20"/>
            </w:rPr>
            <w:t>RIAUX Sciences et Techniques Industrielles</w:t>
          </w:r>
        </w:p>
      </w:tc>
      <w:tc>
        <w:tcPr>
          <w:tcW w:w="1400" w:type="dxa"/>
          <w:vAlign w:val="center"/>
        </w:tcPr>
        <w:p w:rsidR="00547D01" w:rsidRPr="002F0181" w:rsidRDefault="003479E8" w:rsidP="00DD27AF">
          <w:pPr>
            <w:pStyle w:val="Pieddepage"/>
            <w:jc w:val="center"/>
            <w:rPr>
              <w:rFonts w:ascii="Arial" w:hAnsi="Arial" w:cs="Arial"/>
              <w:bCs/>
              <w:sz w:val="20"/>
              <w:szCs w:val="20"/>
            </w:rPr>
          </w:pPr>
          <w:r w:rsidRPr="002F0181">
            <w:rPr>
              <w:rFonts w:ascii="Arial" w:hAnsi="Arial" w:cs="Arial"/>
              <w:bCs/>
              <w:sz w:val="20"/>
              <w:szCs w:val="20"/>
            </w:rPr>
            <w:t>Session 201</w:t>
          </w:r>
          <w:r w:rsidR="005D1522">
            <w:rPr>
              <w:rFonts w:ascii="Arial" w:hAnsi="Arial" w:cs="Arial"/>
              <w:bCs/>
              <w:sz w:val="20"/>
              <w:szCs w:val="20"/>
            </w:rPr>
            <w:t>9</w:t>
          </w:r>
        </w:p>
      </w:tc>
    </w:tr>
    <w:tr w:rsidR="00547D01" w:rsidTr="002F0181">
      <w:trPr>
        <w:cantSplit/>
      </w:trPr>
      <w:tc>
        <w:tcPr>
          <w:tcW w:w="5599" w:type="dxa"/>
          <w:vAlign w:val="center"/>
        </w:tcPr>
        <w:p w:rsidR="002F0181" w:rsidRPr="002F0181" w:rsidRDefault="003479E8" w:rsidP="002F0181">
          <w:pPr>
            <w:pStyle w:val="Pieddepage"/>
            <w:jc w:val="center"/>
            <w:rPr>
              <w:rFonts w:ascii="Arial" w:hAnsi="Arial" w:cs="Arial"/>
              <w:bCs/>
              <w:sz w:val="20"/>
              <w:szCs w:val="20"/>
            </w:rPr>
          </w:pPr>
          <w:r w:rsidRPr="002F0181">
            <w:rPr>
              <w:rFonts w:ascii="Arial" w:hAnsi="Arial" w:cs="Arial"/>
              <w:bCs/>
              <w:sz w:val="20"/>
              <w:szCs w:val="20"/>
            </w:rPr>
            <w:t>Sous-épreuve spécifique à chaque option – U4.4B</w:t>
          </w:r>
        </w:p>
        <w:p w:rsidR="00547D01" w:rsidRPr="002F0181" w:rsidRDefault="003479E8" w:rsidP="002F0181">
          <w:pPr>
            <w:pStyle w:val="Pieddepage"/>
            <w:jc w:val="center"/>
            <w:rPr>
              <w:rFonts w:ascii="Arial" w:hAnsi="Arial" w:cs="Arial"/>
              <w:bCs/>
              <w:sz w:val="20"/>
              <w:szCs w:val="20"/>
            </w:rPr>
          </w:pPr>
          <w:r w:rsidRPr="002F0181">
            <w:rPr>
              <w:rFonts w:ascii="Arial" w:hAnsi="Arial" w:cs="Arial"/>
              <w:bCs/>
              <w:sz w:val="20"/>
              <w:szCs w:val="20"/>
            </w:rPr>
            <w:t>Option B : Traitements de Surfaces</w:t>
          </w:r>
        </w:p>
      </w:tc>
      <w:tc>
        <w:tcPr>
          <w:tcW w:w="2211" w:type="dxa"/>
          <w:vAlign w:val="center"/>
        </w:tcPr>
        <w:p w:rsidR="00547D01" w:rsidRPr="002F0181" w:rsidRDefault="003479E8">
          <w:pPr>
            <w:pStyle w:val="Pieddepage"/>
            <w:jc w:val="center"/>
            <w:rPr>
              <w:rFonts w:ascii="Arial" w:hAnsi="Arial" w:cs="Arial"/>
              <w:bCs/>
              <w:sz w:val="20"/>
              <w:szCs w:val="20"/>
            </w:rPr>
          </w:pPr>
          <w:r>
            <w:rPr>
              <w:rFonts w:ascii="Arial" w:hAnsi="Arial" w:cs="Arial"/>
              <w:bCs/>
              <w:sz w:val="20"/>
              <w:szCs w:val="20"/>
            </w:rPr>
            <w:t>Code : TM44B</w:t>
          </w:r>
        </w:p>
      </w:tc>
      <w:tc>
        <w:tcPr>
          <w:tcW w:w="1400" w:type="dxa"/>
          <w:vAlign w:val="center"/>
        </w:tcPr>
        <w:p w:rsidR="00547D01" w:rsidRPr="002F0181" w:rsidRDefault="003479E8">
          <w:pPr>
            <w:pStyle w:val="Pieddepage"/>
            <w:jc w:val="center"/>
            <w:rPr>
              <w:rFonts w:ascii="Arial" w:hAnsi="Arial" w:cs="Arial"/>
              <w:bCs/>
              <w:sz w:val="20"/>
              <w:szCs w:val="20"/>
            </w:rPr>
          </w:pPr>
          <w:r w:rsidRPr="002F0181">
            <w:rPr>
              <w:rFonts w:ascii="Arial" w:hAnsi="Arial" w:cs="Arial"/>
              <w:bCs/>
              <w:sz w:val="20"/>
              <w:szCs w:val="20"/>
            </w:rPr>
            <w:t xml:space="preserve">Page </w:t>
          </w:r>
          <w:r w:rsidRPr="002F0181">
            <w:rPr>
              <w:rStyle w:val="Numrodepage"/>
              <w:rFonts w:ascii="Arial" w:hAnsi="Arial" w:cs="Arial"/>
              <w:bCs/>
              <w:sz w:val="20"/>
              <w:szCs w:val="20"/>
            </w:rPr>
            <w:fldChar w:fldCharType="begin"/>
          </w:r>
          <w:r w:rsidRPr="002F0181">
            <w:rPr>
              <w:rStyle w:val="Numrodepage"/>
              <w:rFonts w:ascii="Arial" w:hAnsi="Arial" w:cs="Arial"/>
              <w:bCs/>
              <w:sz w:val="20"/>
              <w:szCs w:val="20"/>
            </w:rPr>
            <w:instrText xml:space="preserve"> PAGE </w:instrText>
          </w:r>
          <w:r w:rsidRPr="002F0181">
            <w:rPr>
              <w:rStyle w:val="Numrodepage"/>
              <w:rFonts w:ascii="Arial" w:hAnsi="Arial" w:cs="Arial"/>
              <w:bCs/>
              <w:sz w:val="20"/>
              <w:szCs w:val="20"/>
            </w:rPr>
            <w:fldChar w:fldCharType="separate"/>
          </w:r>
          <w:r w:rsidR="002D3072">
            <w:rPr>
              <w:rStyle w:val="Numrodepage"/>
              <w:rFonts w:ascii="Arial" w:hAnsi="Arial" w:cs="Arial"/>
              <w:bCs/>
              <w:noProof/>
              <w:sz w:val="20"/>
              <w:szCs w:val="20"/>
            </w:rPr>
            <w:t>5</w:t>
          </w:r>
          <w:r w:rsidRPr="002F0181">
            <w:rPr>
              <w:rStyle w:val="Numrodepage"/>
              <w:rFonts w:ascii="Arial" w:hAnsi="Arial" w:cs="Arial"/>
              <w:bCs/>
              <w:sz w:val="20"/>
              <w:szCs w:val="20"/>
            </w:rPr>
            <w:fldChar w:fldCharType="end"/>
          </w:r>
          <w:r w:rsidRPr="002F0181">
            <w:rPr>
              <w:rFonts w:ascii="Arial" w:hAnsi="Arial" w:cs="Arial"/>
              <w:bCs/>
              <w:sz w:val="20"/>
              <w:szCs w:val="20"/>
            </w:rPr>
            <w:t>/</w:t>
          </w:r>
          <w:r w:rsidRPr="002F0181">
            <w:rPr>
              <w:rStyle w:val="Numrodepage"/>
              <w:rFonts w:ascii="Arial" w:hAnsi="Arial" w:cs="Arial"/>
              <w:bCs/>
              <w:sz w:val="20"/>
              <w:szCs w:val="20"/>
            </w:rPr>
            <w:fldChar w:fldCharType="begin"/>
          </w:r>
          <w:r w:rsidRPr="002F0181">
            <w:rPr>
              <w:rStyle w:val="Numrodepage"/>
              <w:rFonts w:ascii="Arial" w:hAnsi="Arial" w:cs="Arial"/>
              <w:bCs/>
              <w:sz w:val="20"/>
              <w:szCs w:val="20"/>
            </w:rPr>
            <w:instrText xml:space="preserve"> NUMPAGES </w:instrText>
          </w:r>
          <w:r w:rsidRPr="002F0181">
            <w:rPr>
              <w:rStyle w:val="Numrodepage"/>
              <w:rFonts w:ascii="Arial" w:hAnsi="Arial" w:cs="Arial"/>
              <w:bCs/>
              <w:sz w:val="20"/>
              <w:szCs w:val="20"/>
            </w:rPr>
            <w:fldChar w:fldCharType="separate"/>
          </w:r>
          <w:r w:rsidR="002D3072">
            <w:rPr>
              <w:rStyle w:val="Numrodepage"/>
              <w:rFonts w:ascii="Arial" w:hAnsi="Arial" w:cs="Arial"/>
              <w:bCs/>
              <w:noProof/>
              <w:sz w:val="20"/>
              <w:szCs w:val="20"/>
            </w:rPr>
            <w:t>8</w:t>
          </w:r>
          <w:r w:rsidRPr="002F0181">
            <w:rPr>
              <w:rStyle w:val="Numrodepage"/>
              <w:rFonts w:ascii="Arial" w:hAnsi="Arial" w:cs="Arial"/>
              <w:bCs/>
              <w:sz w:val="20"/>
              <w:szCs w:val="20"/>
            </w:rPr>
            <w:fldChar w:fldCharType="end"/>
          </w:r>
        </w:p>
      </w:tc>
    </w:tr>
  </w:tbl>
  <w:p w:rsidR="00547D01" w:rsidRDefault="002B4FEE" w:rsidP="002B589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D01" w:rsidRDefault="003479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1620"/>
      <w:gridCol w:w="4500"/>
      <w:gridCol w:w="1400"/>
    </w:tblGrid>
    <w:tr w:rsidR="00547D01">
      <w:trPr>
        <w:cantSplit/>
      </w:trPr>
      <w:tc>
        <w:tcPr>
          <w:tcW w:w="9210" w:type="dxa"/>
          <w:gridSpan w:val="4"/>
          <w:vAlign w:val="center"/>
        </w:tcPr>
        <w:p w:rsidR="00547D01" w:rsidRDefault="003479E8">
          <w:pPr>
            <w:pStyle w:val="Pieddepage"/>
            <w:ind w:right="360"/>
            <w:jc w:val="center"/>
            <w:rPr>
              <w:b/>
              <w:bCs/>
              <w:sz w:val="20"/>
            </w:rPr>
          </w:pPr>
          <w:r>
            <w:rPr>
              <w:b/>
              <w:bCs/>
              <w:sz w:val="20"/>
            </w:rPr>
            <w:t>BREVET DE TECHNICIEN SUPERIEUR – TRAITEMENTS DES MATERIAUX</w:t>
          </w:r>
        </w:p>
      </w:tc>
    </w:tr>
    <w:tr w:rsidR="00547D01">
      <w:tc>
        <w:tcPr>
          <w:tcW w:w="1690" w:type="dxa"/>
          <w:vAlign w:val="center"/>
        </w:tcPr>
        <w:p w:rsidR="00547D01" w:rsidRDefault="003479E8">
          <w:pPr>
            <w:pStyle w:val="Pieddepage"/>
            <w:jc w:val="center"/>
            <w:rPr>
              <w:b/>
              <w:bCs/>
              <w:sz w:val="20"/>
            </w:rPr>
          </w:pPr>
          <w:r>
            <w:rPr>
              <w:b/>
              <w:bCs/>
              <w:sz w:val="20"/>
            </w:rPr>
            <w:t>Durée : 2 heures</w:t>
          </w:r>
        </w:p>
      </w:tc>
      <w:tc>
        <w:tcPr>
          <w:tcW w:w="1620" w:type="dxa"/>
          <w:vAlign w:val="center"/>
        </w:tcPr>
        <w:p w:rsidR="00547D01" w:rsidRDefault="003479E8">
          <w:pPr>
            <w:pStyle w:val="Pieddepage"/>
            <w:jc w:val="center"/>
            <w:rPr>
              <w:b/>
              <w:bCs/>
              <w:sz w:val="20"/>
            </w:rPr>
          </w:pPr>
          <w:r>
            <w:rPr>
              <w:b/>
              <w:bCs/>
              <w:sz w:val="20"/>
            </w:rPr>
            <w:t>Coefficient : 2</w:t>
          </w:r>
        </w:p>
      </w:tc>
      <w:tc>
        <w:tcPr>
          <w:tcW w:w="4500" w:type="dxa"/>
          <w:vAlign w:val="center"/>
        </w:tcPr>
        <w:p w:rsidR="00547D01" w:rsidRDefault="003479E8">
          <w:pPr>
            <w:pStyle w:val="Pieddepage"/>
            <w:jc w:val="center"/>
            <w:rPr>
              <w:b/>
              <w:bCs/>
              <w:sz w:val="20"/>
            </w:rPr>
          </w:pPr>
          <w:r>
            <w:rPr>
              <w:b/>
              <w:bCs/>
              <w:sz w:val="20"/>
            </w:rPr>
            <w:t>Sciences et Techniques Industrielles</w:t>
          </w:r>
        </w:p>
      </w:tc>
      <w:tc>
        <w:tcPr>
          <w:tcW w:w="1400" w:type="dxa"/>
          <w:vAlign w:val="center"/>
        </w:tcPr>
        <w:p w:rsidR="00547D01" w:rsidRDefault="003479E8">
          <w:pPr>
            <w:pStyle w:val="Pieddepage"/>
            <w:jc w:val="center"/>
            <w:rPr>
              <w:b/>
              <w:bCs/>
              <w:sz w:val="20"/>
            </w:rPr>
          </w:pPr>
          <w:r>
            <w:rPr>
              <w:b/>
              <w:bCs/>
              <w:sz w:val="20"/>
            </w:rPr>
            <w:t>Session 2007</w:t>
          </w:r>
        </w:p>
      </w:tc>
    </w:tr>
    <w:tr w:rsidR="00547D01">
      <w:trPr>
        <w:cantSplit/>
      </w:trPr>
      <w:tc>
        <w:tcPr>
          <w:tcW w:w="3310" w:type="dxa"/>
          <w:gridSpan w:val="2"/>
          <w:vAlign w:val="center"/>
        </w:tcPr>
        <w:p w:rsidR="00547D01" w:rsidRDefault="003479E8">
          <w:pPr>
            <w:pStyle w:val="Pieddepage"/>
            <w:jc w:val="center"/>
            <w:rPr>
              <w:b/>
              <w:bCs/>
              <w:sz w:val="20"/>
              <w:lang w:val="de-DE"/>
            </w:rPr>
          </w:pPr>
          <w:r>
            <w:rPr>
              <w:b/>
              <w:bCs/>
              <w:sz w:val="20"/>
              <w:lang w:val="de-DE"/>
            </w:rPr>
            <w:t>Code : TMSTI AB</w:t>
          </w:r>
        </w:p>
      </w:tc>
      <w:tc>
        <w:tcPr>
          <w:tcW w:w="4500" w:type="dxa"/>
          <w:vAlign w:val="center"/>
        </w:tcPr>
        <w:p w:rsidR="00547D01" w:rsidRDefault="003479E8">
          <w:pPr>
            <w:pStyle w:val="Pieddepage"/>
            <w:jc w:val="center"/>
            <w:rPr>
              <w:b/>
              <w:bCs/>
              <w:sz w:val="20"/>
            </w:rPr>
          </w:pPr>
          <w:r>
            <w:rPr>
              <w:b/>
              <w:bCs/>
              <w:sz w:val="20"/>
            </w:rPr>
            <w:t>Sous-épreuve commune aux deux options – U4.2</w:t>
          </w:r>
        </w:p>
      </w:tc>
      <w:tc>
        <w:tcPr>
          <w:tcW w:w="1400" w:type="dxa"/>
          <w:vAlign w:val="center"/>
        </w:tcPr>
        <w:p w:rsidR="00547D01" w:rsidRDefault="003479E8">
          <w:pPr>
            <w:pStyle w:val="Pieddepage"/>
            <w:jc w:val="center"/>
            <w:rPr>
              <w:b/>
              <w:bCs/>
              <w:sz w:val="20"/>
            </w:rPr>
          </w:pPr>
          <w:r>
            <w:rPr>
              <w:b/>
              <w:bCs/>
              <w:sz w:val="20"/>
            </w:rPr>
            <w:t xml:space="preserve">Page </w:t>
          </w:r>
          <w:r>
            <w:t>/</w:t>
          </w:r>
          <w:r>
            <w:rPr>
              <w:b/>
              <w:bCs/>
              <w:sz w:val="20"/>
            </w:rPr>
            <w:t>9</w:t>
          </w:r>
        </w:p>
      </w:tc>
    </w:tr>
  </w:tbl>
  <w:p w:rsidR="00547D01" w:rsidRDefault="002B4FE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FEE" w:rsidRDefault="002B4FEE" w:rsidP="005D1522">
      <w:r>
        <w:separator/>
      </w:r>
    </w:p>
  </w:footnote>
  <w:footnote w:type="continuationSeparator" w:id="0">
    <w:p w:rsidR="002B4FEE" w:rsidRDefault="002B4FEE" w:rsidP="005D1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645E2"/>
    <w:multiLevelType w:val="hybridMultilevel"/>
    <w:tmpl w:val="82464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AB1"/>
    <w:rsid w:val="00026C01"/>
    <w:rsid w:val="00097C7E"/>
    <w:rsid w:val="000E30F6"/>
    <w:rsid w:val="00107C8B"/>
    <w:rsid w:val="00134583"/>
    <w:rsid w:val="001E4C98"/>
    <w:rsid w:val="002232D7"/>
    <w:rsid w:val="00270F45"/>
    <w:rsid w:val="002B4FEE"/>
    <w:rsid w:val="002D3072"/>
    <w:rsid w:val="003479E8"/>
    <w:rsid w:val="004267D5"/>
    <w:rsid w:val="004E55A9"/>
    <w:rsid w:val="00550AB1"/>
    <w:rsid w:val="005C3366"/>
    <w:rsid w:val="005D1522"/>
    <w:rsid w:val="005D739E"/>
    <w:rsid w:val="006625E0"/>
    <w:rsid w:val="006C39C3"/>
    <w:rsid w:val="006C3C1D"/>
    <w:rsid w:val="008169BA"/>
    <w:rsid w:val="009A445E"/>
    <w:rsid w:val="00A61358"/>
    <w:rsid w:val="00A83C26"/>
    <w:rsid w:val="00AA386A"/>
    <w:rsid w:val="00AE091A"/>
    <w:rsid w:val="00AE6217"/>
    <w:rsid w:val="00B91A88"/>
    <w:rsid w:val="00B91C5F"/>
    <w:rsid w:val="00BE63B8"/>
    <w:rsid w:val="00BF10E5"/>
    <w:rsid w:val="00C065AC"/>
    <w:rsid w:val="00C54423"/>
    <w:rsid w:val="00C74093"/>
    <w:rsid w:val="00C7742D"/>
    <w:rsid w:val="00C82108"/>
    <w:rsid w:val="00C822D6"/>
    <w:rsid w:val="00C92698"/>
    <w:rsid w:val="00EA1BF0"/>
    <w:rsid w:val="00EA7C8E"/>
    <w:rsid w:val="00EF7B27"/>
    <w:rsid w:val="00F6431F"/>
    <w:rsid w:val="00FD063B"/>
    <w:rsid w:val="00FE75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AB1"/>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550AB1"/>
    <w:pPr>
      <w:keepNext/>
      <w:outlineLvl w:val="0"/>
    </w:pPr>
    <w:rPr>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50AB1"/>
    <w:rPr>
      <w:rFonts w:ascii="Times New Roman" w:eastAsia="Times New Roman" w:hAnsi="Times New Roman" w:cs="Times New Roman"/>
      <w:sz w:val="36"/>
      <w:szCs w:val="24"/>
      <w:lang w:eastAsia="fr-FR"/>
    </w:rPr>
  </w:style>
  <w:style w:type="paragraph" w:styleId="Retraitcorpsdetexte">
    <w:name w:val="Body Text Indent"/>
    <w:basedOn w:val="Normal"/>
    <w:link w:val="RetraitcorpsdetexteCar"/>
    <w:semiHidden/>
    <w:rsid w:val="00550AB1"/>
    <w:pPr>
      <w:ind w:firstLine="708"/>
      <w:jc w:val="both"/>
    </w:pPr>
  </w:style>
  <w:style w:type="character" w:customStyle="1" w:styleId="RetraitcorpsdetexteCar">
    <w:name w:val="Retrait corps de texte Car"/>
    <w:basedOn w:val="Policepardfaut"/>
    <w:link w:val="Retraitcorpsdetexte"/>
    <w:semiHidden/>
    <w:rsid w:val="00550AB1"/>
    <w:rPr>
      <w:rFonts w:ascii="Times New Roman" w:eastAsia="Times New Roman" w:hAnsi="Times New Roman" w:cs="Times New Roman"/>
      <w:sz w:val="24"/>
      <w:szCs w:val="24"/>
      <w:lang w:eastAsia="fr-FR"/>
    </w:rPr>
  </w:style>
  <w:style w:type="paragraph" w:styleId="En-tte">
    <w:name w:val="header"/>
    <w:basedOn w:val="Normal"/>
    <w:link w:val="En-tteCar"/>
    <w:semiHidden/>
    <w:rsid w:val="00550AB1"/>
    <w:pPr>
      <w:tabs>
        <w:tab w:val="center" w:pos="4536"/>
        <w:tab w:val="right" w:pos="9072"/>
      </w:tabs>
    </w:pPr>
  </w:style>
  <w:style w:type="character" w:customStyle="1" w:styleId="En-tteCar">
    <w:name w:val="En-tête Car"/>
    <w:basedOn w:val="Policepardfaut"/>
    <w:link w:val="En-tte"/>
    <w:semiHidden/>
    <w:rsid w:val="00550AB1"/>
    <w:rPr>
      <w:rFonts w:ascii="Times New Roman" w:eastAsia="Times New Roman" w:hAnsi="Times New Roman" w:cs="Times New Roman"/>
      <w:sz w:val="24"/>
      <w:szCs w:val="24"/>
      <w:lang w:eastAsia="fr-FR"/>
    </w:rPr>
  </w:style>
  <w:style w:type="paragraph" w:styleId="Pieddepage">
    <w:name w:val="footer"/>
    <w:basedOn w:val="Normal"/>
    <w:link w:val="PieddepageCar"/>
    <w:semiHidden/>
    <w:rsid w:val="00550AB1"/>
    <w:pPr>
      <w:tabs>
        <w:tab w:val="center" w:pos="4536"/>
        <w:tab w:val="right" w:pos="9072"/>
      </w:tabs>
    </w:pPr>
  </w:style>
  <w:style w:type="character" w:customStyle="1" w:styleId="PieddepageCar">
    <w:name w:val="Pied de page Car"/>
    <w:basedOn w:val="Policepardfaut"/>
    <w:link w:val="Pieddepage"/>
    <w:semiHidden/>
    <w:rsid w:val="00550AB1"/>
    <w:rPr>
      <w:rFonts w:ascii="Times New Roman" w:eastAsia="Times New Roman" w:hAnsi="Times New Roman" w:cs="Times New Roman"/>
      <w:sz w:val="24"/>
      <w:szCs w:val="24"/>
      <w:lang w:eastAsia="fr-FR"/>
    </w:rPr>
  </w:style>
  <w:style w:type="character" w:styleId="Numrodepage">
    <w:name w:val="page number"/>
    <w:basedOn w:val="Policepardfaut"/>
    <w:semiHidden/>
    <w:rsid w:val="00550AB1"/>
  </w:style>
  <w:style w:type="paragraph" w:styleId="Paragraphedeliste">
    <w:name w:val="List Paragraph"/>
    <w:basedOn w:val="Normal"/>
    <w:uiPriority w:val="34"/>
    <w:qFormat/>
    <w:rsid w:val="00550AB1"/>
    <w:pPr>
      <w:spacing w:after="200" w:line="276" w:lineRule="auto"/>
      <w:ind w:left="720"/>
      <w:contextualSpacing/>
    </w:pPr>
    <w:rPr>
      <w:rFonts w:ascii="Calibri" w:eastAsia="Calibri" w:hAnsi="Calibri"/>
      <w:sz w:val="22"/>
      <w:szCs w:val="22"/>
      <w:lang w:eastAsia="en-US"/>
    </w:rPr>
  </w:style>
  <w:style w:type="table" w:styleId="Grilledutableau">
    <w:name w:val="Table Grid"/>
    <w:basedOn w:val="TableauNormal"/>
    <w:uiPriority w:val="59"/>
    <w:unhideWhenUsed/>
    <w:rsid w:val="00550AB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625E0"/>
    <w:rPr>
      <w:rFonts w:ascii="Segoe UI" w:hAnsi="Segoe UI" w:cs="Segoe UI"/>
      <w:sz w:val="18"/>
      <w:szCs w:val="18"/>
    </w:rPr>
  </w:style>
  <w:style w:type="character" w:customStyle="1" w:styleId="TextedebullesCar">
    <w:name w:val="Texte de bulles Car"/>
    <w:basedOn w:val="Policepardfaut"/>
    <w:link w:val="Textedebulles"/>
    <w:uiPriority w:val="99"/>
    <w:semiHidden/>
    <w:rsid w:val="006625E0"/>
    <w:rPr>
      <w:rFonts w:ascii="Segoe UI" w:eastAsia="Times New Roman" w:hAnsi="Segoe UI" w:cs="Segoe UI"/>
      <w:sz w:val="18"/>
      <w:szCs w:val="1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AB1"/>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550AB1"/>
    <w:pPr>
      <w:keepNext/>
      <w:outlineLvl w:val="0"/>
    </w:pPr>
    <w:rPr>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50AB1"/>
    <w:rPr>
      <w:rFonts w:ascii="Times New Roman" w:eastAsia="Times New Roman" w:hAnsi="Times New Roman" w:cs="Times New Roman"/>
      <w:sz w:val="36"/>
      <w:szCs w:val="24"/>
      <w:lang w:eastAsia="fr-FR"/>
    </w:rPr>
  </w:style>
  <w:style w:type="paragraph" w:styleId="Retraitcorpsdetexte">
    <w:name w:val="Body Text Indent"/>
    <w:basedOn w:val="Normal"/>
    <w:link w:val="RetraitcorpsdetexteCar"/>
    <w:semiHidden/>
    <w:rsid w:val="00550AB1"/>
    <w:pPr>
      <w:ind w:firstLine="708"/>
      <w:jc w:val="both"/>
    </w:pPr>
  </w:style>
  <w:style w:type="character" w:customStyle="1" w:styleId="RetraitcorpsdetexteCar">
    <w:name w:val="Retrait corps de texte Car"/>
    <w:basedOn w:val="Policepardfaut"/>
    <w:link w:val="Retraitcorpsdetexte"/>
    <w:semiHidden/>
    <w:rsid w:val="00550AB1"/>
    <w:rPr>
      <w:rFonts w:ascii="Times New Roman" w:eastAsia="Times New Roman" w:hAnsi="Times New Roman" w:cs="Times New Roman"/>
      <w:sz w:val="24"/>
      <w:szCs w:val="24"/>
      <w:lang w:eastAsia="fr-FR"/>
    </w:rPr>
  </w:style>
  <w:style w:type="paragraph" w:styleId="En-tte">
    <w:name w:val="header"/>
    <w:basedOn w:val="Normal"/>
    <w:link w:val="En-tteCar"/>
    <w:semiHidden/>
    <w:rsid w:val="00550AB1"/>
    <w:pPr>
      <w:tabs>
        <w:tab w:val="center" w:pos="4536"/>
        <w:tab w:val="right" w:pos="9072"/>
      </w:tabs>
    </w:pPr>
  </w:style>
  <w:style w:type="character" w:customStyle="1" w:styleId="En-tteCar">
    <w:name w:val="En-tête Car"/>
    <w:basedOn w:val="Policepardfaut"/>
    <w:link w:val="En-tte"/>
    <w:semiHidden/>
    <w:rsid w:val="00550AB1"/>
    <w:rPr>
      <w:rFonts w:ascii="Times New Roman" w:eastAsia="Times New Roman" w:hAnsi="Times New Roman" w:cs="Times New Roman"/>
      <w:sz w:val="24"/>
      <w:szCs w:val="24"/>
      <w:lang w:eastAsia="fr-FR"/>
    </w:rPr>
  </w:style>
  <w:style w:type="paragraph" w:styleId="Pieddepage">
    <w:name w:val="footer"/>
    <w:basedOn w:val="Normal"/>
    <w:link w:val="PieddepageCar"/>
    <w:semiHidden/>
    <w:rsid w:val="00550AB1"/>
    <w:pPr>
      <w:tabs>
        <w:tab w:val="center" w:pos="4536"/>
        <w:tab w:val="right" w:pos="9072"/>
      </w:tabs>
    </w:pPr>
  </w:style>
  <w:style w:type="character" w:customStyle="1" w:styleId="PieddepageCar">
    <w:name w:val="Pied de page Car"/>
    <w:basedOn w:val="Policepardfaut"/>
    <w:link w:val="Pieddepage"/>
    <w:semiHidden/>
    <w:rsid w:val="00550AB1"/>
    <w:rPr>
      <w:rFonts w:ascii="Times New Roman" w:eastAsia="Times New Roman" w:hAnsi="Times New Roman" w:cs="Times New Roman"/>
      <w:sz w:val="24"/>
      <w:szCs w:val="24"/>
      <w:lang w:eastAsia="fr-FR"/>
    </w:rPr>
  </w:style>
  <w:style w:type="character" w:styleId="Numrodepage">
    <w:name w:val="page number"/>
    <w:basedOn w:val="Policepardfaut"/>
    <w:semiHidden/>
    <w:rsid w:val="00550AB1"/>
  </w:style>
  <w:style w:type="paragraph" w:styleId="Paragraphedeliste">
    <w:name w:val="List Paragraph"/>
    <w:basedOn w:val="Normal"/>
    <w:uiPriority w:val="34"/>
    <w:qFormat/>
    <w:rsid w:val="00550AB1"/>
    <w:pPr>
      <w:spacing w:after="200" w:line="276" w:lineRule="auto"/>
      <w:ind w:left="720"/>
      <w:contextualSpacing/>
    </w:pPr>
    <w:rPr>
      <w:rFonts w:ascii="Calibri" w:eastAsia="Calibri" w:hAnsi="Calibri"/>
      <w:sz w:val="22"/>
      <w:szCs w:val="22"/>
      <w:lang w:eastAsia="en-US"/>
    </w:rPr>
  </w:style>
  <w:style w:type="table" w:styleId="Grilledutableau">
    <w:name w:val="Table Grid"/>
    <w:basedOn w:val="TableauNormal"/>
    <w:uiPriority w:val="59"/>
    <w:unhideWhenUsed/>
    <w:rsid w:val="00550AB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625E0"/>
    <w:rPr>
      <w:rFonts w:ascii="Segoe UI" w:hAnsi="Segoe UI" w:cs="Segoe UI"/>
      <w:sz w:val="18"/>
      <w:szCs w:val="18"/>
    </w:rPr>
  </w:style>
  <w:style w:type="character" w:customStyle="1" w:styleId="TextedebullesCar">
    <w:name w:val="Texte de bulles Car"/>
    <w:basedOn w:val="Policepardfaut"/>
    <w:link w:val="Textedebulles"/>
    <w:uiPriority w:val="99"/>
    <w:semiHidden/>
    <w:rsid w:val="006625E0"/>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32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6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1211</Words>
  <Characters>6665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2019-02-14T09:56:00Z</cp:lastPrinted>
  <dcterms:created xsi:type="dcterms:W3CDTF">2019-01-09T09:28:00Z</dcterms:created>
  <dcterms:modified xsi:type="dcterms:W3CDTF">2019-02-14T09:56:00Z</dcterms:modified>
</cp:coreProperties>
</file>