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D7" w:rsidRPr="00775AD7" w:rsidRDefault="00775AD7" w:rsidP="00775AD7">
      <w:pPr>
        <w:pBdr>
          <w:top w:val="single" w:sz="8" w:space="1" w:color="auto"/>
          <w:left w:val="single" w:sz="8" w:space="4" w:color="auto"/>
          <w:bottom w:val="single" w:sz="8" w:space="1" w:color="auto"/>
          <w:right w:val="single" w:sz="8" w:space="4" w:color="auto"/>
        </w:pBdr>
        <w:spacing w:before="60"/>
        <w:jc w:val="center"/>
        <w:rPr>
          <w:rFonts w:ascii="Arial" w:hAnsi="Arial" w:cs="Arial"/>
          <w:b/>
          <w:sz w:val="48"/>
          <w:szCs w:val="48"/>
        </w:rPr>
      </w:pPr>
      <w:r w:rsidRPr="00775AD7">
        <w:rPr>
          <w:rFonts w:ascii="Arial" w:hAnsi="Arial" w:cs="Arial"/>
          <w:b/>
          <w:sz w:val="48"/>
          <w:szCs w:val="48"/>
        </w:rPr>
        <w:t xml:space="preserve">DOSSIER : </w:t>
      </w:r>
    </w:p>
    <w:p w:rsidR="00775AD7" w:rsidRPr="00775AD7" w:rsidRDefault="00775AD7" w:rsidP="00775AD7">
      <w:pPr>
        <w:pBdr>
          <w:top w:val="single" w:sz="8" w:space="1" w:color="auto"/>
          <w:left w:val="single" w:sz="8" w:space="4" w:color="auto"/>
          <w:bottom w:val="single" w:sz="8" w:space="1" w:color="auto"/>
          <w:right w:val="single" w:sz="8" w:space="4" w:color="auto"/>
        </w:pBdr>
        <w:spacing w:before="60"/>
        <w:jc w:val="center"/>
        <w:rPr>
          <w:rFonts w:ascii="Arial" w:hAnsi="Arial" w:cs="Arial"/>
          <w:b/>
          <w:sz w:val="48"/>
          <w:szCs w:val="48"/>
        </w:rPr>
      </w:pPr>
      <w:r w:rsidRPr="00775AD7">
        <w:rPr>
          <w:rFonts w:ascii="Arial" w:hAnsi="Arial" w:cs="Arial"/>
          <w:b/>
          <w:sz w:val="48"/>
          <w:szCs w:val="48"/>
        </w:rPr>
        <w:t>QUESTIONS/REPONSES</w:t>
      </w:r>
    </w:p>
    <w:p w:rsidR="00775AD7" w:rsidRPr="00E816A7" w:rsidRDefault="00775AD7" w:rsidP="00775AD7">
      <w:pPr>
        <w:spacing w:before="60"/>
        <w:jc w:val="both"/>
        <w:rPr>
          <w:b/>
          <w:u w:val="single"/>
        </w:rPr>
      </w:pPr>
    </w:p>
    <w:p w:rsidR="00775AD7" w:rsidRPr="00E816A7" w:rsidRDefault="00775AD7" w:rsidP="00775AD7">
      <w:pPr>
        <w:spacing w:before="60"/>
        <w:jc w:val="both"/>
        <w:rPr>
          <w:b/>
          <w:u w:val="single"/>
        </w:rPr>
      </w:pPr>
    </w:p>
    <w:p w:rsidR="00775AD7" w:rsidRPr="00B73289" w:rsidRDefault="00775AD7" w:rsidP="00775AD7">
      <w:pPr>
        <w:spacing w:before="60"/>
        <w:jc w:val="center"/>
        <w:rPr>
          <w:rFonts w:ascii="Arial" w:hAnsi="Arial" w:cs="Arial"/>
          <w:b/>
          <w:sz w:val="32"/>
          <w:szCs w:val="32"/>
          <w:bdr w:val="single" w:sz="8" w:space="0" w:color="auto"/>
          <w:shd w:val="clear" w:color="auto" w:fill="F3F3F3"/>
        </w:rPr>
      </w:pPr>
      <w:r w:rsidRPr="00B73289">
        <w:rPr>
          <w:rFonts w:ascii="Arial" w:hAnsi="Arial" w:cs="Arial"/>
          <w:b/>
          <w:sz w:val="32"/>
          <w:szCs w:val="32"/>
          <w:bdr w:val="single" w:sz="8" w:space="0" w:color="auto"/>
          <w:shd w:val="clear" w:color="auto" w:fill="F3F3F3"/>
        </w:rPr>
        <w:t xml:space="preserve">DEUXIEME PARTIE : </w:t>
      </w:r>
      <w:r w:rsidRPr="00B73289">
        <w:rPr>
          <w:rFonts w:ascii="Arial" w:hAnsi="Arial" w:cs="Arial"/>
          <w:b/>
          <w:sz w:val="28"/>
          <w:szCs w:val="28"/>
          <w:bdr w:val="single" w:sz="8" w:space="0" w:color="auto"/>
          <w:shd w:val="clear" w:color="auto" w:fill="F3F3F3"/>
        </w:rPr>
        <w:t>Organisation d'une production (25 points)</w:t>
      </w:r>
    </w:p>
    <w:p w:rsidR="00775AD7" w:rsidRPr="00E816A7" w:rsidRDefault="00775AD7" w:rsidP="00775AD7">
      <w:pPr>
        <w:spacing w:before="60"/>
        <w:jc w:val="center"/>
        <w:rPr>
          <w:b/>
          <w:sz w:val="32"/>
          <w:szCs w:val="32"/>
        </w:rPr>
      </w:pPr>
    </w:p>
    <w:p w:rsidR="00775AD7" w:rsidRPr="00821482" w:rsidRDefault="00775AD7" w:rsidP="00775AD7">
      <w:pPr>
        <w:spacing w:before="60"/>
        <w:jc w:val="both"/>
        <w:rPr>
          <w:rFonts w:ascii="Arial" w:hAnsi="Arial" w:cs="Arial"/>
          <w:b/>
          <w:i/>
          <w:sz w:val="28"/>
          <w:szCs w:val="28"/>
        </w:rPr>
      </w:pPr>
      <w:r w:rsidRPr="00821482">
        <w:rPr>
          <w:rFonts w:ascii="Arial" w:hAnsi="Arial" w:cs="Arial"/>
          <w:b/>
          <w:i/>
          <w:sz w:val="28"/>
          <w:szCs w:val="28"/>
        </w:rPr>
        <w:t>Vous répondrez directement sur les documents du dossie</w:t>
      </w:r>
      <w:r w:rsidR="008A51D8">
        <w:rPr>
          <w:rFonts w:ascii="Arial" w:hAnsi="Arial" w:cs="Arial"/>
          <w:b/>
          <w:i/>
          <w:sz w:val="28"/>
          <w:szCs w:val="28"/>
        </w:rPr>
        <w:t>r questions/réponses (DQR OdP 2</w:t>
      </w:r>
      <w:r w:rsidR="002A649C">
        <w:rPr>
          <w:rFonts w:ascii="Arial" w:hAnsi="Arial" w:cs="Arial"/>
          <w:b/>
          <w:i/>
          <w:sz w:val="28"/>
          <w:szCs w:val="28"/>
        </w:rPr>
        <w:t>/</w:t>
      </w:r>
      <w:r w:rsidR="008A51D8">
        <w:rPr>
          <w:rFonts w:ascii="Arial" w:hAnsi="Arial" w:cs="Arial"/>
          <w:b/>
          <w:i/>
          <w:sz w:val="28"/>
          <w:szCs w:val="28"/>
        </w:rPr>
        <w:t>5</w:t>
      </w:r>
      <w:r w:rsidRPr="00821482">
        <w:rPr>
          <w:rFonts w:ascii="Arial" w:hAnsi="Arial" w:cs="Arial"/>
          <w:b/>
          <w:i/>
          <w:sz w:val="28"/>
          <w:szCs w:val="28"/>
        </w:rPr>
        <w:t xml:space="preserve"> à DQR OdP </w:t>
      </w:r>
      <w:r w:rsidR="008A51D8">
        <w:rPr>
          <w:rFonts w:ascii="Arial" w:hAnsi="Arial" w:cs="Arial"/>
          <w:b/>
          <w:i/>
          <w:sz w:val="28"/>
          <w:szCs w:val="28"/>
        </w:rPr>
        <w:t>5</w:t>
      </w:r>
      <w:r w:rsidR="002A649C">
        <w:rPr>
          <w:rFonts w:ascii="Arial" w:hAnsi="Arial" w:cs="Arial"/>
          <w:b/>
          <w:i/>
          <w:sz w:val="28"/>
          <w:szCs w:val="28"/>
        </w:rPr>
        <w:t>/</w:t>
      </w:r>
      <w:r w:rsidR="008A51D8">
        <w:rPr>
          <w:rFonts w:ascii="Arial" w:hAnsi="Arial" w:cs="Arial"/>
          <w:b/>
          <w:i/>
          <w:sz w:val="28"/>
          <w:szCs w:val="28"/>
        </w:rPr>
        <w:t>5</w:t>
      </w:r>
      <w:r w:rsidRPr="00821482">
        <w:rPr>
          <w:rFonts w:ascii="Arial" w:hAnsi="Arial" w:cs="Arial"/>
          <w:b/>
          <w:i/>
          <w:sz w:val="28"/>
          <w:szCs w:val="28"/>
        </w:rPr>
        <w:t>).</w:t>
      </w:r>
    </w:p>
    <w:p w:rsidR="00775AD7" w:rsidRPr="00775AD7" w:rsidRDefault="00775AD7" w:rsidP="00775AD7">
      <w:pPr>
        <w:spacing w:before="60"/>
        <w:jc w:val="both"/>
        <w:rPr>
          <w:rFonts w:ascii="Arial" w:hAnsi="Arial" w:cs="Arial"/>
          <w:b/>
          <w:i/>
          <w:sz w:val="32"/>
          <w:szCs w:val="32"/>
        </w:rPr>
      </w:pPr>
    </w:p>
    <w:p w:rsidR="00775AD7" w:rsidRPr="00775AD7" w:rsidRDefault="00775AD7" w:rsidP="00775AD7">
      <w:pPr>
        <w:spacing w:before="60"/>
        <w:jc w:val="center"/>
        <w:rPr>
          <w:rFonts w:ascii="Arial" w:hAnsi="Arial" w:cs="Arial"/>
          <w:b/>
          <w:i/>
          <w:sz w:val="32"/>
          <w:szCs w:val="32"/>
        </w:rPr>
      </w:pPr>
      <w:r w:rsidRPr="00775AD7">
        <w:rPr>
          <w:rFonts w:ascii="Arial" w:hAnsi="Arial" w:cs="Arial"/>
          <w:b/>
          <w:i/>
          <w:sz w:val="32"/>
          <w:szCs w:val="32"/>
        </w:rPr>
        <w:t>Temps conseillé :</w:t>
      </w:r>
      <w:r w:rsidR="008A51D8">
        <w:rPr>
          <w:rFonts w:ascii="Arial" w:hAnsi="Arial" w:cs="Arial"/>
          <w:b/>
          <w:i/>
          <w:sz w:val="32"/>
          <w:szCs w:val="32"/>
        </w:rPr>
        <w:t xml:space="preserve"> 1heure 30</w:t>
      </w:r>
      <w:r w:rsidRPr="00775AD7">
        <w:rPr>
          <w:rFonts w:ascii="Arial" w:hAnsi="Arial" w:cs="Arial"/>
          <w:b/>
          <w:i/>
          <w:sz w:val="32"/>
          <w:szCs w:val="32"/>
        </w:rPr>
        <w:t xml:space="preserve"> min.</w:t>
      </w:r>
    </w:p>
    <w:p w:rsidR="00775AD7" w:rsidRDefault="00775AD7" w:rsidP="00775AD7">
      <w:pPr>
        <w:spacing w:before="60"/>
        <w:jc w:val="center"/>
        <w:rPr>
          <w:rFonts w:ascii="Arial" w:hAnsi="Arial" w:cs="Arial"/>
          <w:b/>
          <w:i/>
          <w:sz w:val="32"/>
          <w:szCs w:val="32"/>
        </w:rPr>
      </w:pPr>
    </w:p>
    <w:p w:rsidR="00BA1338" w:rsidRDefault="00BA1338" w:rsidP="00775AD7">
      <w:pPr>
        <w:spacing w:before="60"/>
        <w:jc w:val="center"/>
        <w:rPr>
          <w:rFonts w:ascii="Arial" w:hAnsi="Arial" w:cs="Arial"/>
          <w:b/>
          <w:i/>
          <w:sz w:val="32"/>
          <w:szCs w:val="32"/>
        </w:rPr>
      </w:pPr>
    </w:p>
    <w:p w:rsidR="00BA1338" w:rsidRPr="00775AD7" w:rsidRDefault="00BA1338" w:rsidP="00775AD7">
      <w:pPr>
        <w:spacing w:before="60"/>
        <w:jc w:val="center"/>
        <w:rPr>
          <w:rFonts w:ascii="Arial" w:hAnsi="Arial" w:cs="Arial"/>
          <w:b/>
          <w:i/>
          <w:sz w:val="32"/>
          <w:szCs w:val="32"/>
        </w:rPr>
      </w:pPr>
    </w:p>
    <w:p w:rsidR="00775AD7" w:rsidRPr="00775AD7" w:rsidRDefault="00775AD7" w:rsidP="00775AD7">
      <w:pPr>
        <w:spacing w:before="60"/>
        <w:rPr>
          <w:rFonts w:ascii="Arial" w:hAnsi="Arial" w:cs="Arial"/>
          <w:b/>
          <w:sz w:val="32"/>
          <w:szCs w:val="32"/>
        </w:rPr>
      </w:pPr>
      <w:r w:rsidRPr="00775AD7">
        <w:rPr>
          <w:rFonts w:ascii="Arial" w:hAnsi="Arial" w:cs="Arial"/>
          <w:b/>
          <w:sz w:val="32"/>
          <w:szCs w:val="32"/>
        </w:rPr>
        <w:t>Remarques importantes :</w:t>
      </w:r>
    </w:p>
    <w:p w:rsidR="00775AD7" w:rsidRPr="00C45E3D" w:rsidRDefault="00775AD7" w:rsidP="00775AD7">
      <w:pPr>
        <w:numPr>
          <w:ilvl w:val="0"/>
          <w:numId w:val="2"/>
        </w:numPr>
        <w:spacing w:before="60" w:after="0" w:line="240" w:lineRule="auto"/>
        <w:rPr>
          <w:rFonts w:ascii="Arial" w:hAnsi="Arial" w:cs="Arial"/>
          <w:sz w:val="24"/>
          <w:szCs w:val="24"/>
        </w:rPr>
      </w:pPr>
      <w:r w:rsidRPr="00C45E3D">
        <w:rPr>
          <w:rFonts w:ascii="Arial" w:hAnsi="Arial" w:cs="Arial"/>
          <w:b/>
          <w:sz w:val="24"/>
          <w:szCs w:val="24"/>
        </w:rPr>
        <w:t>Tous</w:t>
      </w:r>
      <w:r w:rsidRPr="00C45E3D">
        <w:rPr>
          <w:rFonts w:ascii="Arial" w:hAnsi="Arial" w:cs="Arial"/>
          <w:sz w:val="24"/>
          <w:szCs w:val="24"/>
        </w:rPr>
        <w:t xml:space="preserve"> le</w:t>
      </w:r>
      <w:r w:rsidR="009F3D7D">
        <w:rPr>
          <w:rFonts w:ascii="Arial" w:hAnsi="Arial" w:cs="Arial"/>
          <w:sz w:val="24"/>
          <w:szCs w:val="24"/>
        </w:rPr>
        <w:t xml:space="preserve">s documents réponses (DQR OdP </w:t>
      </w:r>
      <w:r w:rsidR="008A51D8">
        <w:rPr>
          <w:rFonts w:ascii="Arial" w:hAnsi="Arial" w:cs="Arial"/>
          <w:sz w:val="24"/>
          <w:szCs w:val="24"/>
        </w:rPr>
        <w:t>2</w:t>
      </w:r>
      <w:r w:rsidR="002A649C">
        <w:rPr>
          <w:rFonts w:ascii="Arial" w:hAnsi="Arial" w:cs="Arial"/>
          <w:sz w:val="24"/>
          <w:szCs w:val="24"/>
        </w:rPr>
        <w:t>/</w:t>
      </w:r>
      <w:r w:rsidR="008A51D8">
        <w:rPr>
          <w:rFonts w:ascii="Arial" w:hAnsi="Arial" w:cs="Arial"/>
          <w:sz w:val="24"/>
          <w:szCs w:val="24"/>
        </w:rPr>
        <w:t>5</w:t>
      </w:r>
      <w:r w:rsidRPr="00C45E3D">
        <w:rPr>
          <w:rFonts w:ascii="Arial" w:hAnsi="Arial" w:cs="Arial"/>
          <w:sz w:val="24"/>
          <w:szCs w:val="24"/>
        </w:rPr>
        <w:t xml:space="preserve"> à DQR OdP </w:t>
      </w:r>
      <w:r w:rsidR="008A51D8">
        <w:rPr>
          <w:rFonts w:ascii="Arial" w:hAnsi="Arial" w:cs="Arial"/>
          <w:sz w:val="24"/>
          <w:szCs w:val="24"/>
        </w:rPr>
        <w:t>5</w:t>
      </w:r>
      <w:r w:rsidR="002A649C">
        <w:rPr>
          <w:rFonts w:ascii="Arial" w:hAnsi="Arial" w:cs="Arial"/>
          <w:sz w:val="24"/>
          <w:szCs w:val="24"/>
        </w:rPr>
        <w:t>/</w:t>
      </w:r>
      <w:r w:rsidR="008A51D8">
        <w:rPr>
          <w:rFonts w:ascii="Arial" w:hAnsi="Arial" w:cs="Arial"/>
          <w:sz w:val="24"/>
          <w:szCs w:val="24"/>
        </w:rPr>
        <w:t>5</w:t>
      </w:r>
      <w:r w:rsidRPr="00C45E3D">
        <w:rPr>
          <w:rFonts w:ascii="Arial" w:hAnsi="Arial" w:cs="Arial"/>
          <w:sz w:val="24"/>
          <w:szCs w:val="24"/>
        </w:rPr>
        <w:t>) sont à joindre, même non renseignés, à la copie de composition.</w:t>
      </w:r>
    </w:p>
    <w:p w:rsidR="00775AD7" w:rsidRPr="00C45E3D" w:rsidRDefault="00775AD7" w:rsidP="00775AD7">
      <w:pPr>
        <w:numPr>
          <w:ilvl w:val="0"/>
          <w:numId w:val="2"/>
        </w:numPr>
        <w:spacing w:before="60" w:after="0" w:line="240" w:lineRule="auto"/>
        <w:rPr>
          <w:rFonts w:ascii="Arial" w:hAnsi="Arial" w:cs="Arial"/>
          <w:sz w:val="24"/>
          <w:szCs w:val="24"/>
        </w:rPr>
      </w:pPr>
      <w:r w:rsidRPr="00C45E3D">
        <w:rPr>
          <w:rFonts w:ascii="Arial" w:hAnsi="Arial" w:cs="Arial"/>
          <w:b/>
          <w:sz w:val="24"/>
          <w:szCs w:val="24"/>
        </w:rPr>
        <w:t>Les dossiers questionnaire et réponses</w:t>
      </w:r>
      <w:r w:rsidRPr="00C45E3D">
        <w:rPr>
          <w:rFonts w:ascii="Arial" w:hAnsi="Arial" w:cs="Arial"/>
          <w:sz w:val="24"/>
          <w:szCs w:val="24"/>
        </w:rPr>
        <w:t xml:space="preserve"> de technologie générale (1</w:t>
      </w:r>
      <w:r w:rsidRPr="00C45E3D">
        <w:rPr>
          <w:rFonts w:ascii="Arial" w:hAnsi="Arial" w:cs="Arial"/>
          <w:sz w:val="24"/>
          <w:szCs w:val="24"/>
          <w:vertAlign w:val="superscript"/>
        </w:rPr>
        <w:t>ère</w:t>
      </w:r>
      <w:r w:rsidRPr="00C45E3D">
        <w:rPr>
          <w:rFonts w:ascii="Arial" w:hAnsi="Arial" w:cs="Arial"/>
          <w:sz w:val="24"/>
          <w:szCs w:val="24"/>
        </w:rPr>
        <w:t xml:space="preserve"> partie) et d'organisation d'une production (2</w:t>
      </w:r>
      <w:r w:rsidRPr="00C45E3D">
        <w:rPr>
          <w:rFonts w:ascii="Arial" w:hAnsi="Arial" w:cs="Arial"/>
          <w:sz w:val="24"/>
          <w:szCs w:val="24"/>
          <w:vertAlign w:val="superscript"/>
        </w:rPr>
        <w:t>ème</w:t>
      </w:r>
      <w:r w:rsidRPr="00C45E3D">
        <w:rPr>
          <w:rFonts w:ascii="Arial" w:hAnsi="Arial" w:cs="Arial"/>
          <w:sz w:val="24"/>
          <w:szCs w:val="24"/>
        </w:rPr>
        <w:t xml:space="preserve"> partie) </w:t>
      </w:r>
      <w:r w:rsidRPr="00C45E3D">
        <w:rPr>
          <w:rFonts w:ascii="Arial" w:hAnsi="Arial" w:cs="Arial"/>
          <w:b/>
          <w:sz w:val="24"/>
          <w:szCs w:val="24"/>
        </w:rPr>
        <w:t>sont indépendants</w:t>
      </w:r>
      <w:r w:rsidRPr="00C45E3D">
        <w:rPr>
          <w:rFonts w:ascii="Arial" w:hAnsi="Arial" w:cs="Arial"/>
          <w:sz w:val="24"/>
          <w:szCs w:val="24"/>
        </w:rPr>
        <w:t xml:space="preserve"> et peuvent être traités dans l'ordre choisi par le candidat.</w:t>
      </w:r>
    </w:p>
    <w:p w:rsidR="00775AD7" w:rsidRDefault="00775AD7" w:rsidP="00775AD7">
      <w:pPr>
        <w:spacing w:before="60"/>
        <w:jc w:val="center"/>
        <w:rPr>
          <w:b/>
          <w:sz w:val="32"/>
          <w:szCs w:val="32"/>
        </w:rPr>
      </w:pPr>
    </w:p>
    <w:p w:rsidR="00404D20" w:rsidRDefault="00404D20" w:rsidP="00775AD7">
      <w:pPr>
        <w:spacing w:before="60"/>
        <w:jc w:val="center"/>
        <w:rPr>
          <w:b/>
          <w:sz w:val="32"/>
          <w:szCs w:val="32"/>
        </w:rPr>
      </w:pPr>
    </w:p>
    <w:p w:rsidR="00404D20" w:rsidRDefault="00404D20" w:rsidP="00775AD7">
      <w:pPr>
        <w:spacing w:before="60"/>
        <w:jc w:val="center"/>
        <w:rPr>
          <w:b/>
          <w:sz w:val="32"/>
          <w:szCs w:val="32"/>
        </w:rPr>
      </w:pPr>
    </w:p>
    <w:p w:rsidR="00404D20" w:rsidRDefault="00404D20" w:rsidP="00775AD7">
      <w:pPr>
        <w:spacing w:before="60"/>
        <w:jc w:val="center"/>
        <w:rPr>
          <w:b/>
          <w:sz w:val="32"/>
          <w:szCs w:val="32"/>
        </w:rPr>
      </w:pPr>
    </w:p>
    <w:p w:rsidR="00404D20" w:rsidRDefault="00404D20" w:rsidP="00775AD7">
      <w:pPr>
        <w:spacing w:before="60"/>
        <w:jc w:val="center"/>
        <w:rPr>
          <w:b/>
          <w:sz w:val="32"/>
          <w:szCs w:val="32"/>
        </w:rPr>
      </w:pPr>
    </w:p>
    <w:p w:rsidR="00404D20" w:rsidRDefault="00404D20" w:rsidP="00775AD7">
      <w:pPr>
        <w:spacing w:before="60"/>
        <w:jc w:val="center"/>
        <w:rPr>
          <w:b/>
          <w:sz w:val="32"/>
          <w:szCs w:val="32"/>
        </w:rPr>
      </w:pPr>
    </w:p>
    <w:p w:rsidR="00404D20" w:rsidRPr="00404D20" w:rsidRDefault="00404D20" w:rsidP="00404D20">
      <w:pPr>
        <w:spacing w:before="60" w:after="160" w:line="259" w:lineRule="auto"/>
        <w:jc w:val="right"/>
        <w:rPr>
          <w:rFonts w:ascii="Arial" w:hAnsi="Arial" w:cs="Arial"/>
          <w:b/>
          <w:sz w:val="24"/>
          <w:szCs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42"/>
        <w:gridCol w:w="850"/>
      </w:tblGrid>
      <w:tr w:rsidR="00404D20" w:rsidRPr="00404D20" w:rsidTr="00DB7472">
        <w:trPr>
          <w:trHeight w:val="680"/>
        </w:trPr>
        <w:tc>
          <w:tcPr>
            <w:tcW w:w="675" w:type="dxa"/>
          </w:tcPr>
          <w:p w:rsidR="00404D20" w:rsidRPr="00404D20" w:rsidRDefault="00404D20" w:rsidP="00404D20">
            <w:pPr>
              <w:spacing w:before="60" w:after="160" w:line="259" w:lineRule="auto"/>
              <w:jc w:val="center"/>
              <w:rPr>
                <w:rFonts w:ascii="Arial" w:hAnsi="Arial" w:cs="Arial"/>
                <w:b/>
                <w:sz w:val="24"/>
                <w:szCs w:val="24"/>
              </w:rPr>
            </w:pPr>
            <w:r w:rsidRPr="00404D20">
              <w:rPr>
                <w:rFonts w:ascii="Arial" w:hAnsi="Arial" w:cs="Arial"/>
                <w:b/>
                <w:sz w:val="24"/>
                <w:szCs w:val="24"/>
              </w:rPr>
              <w:lastRenderedPageBreak/>
              <w:t>B1</w:t>
            </w:r>
          </w:p>
        </w:tc>
        <w:tc>
          <w:tcPr>
            <w:tcW w:w="7542" w:type="dxa"/>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Approvisionnement :</w:t>
            </w:r>
          </w:p>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Les commandes en big-bag de 1 tonne se font au minimum 3 jours ouvrés avant le manque de matière.</w:t>
            </w:r>
          </w:p>
          <w:p w:rsidR="00404D20" w:rsidRPr="00404D20" w:rsidRDefault="00404D20" w:rsidP="00404D20">
            <w:pPr>
              <w:widowControl w:val="0"/>
              <w:numPr>
                <w:ilvl w:val="0"/>
                <w:numId w:val="6"/>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Calculer la masse en kg de pièces cuites vendues par jour.</w:t>
            </w:r>
          </w:p>
          <w:p w:rsidR="00404D20" w:rsidRPr="00404D20" w:rsidRDefault="00404D20" w:rsidP="00404D20">
            <w:pPr>
              <w:widowControl w:val="0"/>
              <w:numPr>
                <w:ilvl w:val="0"/>
                <w:numId w:val="6"/>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 xml:space="preserve">En tenant compte de l’humidité, de la perte au feu, du rendement, déterminer la quantité de poudre atomisée nécessaire par jour. </w:t>
            </w:r>
          </w:p>
          <w:p w:rsidR="00404D20" w:rsidRPr="00404D20" w:rsidRDefault="00404D20" w:rsidP="00404D20">
            <w:pPr>
              <w:autoSpaceDE w:val="0"/>
              <w:autoSpaceDN w:val="0"/>
              <w:adjustRightInd w:val="0"/>
              <w:spacing w:before="60" w:after="60" w:line="259" w:lineRule="auto"/>
              <w:contextualSpacing/>
              <w:rPr>
                <w:rFonts w:ascii="Arial" w:hAnsi="Arial" w:cs="Arial"/>
                <w:sz w:val="24"/>
                <w:szCs w:val="24"/>
              </w:rPr>
            </w:pPr>
            <w:r w:rsidRPr="00404D20">
              <w:rPr>
                <w:rFonts w:ascii="Arial" w:hAnsi="Arial" w:cs="Arial"/>
                <w:sz w:val="24"/>
                <w:szCs w:val="24"/>
                <w:u w:val="single"/>
              </w:rPr>
              <w:t>Pour la suite on prendra 135 kg.</w:t>
            </w:r>
          </w:p>
          <w:p w:rsidR="00404D20" w:rsidRPr="00404D20" w:rsidRDefault="00404D20" w:rsidP="00404D20">
            <w:pPr>
              <w:widowControl w:val="0"/>
              <w:numPr>
                <w:ilvl w:val="0"/>
                <w:numId w:val="6"/>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En supposant que le lundi 1° octobre est en semaine 1 et que  le stock contient 1 big-bag, entourer sur le calendrier ci-dessous les dates de commande pour finir le mois (les calculs seront précisés).</w:t>
            </w:r>
          </w:p>
        </w:tc>
        <w:tc>
          <w:tcPr>
            <w:tcW w:w="850" w:type="dxa"/>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6 pts</w:t>
            </w:r>
          </w:p>
        </w:tc>
      </w:tr>
      <w:tr w:rsidR="00404D20" w:rsidRPr="00404D20" w:rsidTr="00DB7472">
        <w:trPr>
          <w:trHeight w:val="680"/>
        </w:trPr>
        <w:tc>
          <w:tcPr>
            <w:tcW w:w="9067" w:type="dxa"/>
            <w:gridSpan w:val="3"/>
          </w:tcPr>
          <w:p w:rsidR="00404D20" w:rsidRPr="00404D20" w:rsidRDefault="00404D20" w:rsidP="00404D20">
            <w:pPr>
              <w:spacing w:before="60" w:after="60" w:line="259" w:lineRule="auto"/>
              <w:jc w:val="both"/>
              <w:rPr>
                <w:rFonts w:ascii="Arial" w:hAnsi="Arial" w:cs="Arial"/>
                <w:i/>
                <w:sz w:val="24"/>
                <w:szCs w:val="24"/>
              </w:rPr>
            </w:pPr>
            <w:r w:rsidRPr="00404D20">
              <w:rPr>
                <w:rFonts w:ascii="Arial" w:hAnsi="Arial" w:cs="Arial"/>
                <w:i/>
              </w:rPr>
              <w:t>Capacité évaluée : C61 Etablir le plan de charge du secteur de production dont il a la responsabilité</w:t>
            </w:r>
          </w:p>
        </w:tc>
      </w:tr>
    </w:tbl>
    <w:p w:rsidR="00404D20" w:rsidRPr="00404D20" w:rsidRDefault="00404D20" w:rsidP="00404D20">
      <w:pPr>
        <w:spacing w:before="100" w:beforeAutospacing="1" w:after="100" w:afterAutospacing="1" w:line="259" w:lineRule="auto"/>
        <w:jc w:val="center"/>
        <w:rPr>
          <w:rFonts w:ascii="Arial" w:hAnsi="Arial" w:cs="Arial"/>
          <w:sz w:val="24"/>
          <w:szCs w:val="24"/>
        </w:rPr>
      </w:pPr>
      <w:r w:rsidRPr="00404D20">
        <w:rPr>
          <w:rFonts w:ascii="Arial" w:hAnsi="Arial" w:cs="Arial"/>
          <w:noProof/>
          <w:sz w:val="24"/>
          <w:szCs w:val="24"/>
          <w:lang w:eastAsia="fr-FR"/>
        </w:rPr>
        <w:drawing>
          <wp:inline distT="0" distB="0" distL="0" distR="0">
            <wp:extent cx="2855823" cy="2462488"/>
            <wp:effectExtent l="19050" t="0" r="1677"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55958" cy="2462605"/>
                    </a:xfrm>
                    <a:prstGeom prst="rect">
                      <a:avLst/>
                    </a:prstGeom>
                    <a:noFill/>
                    <a:ln w="9525">
                      <a:noFill/>
                      <a:miter lim="800000"/>
                      <a:headEnd/>
                      <a:tailEnd/>
                    </a:ln>
                  </pic:spPr>
                </pic:pic>
              </a:graphicData>
            </a:graphic>
          </wp:inline>
        </w:drawing>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42"/>
        <w:gridCol w:w="850"/>
      </w:tblGrid>
      <w:tr w:rsidR="00404D20" w:rsidRPr="00404D20" w:rsidTr="00DB7472">
        <w:trPr>
          <w:trHeight w:val="680"/>
        </w:trPr>
        <w:tc>
          <w:tcPr>
            <w:tcW w:w="675" w:type="dxa"/>
          </w:tcPr>
          <w:p w:rsidR="00404D20" w:rsidRPr="00404D20" w:rsidRDefault="00404D20" w:rsidP="00404D20">
            <w:pPr>
              <w:spacing w:before="60" w:after="160" w:line="259" w:lineRule="auto"/>
              <w:jc w:val="center"/>
              <w:rPr>
                <w:rFonts w:ascii="Arial" w:hAnsi="Arial" w:cs="Arial"/>
                <w:b/>
                <w:sz w:val="24"/>
                <w:szCs w:val="24"/>
              </w:rPr>
            </w:pPr>
            <w:r w:rsidRPr="00404D20">
              <w:rPr>
                <w:rFonts w:ascii="Arial" w:hAnsi="Arial" w:cs="Arial"/>
                <w:b/>
                <w:sz w:val="24"/>
                <w:szCs w:val="24"/>
              </w:rPr>
              <w:lastRenderedPageBreak/>
              <w:t>B2</w:t>
            </w:r>
          </w:p>
        </w:tc>
        <w:tc>
          <w:tcPr>
            <w:tcW w:w="7542" w:type="dxa"/>
          </w:tcPr>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Empreintes sur le moule de CSP :</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Le plateau de la machine accepte au maximum des moules de 400x400 mm. Entre le bord du moule et une empreinte il faut 50 mm au minimum. Entre deux empreintes il faut au minimum 40 mm.</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Combien d’empreintes de plaques peut-on mettre sur un moule  (les calculs seront précisés et un schéma sera produit si nécessaire) ?</w:t>
            </w:r>
          </w:p>
        </w:tc>
        <w:tc>
          <w:tcPr>
            <w:tcW w:w="850" w:type="dxa"/>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5 pts</w:t>
            </w:r>
          </w:p>
        </w:tc>
      </w:tr>
      <w:tr w:rsidR="00404D20" w:rsidRPr="00404D20" w:rsidTr="00DB7472">
        <w:trPr>
          <w:trHeight w:val="680"/>
        </w:trPr>
        <w:tc>
          <w:tcPr>
            <w:tcW w:w="9067" w:type="dxa"/>
            <w:gridSpan w:val="3"/>
          </w:tcPr>
          <w:p w:rsidR="00404D20" w:rsidRPr="00404D20" w:rsidRDefault="00404D20" w:rsidP="00404D20">
            <w:pPr>
              <w:spacing w:before="60" w:after="60" w:line="259" w:lineRule="auto"/>
              <w:jc w:val="both"/>
              <w:rPr>
                <w:rFonts w:ascii="Arial" w:hAnsi="Arial" w:cs="Arial"/>
                <w:i/>
                <w:sz w:val="24"/>
                <w:szCs w:val="24"/>
              </w:rPr>
            </w:pPr>
            <w:r w:rsidRPr="00404D20">
              <w:rPr>
                <w:rFonts w:ascii="Arial" w:hAnsi="Arial" w:cs="Arial"/>
                <w:i/>
              </w:rPr>
              <w:t>Capacité évaluée : C32 Participer à la définition des produits et des outillages et éventuellement des matériels pour une technologie donnée</w:t>
            </w:r>
          </w:p>
        </w:tc>
      </w:tr>
    </w:tbl>
    <w:p w:rsidR="00404D20" w:rsidRDefault="00404D20" w:rsidP="00404D20">
      <w:pPr>
        <w:spacing w:after="120" w:line="259" w:lineRule="auto"/>
        <w:jc w:val="both"/>
        <w:rPr>
          <w:rFonts w:ascii="Arial" w:hAnsi="Arial" w:cs="Arial"/>
          <w:sz w:val="24"/>
          <w:szCs w:val="24"/>
        </w:rPr>
      </w:pP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542"/>
        <w:gridCol w:w="850"/>
      </w:tblGrid>
      <w:tr w:rsidR="00404D20" w:rsidRPr="00404D20" w:rsidTr="00DB7472">
        <w:tc>
          <w:tcPr>
            <w:tcW w:w="675" w:type="dxa"/>
          </w:tcPr>
          <w:p w:rsidR="00404D20" w:rsidRPr="00404D20" w:rsidRDefault="00404D20" w:rsidP="00404D20">
            <w:pPr>
              <w:spacing w:before="60" w:after="160" w:line="259" w:lineRule="auto"/>
              <w:jc w:val="center"/>
              <w:rPr>
                <w:rFonts w:ascii="Arial" w:hAnsi="Arial" w:cs="Arial"/>
                <w:b/>
                <w:sz w:val="24"/>
                <w:szCs w:val="24"/>
              </w:rPr>
            </w:pPr>
            <w:r w:rsidRPr="00404D20">
              <w:rPr>
                <w:rFonts w:ascii="Arial" w:hAnsi="Arial" w:cs="Arial"/>
                <w:b/>
                <w:sz w:val="24"/>
                <w:szCs w:val="24"/>
              </w:rPr>
              <w:t>B3</w:t>
            </w:r>
          </w:p>
        </w:tc>
        <w:tc>
          <w:tcPr>
            <w:tcW w:w="7542" w:type="dxa"/>
          </w:tcPr>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 xml:space="preserve">Organisation du secteur coulage sous pression : </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Le cycle de CSP se décompose de la façon suivante :</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fermeture du moule et injection : 1 minute</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prise : 4 minutes</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ouverture du moule et démoulage : 1 minute</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Le moule compte 3 empreintes.</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Les finitions sont réalisées pendant la prise.</w:t>
            </w:r>
          </w:p>
          <w:p w:rsidR="00404D20" w:rsidRPr="00404D20" w:rsidRDefault="00404D20" w:rsidP="00404D20">
            <w:pPr>
              <w:spacing w:before="60" w:after="60" w:line="259" w:lineRule="auto"/>
              <w:rPr>
                <w:rFonts w:ascii="Arial" w:hAnsi="Arial" w:cs="Arial"/>
                <w:sz w:val="24"/>
                <w:szCs w:val="24"/>
              </w:rPr>
            </w:pP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Combien de pièces doivent-être coulées en CSP par jour ?</w:t>
            </w: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En tenant compte des temps de travail, combien de pièces sont produites par jour en CSP ?</w:t>
            </w: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eastAsia="Arial" w:hAnsi="Arial" w:cs="Arial"/>
                <w:sz w:val="24"/>
                <w:szCs w:val="24"/>
              </w:rPr>
              <w:t>La production est-elle suffisante ? Sinon, que peut-on proposer pour y parvenir ?</w:t>
            </w:r>
          </w:p>
          <w:p w:rsidR="00404D20" w:rsidRPr="00404D20" w:rsidRDefault="00404D20" w:rsidP="00404D20">
            <w:pPr>
              <w:spacing w:before="60" w:after="60" w:line="259" w:lineRule="auto"/>
              <w:rPr>
                <w:rFonts w:ascii="Arial" w:hAnsi="Arial" w:cs="Arial"/>
                <w:sz w:val="24"/>
                <w:szCs w:val="24"/>
              </w:rPr>
            </w:pPr>
            <w:r w:rsidRPr="00404D20">
              <w:rPr>
                <w:rFonts w:ascii="Arial" w:hAnsi="Arial" w:cs="Arial"/>
                <w:sz w:val="24"/>
                <w:szCs w:val="24"/>
              </w:rPr>
              <w:t>NB : les calculs seront précisés.</w:t>
            </w:r>
          </w:p>
        </w:tc>
        <w:tc>
          <w:tcPr>
            <w:tcW w:w="850" w:type="dxa"/>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5 pts</w:t>
            </w:r>
          </w:p>
        </w:tc>
      </w:tr>
      <w:tr w:rsidR="00404D20" w:rsidRPr="00404D20" w:rsidTr="00DB7472">
        <w:tc>
          <w:tcPr>
            <w:tcW w:w="9067" w:type="dxa"/>
            <w:gridSpan w:val="3"/>
          </w:tcPr>
          <w:p w:rsidR="00404D20" w:rsidRPr="00404D20" w:rsidRDefault="00404D20" w:rsidP="00404D20">
            <w:pPr>
              <w:spacing w:before="60" w:after="60" w:line="259" w:lineRule="auto"/>
              <w:jc w:val="both"/>
              <w:rPr>
                <w:rFonts w:ascii="Arial" w:hAnsi="Arial" w:cs="Arial"/>
                <w:i/>
                <w:sz w:val="24"/>
                <w:szCs w:val="24"/>
              </w:rPr>
            </w:pPr>
            <w:r w:rsidRPr="00404D20">
              <w:rPr>
                <w:rFonts w:ascii="Arial" w:hAnsi="Arial" w:cs="Arial"/>
                <w:i/>
              </w:rPr>
              <w:t>Capacité évaluée : C53 Evaluer les besoins en personnel du secteur en responsabilité</w:t>
            </w:r>
          </w:p>
        </w:tc>
      </w:tr>
    </w:tbl>
    <w:p w:rsidR="00404D20" w:rsidRPr="00404D20" w:rsidRDefault="00404D20" w:rsidP="00404D20">
      <w:pPr>
        <w:spacing w:after="120" w:line="259" w:lineRule="auto"/>
        <w:jc w:val="both"/>
        <w:rPr>
          <w:rFonts w:ascii="Arial" w:hAnsi="Arial" w:cs="Arial"/>
          <w:sz w:val="24"/>
          <w:szCs w:val="24"/>
        </w:rPr>
      </w:pP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lastRenderedPageBreak/>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before="360" w:after="180" w:line="259" w:lineRule="auto"/>
        <w:ind w:left="1259" w:hanging="1259"/>
        <w:jc w:val="both"/>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542"/>
        <w:gridCol w:w="850"/>
      </w:tblGrid>
      <w:tr w:rsidR="00404D20" w:rsidRPr="00404D20" w:rsidTr="00DB7472">
        <w:tc>
          <w:tcPr>
            <w:tcW w:w="675" w:type="dxa"/>
            <w:tcBorders>
              <w:top w:val="single" w:sz="4" w:space="0" w:color="auto"/>
              <w:left w:val="single" w:sz="4" w:space="0" w:color="auto"/>
              <w:bottom w:val="single" w:sz="4" w:space="0" w:color="auto"/>
              <w:right w:val="single" w:sz="4" w:space="0" w:color="auto"/>
            </w:tcBorders>
          </w:tcPr>
          <w:p w:rsidR="00404D20" w:rsidRPr="00404D20" w:rsidRDefault="00404D20" w:rsidP="00404D20">
            <w:pPr>
              <w:spacing w:before="60" w:after="160" w:line="259" w:lineRule="auto"/>
              <w:jc w:val="center"/>
              <w:rPr>
                <w:rFonts w:ascii="Arial" w:hAnsi="Arial" w:cs="Arial"/>
                <w:b/>
                <w:sz w:val="24"/>
                <w:szCs w:val="24"/>
              </w:rPr>
            </w:pPr>
            <w:r w:rsidRPr="00404D20">
              <w:rPr>
                <w:rFonts w:ascii="Arial" w:hAnsi="Arial" w:cs="Arial"/>
                <w:b/>
                <w:sz w:val="24"/>
                <w:szCs w:val="24"/>
              </w:rPr>
              <w:t>B4</w:t>
            </w:r>
          </w:p>
        </w:tc>
        <w:tc>
          <w:tcPr>
            <w:tcW w:w="7542" w:type="dxa"/>
            <w:tcBorders>
              <w:top w:val="single" w:sz="4" w:space="0" w:color="auto"/>
              <w:left w:val="single" w:sz="4" w:space="0" w:color="auto"/>
              <w:bottom w:val="single" w:sz="4" w:space="0" w:color="auto"/>
              <w:right w:val="single" w:sz="4" w:space="0" w:color="auto"/>
            </w:tcBorders>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 xml:space="preserve">Organisation du secteur coulage traditionnel : </w:t>
            </w:r>
          </w:p>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Le poste de coulage compte un opérateur ayant 35 moules. Le cycle de coulage se décompose de la façon suivante :</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remplissage des 35 moules : 6 minutes</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prise : 18 minutes</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revidage des 35 moules : 6 minutes</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 xml:space="preserve">raffermissement et démoulage : 24 minutes </w:t>
            </w:r>
          </w:p>
          <w:p w:rsidR="00404D20" w:rsidRPr="00404D20" w:rsidRDefault="00404D20" w:rsidP="00404D20">
            <w:pPr>
              <w:widowControl w:val="0"/>
              <w:numPr>
                <w:ilvl w:val="0"/>
                <w:numId w:val="2"/>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finitions : 20 minutes (en temps masqué si possible).</w:t>
            </w:r>
          </w:p>
          <w:p w:rsidR="00404D20" w:rsidRPr="00404D20" w:rsidRDefault="00404D20" w:rsidP="00404D20">
            <w:pPr>
              <w:spacing w:before="60" w:after="60" w:line="259" w:lineRule="auto"/>
              <w:ind w:left="710"/>
              <w:jc w:val="both"/>
              <w:rPr>
                <w:rFonts w:ascii="Arial" w:hAnsi="Arial" w:cs="Arial"/>
                <w:sz w:val="24"/>
                <w:szCs w:val="24"/>
              </w:rPr>
            </w:pP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Calculer le nombre de pièces à couler par jour.</w:t>
            </w: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hAnsi="Arial" w:cs="Arial"/>
                <w:sz w:val="24"/>
                <w:szCs w:val="24"/>
              </w:rPr>
            </w:pPr>
            <w:r w:rsidRPr="00404D20">
              <w:rPr>
                <w:rFonts w:ascii="Arial" w:hAnsi="Arial" w:cs="Arial"/>
                <w:sz w:val="24"/>
                <w:szCs w:val="24"/>
              </w:rPr>
              <w:t>Compléter le chronogramme  de la page suivante (pour 1 opérateur).</w:t>
            </w:r>
          </w:p>
          <w:p w:rsidR="00404D20" w:rsidRPr="00404D20" w:rsidRDefault="00404D20" w:rsidP="00404D20">
            <w:pPr>
              <w:widowControl w:val="0"/>
              <w:numPr>
                <w:ilvl w:val="0"/>
                <w:numId w:val="7"/>
              </w:numPr>
              <w:autoSpaceDE w:val="0"/>
              <w:autoSpaceDN w:val="0"/>
              <w:adjustRightInd w:val="0"/>
              <w:spacing w:before="60" w:after="60" w:line="240" w:lineRule="auto"/>
              <w:contextualSpacing/>
              <w:jc w:val="both"/>
              <w:rPr>
                <w:rFonts w:ascii="Arial" w:eastAsia="Arial" w:hAnsi="Arial" w:cs="Arial"/>
                <w:sz w:val="24"/>
                <w:szCs w:val="24"/>
              </w:rPr>
            </w:pPr>
            <w:r w:rsidRPr="00404D20">
              <w:rPr>
                <w:rFonts w:ascii="Arial" w:hAnsi="Arial" w:cs="Arial"/>
                <w:sz w:val="24"/>
                <w:szCs w:val="24"/>
              </w:rPr>
              <w:t xml:space="preserve">Conclure quant à la capacité de production. Proposer des solutions si la quantité produite est insuffisante. </w:t>
            </w:r>
          </w:p>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NB : les calculs seront précisés.</w:t>
            </w:r>
          </w:p>
        </w:tc>
        <w:tc>
          <w:tcPr>
            <w:tcW w:w="850" w:type="dxa"/>
            <w:tcBorders>
              <w:top w:val="single" w:sz="4" w:space="0" w:color="auto"/>
              <w:left w:val="single" w:sz="4" w:space="0" w:color="auto"/>
              <w:bottom w:val="single" w:sz="4" w:space="0" w:color="auto"/>
              <w:right w:val="single" w:sz="4" w:space="0" w:color="auto"/>
            </w:tcBorders>
          </w:tcPr>
          <w:p w:rsidR="00404D20" w:rsidRPr="00404D20" w:rsidRDefault="00404D20" w:rsidP="00404D20">
            <w:pPr>
              <w:spacing w:before="60" w:after="60" w:line="259" w:lineRule="auto"/>
              <w:jc w:val="both"/>
              <w:rPr>
                <w:rFonts w:ascii="Arial" w:hAnsi="Arial" w:cs="Arial"/>
                <w:sz w:val="24"/>
                <w:szCs w:val="24"/>
              </w:rPr>
            </w:pPr>
            <w:r w:rsidRPr="00404D20">
              <w:rPr>
                <w:rFonts w:ascii="Arial" w:hAnsi="Arial" w:cs="Arial"/>
                <w:sz w:val="24"/>
                <w:szCs w:val="24"/>
              </w:rPr>
              <w:t>8 pts</w:t>
            </w:r>
          </w:p>
        </w:tc>
      </w:tr>
      <w:tr w:rsidR="00404D20" w:rsidRPr="00404D20" w:rsidTr="00DB7472">
        <w:tc>
          <w:tcPr>
            <w:tcW w:w="9067" w:type="dxa"/>
            <w:gridSpan w:val="3"/>
            <w:tcBorders>
              <w:top w:val="single" w:sz="4" w:space="0" w:color="auto"/>
              <w:left w:val="single" w:sz="4" w:space="0" w:color="auto"/>
              <w:bottom w:val="single" w:sz="4" w:space="0" w:color="auto"/>
              <w:right w:val="single" w:sz="4" w:space="0" w:color="auto"/>
            </w:tcBorders>
          </w:tcPr>
          <w:p w:rsidR="00404D20" w:rsidRPr="00404D20" w:rsidRDefault="00404D20" w:rsidP="00404D20">
            <w:pPr>
              <w:spacing w:before="60" w:after="60" w:line="259" w:lineRule="auto"/>
              <w:jc w:val="both"/>
              <w:rPr>
                <w:rFonts w:ascii="Arial" w:hAnsi="Arial" w:cs="Arial"/>
                <w:i/>
                <w:sz w:val="24"/>
                <w:szCs w:val="24"/>
              </w:rPr>
            </w:pPr>
            <w:r w:rsidRPr="00404D20">
              <w:rPr>
                <w:rFonts w:ascii="Arial" w:hAnsi="Arial" w:cs="Arial"/>
                <w:i/>
                <w:szCs w:val="24"/>
              </w:rPr>
              <w:t xml:space="preserve">Capacité évaluée : </w:t>
            </w:r>
            <w:r w:rsidRPr="00404D20">
              <w:rPr>
                <w:rFonts w:ascii="Arial" w:hAnsi="Arial" w:cs="Arial"/>
                <w:i/>
                <w:sz w:val="24"/>
                <w:szCs w:val="24"/>
              </w:rPr>
              <w:t>C44 Etablir la procédure de gestion de la production</w:t>
            </w:r>
          </w:p>
        </w:tc>
      </w:tr>
    </w:tbl>
    <w:p w:rsidR="00404D20" w:rsidRPr="00404D20" w:rsidRDefault="00404D20" w:rsidP="00404D20">
      <w:pPr>
        <w:spacing w:after="120" w:line="259" w:lineRule="auto"/>
        <w:jc w:val="both"/>
        <w:rPr>
          <w:rFonts w:ascii="Arial" w:hAnsi="Arial" w:cs="Arial"/>
          <w:sz w:val="24"/>
          <w:szCs w:val="24"/>
        </w:rPr>
      </w:pP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r w:rsidRPr="00404D20">
        <w:rPr>
          <w:rFonts w:ascii="Arial" w:hAnsi="Arial" w:cs="Arial"/>
          <w:sz w:val="24"/>
          <w:szCs w:val="24"/>
        </w:rPr>
        <w:t>…………………………………………………………………………………………………</w:t>
      </w:r>
    </w:p>
    <w:p w:rsidR="00404D20" w:rsidRPr="00404D20" w:rsidRDefault="00404D20" w:rsidP="00404D20">
      <w:pPr>
        <w:spacing w:after="120" w:line="259" w:lineRule="auto"/>
        <w:jc w:val="both"/>
        <w:rPr>
          <w:rFonts w:ascii="Arial" w:hAnsi="Arial" w:cs="Arial"/>
          <w:sz w:val="24"/>
          <w:szCs w:val="24"/>
        </w:rPr>
      </w:pPr>
    </w:p>
    <w:p w:rsidR="00404D20" w:rsidRP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p>
    <w:p w:rsidR="00404D20" w:rsidRDefault="00404D20" w:rsidP="00404D20">
      <w:pPr>
        <w:spacing w:after="120" w:line="259" w:lineRule="auto"/>
        <w:jc w:val="both"/>
        <w:rPr>
          <w:rFonts w:ascii="Arial" w:hAnsi="Arial" w:cs="Arial"/>
          <w:sz w:val="24"/>
          <w:szCs w:val="24"/>
        </w:rPr>
      </w:pPr>
      <w:r w:rsidRPr="00404D20">
        <w:rPr>
          <w:rFonts w:ascii="Arial" w:hAnsi="Arial" w:cs="Arial"/>
          <w:noProof/>
          <w:sz w:val="24"/>
          <w:szCs w:val="24"/>
          <w:lang w:eastAsia="fr-FR"/>
        </w:rPr>
        <w:drawing>
          <wp:anchor distT="0" distB="0" distL="114300" distR="114300" simplePos="0" relativeHeight="251659264" behindDoc="1" locked="0" layoutInCell="1" allowOverlap="1">
            <wp:simplePos x="0" y="0"/>
            <wp:positionH relativeFrom="margin">
              <wp:align>center</wp:align>
            </wp:positionH>
            <wp:positionV relativeFrom="paragraph">
              <wp:posOffset>386080</wp:posOffset>
            </wp:positionV>
            <wp:extent cx="9167854" cy="4638675"/>
            <wp:effectExtent l="0" t="2540" r="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16200000">
                      <a:off x="0" y="0"/>
                      <a:ext cx="9167854" cy="4638675"/>
                    </a:xfrm>
                    <a:prstGeom prst="rect">
                      <a:avLst/>
                    </a:prstGeom>
                    <a:noFill/>
                    <a:ln w="9525">
                      <a:noFill/>
                      <a:miter lim="800000"/>
                      <a:headEnd/>
                      <a:tailEnd/>
                    </a:ln>
                  </pic:spPr>
                </pic:pic>
              </a:graphicData>
            </a:graphic>
          </wp:anchor>
        </w:drawing>
      </w:r>
    </w:p>
    <w:p w:rsidR="00404D20" w:rsidRPr="00404D20" w:rsidRDefault="00404D20" w:rsidP="00404D20">
      <w:pPr>
        <w:spacing w:after="120" w:line="259" w:lineRule="auto"/>
        <w:jc w:val="both"/>
        <w:rPr>
          <w:rFonts w:ascii="Arial" w:hAnsi="Arial" w:cs="Arial"/>
          <w:sz w:val="24"/>
          <w:szCs w:val="24"/>
        </w:rPr>
      </w:pPr>
    </w:p>
    <w:p w:rsidR="00404D20" w:rsidRPr="00404D20" w:rsidRDefault="00404D20" w:rsidP="00404D20">
      <w:pPr>
        <w:spacing w:after="160" w:line="259" w:lineRule="auto"/>
        <w:jc w:val="both"/>
        <w:rPr>
          <w:rFonts w:ascii="Arial" w:hAnsi="Arial" w:cs="Arial"/>
          <w:sz w:val="24"/>
          <w:szCs w:val="24"/>
        </w:rPr>
      </w:pPr>
    </w:p>
    <w:p w:rsidR="00404D20" w:rsidRPr="00404D20" w:rsidRDefault="00404D20" w:rsidP="00404D20">
      <w:pPr>
        <w:spacing w:after="160" w:line="259" w:lineRule="auto"/>
        <w:jc w:val="both"/>
        <w:rPr>
          <w:rFonts w:ascii="Arial" w:hAnsi="Arial" w:cs="Arial"/>
          <w:sz w:val="24"/>
          <w:szCs w:val="24"/>
        </w:rPr>
      </w:pPr>
      <w:bookmarkStart w:id="0" w:name="_GoBack"/>
      <w:bookmarkEnd w:id="0"/>
    </w:p>
    <w:sectPr w:rsidR="00404D20" w:rsidRPr="00404D20" w:rsidSect="00404D20">
      <w:footerReference w:type="default" r:id="rId9"/>
      <w:pgSz w:w="11906" w:h="16838"/>
      <w:pgMar w:top="1134" w:right="1418" w:bottom="851" w:left="141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449" w:rsidRDefault="00C10449" w:rsidP="00283746">
      <w:pPr>
        <w:spacing w:after="0" w:line="240" w:lineRule="auto"/>
      </w:pPr>
      <w:r>
        <w:separator/>
      </w:r>
    </w:p>
  </w:endnote>
  <w:endnote w:type="continuationSeparator" w:id="1">
    <w:p w:rsidR="00C10449" w:rsidRDefault="00C10449" w:rsidP="00283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1"/>
      <w:gridCol w:w="1980"/>
      <w:gridCol w:w="1701"/>
    </w:tblGrid>
    <w:tr w:rsidR="00C7709D" w:rsidRPr="00D9246B" w:rsidTr="00BE7616">
      <w:trPr>
        <w:trHeight w:val="284"/>
      </w:trPr>
      <w:tc>
        <w:tcPr>
          <w:tcW w:w="7371" w:type="dxa"/>
          <w:gridSpan w:val="2"/>
          <w:tcBorders>
            <w:top w:val="single" w:sz="4" w:space="0" w:color="auto"/>
            <w:left w:val="single" w:sz="4" w:space="0" w:color="auto"/>
            <w:bottom w:val="single" w:sz="4" w:space="0" w:color="auto"/>
            <w:right w:val="single" w:sz="4" w:space="0" w:color="auto"/>
          </w:tcBorders>
          <w:vAlign w:val="center"/>
        </w:tcPr>
        <w:p w:rsidR="00C7709D" w:rsidRPr="00D9246B" w:rsidRDefault="00C7709D" w:rsidP="00283746">
          <w:pPr>
            <w:pStyle w:val="Pieddepage"/>
            <w:tabs>
              <w:tab w:val="clear" w:pos="4536"/>
              <w:tab w:val="center" w:pos="7155"/>
            </w:tabs>
            <w:rPr>
              <w:rFonts w:ascii="Arial" w:hAnsi="Arial" w:cs="Arial"/>
              <w:b/>
              <w:sz w:val="20"/>
              <w:szCs w:val="20"/>
            </w:rPr>
          </w:pPr>
          <w:r w:rsidRPr="00D9246B">
            <w:rPr>
              <w:rFonts w:ascii="Arial" w:hAnsi="Arial" w:cs="Arial"/>
              <w:b/>
              <w:sz w:val="20"/>
              <w:szCs w:val="20"/>
            </w:rPr>
            <w:t>BTS INDUSTRIES CÉRAMIQUES</w:t>
          </w:r>
        </w:p>
      </w:tc>
      <w:tc>
        <w:tcPr>
          <w:tcW w:w="1701" w:type="dxa"/>
          <w:tcBorders>
            <w:top w:val="single" w:sz="4" w:space="0" w:color="auto"/>
            <w:left w:val="single" w:sz="4" w:space="0" w:color="auto"/>
            <w:right w:val="single" w:sz="4" w:space="0" w:color="auto"/>
          </w:tcBorders>
          <w:vAlign w:val="center"/>
        </w:tcPr>
        <w:p w:rsidR="00C7709D" w:rsidRPr="00D9246B" w:rsidRDefault="00C7709D" w:rsidP="00283746">
          <w:pPr>
            <w:pStyle w:val="Pieddepage"/>
            <w:tabs>
              <w:tab w:val="clear" w:pos="4536"/>
              <w:tab w:val="center" w:pos="7155"/>
            </w:tabs>
            <w:jc w:val="center"/>
            <w:rPr>
              <w:rFonts w:ascii="Arial" w:hAnsi="Arial" w:cs="Arial"/>
              <w:sz w:val="20"/>
              <w:szCs w:val="20"/>
            </w:rPr>
          </w:pPr>
          <w:r>
            <w:rPr>
              <w:rFonts w:ascii="Arial" w:hAnsi="Arial" w:cs="Arial"/>
              <w:sz w:val="20"/>
              <w:szCs w:val="20"/>
            </w:rPr>
            <w:t>Session 2017</w:t>
          </w:r>
        </w:p>
      </w:tc>
    </w:tr>
    <w:tr w:rsidR="00C7709D" w:rsidRPr="00D9246B" w:rsidTr="00BE7616">
      <w:trPr>
        <w:trHeight w:val="284"/>
      </w:trPr>
      <w:tc>
        <w:tcPr>
          <w:tcW w:w="5391" w:type="dxa"/>
          <w:tcBorders>
            <w:top w:val="single" w:sz="4" w:space="0" w:color="auto"/>
            <w:left w:val="single" w:sz="4" w:space="0" w:color="auto"/>
            <w:bottom w:val="single" w:sz="4" w:space="0" w:color="auto"/>
            <w:right w:val="single" w:sz="4" w:space="0" w:color="auto"/>
          </w:tcBorders>
          <w:vAlign w:val="center"/>
        </w:tcPr>
        <w:p w:rsidR="00C7709D" w:rsidRPr="00D9246B" w:rsidRDefault="00C7709D" w:rsidP="00283746">
          <w:pPr>
            <w:pStyle w:val="Pieddepage"/>
            <w:tabs>
              <w:tab w:val="clear" w:pos="4536"/>
              <w:tab w:val="center" w:pos="7155"/>
            </w:tabs>
            <w:rPr>
              <w:rFonts w:ascii="Arial" w:hAnsi="Arial" w:cs="Arial"/>
              <w:sz w:val="20"/>
              <w:szCs w:val="20"/>
            </w:rPr>
          </w:pPr>
          <w:r w:rsidRPr="00D9246B">
            <w:rPr>
              <w:rFonts w:ascii="Arial" w:hAnsi="Arial" w:cs="Arial"/>
              <w:sz w:val="20"/>
              <w:szCs w:val="20"/>
            </w:rPr>
            <w:t>U53 – Organisation d’une production</w:t>
          </w:r>
        </w:p>
      </w:tc>
      <w:tc>
        <w:tcPr>
          <w:tcW w:w="1980" w:type="dxa"/>
          <w:tcBorders>
            <w:top w:val="single" w:sz="4" w:space="0" w:color="auto"/>
            <w:left w:val="single" w:sz="4" w:space="0" w:color="auto"/>
            <w:bottom w:val="single" w:sz="4" w:space="0" w:color="auto"/>
            <w:right w:val="single" w:sz="4" w:space="0" w:color="auto"/>
          </w:tcBorders>
          <w:vAlign w:val="center"/>
        </w:tcPr>
        <w:p w:rsidR="00C7709D" w:rsidRPr="00D9246B" w:rsidRDefault="00C7709D" w:rsidP="00283746">
          <w:pPr>
            <w:pStyle w:val="Pieddepage"/>
            <w:tabs>
              <w:tab w:val="clear" w:pos="4536"/>
              <w:tab w:val="center" w:pos="7155"/>
            </w:tabs>
            <w:jc w:val="center"/>
            <w:rPr>
              <w:rFonts w:ascii="Arial" w:hAnsi="Arial" w:cs="Arial"/>
              <w:sz w:val="20"/>
              <w:szCs w:val="20"/>
            </w:rPr>
          </w:pPr>
          <w:r w:rsidRPr="00D9246B">
            <w:rPr>
              <w:rFonts w:ascii="Arial" w:hAnsi="Arial" w:cs="Arial"/>
              <w:sz w:val="20"/>
              <w:szCs w:val="20"/>
            </w:rPr>
            <w:t>Code : IQE5OP</w:t>
          </w:r>
        </w:p>
      </w:tc>
      <w:tc>
        <w:tcPr>
          <w:tcW w:w="1701" w:type="dxa"/>
          <w:tcBorders>
            <w:top w:val="single" w:sz="4" w:space="0" w:color="auto"/>
            <w:left w:val="single" w:sz="4" w:space="0" w:color="auto"/>
            <w:bottom w:val="single" w:sz="4" w:space="0" w:color="auto"/>
            <w:right w:val="single" w:sz="4" w:space="0" w:color="auto"/>
          </w:tcBorders>
          <w:vAlign w:val="center"/>
        </w:tcPr>
        <w:p w:rsidR="00C7709D" w:rsidRPr="00D9246B" w:rsidRDefault="00C7709D" w:rsidP="000D2F32">
          <w:pPr>
            <w:pStyle w:val="Pieddepage"/>
            <w:tabs>
              <w:tab w:val="clear" w:pos="4536"/>
              <w:tab w:val="center" w:pos="7155"/>
            </w:tabs>
            <w:jc w:val="center"/>
            <w:rPr>
              <w:rFonts w:ascii="Arial" w:hAnsi="Arial" w:cs="Arial"/>
              <w:sz w:val="20"/>
              <w:szCs w:val="20"/>
            </w:rPr>
          </w:pPr>
          <w:r>
            <w:rPr>
              <w:rFonts w:ascii="Arial" w:hAnsi="Arial" w:cs="Arial"/>
              <w:sz w:val="20"/>
              <w:szCs w:val="20"/>
            </w:rPr>
            <w:t xml:space="preserve">DQR Odp </w:t>
          </w:r>
          <w:r w:rsidR="004E2805">
            <w:rPr>
              <w:rFonts w:ascii="Arial" w:hAnsi="Arial" w:cs="Arial"/>
              <w:sz w:val="20"/>
              <w:szCs w:val="20"/>
            </w:rPr>
            <w:fldChar w:fldCharType="begin"/>
          </w:r>
          <w:r w:rsidR="00404D20">
            <w:rPr>
              <w:rFonts w:ascii="Arial" w:hAnsi="Arial" w:cs="Arial"/>
              <w:sz w:val="20"/>
              <w:szCs w:val="20"/>
            </w:rPr>
            <w:instrText xml:space="preserve"> PAGE  \* Arabic  \* MERGEFORMAT </w:instrText>
          </w:r>
          <w:r w:rsidR="004E2805">
            <w:rPr>
              <w:rFonts w:ascii="Arial" w:hAnsi="Arial" w:cs="Arial"/>
              <w:sz w:val="20"/>
              <w:szCs w:val="20"/>
            </w:rPr>
            <w:fldChar w:fldCharType="separate"/>
          </w:r>
          <w:r w:rsidR="00085477">
            <w:rPr>
              <w:rFonts w:ascii="Arial" w:hAnsi="Arial" w:cs="Arial"/>
              <w:noProof/>
              <w:sz w:val="20"/>
              <w:szCs w:val="20"/>
            </w:rPr>
            <w:t>1</w:t>
          </w:r>
          <w:r w:rsidR="004E2805">
            <w:rPr>
              <w:rFonts w:ascii="Arial" w:hAnsi="Arial" w:cs="Arial"/>
              <w:sz w:val="20"/>
              <w:szCs w:val="20"/>
            </w:rPr>
            <w:fldChar w:fldCharType="end"/>
          </w:r>
          <w:r w:rsidR="00404D20">
            <w:rPr>
              <w:rFonts w:ascii="Arial" w:hAnsi="Arial" w:cs="Arial"/>
              <w:sz w:val="20"/>
              <w:szCs w:val="20"/>
            </w:rPr>
            <w:t>/</w:t>
          </w:r>
          <w:fldSimple w:instr=" NUMPAGES  \* Arabic  \* MERGEFORMAT ">
            <w:r w:rsidR="00085477">
              <w:rPr>
                <w:rFonts w:ascii="Arial" w:hAnsi="Arial" w:cs="Arial"/>
                <w:noProof/>
                <w:sz w:val="20"/>
                <w:szCs w:val="20"/>
              </w:rPr>
              <w:t>5</w:t>
            </w:r>
          </w:fldSimple>
        </w:p>
      </w:tc>
    </w:tr>
  </w:tbl>
  <w:p w:rsidR="00C7709D" w:rsidRDefault="00C7709D" w:rsidP="00283746">
    <w:pPr>
      <w:pStyle w:val="Pieddepage"/>
    </w:pPr>
  </w:p>
  <w:p w:rsidR="00C7709D" w:rsidRDefault="00C770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449" w:rsidRDefault="00C10449" w:rsidP="00283746">
      <w:pPr>
        <w:spacing w:after="0" w:line="240" w:lineRule="auto"/>
      </w:pPr>
      <w:r>
        <w:separator/>
      </w:r>
    </w:p>
  </w:footnote>
  <w:footnote w:type="continuationSeparator" w:id="1">
    <w:p w:rsidR="00C10449" w:rsidRDefault="00C10449" w:rsidP="00283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6E4"/>
    <w:multiLevelType w:val="hybridMultilevel"/>
    <w:tmpl w:val="A6128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768A7"/>
    <w:multiLevelType w:val="hybridMultilevel"/>
    <w:tmpl w:val="54803F24"/>
    <w:lvl w:ilvl="0" w:tplc="040C000B">
      <w:start w:val="1"/>
      <w:numFmt w:val="bullet"/>
      <w:lvlText w:val=""/>
      <w:lvlJc w:val="left"/>
      <w:pPr>
        <w:ind w:left="971" w:hanging="360"/>
      </w:pPr>
      <w:rPr>
        <w:rFonts w:ascii="Wingdings" w:hAnsi="Wingdings"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2">
    <w:nsid w:val="1A9C198C"/>
    <w:multiLevelType w:val="hybridMultilevel"/>
    <w:tmpl w:val="E66A1E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B56BD5"/>
    <w:multiLevelType w:val="hybridMultilevel"/>
    <w:tmpl w:val="FFA06414"/>
    <w:lvl w:ilvl="0" w:tplc="23E45CD0">
      <w:start w:val="7"/>
      <w:numFmt w:val="bullet"/>
      <w:lvlText w:val="-"/>
      <w:lvlJc w:val="left"/>
      <w:pPr>
        <w:tabs>
          <w:tab w:val="num" w:pos="1065"/>
        </w:tabs>
        <w:ind w:left="1065" w:hanging="360"/>
      </w:pPr>
      <w:rPr>
        <w:rFonts w:ascii="Times New Roman" w:eastAsia="Times New Roman" w:hAnsi="Times New Roman" w:cs="Times New Roman" w:hint="default"/>
        <w:b/>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41800712"/>
    <w:multiLevelType w:val="hybridMultilevel"/>
    <w:tmpl w:val="DB04C22E"/>
    <w:lvl w:ilvl="0" w:tplc="E598AACE">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5C5E51AB"/>
    <w:multiLevelType w:val="hybridMultilevel"/>
    <w:tmpl w:val="859C29B8"/>
    <w:lvl w:ilvl="0" w:tplc="97DA1D82">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6">
    <w:nsid w:val="75191736"/>
    <w:multiLevelType w:val="hybridMultilevel"/>
    <w:tmpl w:val="6D9ECF4E"/>
    <w:lvl w:ilvl="0" w:tplc="040C000B">
      <w:start w:val="1"/>
      <w:numFmt w:val="bullet"/>
      <w:lvlText w:val=""/>
      <w:lvlJc w:val="left"/>
      <w:pPr>
        <w:ind w:left="904" w:hanging="360"/>
      </w:pPr>
      <w:rPr>
        <w:rFonts w:ascii="Wingdings" w:hAnsi="Wingdings"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83746"/>
    <w:rsid w:val="00085477"/>
    <w:rsid w:val="000C3A58"/>
    <w:rsid w:val="000D0CC4"/>
    <w:rsid w:val="000D2F32"/>
    <w:rsid w:val="000D48CE"/>
    <w:rsid w:val="00125EB3"/>
    <w:rsid w:val="00143B24"/>
    <w:rsid w:val="00172D4D"/>
    <w:rsid w:val="001A2F69"/>
    <w:rsid w:val="00283746"/>
    <w:rsid w:val="002926CD"/>
    <w:rsid w:val="00292AA2"/>
    <w:rsid w:val="002A2A47"/>
    <w:rsid w:val="002A649C"/>
    <w:rsid w:val="002D414F"/>
    <w:rsid w:val="003004FE"/>
    <w:rsid w:val="00307473"/>
    <w:rsid w:val="00365712"/>
    <w:rsid w:val="00377492"/>
    <w:rsid w:val="00386CE6"/>
    <w:rsid w:val="003A4951"/>
    <w:rsid w:val="003B4BDE"/>
    <w:rsid w:val="00404D20"/>
    <w:rsid w:val="00411A3D"/>
    <w:rsid w:val="004213BB"/>
    <w:rsid w:val="00436742"/>
    <w:rsid w:val="00437402"/>
    <w:rsid w:val="00445BAF"/>
    <w:rsid w:val="00460364"/>
    <w:rsid w:val="0047479A"/>
    <w:rsid w:val="004942C1"/>
    <w:rsid w:val="004B259F"/>
    <w:rsid w:val="004E2805"/>
    <w:rsid w:val="005401D0"/>
    <w:rsid w:val="00581ED1"/>
    <w:rsid w:val="005B7F21"/>
    <w:rsid w:val="005C1F8B"/>
    <w:rsid w:val="005C79DF"/>
    <w:rsid w:val="005D1C14"/>
    <w:rsid w:val="006217B3"/>
    <w:rsid w:val="00625824"/>
    <w:rsid w:val="006B6CCA"/>
    <w:rsid w:val="006C35B1"/>
    <w:rsid w:val="006F76E5"/>
    <w:rsid w:val="00700A72"/>
    <w:rsid w:val="00707362"/>
    <w:rsid w:val="00756C0C"/>
    <w:rsid w:val="00775AD7"/>
    <w:rsid w:val="007C4254"/>
    <w:rsid w:val="00800C28"/>
    <w:rsid w:val="008048FE"/>
    <w:rsid w:val="00821482"/>
    <w:rsid w:val="00823C51"/>
    <w:rsid w:val="00831B53"/>
    <w:rsid w:val="00862B19"/>
    <w:rsid w:val="00887456"/>
    <w:rsid w:val="008A51D8"/>
    <w:rsid w:val="008B75D7"/>
    <w:rsid w:val="008D2C59"/>
    <w:rsid w:val="00917A32"/>
    <w:rsid w:val="00920D5F"/>
    <w:rsid w:val="009423E5"/>
    <w:rsid w:val="009A01B7"/>
    <w:rsid w:val="009A6B6B"/>
    <w:rsid w:val="009B1F03"/>
    <w:rsid w:val="009F3D7D"/>
    <w:rsid w:val="009F7F77"/>
    <w:rsid w:val="00A229F5"/>
    <w:rsid w:val="00A30A78"/>
    <w:rsid w:val="00A833DA"/>
    <w:rsid w:val="00B12CA8"/>
    <w:rsid w:val="00B329E1"/>
    <w:rsid w:val="00B33146"/>
    <w:rsid w:val="00B73289"/>
    <w:rsid w:val="00B975B2"/>
    <w:rsid w:val="00BA1338"/>
    <w:rsid w:val="00BC2C77"/>
    <w:rsid w:val="00C10449"/>
    <w:rsid w:val="00C45E3D"/>
    <w:rsid w:val="00C51E4C"/>
    <w:rsid w:val="00C745E7"/>
    <w:rsid w:val="00C7709D"/>
    <w:rsid w:val="00C87C13"/>
    <w:rsid w:val="00CC1C7A"/>
    <w:rsid w:val="00D1605D"/>
    <w:rsid w:val="00D367CB"/>
    <w:rsid w:val="00D53A46"/>
    <w:rsid w:val="00D74B2C"/>
    <w:rsid w:val="00D81821"/>
    <w:rsid w:val="00D84DB2"/>
    <w:rsid w:val="00DF498F"/>
    <w:rsid w:val="00E36B5E"/>
    <w:rsid w:val="00E4121E"/>
    <w:rsid w:val="00E812D4"/>
    <w:rsid w:val="00E9779A"/>
    <w:rsid w:val="00EA1F6D"/>
    <w:rsid w:val="00EB16CE"/>
    <w:rsid w:val="00EB7354"/>
    <w:rsid w:val="00F145FE"/>
    <w:rsid w:val="00F80588"/>
    <w:rsid w:val="00F86F8B"/>
    <w:rsid w:val="00FD04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46"/>
    <w:pPr>
      <w:spacing w:after="200" w:line="276" w:lineRule="auto"/>
    </w:pPr>
  </w:style>
  <w:style w:type="paragraph" w:styleId="Titre2">
    <w:name w:val="heading 2"/>
    <w:basedOn w:val="Normal"/>
    <w:next w:val="Normal"/>
    <w:link w:val="Titre2Car"/>
    <w:uiPriority w:val="9"/>
    <w:semiHidden/>
    <w:unhideWhenUsed/>
    <w:qFormat/>
    <w:rsid w:val="00404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283746"/>
    <w:pPr>
      <w:keepNext/>
      <w:spacing w:after="0" w:line="240" w:lineRule="auto"/>
      <w:jc w:val="center"/>
      <w:outlineLvl w:val="2"/>
    </w:pPr>
    <w:rPr>
      <w:rFonts w:ascii="Arial" w:eastAsia="Times New Roman" w:hAnsi="Arial" w:cs="Arial"/>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283746"/>
    <w:rPr>
      <w:rFonts w:ascii="Arial" w:eastAsia="Times New Roman" w:hAnsi="Arial" w:cs="Arial"/>
      <w:b/>
      <w:bCs/>
      <w:sz w:val="24"/>
      <w:szCs w:val="24"/>
      <w:u w:val="single"/>
      <w:lang w:eastAsia="fr-FR"/>
    </w:rPr>
  </w:style>
  <w:style w:type="paragraph" w:styleId="En-tte">
    <w:name w:val="header"/>
    <w:basedOn w:val="Normal"/>
    <w:link w:val="En-tteCar"/>
    <w:uiPriority w:val="99"/>
    <w:unhideWhenUsed/>
    <w:rsid w:val="00283746"/>
    <w:pPr>
      <w:tabs>
        <w:tab w:val="center" w:pos="4536"/>
        <w:tab w:val="right" w:pos="9072"/>
      </w:tabs>
      <w:spacing w:after="0" w:line="240" w:lineRule="auto"/>
    </w:pPr>
  </w:style>
  <w:style w:type="character" w:customStyle="1" w:styleId="En-tteCar">
    <w:name w:val="En-tête Car"/>
    <w:basedOn w:val="Policepardfaut"/>
    <w:link w:val="En-tte"/>
    <w:uiPriority w:val="99"/>
    <w:rsid w:val="00283746"/>
  </w:style>
  <w:style w:type="paragraph" w:styleId="Pieddepage">
    <w:name w:val="footer"/>
    <w:basedOn w:val="Normal"/>
    <w:link w:val="PieddepageCar"/>
    <w:unhideWhenUsed/>
    <w:rsid w:val="00283746"/>
    <w:pPr>
      <w:tabs>
        <w:tab w:val="center" w:pos="4536"/>
        <w:tab w:val="right" w:pos="9072"/>
      </w:tabs>
      <w:spacing w:after="0" w:line="240" w:lineRule="auto"/>
    </w:pPr>
  </w:style>
  <w:style w:type="character" w:customStyle="1" w:styleId="PieddepageCar">
    <w:name w:val="Pied de page Car"/>
    <w:basedOn w:val="Policepardfaut"/>
    <w:link w:val="Pieddepage"/>
    <w:rsid w:val="00283746"/>
  </w:style>
  <w:style w:type="paragraph" w:styleId="Paragraphedeliste">
    <w:name w:val="List Paragraph"/>
    <w:basedOn w:val="Normal"/>
    <w:uiPriority w:val="34"/>
    <w:qFormat/>
    <w:rsid w:val="00BC2C77"/>
    <w:pPr>
      <w:widowControl w:val="0"/>
      <w:autoSpaceDE w:val="0"/>
      <w:autoSpaceDN w:val="0"/>
      <w:adjustRightInd w:val="0"/>
      <w:spacing w:after="0" w:line="240" w:lineRule="auto"/>
      <w:ind w:left="720"/>
      <w:contextualSpacing/>
    </w:pPr>
    <w:rPr>
      <w:rFonts w:ascii="Times New Roman" w:eastAsia="Times New Roman" w:hAnsi="Times New Roman" w:cs="Times New Roman"/>
      <w:color w:val="000000"/>
      <w:sz w:val="24"/>
      <w:szCs w:val="24"/>
      <w:lang w:eastAsia="fr-FR"/>
    </w:rPr>
  </w:style>
  <w:style w:type="table" w:styleId="Grilledutableau">
    <w:name w:val="Table Grid"/>
    <w:basedOn w:val="TableauNormal"/>
    <w:uiPriority w:val="59"/>
    <w:rsid w:val="00436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12C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2CA8"/>
    <w:rPr>
      <w:rFonts w:ascii="Segoe UI" w:hAnsi="Segoe UI" w:cs="Segoe UI"/>
      <w:sz w:val="18"/>
      <w:szCs w:val="18"/>
    </w:rPr>
  </w:style>
  <w:style w:type="character" w:customStyle="1" w:styleId="Titre2Car">
    <w:name w:val="Titre 2 Car"/>
    <w:basedOn w:val="Policepardfaut"/>
    <w:link w:val="Titre2"/>
    <w:uiPriority w:val="9"/>
    <w:semiHidden/>
    <w:rsid w:val="00404D20"/>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APP</cp:lastModifiedBy>
  <cp:revision>3</cp:revision>
  <cp:lastPrinted>2017-01-12T15:14:00Z</cp:lastPrinted>
  <dcterms:created xsi:type="dcterms:W3CDTF">2018-02-12T11:27:00Z</dcterms:created>
  <dcterms:modified xsi:type="dcterms:W3CDTF">2018-11-23T10:39:00Z</dcterms:modified>
</cp:coreProperties>
</file>