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dutableau1"/>
        <w:tblW w:w="0" w:type="auto"/>
        <w:tblLook w:val="04A0" w:firstRow="1" w:lastRow="0" w:firstColumn="1" w:lastColumn="0" w:noHBand="0" w:noVBand="1"/>
      </w:tblPr>
      <w:tblGrid>
        <w:gridCol w:w="4590"/>
      </w:tblGrid>
      <w:tr w:rsidR="00447817" w:rsidRPr="00B53959" w:rsidTr="003D3533">
        <w:tc>
          <w:tcPr>
            <w:tcW w:w="4590" w:type="dxa"/>
            <w:tcBorders>
              <w:top w:val="nil"/>
              <w:left w:val="nil"/>
              <w:bottom w:val="nil"/>
              <w:right w:val="nil"/>
            </w:tcBorders>
          </w:tcPr>
          <w:p w:rsidR="00447817" w:rsidRDefault="00447817" w:rsidP="003D3533">
            <w:pPr>
              <w:ind w:left="-2214" w:firstLine="2214"/>
              <w:jc w:val="both"/>
              <w:rPr>
                <w:rFonts w:ascii="Arial Narrow" w:hAnsi="Arial Narrow"/>
                <w:b/>
                <w:color w:val="2E4E96"/>
                <w:sz w:val="30"/>
                <w:szCs w:val="30"/>
              </w:rPr>
            </w:pPr>
            <w:r w:rsidRPr="004D1D57">
              <w:rPr>
                <w:rFonts w:ascii="Arial Narrow" w:hAnsi="Arial Narrow"/>
                <w:b/>
                <w:noProof/>
                <w:color w:val="2E4E96"/>
                <w:sz w:val="30"/>
                <w:szCs w:val="30"/>
              </w:rPr>
              <w:t>AIX-MARSEILLE</w:t>
            </w:r>
          </w:p>
          <w:p w:rsidR="00447817" w:rsidRPr="00B53959" w:rsidRDefault="00447817" w:rsidP="003D3533">
            <w:pPr>
              <w:ind w:left="-2214" w:firstLine="2214"/>
              <w:rPr>
                <w:rFonts w:ascii="Arial Narrow" w:hAnsi="Arial Narrow"/>
                <w:sz w:val="30"/>
                <w:szCs w:val="30"/>
              </w:rPr>
            </w:pPr>
          </w:p>
        </w:tc>
      </w:tr>
      <w:tr w:rsidR="00447817" w:rsidRPr="00B53959" w:rsidTr="003D353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590" w:type="dxa"/>
            <w:vAlign w:val="center"/>
          </w:tcPr>
          <w:p w:rsidR="00447817" w:rsidRPr="00D86A06" w:rsidRDefault="00447817" w:rsidP="003D3533">
            <w:pPr>
              <w:rPr>
                <w:rFonts w:ascii="Arial Narrow" w:hAnsi="Arial Narrow"/>
                <w:b/>
                <w:sz w:val="26"/>
                <w:szCs w:val="26"/>
              </w:rPr>
            </w:pPr>
            <w:r w:rsidRPr="004D1D57">
              <w:rPr>
                <w:rFonts w:ascii="Arial Narrow" w:hAnsi="Arial Narrow"/>
                <w:b/>
                <w:noProof/>
                <w:color w:val="0070C0"/>
                <w:sz w:val="26"/>
                <w:szCs w:val="26"/>
              </w:rPr>
              <w:t>7</w:t>
            </w:r>
            <w:r w:rsidRPr="00BC53EA">
              <w:rPr>
                <w:rFonts w:ascii="Arial Narrow" w:hAnsi="Arial Narrow"/>
                <w:b/>
                <w:color w:val="0070C0"/>
                <w:sz w:val="26"/>
                <w:szCs w:val="26"/>
              </w:rPr>
              <w:t xml:space="preserve"> </w:t>
            </w:r>
            <w:r w:rsidRPr="004D1D57">
              <w:rPr>
                <w:rFonts w:ascii="Arial Narrow" w:hAnsi="Arial Narrow"/>
                <w:b/>
                <w:noProof/>
                <w:color w:val="0070C0"/>
                <w:sz w:val="26"/>
                <w:szCs w:val="26"/>
              </w:rPr>
              <w:t>FORMATION RECHERCHE TERRAIN EN EDUCATION PRIORITAIRE</w:t>
            </w:r>
          </w:p>
        </w:tc>
      </w:tr>
    </w:tbl>
    <w:p w:rsidR="00447817" w:rsidRPr="00622211" w:rsidRDefault="00447817" w:rsidP="00447817">
      <w:pPr>
        <w:tabs>
          <w:tab w:val="left" w:pos="1466"/>
        </w:tabs>
        <w:spacing w:after="0"/>
        <w:rPr>
          <w:rFonts w:ascii="Arial Narrow" w:hAnsi="Arial Narrow"/>
          <w:sz w:val="16"/>
          <w:szCs w:val="16"/>
        </w:rPr>
      </w:pPr>
    </w:p>
    <w:p w:rsidR="00447817" w:rsidRDefault="00447817" w:rsidP="00447817">
      <w:pPr>
        <w:tabs>
          <w:tab w:val="left" w:pos="1466"/>
        </w:tabs>
        <w:spacing w:after="0"/>
        <w:rPr>
          <w:rFonts w:ascii="Arial Narrow" w:hAnsi="Arial Narrow"/>
          <w:sz w:val="24"/>
          <w:szCs w:val="24"/>
        </w:rPr>
      </w:pPr>
      <w:r w:rsidRPr="004C2BA9">
        <w:rPr>
          <w:rFonts w:ascii="Arial Narrow" w:hAnsi="Arial Narrow"/>
          <w:sz w:val="24"/>
          <w:szCs w:val="24"/>
        </w:rPr>
        <w:t>Date de début</w:t>
      </w:r>
      <w:r>
        <w:rPr>
          <w:rFonts w:ascii="Arial Narrow" w:hAnsi="Arial Narrow"/>
          <w:sz w:val="24"/>
          <w:szCs w:val="24"/>
        </w:rPr>
        <w:t xml:space="preserve"> : </w:t>
      </w:r>
      <w:r w:rsidRPr="004D1D57">
        <w:rPr>
          <w:rFonts w:ascii="Arial Narrow" w:hAnsi="Arial Narrow"/>
          <w:noProof/>
          <w:sz w:val="24"/>
          <w:szCs w:val="24"/>
        </w:rPr>
        <w:t>9/1/2017</w:t>
      </w:r>
    </w:p>
    <w:p w:rsidR="00447817" w:rsidRDefault="00447817" w:rsidP="00447817">
      <w:pPr>
        <w:tabs>
          <w:tab w:val="left" w:pos="1466"/>
        </w:tabs>
        <w:spacing w:after="0"/>
        <w:rPr>
          <w:rFonts w:ascii="Arial Narrow" w:hAnsi="Arial Narrow"/>
          <w:sz w:val="24"/>
          <w:szCs w:val="24"/>
        </w:rPr>
      </w:pPr>
      <w:r>
        <w:rPr>
          <w:rFonts w:ascii="Arial Narrow" w:hAnsi="Arial Narrow"/>
          <w:sz w:val="24"/>
          <w:szCs w:val="24"/>
        </w:rPr>
        <w:t xml:space="preserve">Date de fin      : </w:t>
      </w:r>
      <w:r w:rsidRPr="004D1D57">
        <w:rPr>
          <w:rFonts w:ascii="Arial Narrow" w:hAnsi="Arial Narrow"/>
          <w:noProof/>
          <w:sz w:val="24"/>
          <w:szCs w:val="24"/>
        </w:rPr>
        <w:t>5/1/2021</w:t>
      </w:r>
    </w:p>
    <w:p w:rsidR="00447817" w:rsidRPr="00622211" w:rsidRDefault="00447817" w:rsidP="00447817">
      <w:pPr>
        <w:tabs>
          <w:tab w:val="left" w:pos="1466"/>
        </w:tabs>
        <w:spacing w:after="0"/>
        <w:rPr>
          <w:rFonts w:ascii="Arial Narrow" w:hAnsi="Arial Narrow"/>
          <w:sz w:val="16"/>
          <w:szCs w:val="16"/>
        </w:rPr>
      </w:pPr>
    </w:p>
    <w:p w:rsidR="00447817" w:rsidRPr="003F3D8D" w:rsidRDefault="00447817" w:rsidP="00447817">
      <w:pPr>
        <w:tabs>
          <w:tab w:val="left" w:pos="1466"/>
        </w:tabs>
        <w:spacing w:after="0"/>
        <w:rPr>
          <w:rFonts w:ascii="Arial Narrow" w:hAnsi="Arial Narrow"/>
          <w:b/>
          <w:sz w:val="24"/>
          <w:szCs w:val="24"/>
        </w:rPr>
      </w:pPr>
      <w:r>
        <w:rPr>
          <w:rFonts w:ascii="Arial Narrow" w:hAnsi="Arial Narrow"/>
          <w:sz w:val="24"/>
          <w:szCs w:val="24"/>
        </w:rPr>
        <w:t>Expérimentation article L.314-2 :</w:t>
      </w:r>
      <w:r w:rsidRPr="00D02107">
        <w:rPr>
          <w:rFonts w:ascii="Arial Narrow" w:hAnsi="Arial Narrow"/>
          <w:i/>
          <w:sz w:val="24"/>
          <w:szCs w:val="24"/>
        </w:rPr>
        <w:t xml:space="preserve"> </w:t>
      </w:r>
      <w:r w:rsidRPr="004D1D57">
        <w:rPr>
          <w:rFonts w:ascii="Arial Narrow" w:hAnsi="Arial Narrow"/>
          <w:b/>
          <w:noProof/>
          <w:sz w:val="24"/>
          <w:szCs w:val="24"/>
        </w:rPr>
        <w:t>Non</w:t>
      </w:r>
    </w:p>
    <w:p w:rsidR="00447817" w:rsidRPr="00622211" w:rsidRDefault="00447817" w:rsidP="00447817">
      <w:pPr>
        <w:tabs>
          <w:tab w:val="left" w:pos="1466"/>
        </w:tabs>
        <w:spacing w:after="0"/>
        <w:rPr>
          <w:rFonts w:ascii="Arial Narrow" w:hAnsi="Arial Narrow"/>
          <w:sz w:val="16"/>
          <w:szCs w:val="16"/>
        </w:rPr>
      </w:pPr>
    </w:p>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28"/>
        <w:gridCol w:w="4360"/>
      </w:tblGrid>
      <w:tr w:rsidR="00447817" w:rsidRPr="00B53959" w:rsidTr="003D3533">
        <w:tc>
          <w:tcPr>
            <w:tcW w:w="9288" w:type="dxa"/>
            <w:gridSpan w:val="2"/>
            <w:tcBorders>
              <w:bottom w:val="single" w:sz="4" w:space="0" w:color="auto"/>
            </w:tcBorders>
            <w:shd w:val="clear" w:color="auto" w:fill="DBE5F1" w:themeFill="accent1" w:themeFillTint="33"/>
          </w:tcPr>
          <w:p w:rsidR="00447817" w:rsidRDefault="00447817" w:rsidP="003D3533">
            <w:pPr>
              <w:spacing w:after="60"/>
              <w:jc w:val="both"/>
              <w:rPr>
                <w:rFonts w:ascii="Arial Narrow" w:hAnsi="Arial Narrow"/>
              </w:rPr>
            </w:pPr>
            <w:r w:rsidRPr="000842CC">
              <w:rPr>
                <w:rFonts w:ascii="Arial Narrow" w:hAnsi="Arial Narrow"/>
                <w:b/>
              </w:rPr>
              <w:t>Description</w:t>
            </w:r>
            <w:r>
              <w:rPr>
                <w:rFonts w:ascii="Arial Narrow" w:hAnsi="Arial Narrow"/>
                <w:b/>
              </w:rPr>
              <w:t xml:space="preserve"> de l’expérimentation</w:t>
            </w:r>
            <w:r w:rsidRPr="000842CC">
              <w:rPr>
                <w:rFonts w:ascii="Arial Narrow" w:hAnsi="Arial Narrow"/>
                <w:b/>
              </w:rPr>
              <w:t> :</w:t>
            </w:r>
            <w:r>
              <w:rPr>
                <w:rFonts w:ascii="Arial Narrow" w:hAnsi="Arial Narrow"/>
              </w:rPr>
              <w:t xml:space="preserve"> </w:t>
            </w:r>
          </w:p>
          <w:p w:rsidR="00447817" w:rsidRDefault="00447817" w:rsidP="003D3533">
            <w:pPr>
              <w:jc w:val="both"/>
              <w:rPr>
                <w:rFonts w:ascii="Arial Narrow" w:hAnsi="Arial Narrow"/>
              </w:rPr>
            </w:pPr>
            <w:r w:rsidRPr="004D1D57">
              <w:rPr>
                <w:rFonts w:ascii="Arial Narrow" w:hAnsi="Arial Narrow"/>
                <w:noProof/>
              </w:rPr>
              <w:t>Une école ou un établissement rencontre des difficultés et souhaite les résoudre avec le soutien des chercheurs. Si le projet est validé par l'instance académique compétente, la question est transmise à une fédération de laboratoires de recherche implantée sur Aix-Marseille. Dans le cas où une équipe de chercheurs se montre intéressée, elle transforme la question préalable en problématique de recherche puis va soutenir le projet sur le terrain aux côtés des enseignants pendant deux ans. Un séminaire de restitution clôt le processus</w:t>
            </w:r>
            <w:r w:rsidR="00A6173E">
              <w:rPr>
                <w:rFonts w:ascii="Arial Narrow" w:hAnsi="Arial Narrow"/>
                <w:noProof/>
              </w:rPr>
              <w:t>.</w:t>
            </w:r>
          </w:p>
          <w:p w:rsidR="00447817" w:rsidRPr="00622211" w:rsidRDefault="00447817" w:rsidP="003D3533">
            <w:pPr>
              <w:jc w:val="both"/>
              <w:rPr>
                <w:rFonts w:ascii="Arial Narrow" w:hAnsi="Arial Narrow"/>
                <w:sz w:val="10"/>
                <w:szCs w:val="10"/>
              </w:rPr>
            </w:pPr>
          </w:p>
          <w:p w:rsidR="00447817" w:rsidRPr="00B53959" w:rsidRDefault="00447817" w:rsidP="003D3533">
            <w:pPr>
              <w:jc w:val="both"/>
              <w:rPr>
                <w:rFonts w:ascii="Arial Narrow" w:hAnsi="Arial Narrow"/>
              </w:rPr>
            </w:pPr>
          </w:p>
        </w:tc>
      </w:tr>
      <w:tr w:rsidR="00447817" w:rsidRPr="00B53959" w:rsidTr="003D3533">
        <w:tc>
          <w:tcPr>
            <w:tcW w:w="9288" w:type="dxa"/>
            <w:gridSpan w:val="2"/>
            <w:tcBorders>
              <w:top w:val="single" w:sz="4" w:space="0" w:color="auto"/>
              <w:bottom w:val="single" w:sz="4" w:space="0" w:color="auto"/>
            </w:tcBorders>
            <w:shd w:val="clear" w:color="auto" w:fill="F2F2F2" w:themeFill="background1" w:themeFillShade="F2"/>
          </w:tcPr>
          <w:p w:rsidR="00447817" w:rsidRDefault="00447817" w:rsidP="003D3533">
            <w:pPr>
              <w:spacing w:after="60"/>
              <w:rPr>
                <w:rFonts w:ascii="Arial Narrow" w:hAnsi="Arial Narrow"/>
                <w:b/>
              </w:rPr>
            </w:pPr>
            <w:r>
              <w:rPr>
                <w:rFonts w:ascii="Arial Narrow" w:hAnsi="Arial Narrow"/>
                <w:b/>
              </w:rPr>
              <w:t xml:space="preserve">Thématique(s) </w:t>
            </w:r>
            <w:r w:rsidRPr="00B53959">
              <w:rPr>
                <w:rFonts w:ascii="Arial Narrow" w:hAnsi="Arial Narrow"/>
                <w:b/>
              </w:rPr>
              <w:t>de l’</w:t>
            </w:r>
            <w:r>
              <w:rPr>
                <w:rFonts w:ascii="Arial Narrow" w:hAnsi="Arial Narrow"/>
                <w:b/>
              </w:rPr>
              <w:t>expérimentation :</w:t>
            </w:r>
          </w:p>
          <w:p w:rsidR="00447817" w:rsidRPr="004C2BA9" w:rsidRDefault="00447817" w:rsidP="003D3533">
            <w:pPr>
              <w:pStyle w:val="Paragraphedeliste"/>
              <w:numPr>
                <w:ilvl w:val="0"/>
                <w:numId w:val="1"/>
              </w:numPr>
              <w:rPr>
                <w:rFonts w:ascii="Arial Narrow" w:hAnsi="Arial Narrow"/>
              </w:rPr>
            </w:pPr>
            <w:r w:rsidRPr="004D1D57">
              <w:rPr>
                <w:rFonts w:ascii="Arial Narrow" w:hAnsi="Arial Narrow"/>
                <w:noProof/>
              </w:rPr>
              <w:t>Education prioritaire</w:t>
            </w:r>
          </w:p>
          <w:p w:rsidR="00447817" w:rsidRPr="004C2BA9" w:rsidRDefault="00447817" w:rsidP="003D3533">
            <w:pPr>
              <w:pStyle w:val="Paragraphedeliste"/>
              <w:numPr>
                <w:ilvl w:val="0"/>
                <w:numId w:val="1"/>
              </w:numPr>
              <w:rPr>
                <w:rFonts w:ascii="Arial Narrow" w:hAnsi="Arial Narrow"/>
              </w:rPr>
            </w:pPr>
            <w:r w:rsidRPr="004D1D57">
              <w:rPr>
                <w:rFonts w:ascii="Arial Narrow" w:hAnsi="Arial Narrow"/>
                <w:noProof/>
              </w:rPr>
              <w:t>Apprentissages fondamentaux</w:t>
            </w:r>
          </w:p>
          <w:p w:rsidR="00447817" w:rsidRDefault="00447817" w:rsidP="003D3533">
            <w:pPr>
              <w:pStyle w:val="Paragraphedeliste"/>
              <w:numPr>
                <w:ilvl w:val="0"/>
                <w:numId w:val="1"/>
              </w:numPr>
              <w:rPr>
                <w:rFonts w:ascii="Arial Narrow" w:hAnsi="Arial Narrow"/>
              </w:rPr>
            </w:pPr>
            <w:r w:rsidRPr="004D1D57">
              <w:rPr>
                <w:rFonts w:ascii="Arial Narrow" w:hAnsi="Arial Narrow"/>
                <w:noProof/>
              </w:rPr>
              <w:t>Confiance, bien-être, climat scolaire</w:t>
            </w:r>
          </w:p>
          <w:p w:rsidR="00447817" w:rsidRPr="00323C48" w:rsidRDefault="00447817" w:rsidP="003D3533">
            <w:pPr>
              <w:pStyle w:val="Paragraphedeliste"/>
              <w:rPr>
                <w:rFonts w:ascii="Arial Narrow" w:hAnsi="Arial Narrow"/>
              </w:rPr>
            </w:pPr>
          </w:p>
        </w:tc>
      </w:tr>
      <w:tr w:rsidR="00447817" w:rsidRPr="00B53959" w:rsidTr="003D3533">
        <w:tc>
          <w:tcPr>
            <w:tcW w:w="9288" w:type="dxa"/>
            <w:gridSpan w:val="2"/>
            <w:tcBorders>
              <w:top w:val="single" w:sz="4" w:space="0" w:color="auto"/>
              <w:bottom w:val="single" w:sz="4" w:space="0" w:color="auto"/>
            </w:tcBorders>
            <w:shd w:val="clear" w:color="auto" w:fill="B8CCE4" w:themeFill="accent1" w:themeFillTint="66"/>
          </w:tcPr>
          <w:p w:rsidR="00447817" w:rsidRDefault="00447817" w:rsidP="003D3533">
            <w:pPr>
              <w:spacing w:after="60"/>
              <w:jc w:val="both"/>
              <w:rPr>
                <w:rFonts w:ascii="Arial Narrow" w:hAnsi="Arial Narrow"/>
                <w:b/>
              </w:rPr>
            </w:pPr>
            <w:r>
              <w:rPr>
                <w:rFonts w:ascii="Arial Narrow" w:hAnsi="Arial Narrow"/>
                <w:b/>
              </w:rPr>
              <w:t>Hypothèses à évaluer :</w:t>
            </w:r>
          </w:p>
          <w:p w:rsidR="00447817" w:rsidRPr="004D1D57" w:rsidRDefault="00447817" w:rsidP="003D3533">
            <w:pPr>
              <w:jc w:val="both"/>
              <w:rPr>
                <w:rFonts w:ascii="Arial Narrow" w:hAnsi="Arial Narrow"/>
                <w:noProof/>
              </w:rPr>
            </w:pPr>
            <w:r w:rsidRPr="004D1D57">
              <w:rPr>
                <w:rFonts w:ascii="Arial Narrow" w:hAnsi="Arial Narrow"/>
                <w:noProof/>
              </w:rPr>
              <w:t xml:space="preserve">Trois points sont au cœur du dispositif? Nous cherchons à savoir : </w:t>
            </w:r>
          </w:p>
          <w:p w:rsidR="00447817" w:rsidRPr="004D1D57" w:rsidRDefault="00447817" w:rsidP="003D3533">
            <w:pPr>
              <w:jc w:val="both"/>
              <w:rPr>
                <w:rFonts w:ascii="Arial Narrow" w:hAnsi="Arial Narrow"/>
                <w:noProof/>
              </w:rPr>
            </w:pPr>
            <w:r w:rsidRPr="004D1D57">
              <w:rPr>
                <w:rFonts w:ascii="Arial Narrow" w:hAnsi="Arial Narrow"/>
                <w:noProof/>
              </w:rPr>
              <w:t>1</w:t>
            </w:r>
            <w:r w:rsidR="00A6173E">
              <w:rPr>
                <w:rFonts w:ascii="Arial Narrow" w:hAnsi="Arial Narrow"/>
                <w:noProof/>
              </w:rPr>
              <w:t>)</w:t>
            </w:r>
            <w:r w:rsidRPr="004D1D57">
              <w:rPr>
                <w:rFonts w:ascii="Arial Narrow" w:hAnsi="Arial Narrow"/>
                <w:noProof/>
              </w:rPr>
              <w:t xml:space="preserve"> Ce qu'apporte un telle action au niveau des performances scolaires et des attitudes des élèves.</w:t>
            </w:r>
          </w:p>
          <w:p w:rsidR="00447817" w:rsidRPr="004D1D57" w:rsidRDefault="00447817" w:rsidP="003D3533">
            <w:pPr>
              <w:jc w:val="both"/>
              <w:rPr>
                <w:rFonts w:ascii="Arial Narrow" w:hAnsi="Arial Narrow"/>
                <w:noProof/>
              </w:rPr>
            </w:pPr>
            <w:r w:rsidRPr="004D1D57">
              <w:rPr>
                <w:rFonts w:ascii="Arial Narrow" w:hAnsi="Arial Narrow"/>
                <w:noProof/>
              </w:rPr>
              <w:t xml:space="preserve">2 </w:t>
            </w:r>
            <w:r w:rsidR="00A6173E">
              <w:rPr>
                <w:rFonts w:ascii="Arial Narrow" w:hAnsi="Arial Narrow"/>
                <w:noProof/>
              </w:rPr>
              <w:t>)</w:t>
            </w:r>
            <w:r w:rsidRPr="004D1D57">
              <w:rPr>
                <w:rFonts w:ascii="Arial Narrow" w:hAnsi="Arial Narrow"/>
                <w:noProof/>
              </w:rPr>
              <w:t xml:space="preserve">Ce que cela change au niveau des démarches d'apprentissage mises en œuvre par les professeurs. </w:t>
            </w:r>
          </w:p>
          <w:p w:rsidR="00447817" w:rsidRPr="00031B92" w:rsidRDefault="00447817" w:rsidP="003D3533">
            <w:pPr>
              <w:jc w:val="both"/>
              <w:rPr>
                <w:rFonts w:ascii="Arial Narrow" w:hAnsi="Arial Narrow"/>
                <w:noProof/>
              </w:rPr>
            </w:pPr>
            <w:r w:rsidRPr="004D1D57">
              <w:rPr>
                <w:rFonts w:ascii="Arial Narrow" w:hAnsi="Arial Narrow"/>
                <w:noProof/>
              </w:rPr>
              <w:t>3</w:t>
            </w:r>
            <w:r w:rsidR="00A6173E">
              <w:rPr>
                <w:rFonts w:ascii="Arial Narrow" w:hAnsi="Arial Narrow"/>
                <w:noProof/>
              </w:rPr>
              <w:t>)</w:t>
            </w:r>
            <w:r w:rsidRPr="004D1D57">
              <w:rPr>
                <w:rFonts w:ascii="Arial Narrow" w:hAnsi="Arial Narrow"/>
                <w:noProof/>
              </w:rPr>
              <w:t xml:space="preserve"> Ce que cela apporte à la recherche.</w:t>
            </w:r>
          </w:p>
          <w:p w:rsidR="00447817" w:rsidRPr="00323C48" w:rsidRDefault="00447817" w:rsidP="003D3533">
            <w:pPr>
              <w:jc w:val="both"/>
              <w:rPr>
                <w:rFonts w:ascii="Arial Narrow" w:hAnsi="Arial Narrow"/>
                <w:noProof/>
                <w:sz w:val="10"/>
                <w:szCs w:val="10"/>
              </w:rPr>
            </w:pPr>
          </w:p>
          <w:p w:rsidR="00447817" w:rsidRPr="00117827" w:rsidRDefault="00447817" w:rsidP="003D3533">
            <w:pPr>
              <w:jc w:val="both"/>
              <w:rPr>
                <w:rFonts w:ascii="Arial Narrow" w:hAnsi="Arial Narrow"/>
                <w:i/>
                <w:noProof/>
              </w:rPr>
            </w:pPr>
          </w:p>
        </w:tc>
      </w:tr>
      <w:tr w:rsidR="00447817" w:rsidRPr="00B53959" w:rsidTr="003D3533">
        <w:tc>
          <w:tcPr>
            <w:tcW w:w="9288" w:type="dxa"/>
            <w:gridSpan w:val="2"/>
            <w:tcBorders>
              <w:top w:val="single" w:sz="4" w:space="0" w:color="auto"/>
              <w:bottom w:val="single" w:sz="4" w:space="0" w:color="auto"/>
            </w:tcBorders>
            <w:shd w:val="clear" w:color="auto" w:fill="B8CCE4" w:themeFill="accent1" w:themeFillTint="66"/>
          </w:tcPr>
          <w:p w:rsidR="00447817" w:rsidRDefault="00447817" w:rsidP="003D3533">
            <w:pPr>
              <w:spacing w:after="60"/>
              <w:jc w:val="both"/>
              <w:rPr>
                <w:rFonts w:ascii="Arial Narrow" w:hAnsi="Arial Narrow"/>
                <w:b/>
              </w:rPr>
            </w:pPr>
            <w:r>
              <w:rPr>
                <w:rFonts w:ascii="Arial Narrow" w:hAnsi="Arial Narrow"/>
                <w:b/>
              </w:rPr>
              <w:t>Méthode d’évaluation :</w:t>
            </w:r>
          </w:p>
          <w:p w:rsidR="00447817" w:rsidRPr="004D1D57" w:rsidRDefault="00447817" w:rsidP="003D3533">
            <w:pPr>
              <w:jc w:val="both"/>
              <w:rPr>
                <w:rFonts w:ascii="Arial Narrow" w:hAnsi="Arial Narrow"/>
                <w:noProof/>
              </w:rPr>
            </w:pPr>
            <w:r w:rsidRPr="004D1D57">
              <w:rPr>
                <w:rFonts w:ascii="Arial Narrow" w:hAnsi="Arial Narrow"/>
                <w:noProof/>
              </w:rPr>
              <w:t>Nous mesurons les effets sur les élèves à partir des évaluations nationales et locales disponibles.</w:t>
            </w:r>
          </w:p>
          <w:p w:rsidR="00447817" w:rsidRPr="004D1D57" w:rsidRDefault="00447817" w:rsidP="003D3533">
            <w:pPr>
              <w:jc w:val="both"/>
              <w:rPr>
                <w:rFonts w:ascii="Arial Narrow" w:hAnsi="Arial Narrow"/>
                <w:noProof/>
              </w:rPr>
            </w:pPr>
            <w:r w:rsidRPr="004D1D57">
              <w:rPr>
                <w:rFonts w:ascii="Arial Narrow" w:hAnsi="Arial Narrow"/>
                <w:noProof/>
              </w:rPr>
              <w:t xml:space="preserve">L'impact sur les pratiques enseignantes s'apprécie à partir d'observations croisées, associant des enseignants, des formateurs et des chercheurs. </w:t>
            </w:r>
          </w:p>
          <w:p w:rsidR="00447817" w:rsidRDefault="00447817" w:rsidP="003D3533">
            <w:pPr>
              <w:jc w:val="both"/>
              <w:rPr>
                <w:rFonts w:ascii="Arial Narrow" w:hAnsi="Arial Narrow"/>
                <w:noProof/>
              </w:rPr>
            </w:pPr>
            <w:r w:rsidRPr="004D1D57">
              <w:rPr>
                <w:rFonts w:ascii="Arial Narrow" w:hAnsi="Arial Narrow"/>
                <w:noProof/>
              </w:rPr>
              <w:t>La contribution de la recherche sera évaluée sur la base des productions écrites (articles) et des restitutions orales (séminaire de restitution, participation à des colloques).</w:t>
            </w:r>
          </w:p>
          <w:p w:rsidR="00447817" w:rsidRPr="00323C48" w:rsidRDefault="00447817" w:rsidP="003D3533">
            <w:pPr>
              <w:jc w:val="both"/>
              <w:rPr>
                <w:rFonts w:ascii="Arial Narrow" w:hAnsi="Arial Narrow"/>
                <w:noProof/>
                <w:sz w:val="10"/>
                <w:szCs w:val="10"/>
              </w:rPr>
            </w:pPr>
          </w:p>
          <w:p w:rsidR="00447817" w:rsidRPr="00073B9C" w:rsidRDefault="00447817" w:rsidP="003D3533">
            <w:pPr>
              <w:spacing w:after="60"/>
              <w:rPr>
                <w:rFonts w:ascii="Arial Narrow" w:hAnsi="Arial Narrow"/>
                <w:i/>
              </w:rPr>
            </w:pPr>
          </w:p>
        </w:tc>
      </w:tr>
      <w:tr w:rsidR="00447817" w:rsidRPr="00B53959" w:rsidTr="003D3533">
        <w:tc>
          <w:tcPr>
            <w:tcW w:w="9288" w:type="dxa"/>
            <w:gridSpan w:val="2"/>
            <w:tcBorders>
              <w:top w:val="single" w:sz="4" w:space="0" w:color="auto"/>
              <w:bottom w:val="single" w:sz="4" w:space="0" w:color="auto"/>
            </w:tcBorders>
            <w:shd w:val="clear" w:color="auto" w:fill="B8CCE4" w:themeFill="accent1" w:themeFillTint="66"/>
          </w:tcPr>
          <w:p w:rsidR="00447817" w:rsidRDefault="00447817" w:rsidP="003D3533">
            <w:pPr>
              <w:spacing w:after="60"/>
              <w:jc w:val="both"/>
              <w:rPr>
                <w:rFonts w:ascii="Arial Narrow" w:hAnsi="Arial Narrow"/>
                <w:b/>
              </w:rPr>
            </w:pPr>
            <w:r>
              <w:rPr>
                <w:rFonts w:ascii="Arial Narrow" w:hAnsi="Arial Narrow"/>
                <w:b/>
              </w:rPr>
              <w:t>Responsables de l’évaluation :</w:t>
            </w:r>
          </w:p>
          <w:p w:rsidR="00447817" w:rsidRDefault="00447817" w:rsidP="003D3533">
            <w:pPr>
              <w:jc w:val="both"/>
              <w:rPr>
                <w:rFonts w:ascii="Arial Narrow" w:hAnsi="Arial Narrow"/>
              </w:rPr>
            </w:pPr>
            <w:r w:rsidRPr="004D1D57">
              <w:rPr>
                <w:rFonts w:ascii="Arial Narrow" w:hAnsi="Arial Narrow"/>
                <w:noProof/>
              </w:rPr>
              <w:t>Un groupe mixte et permanent, composé de membres de la DAFIP (académie), de membres de l'INSPE et de la recherche est chargé de suivre et de réguler le dispositif. C'est aussi ce groupe qui est chargé d'évaluer le dispositif.</w:t>
            </w:r>
          </w:p>
          <w:p w:rsidR="00447817" w:rsidRPr="00323C48" w:rsidRDefault="00447817" w:rsidP="003D3533">
            <w:pPr>
              <w:jc w:val="both"/>
              <w:rPr>
                <w:rFonts w:ascii="Arial Narrow" w:hAnsi="Arial Narrow"/>
                <w:noProof/>
                <w:sz w:val="10"/>
                <w:szCs w:val="10"/>
              </w:rPr>
            </w:pPr>
          </w:p>
          <w:p w:rsidR="00447817" w:rsidRDefault="00447817" w:rsidP="003D3533">
            <w:pPr>
              <w:spacing w:after="60"/>
              <w:rPr>
                <w:rFonts w:ascii="Arial Narrow" w:hAnsi="Arial Narrow"/>
                <w:b/>
              </w:rPr>
            </w:pPr>
          </w:p>
        </w:tc>
      </w:tr>
      <w:tr w:rsidR="00447817" w:rsidRPr="00B53959" w:rsidTr="003D3533">
        <w:tc>
          <w:tcPr>
            <w:tcW w:w="9288" w:type="dxa"/>
            <w:gridSpan w:val="2"/>
            <w:tcBorders>
              <w:top w:val="single" w:sz="4" w:space="0" w:color="auto"/>
              <w:bottom w:val="single" w:sz="4" w:space="0" w:color="auto"/>
            </w:tcBorders>
            <w:shd w:val="clear" w:color="auto" w:fill="B8CCE4" w:themeFill="accent1" w:themeFillTint="66"/>
          </w:tcPr>
          <w:p w:rsidR="00447817" w:rsidRDefault="00447817" w:rsidP="003D3533">
            <w:pPr>
              <w:spacing w:after="60"/>
              <w:jc w:val="both"/>
              <w:rPr>
                <w:rFonts w:ascii="Arial Narrow" w:hAnsi="Arial Narrow"/>
                <w:b/>
              </w:rPr>
            </w:pPr>
            <w:r>
              <w:rPr>
                <w:rFonts w:ascii="Arial Narrow" w:hAnsi="Arial Narrow"/>
                <w:b/>
              </w:rPr>
              <w:t>Résultats année précédente :</w:t>
            </w:r>
          </w:p>
          <w:p w:rsidR="00447817" w:rsidRPr="004D1D57" w:rsidRDefault="00447817" w:rsidP="003D3533">
            <w:pPr>
              <w:pStyle w:val="Paragraphedeliste"/>
              <w:jc w:val="both"/>
              <w:rPr>
                <w:rFonts w:ascii="Arial Narrow" w:hAnsi="Arial Narrow"/>
                <w:noProof/>
              </w:rPr>
            </w:pPr>
            <w:r w:rsidRPr="004D1D57">
              <w:rPr>
                <w:rFonts w:ascii="Arial Narrow" w:hAnsi="Arial Narrow"/>
                <w:noProof/>
              </w:rPr>
              <w:t>Nous constatons que les équipes de recherche ont beaucoup de mal à répondre de manière précise à la question de l'impact de leur action sur les résultats des élèves. Le temps de la recherche n'est pas celui du monde enseignant. Néanmoins, cette non réponse nous a préoccupés l'an passé au point d'en faire un axe central de l'exercice 2019/2020.</w:t>
            </w:r>
          </w:p>
          <w:p w:rsidR="00447817" w:rsidRPr="004D1D57" w:rsidRDefault="00447817" w:rsidP="003D3533">
            <w:pPr>
              <w:pStyle w:val="Paragraphedeliste"/>
              <w:jc w:val="both"/>
              <w:rPr>
                <w:rFonts w:ascii="Arial Narrow" w:hAnsi="Arial Narrow"/>
                <w:noProof/>
              </w:rPr>
            </w:pPr>
            <w:r w:rsidRPr="004D1D57">
              <w:rPr>
                <w:rFonts w:ascii="Arial Narrow" w:hAnsi="Arial Narrow"/>
                <w:noProof/>
              </w:rPr>
              <w:t>Le séminaire de restitution 2020 doit nous apporter sur ce point des éléments tangibles.</w:t>
            </w:r>
          </w:p>
          <w:p w:rsidR="00447817" w:rsidRDefault="00447817" w:rsidP="003D3533">
            <w:pPr>
              <w:pStyle w:val="Paragraphedeliste"/>
              <w:ind w:left="0"/>
              <w:jc w:val="both"/>
              <w:rPr>
                <w:rFonts w:ascii="Arial Narrow" w:hAnsi="Arial Narrow"/>
              </w:rPr>
            </w:pPr>
            <w:r w:rsidRPr="004D1D57">
              <w:rPr>
                <w:rFonts w:ascii="Arial Narrow" w:hAnsi="Arial Narrow"/>
                <w:noProof/>
              </w:rPr>
              <w:t>Pour les deux autres items cités, la satisfaction est forte, même si les enseignants se mettent à évoluer souvent un an après le départ</w:t>
            </w:r>
            <w:r w:rsidR="00A6173E">
              <w:rPr>
                <w:rFonts w:ascii="Arial Narrow" w:hAnsi="Arial Narrow"/>
                <w:noProof/>
              </w:rPr>
              <w:t>/la fin</w:t>
            </w:r>
            <w:r w:rsidRPr="004D1D57">
              <w:rPr>
                <w:rFonts w:ascii="Arial Narrow" w:hAnsi="Arial Narrow"/>
                <w:noProof/>
              </w:rPr>
              <w:t xml:space="preserve"> </w:t>
            </w:r>
            <w:r w:rsidR="00A6173E">
              <w:rPr>
                <w:rFonts w:ascii="Arial Narrow" w:hAnsi="Arial Narrow"/>
                <w:noProof/>
              </w:rPr>
              <w:t xml:space="preserve">du terrain </w:t>
            </w:r>
            <w:r w:rsidRPr="004D1D57">
              <w:rPr>
                <w:rFonts w:ascii="Arial Narrow" w:hAnsi="Arial Narrow"/>
                <w:noProof/>
              </w:rPr>
              <w:t>des chercheurs</w:t>
            </w:r>
            <w:r w:rsidR="00A6173E">
              <w:rPr>
                <w:rFonts w:ascii="Arial Narrow" w:hAnsi="Arial Narrow"/>
                <w:noProof/>
              </w:rPr>
              <w:t>.</w:t>
            </w:r>
            <w:r w:rsidRPr="004D1D57">
              <w:rPr>
                <w:rFonts w:ascii="Arial Narrow" w:hAnsi="Arial Narrow"/>
                <w:noProof/>
              </w:rPr>
              <w:t xml:space="preserve"> </w:t>
            </w:r>
          </w:p>
          <w:p w:rsidR="00447817" w:rsidRPr="00323C48" w:rsidRDefault="00447817" w:rsidP="003D3533">
            <w:pPr>
              <w:jc w:val="both"/>
              <w:rPr>
                <w:rFonts w:ascii="Arial Narrow" w:hAnsi="Arial Narrow"/>
                <w:noProof/>
                <w:sz w:val="10"/>
                <w:szCs w:val="10"/>
              </w:rPr>
            </w:pPr>
          </w:p>
          <w:p w:rsidR="00447817" w:rsidRDefault="00447817" w:rsidP="003D3533">
            <w:pPr>
              <w:pStyle w:val="Paragraphedeliste"/>
              <w:ind w:left="0"/>
              <w:rPr>
                <w:rFonts w:ascii="Arial Narrow" w:hAnsi="Arial Narrow"/>
                <w:b/>
              </w:rPr>
            </w:pPr>
          </w:p>
        </w:tc>
      </w:tr>
      <w:tr w:rsidR="00447817" w:rsidRPr="00B53959" w:rsidTr="003D3533">
        <w:tc>
          <w:tcPr>
            <w:tcW w:w="9288" w:type="dxa"/>
            <w:gridSpan w:val="2"/>
            <w:tcBorders>
              <w:top w:val="single" w:sz="4" w:space="0" w:color="auto"/>
              <w:bottom w:val="single" w:sz="4" w:space="0" w:color="auto"/>
            </w:tcBorders>
            <w:shd w:val="clear" w:color="auto" w:fill="B8CCE4" w:themeFill="accent1" w:themeFillTint="66"/>
          </w:tcPr>
          <w:p w:rsidR="00447817" w:rsidRDefault="00447817" w:rsidP="003D3533">
            <w:pPr>
              <w:spacing w:after="60"/>
              <w:jc w:val="both"/>
              <w:rPr>
                <w:rFonts w:ascii="Arial Narrow" w:hAnsi="Arial Narrow"/>
                <w:b/>
              </w:rPr>
            </w:pPr>
            <w:r>
              <w:rPr>
                <w:rFonts w:ascii="Arial Narrow" w:hAnsi="Arial Narrow"/>
                <w:b/>
              </w:rPr>
              <w:lastRenderedPageBreak/>
              <w:t>Actions prévues à l’issue de l’expérimentation :</w:t>
            </w:r>
          </w:p>
          <w:p w:rsidR="00447817" w:rsidRDefault="00447817" w:rsidP="003D3533">
            <w:pPr>
              <w:jc w:val="both"/>
              <w:rPr>
                <w:rFonts w:ascii="Arial Narrow" w:hAnsi="Arial Narrow"/>
              </w:rPr>
            </w:pPr>
            <w:r w:rsidRPr="004D1D57">
              <w:rPr>
                <w:rFonts w:ascii="Arial Narrow" w:hAnsi="Arial Narrow"/>
                <w:noProof/>
              </w:rPr>
              <w:t>Etendre le dispositif en l'élargissant à un nombre plus important d'établissements, Le projet d'extension pourra être financé par le projet AMPIRIC (l'INSPE du futur).</w:t>
            </w:r>
          </w:p>
          <w:p w:rsidR="00447817" w:rsidRPr="00323C48" w:rsidRDefault="00447817" w:rsidP="003D3533">
            <w:pPr>
              <w:jc w:val="both"/>
              <w:rPr>
                <w:rFonts w:ascii="Arial Narrow" w:hAnsi="Arial Narrow"/>
                <w:noProof/>
                <w:sz w:val="10"/>
                <w:szCs w:val="10"/>
              </w:rPr>
            </w:pPr>
          </w:p>
          <w:p w:rsidR="00447817" w:rsidRDefault="00447817" w:rsidP="003D3533">
            <w:pPr>
              <w:spacing w:after="60"/>
              <w:rPr>
                <w:rFonts w:ascii="Arial Narrow" w:hAnsi="Arial Narrow"/>
                <w:b/>
              </w:rPr>
            </w:pPr>
          </w:p>
        </w:tc>
      </w:tr>
      <w:tr w:rsidR="00447817" w:rsidRPr="00B53959" w:rsidTr="003D3533">
        <w:trPr>
          <w:trHeight w:val="1182"/>
        </w:trPr>
        <w:tc>
          <w:tcPr>
            <w:tcW w:w="4928" w:type="dxa"/>
            <w:vMerge w:val="restart"/>
            <w:tcBorders>
              <w:bottom w:val="single" w:sz="4" w:space="0" w:color="auto"/>
              <w:right w:val="single" w:sz="4" w:space="0" w:color="auto"/>
            </w:tcBorders>
            <w:shd w:val="clear" w:color="auto" w:fill="auto"/>
            <w:vAlign w:val="center"/>
          </w:tcPr>
          <w:p w:rsidR="00447817" w:rsidRPr="001D1E3E" w:rsidRDefault="00447817" w:rsidP="003D3533">
            <w:pPr>
              <w:tabs>
                <w:tab w:val="left" w:pos="3969"/>
              </w:tabs>
              <w:spacing w:after="60"/>
              <w:ind w:right="1259"/>
              <w:rPr>
                <w:rFonts w:ascii="Arial Narrow" w:hAnsi="Arial Narrow"/>
                <w:b/>
              </w:rPr>
            </w:pPr>
          </w:p>
          <w:p w:rsidR="00447817" w:rsidRPr="001D1E3E" w:rsidRDefault="00447817" w:rsidP="003D3533">
            <w:pPr>
              <w:tabs>
                <w:tab w:val="left" w:pos="3969"/>
              </w:tabs>
              <w:spacing w:after="120"/>
              <w:ind w:right="1259"/>
              <w:rPr>
                <w:rFonts w:ascii="Arial Narrow" w:hAnsi="Arial Narrow"/>
                <w:b/>
              </w:rPr>
            </w:pPr>
            <w:r w:rsidRPr="001D1E3E">
              <w:rPr>
                <w:rFonts w:ascii="Arial Narrow" w:hAnsi="Arial Narrow"/>
                <w:b/>
              </w:rPr>
              <w:t>Public(s) concerné(s) :</w:t>
            </w:r>
          </w:p>
          <w:p w:rsidR="00447817" w:rsidRPr="001D1E3E" w:rsidRDefault="00447817" w:rsidP="003D3533">
            <w:pPr>
              <w:tabs>
                <w:tab w:val="left" w:pos="3969"/>
              </w:tabs>
              <w:ind w:right="1259"/>
              <w:rPr>
                <w:rFonts w:ascii="Arial Narrow" w:hAnsi="Arial Narrow"/>
              </w:rPr>
            </w:pPr>
            <w:r w:rsidRPr="004D1D57">
              <w:rPr>
                <w:rFonts w:ascii="Arial Narrow" w:hAnsi="Arial Narrow"/>
                <w:noProof/>
              </w:rPr>
              <w:t>Élèves</w:t>
            </w:r>
          </w:p>
          <w:p w:rsidR="00447817" w:rsidRPr="00E97E97" w:rsidRDefault="00447817" w:rsidP="003D3533">
            <w:pPr>
              <w:tabs>
                <w:tab w:val="left" w:pos="3969"/>
              </w:tabs>
              <w:ind w:right="1259"/>
              <w:rPr>
                <w:rFonts w:ascii="Arial Narrow" w:hAnsi="Arial Narrow"/>
              </w:rPr>
            </w:pPr>
            <w:r w:rsidRPr="004D1D57">
              <w:rPr>
                <w:rFonts w:ascii="Arial Narrow" w:hAnsi="Arial Narrow"/>
                <w:noProof/>
              </w:rPr>
              <w:t>Personnels de l’Éducation nationale</w:t>
            </w:r>
          </w:p>
          <w:p w:rsidR="00447817" w:rsidRPr="00E97E97" w:rsidRDefault="00447817" w:rsidP="003D3533">
            <w:pPr>
              <w:tabs>
                <w:tab w:val="left" w:pos="3969"/>
              </w:tabs>
              <w:ind w:right="1259"/>
              <w:rPr>
                <w:rFonts w:ascii="Arial Narrow" w:hAnsi="Arial Narrow"/>
              </w:rPr>
            </w:pPr>
            <w:r w:rsidRPr="004D1D57">
              <w:rPr>
                <w:rFonts w:ascii="Arial Narrow" w:hAnsi="Arial Narrow"/>
                <w:noProof/>
              </w:rPr>
              <w:t>Acteurs éducatifs hors Éducation nationale (ex : associations, collectivités territoriales)</w:t>
            </w:r>
          </w:p>
          <w:p w:rsidR="00447817" w:rsidRDefault="00447817" w:rsidP="003D3533">
            <w:pPr>
              <w:tabs>
                <w:tab w:val="left" w:pos="3969"/>
              </w:tabs>
              <w:ind w:right="1259"/>
              <w:rPr>
                <w:rFonts w:ascii="Arial Narrow" w:hAnsi="Arial Narrow"/>
                <w:b/>
              </w:rPr>
            </w:pPr>
          </w:p>
          <w:p w:rsidR="00447817" w:rsidRDefault="00447817" w:rsidP="003D3533">
            <w:pPr>
              <w:tabs>
                <w:tab w:val="left" w:pos="3969"/>
              </w:tabs>
              <w:spacing w:after="60"/>
              <w:ind w:right="1259"/>
              <w:rPr>
                <w:rFonts w:ascii="Arial Narrow" w:hAnsi="Arial Narrow"/>
                <w:b/>
              </w:rPr>
            </w:pPr>
            <w:r>
              <w:rPr>
                <w:rFonts w:ascii="Arial Narrow" w:hAnsi="Arial Narrow"/>
                <w:b/>
              </w:rPr>
              <w:t>Secteur(s) d’enseignement concerné(s) :</w:t>
            </w:r>
          </w:p>
          <w:p w:rsidR="00447817" w:rsidRPr="00301529" w:rsidRDefault="00447817" w:rsidP="003D3533">
            <w:pPr>
              <w:rPr>
                <w:rFonts w:ascii="Arial Narrow" w:hAnsi="Arial Narrow"/>
                <w:lang w:val="en-US"/>
              </w:rPr>
            </w:pPr>
            <w:r w:rsidRPr="00301529">
              <w:rPr>
                <w:rFonts w:ascii="Arial Narrow" w:hAnsi="Arial Narrow"/>
                <w:noProof/>
                <w:lang w:val="en-US"/>
              </w:rPr>
              <w:t>Public</w:t>
            </w:r>
          </w:p>
          <w:p w:rsidR="00447817" w:rsidRPr="00301529" w:rsidRDefault="00447817" w:rsidP="003D3533">
            <w:pPr>
              <w:rPr>
                <w:rFonts w:ascii="Arial Narrow" w:hAnsi="Arial Narrow"/>
                <w:b/>
                <w:lang w:val="en-US"/>
              </w:rPr>
            </w:pPr>
          </w:p>
          <w:p w:rsidR="00447817" w:rsidRPr="00301529" w:rsidRDefault="00447817" w:rsidP="003D3533">
            <w:pPr>
              <w:spacing w:after="60"/>
              <w:rPr>
                <w:rFonts w:ascii="Arial Narrow" w:hAnsi="Arial Narrow"/>
                <w:b/>
                <w:lang w:val="en-US"/>
              </w:rPr>
            </w:pPr>
            <w:r w:rsidRPr="00301529">
              <w:rPr>
                <w:rFonts w:ascii="Arial Narrow" w:hAnsi="Arial Narrow"/>
                <w:b/>
                <w:lang w:val="en-US"/>
              </w:rPr>
              <w:t xml:space="preserve">Cycle(s) </w:t>
            </w:r>
            <w:proofErr w:type="spellStart"/>
            <w:r w:rsidRPr="00301529">
              <w:rPr>
                <w:rFonts w:ascii="Arial Narrow" w:hAnsi="Arial Narrow"/>
                <w:b/>
                <w:lang w:val="en-US"/>
              </w:rPr>
              <w:t>concerné</w:t>
            </w:r>
            <w:proofErr w:type="spellEnd"/>
            <w:r w:rsidRPr="00301529">
              <w:rPr>
                <w:rFonts w:ascii="Arial Narrow" w:hAnsi="Arial Narrow"/>
                <w:b/>
                <w:lang w:val="en-US"/>
              </w:rPr>
              <w:t xml:space="preserve">(s) : </w:t>
            </w:r>
          </w:p>
          <w:p w:rsidR="00447817" w:rsidRPr="00E97E97" w:rsidRDefault="00447817" w:rsidP="003D3533">
            <w:pPr>
              <w:rPr>
                <w:rFonts w:ascii="Arial Narrow" w:hAnsi="Arial Narrow"/>
              </w:rPr>
            </w:pPr>
            <w:r w:rsidRPr="004D1D57">
              <w:rPr>
                <w:rFonts w:ascii="Arial Narrow" w:hAnsi="Arial Narrow"/>
                <w:noProof/>
              </w:rPr>
              <w:t>Cycle 1</w:t>
            </w:r>
          </w:p>
          <w:p w:rsidR="00447817" w:rsidRPr="00E97E97" w:rsidRDefault="00447817" w:rsidP="003D3533">
            <w:pPr>
              <w:rPr>
                <w:rFonts w:ascii="Arial Narrow" w:hAnsi="Arial Narrow"/>
              </w:rPr>
            </w:pPr>
            <w:r w:rsidRPr="004D1D57">
              <w:rPr>
                <w:rFonts w:ascii="Arial Narrow" w:hAnsi="Arial Narrow"/>
                <w:noProof/>
              </w:rPr>
              <w:t>Cycle 2</w:t>
            </w:r>
          </w:p>
          <w:p w:rsidR="00447817" w:rsidRPr="00E97E97" w:rsidRDefault="00447817" w:rsidP="003D3533">
            <w:pPr>
              <w:rPr>
                <w:rFonts w:ascii="Arial Narrow" w:hAnsi="Arial Narrow"/>
              </w:rPr>
            </w:pPr>
            <w:r w:rsidRPr="004D1D57">
              <w:rPr>
                <w:rFonts w:ascii="Arial Narrow" w:hAnsi="Arial Narrow"/>
                <w:noProof/>
              </w:rPr>
              <w:t>Cycle 3</w:t>
            </w:r>
          </w:p>
          <w:p w:rsidR="00447817" w:rsidRPr="00E97E97" w:rsidRDefault="00447817" w:rsidP="003D3533">
            <w:pPr>
              <w:rPr>
                <w:rFonts w:ascii="Arial Narrow" w:hAnsi="Arial Narrow"/>
              </w:rPr>
            </w:pPr>
            <w:r w:rsidRPr="004D1D57">
              <w:rPr>
                <w:rFonts w:ascii="Arial Narrow" w:hAnsi="Arial Narrow"/>
                <w:noProof/>
              </w:rPr>
              <w:t>Cycle 4</w:t>
            </w:r>
          </w:p>
          <w:p w:rsidR="00447817" w:rsidRPr="00301529" w:rsidRDefault="00447817" w:rsidP="003D3533">
            <w:pPr>
              <w:rPr>
                <w:rFonts w:ascii="Arial Narrow" w:hAnsi="Arial Narrow"/>
              </w:rPr>
            </w:pPr>
            <w:r w:rsidRPr="004D1D57">
              <w:rPr>
                <w:rFonts w:ascii="Arial Narrow" w:hAnsi="Arial Narrow"/>
                <w:noProof/>
              </w:rPr>
              <w:t>Cycle 4</w:t>
            </w:r>
          </w:p>
          <w:p w:rsidR="00447817" w:rsidRPr="00301529" w:rsidRDefault="00447817" w:rsidP="003D3533">
            <w:pPr>
              <w:rPr>
                <w:rFonts w:ascii="Arial Narrow" w:hAnsi="Arial Narrow"/>
                <w:sz w:val="20"/>
                <w:szCs w:val="20"/>
              </w:rPr>
            </w:pPr>
          </w:p>
        </w:tc>
        <w:tc>
          <w:tcPr>
            <w:tcW w:w="4360" w:type="dxa"/>
            <w:tcBorders>
              <w:left w:val="single" w:sz="4" w:space="0" w:color="auto"/>
              <w:bottom w:val="single" w:sz="4" w:space="0" w:color="auto"/>
            </w:tcBorders>
            <w:shd w:val="clear" w:color="auto" w:fill="auto"/>
          </w:tcPr>
          <w:p w:rsidR="00447817" w:rsidRPr="00A4092D" w:rsidRDefault="00447817" w:rsidP="003D3533">
            <w:pPr>
              <w:spacing w:after="60"/>
              <w:rPr>
                <w:rFonts w:ascii="Arial Narrow" w:hAnsi="Arial Narrow"/>
                <w:b/>
              </w:rPr>
            </w:pPr>
          </w:p>
          <w:p w:rsidR="00447817" w:rsidRPr="00970CF4" w:rsidRDefault="00447817" w:rsidP="003D3533">
            <w:pPr>
              <w:spacing w:after="60"/>
              <w:rPr>
                <w:rFonts w:ascii="Arial Narrow" w:hAnsi="Arial Narrow"/>
                <w:b/>
              </w:rPr>
            </w:pPr>
            <w:r w:rsidRPr="00970CF4">
              <w:rPr>
                <w:rFonts w:ascii="Arial Narrow" w:hAnsi="Arial Narrow"/>
                <w:b/>
              </w:rPr>
              <w:t>Nombre concerné :</w:t>
            </w:r>
          </w:p>
          <w:p w:rsidR="00447817" w:rsidRDefault="00447817" w:rsidP="003D3533">
            <w:pPr>
              <w:rPr>
                <w:rFonts w:ascii="Arial Narrow" w:hAnsi="Arial Narrow"/>
              </w:rPr>
            </w:pPr>
            <w:r>
              <w:rPr>
                <w:rFonts w:ascii="Arial Narrow" w:hAnsi="Arial Narrow"/>
              </w:rPr>
              <w:t xml:space="preserve">d’élèves : </w:t>
            </w:r>
            <w:r w:rsidRPr="004D1D57">
              <w:rPr>
                <w:rFonts w:ascii="Arial Narrow" w:hAnsi="Arial Narrow"/>
                <w:noProof/>
              </w:rPr>
              <w:t>1680</w:t>
            </w:r>
          </w:p>
          <w:p w:rsidR="00447817" w:rsidRPr="00070BD1" w:rsidRDefault="00447817" w:rsidP="003D3533">
            <w:pPr>
              <w:rPr>
                <w:rFonts w:ascii="Arial" w:hAnsi="Arial" w:cs="Arial"/>
                <w:bCs/>
                <w:color w:val="000000"/>
                <w:sz w:val="20"/>
                <w:szCs w:val="20"/>
              </w:rPr>
            </w:pPr>
            <w:r>
              <w:rPr>
                <w:rFonts w:ascii="Arial Narrow" w:hAnsi="Arial Narrow"/>
              </w:rPr>
              <w:t xml:space="preserve">d’enseignants : </w:t>
            </w:r>
            <w:r w:rsidRPr="004D1D57">
              <w:rPr>
                <w:rFonts w:ascii="Arial Narrow" w:hAnsi="Arial Narrow"/>
                <w:noProof/>
              </w:rPr>
              <w:t>78</w:t>
            </w:r>
          </w:p>
          <w:p w:rsidR="00447817" w:rsidRDefault="00447817" w:rsidP="003D3533">
            <w:pPr>
              <w:rPr>
                <w:rFonts w:ascii="Arial" w:hAnsi="Arial" w:cs="Arial"/>
                <w:b/>
                <w:bCs/>
                <w:color w:val="000000"/>
                <w:sz w:val="20"/>
                <w:szCs w:val="20"/>
              </w:rPr>
            </w:pPr>
            <w:r>
              <w:rPr>
                <w:rFonts w:ascii="Arial Narrow" w:hAnsi="Arial Narrow"/>
              </w:rPr>
              <w:t xml:space="preserve">d’établissements : </w:t>
            </w:r>
            <w:r w:rsidRPr="004D1D57">
              <w:rPr>
                <w:rFonts w:ascii="Arial Narrow" w:hAnsi="Arial Narrow"/>
                <w:noProof/>
              </w:rPr>
              <w:t>51</w:t>
            </w:r>
          </w:p>
          <w:p w:rsidR="00447817" w:rsidRPr="00970CF4" w:rsidRDefault="00447817" w:rsidP="003D3533">
            <w:pPr>
              <w:rPr>
                <w:rFonts w:ascii="Arial Narrow" w:hAnsi="Arial Narrow"/>
              </w:rPr>
            </w:pPr>
            <w:r>
              <w:rPr>
                <w:rFonts w:ascii="Arial Narrow" w:hAnsi="Arial Narrow"/>
              </w:rPr>
              <w:t xml:space="preserve">d’écoles : </w:t>
            </w:r>
            <w:r w:rsidRPr="004D1D57">
              <w:rPr>
                <w:rFonts w:ascii="Arial Narrow" w:hAnsi="Arial Narrow"/>
                <w:noProof/>
              </w:rPr>
              <w:t>23</w:t>
            </w:r>
          </w:p>
          <w:p w:rsidR="00447817" w:rsidRPr="00970CF4" w:rsidRDefault="00447817" w:rsidP="003D3533">
            <w:pPr>
              <w:rPr>
                <w:rFonts w:ascii="Arial Narrow" w:hAnsi="Arial Narrow"/>
              </w:rPr>
            </w:pPr>
            <w:r>
              <w:rPr>
                <w:rFonts w:ascii="Arial Narrow" w:hAnsi="Arial Narrow"/>
              </w:rPr>
              <w:t xml:space="preserve">de collèges : </w:t>
            </w:r>
            <w:r w:rsidRPr="004D1D57">
              <w:rPr>
                <w:rFonts w:ascii="Arial Narrow" w:hAnsi="Arial Narrow"/>
                <w:noProof/>
              </w:rPr>
              <w:t>27</w:t>
            </w:r>
          </w:p>
          <w:p w:rsidR="00447817" w:rsidRPr="00970CF4" w:rsidRDefault="00447817" w:rsidP="003D3533">
            <w:pPr>
              <w:rPr>
                <w:rFonts w:ascii="Arial Narrow" w:hAnsi="Arial Narrow"/>
              </w:rPr>
            </w:pPr>
            <w:r>
              <w:rPr>
                <w:rFonts w:ascii="Arial Narrow" w:hAnsi="Arial Narrow"/>
              </w:rPr>
              <w:t xml:space="preserve">de lycées généraux et technologiques : </w:t>
            </w:r>
            <w:r w:rsidRPr="004D1D57">
              <w:rPr>
                <w:rFonts w:ascii="Arial Narrow" w:hAnsi="Arial Narrow"/>
                <w:noProof/>
              </w:rPr>
              <w:t>0</w:t>
            </w:r>
          </w:p>
          <w:p w:rsidR="00447817" w:rsidRDefault="00447817" w:rsidP="003D3533">
            <w:pPr>
              <w:rPr>
                <w:rFonts w:ascii="Arial Narrow" w:hAnsi="Arial Narrow"/>
              </w:rPr>
            </w:pPr>
            <w:r>
              <w:rPr>
                <w:rFonts w:ascii="Arial Narrow" w:hAnsi="Arial Narrow"/>
              </w:rPr>
              <w:t xml:space="preserve">de lycées polyvalents : </w:t>
            </w:r>
            <w:r w:rsidRPr="004D1D57">
              <w:rPr>
                <w:rFonts w:ascii="Arial Narrow" w:hAnsi="Arial Narrow"/>
                <w:noProof/>
              </w:rPr>
              <w:t>0</w:t>
            </w:r>
          </w:p>
          <w:p w:rsidR="00447817" w:rsidRDefault="00447817" w:rsidP="003D3533">
            <w:pPr>
              <w:rPr>
                <w:rFonts w:ascii="Arial Narrow" w:hAnsi="Arial Narrow"/>
              </w:rPr>
            </w:pPr>
            <w:r>
              <w:rPr>
                <w:rFonts w:ascii="Arial Narrow" w:hAnsi="Arial Narrow"/>
              </w:rPr>
              <w:t xml:space="preserve">de lycées professionnels : </w:t>
            </w:r>
            <w:r w:rsidRPr="004D1D57">
              <w:rPr>
                <w:rFonts w:ascii="Arial Narrow" w:hAnsi="Arial Narrow"/>
                <w:noProof/>
              </w:rPr>
              <w:t>1</w:t>
            </w:r>
          </w:p>
          <w:p w:rsidR="00447817" w:rsidRPr="008C3568" w:rsidRDefault="00447817" w:rsidP="003D3533">
            <w:pPr>
              <w:rPr>
                <w:rFonts w:ascii="Arial Narrow" w:hAnsi="Arial Narrow"/>
                <w:sz w:val="10"/>
                <w:szCs w:val="10"/>
              </w:rPr>
            </w:pPr>
          </w:p>
        </w:tc>
      </w:tr>
      <w:tr w:rsidR="00447817" w:rsidRPr="00BC2080" w:rsidTr="003D3533">
        <w:trPr>
          <w:trHeight w:val="1182"/>
        </w:trPr>
        <w:tc>
          <w:tcPr>
            <w:tcW w:w="4928" w:type="dxa"/>
            <w:vMerge/>
            <w:tcBorders>
              <w:bottom w:val="single" w:sz="4" w:space="0" w:color="auto"/>
              <w:right w:val="single" w:sz="4" w:space="0" w:color="auto"/>
            </w:tcBorders>
            <w:shd w:val="clear" w:color="auto" w:fill="auto"/>
          </w:tcPr>
          <w:p w:rsidR="00447817" w:rsidRPr="008C3568" w:rsidRDefault="00447817" w:rsidP="003D3533">
            <w:pPr>
              <w:rPr>
                <w:rFonts w:ascii="Arial Narrow" w:hAnsi="Arial Narrow"/>
                <w:sz w:val="10"/>
                <w:szCs w:val="10"/>
              </w:rPr>
            </w:pPr>
          </w:p>
        </w:tc>
        <w:tc>
          <w:tcPr>
            <w:tcW w:w="4360" w:type="dxa"/>
            <w:tcBorders>
              <w:top w:val="single" w:sz="4" w:space="0" w:color="auto"/>
              <w:left w:val="single" w:sz="4" w:space="0" w:color="auto"/>
              <w:bottom w:val="single" w:sz="4" w:space="0" w:color="auto"/>
            </w:tcBorders>
            <w:shd w:val="clear" w:color="auto" w:fill="2E4E96"/>
          </w:tcPr>
          <w:p w:rsidR="00447817" w:rsidRPr="00C43B98" w:rsidRDefault="00447817" w:rsidP="003D3533">
            <w:pPr>
              <w:rPr>
                <w:rFonts w:ascii="Arial Narrow" w:hAnsi="Arial Narrow"/>
                <w:color w:val="FFFFFF" w:themeColor="background1"/>
                <w:sz w:val="10"/>
                <w:szCs w:val="10"/>
              </w:rPr>
            </w:pPr>
          </w:p>
        </w:tc>
      </w:tr>
      <w:tr w:rsidR="00447817" w:rsidRPr="00F81949" w:rsidTr="003D35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19"/>
        </w:trPr>
        <w:tc>
          <w:tcPr>
            <w:tcW w:w="9288" w:type="dxa"/>
            <w:gridSpan w:val="2"/>
            <w:tcBorders>
              <w:left w:val="nil"/>
              <w:right w:val="nil"/>
            </w:tcBorders>
            <w:shd w:val="clear" w:color="auto" w:fill="F2F2F2" w:themeFill="background1" w:themeFillShade="F2"/>
          </w:tcPr>
          <w:p w:rsidR="00447817" w:rsidRDefault="00447817" w:rsidP="003D3533">
            <w:pPr>
              <w:spacing w:after="60"/>
              <w:jc w:val="both"/>
              <w:rPr>
                <w:rFonts w:ascii="Arial Narrow" w:hAnsi="Arial Narrow"/>
                <w:b/>
              </w:rPr>
            </w:pPr>
            <w:r w:rsidRPr="00D456C1">
              <w:rPr>
                <w:rFonts w:ascii="Arial Narrow" w:hAnsi="Arial Narrow"/>
                <w:b/>
              </w:rPr>
              <w:t>Champ(s) de la recherche concerné(s) par le(s) partenariat(s) :</w:t>
            </w:r>
            <w:r>
              <w:rPr>
                <w:rFonts w:ascii="Arial Narrow" w:hAnsi="Arial Narrow"/>
                <w:b/>
              </w:rPr>
              <w:t xml:space="preserve"> </w:t>
            </w:r>
          </w:p>
          <w:p w:rsidR="00447817" w:rsidRPr="001D1E3E" w:rsidRDefault="00447817" w:rsidP="003D3533">
            <w:pPr>
              <w:jc w:val="both"/>
              <w:rPr>
                <w:rFonts w:ascii="Arial" w:hAnsi="Arial" w:cs="Arial"/>
                <w:bCs/>
                <w:color w:val="000000"/>
                <w:sz w:val="20"/>
                <w:szCs w:val="20"/>
              </w:rPr>
            </w:pPr>
            <w:r w:rsidRPr="004D1D57">
              <w:rPr>
                <w:rFonts w:ascii="Arial" w:hAnsi="Arial" w:cs="Arial"/>
                <w:bCs/>
                <w:noProof/>
                <w:color w:val="000000"/>
                <w:sz w:val="20"/>
                <w:szCs w:val="20"/>
              </w:rPr>
              <w:t>Psychologie</w:t>
            </w:r>
          </w:p>
          <w:p w:rsidR="00447817" w:rsidRPr="001D1E3E" w:rsidRDefault="00447817" w:rsidP="003D3533">
            <w:pPr>
              <w:jc w:val="both"/>
              <w:rPr>
                <w:rFonts w:ascii="Arial" w:hAnsi="Arial" w:cs="Arial"/>
                <w:bCs/>
                <w:color w:val="000000"/>
                <w:sz w:val="20"/>
                <w:szCs w:val="20"/>
              </w:rPr>
            </w:pPr>
            <w:r w:rsidRPr="004D1D57">
              <w:rPr>
                <w:rFonts w:ascii="Arial" w:hAnsi="Arial" w:cs="Arial"/>
                <w:bCs/>
                <w:noProof/>
                <w:color w:val="000000"/>
                <w:sz w:val="20"/>
                <w:szCs w:val="20"/>
              </w:rPr>
              <w:t>Sciences de l’éducation</w:t>
            </w:r>
          </w:p>
          <w:p w:rsidR="00447817" w:rsidRPr="001D1E3E" w:rsidRDefault="00447817" w:rsidP="003D3533">
            <w:pPr>
              <w:jc w:val="both"/>
              <w:rPr>
                <w:rFonts w:ascii="Arial" w:hAnsi="Arial" w:cs="Arial"/>
                <w:bCs/>
                <w:color w:val="000000"/>
                <w:sz w:val="20"/>
                <w:szCs w:val="20"/>
              </w:rPr>
            </w:pPr>
            <w:r w:rsidRPr="004D1D57">
              <w:rPr>
                <w:rFonts w:ascii="Arial" w:hAnsi="Arial" w:cs="Arial"/>
                <w:bCs/>
                <w:noProof/>
                <w:color w:val="000000"/>
                <w:sz w:val="20"/>
                <w:szCs w:val="20"/>
              </w:rPr>
              <w:t>Sciences du langage</w:t>
            </w:r>
          </w:p>
          <w:p w:rsidR="00447817" w:rsidRPr="00F81949" w:rsidRDefault="00447817" w:rsidP="003D3533">
            <w:pPr>
              <w:jc w:val="both"/>
              <w:rPr>
                <w:rFonts w:ascii="Arial Narrow" w:hAnsi="Arial Narrow"/>
              </w:rPr>
            </w:pPr>
          </w:p>
        </w:tc>
      </w:tr>
    </w:tbl>
    <w:p w:rsidR="00447817" w:rsidRPr="00F81949" w:rsidRDefault="00447817" w:rsidP="00447817"/>
    <w:tbl>
      <w:tblPr>
        <w:tblStyle w:val="Grilledutableau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288"/>
      </w:tblGrid>
      <w:tr w:rsidR="00447817" w:rsidRPr="004C2BA9" w:rsidTr="003D3533">
        <w:tc>
          <w:tcPr>
            <w:tcW w:w="9288" w:type="dxa"/>
            <w:tcBorders>
              <w:top w:val="single" w:sz="4" w:space="0" w:color="auto"/>
              <w:bottom w:val="single" w:sz="4" w:space="0" w:color="auto"/>
            </w:tcBorders>
            <w:shd w:val="clear" w:color="auto" w:fill="B6DDE8" w:themeFill="accent5" w:themeFillTint="66"/>
          </w:tcPr>
          <w:p w:rsidR="00447817" w:rsidRDefault="00447817" w:rsidP="003D3533">
            <w:pPr>
              <w:spacing w:after="60"/>
              <w:jc w:val="both"/>
              <w:rPr>
                <w:rFonts w:ascii="Arial Narrow" w:hAnsi="Arial Narrow"/>
                <w:i/>
                <w:noProof/>
              </w:rPr>
            </w:pPr>
            <w:r>
              <w:rPr>
                <w:rFonts w:ascii="Arial Narrow" w:hAnsi="Arial Narrow"/>
                <w:b/>
              </w:rPr>
              <w:t xml:space="preserve">Objectifs de recherche : </w:t>
            </w:r>
          </w:p>
          <w:p w:rsidR="00447817" w:rsidRDefault="00447817" w:rsidP="003D3533">
            <w:pPr>
              <w:jc w:val="both"/>
              <w:rPr>
                <w:rFonts w:ascii="Arial Narrow" w:hAnsi="Arial Narrow"/>
              </w:rPr>
            </w:pPr>
            <w:r w:rsidRPr="004D1D57">
              <w:rPr>
                <w:rFonts w:ascii="Arial Narrow" w:hAnsi="Arial Narrow"/>
                <w:noProof/>
              </w:rPr>
              <w:t>Transformer une question émanant d'une équipe d'enseignants en objet de recherche, mener une investigation sur le terrain, faire avec les enseignants, rendre compte régulièrement auprès des enseignants de l'avancée de la recherche, restituer par des publications ou par des participations à colloques à rayonnement national ou international,</w:t>
            </w:r>
          </w:p>
          <w:p w:rsidR="00447817" w:rsidRPr="009C54AF" w:rsidRDefault="00447817" w:rsidP="003D3533">
            <w:pPr>
              <w:jc w:val="both"/>
              <w:rPr>
                <w:rFonts w:ascii="Arial Narrow" w:hAnsi="Arial Narrow"/>
                <w:sz w:val="10"/>
                <w:szCs w:val="10"/>
              </w:rPr>
            </w:pPr>
          </w:p>
          <w:p w:rsidR="00447817" w:rsidRPr="004C2BA9" w:rsidRDefault="00447817" w:rsidP="003D3533">
            <w:pPr>
              <w:rPr>
                <w:rFonts w:ascii="Arial Narrow" w:hAnsi="Arial Narrow"/>
              </w:rPr>
            </w:pPr>
          </w:p>
        </w:tc>
      </w:tr>
      <w:tr w:rsidR="00447817" w:rsidRPr="00B53959" w:rsidTr="003D3533">
        <w:tc>
          <w:tcPr>
            <w:tcW w:w="9288" w:type="dxa"/>
            <w:tcBorders>
              <w:bottom w:val="single" w:sz="4" w:space="0" w:color="auto"/>
            </w:tcBorders>
            <w:shd w:val="clear" w:color="auto" w:fill="B6DDE8" w:themeFill="accent5" w:themeFillTint="66"/>
          </w:tcPr>
          <w:p w:rsidR="00447817" w:rsidRDefault="00447817" w:rsidP="003D3533">
            <w:pPr>
              <w:spacing w:after="60"/>
              <w:jc w:val="both"/>
              <w:rPr>
                <w:rFonts w:ascii="Arial Narrow" w:hAnsi="Arial Narrow"/>
              </w:rPr>
            </w:pPr>
            <w:r>
              <w:rPr>
                <w:rFonts w:ascii="Arial Narrow" w:hAnsi="Arial Narrow"/>
                <w:b/>
              </w:rPr>
              <w:t>Résultats mis en évidence par la recherche</w:t>
            </w:r>
            <w:r w:rsidRPr="000842CC">
              <w:rPr>
                <w:rFonts w:ascii="Arial Narrow" w:hAnsi="Arial Narrow"/>
                <w:b/>
              </w:rPr>
              <w:t> :</w:t>
            </w:r>
            <w:r>
              <w:rPr>
                <w:rFonts w:ascii="Arial Narrow" w:hAnsi="Arial Narrow"/>
              </w:rPr>
              <w:t xml:space="preserve"> </w:t>
            </w:r>
          </w:p>
          <w:p w:rsidR="00447817" w:rsidRDefault="00447817" w:rsidP="003D3533">
            <w:pPr>
              <w:jc w:val="both"/>
              <w:rPr>
                <w:rFonts w:ascii="Arial Narrow" w:hAnsi="Arial Narrow"/>
              </w:rPr>
            </w:pPr>
            <w:r w:rsidRPr="004D1D57">
              <w:rPr>
                <w:rFonts w:ascii="Arial Narrow" w:hAnsi="Arial Narrow"/>
                <w:noProof/>
              </w:rPr>
              <w:t>Effet sur le climat scolaire, effet sur la dynamique de travail des enseignants, effet sur l'école ou l'établissement (qui devient formateur, ou apprenant), sur son image aussi dans l'environnement immédiat.</w:t>
            </w:r>
          </w:p>
          <w:p w:rsidR="00447817" w:rsidRPr="009C54AF" w:rsidRDefault="00447817" w:rsidP="003D3533">
            <w:pPr>
              <w:jc w:val="both"/>
              <w:rPr>
                <w:rFonts w:ascii="Arial Narrow" w:hAnsi="Arial Narrow"/>
                <w:sz w:val="10"/>
                <w:szCs w:val="10"/>
              </w:rPr>
            </w:pPr>
          </w:p>
          <w:p w:rsidR="00447817" w:rsidRPr="00B53959" w:rsidRDefault="00447817" w:rsidP="003D3533">
            <w:pPr>
              <w:jc w:val="both"/>
              <w:rPr>
                <w:rFonts w:ascii="Arial Narrow" w:hAnsi="Arial Narrow"/>
              </w:rPr>
            </w:pPr>
          </w:p>
        </w:tc>
      </w:tr>
      <w:tr w:rsidR="00447817" w:rsidRPr="004C2BA9" w:rsidTr="003D3533">
        <w:tc>
          <w:tcPr>
            <w:tcW w:w="9288" w:type="dxa"/>
            <w:tcBorders>
              <w:top w:val="single" w:sz="4" w:space="0" w:color="auto"/>
              <w:bottom w:val="single" w:sz="4" w:space="0" w:color="auto"/>
            </w:tcBorders>
            <w:shd w:val="clear" w:color="auto" w:fill="B6DDE8" w:themeFill="accent5" w:themeFillTint="66"/>
          </w:tcPr>
          <w:p w:rsidR="00447817" w:rsidRPr="00B53959" w:rsidRDefault="00447817" w:rsidP="003D3533">
            <w:pPr>
              <w:spacing w:after="60"/>
              <w:jc w:val="both"/>
              <w:rPr>
                <w:rFonts w:ascii="Arial Narrow" w:hAnsi="Arial Narrow"/>
                <w:b/>
              </w:rPr>
            </w:pPr>
            <w:r>
              <w:rPr>
                <w:rFonts w:ascii="Arial Narrow" w:hAnsi="Arial Narrow"/>
                <w:b/>
              </w:rPr>
              <w:t>Apports de la recherche dans le cadre de l’expérimentation :</w:t>
            </w:r>
          </w:p>
          <w:p w:rsidR="00447817" w:rsidRPr="004D1D57" w:rsidRDefault="00447817" w:rsidP="003D3533">
            <w:pPr>
              <w:jc w:val="both"/>
              <w:rPr>
                <w:rFonts w:ascii="Arial" w:hAnsi="Arial" w:cs="Arial"/>
                <w:bCs/>
                <w:noProof/>
                <w:color w:val="000000"/>
                <w:sz w:val="20"/>
                <w:szCs w:val="20"/>
              </w:rPr>
            </w:pPr>
            <w:r w:rsidRPr="004D1D57">
              <w:rPr>
                <w:rFonts w:ascii="Arial" w:hAnsi="Arial" w:cs="Arial"/>
                <w:bCs/>
                <w:noProof/>
                <w:color w:val="000000"/>
                <w:sz w:val="20"/>
                <w:szCs w:val="20"/>
              </w:rPr>
              <w:t>Aide au diagnostic</w:t>
            </w:r>
          </w:p>
          <w:p w:rsidR="00447817" w:rsidRPr="004D1D57" w:rsidRDefault="00447817" w:rsidP="003D3533">
            <w:pPr>
              <w:jc w:val="both"/>
              <w:rPr>
                <w:rFonts w:ascii="Arial" w:hAnsi="Arial" w:cs="Arial"/>
                <w:bCs/>
                <w:noProof/>
                <w:color w:val="000000"/>
                <w:sz w:val="20"/>
                <w:szCs w:val="20"/>
              </w:rPr>
            </w:pPr>
            <w:r w:rsidRPr="004D1D57">
              <w:rPr>
                <w:rFonts w:ascii="Arial" w:hAnsi="Arial" w:cs="Arial"/>
                <w:bCs/>
                <w:noProof/>
                <w:color w:val="000000"/>
                <w:sz w:val="20"/>
                <w:szCs w:val="20"/>
              </w:rPr>
              <w:t xml:space="preserve">Mise à disposition d'outils </w:t>
            </w:r>
          </w:p>
          <w:p w:rsidR="00447817" w:rsidRPr="004D1D57" w:rsidRDefault="00447817" w:rsidP="003D3533">
            <w:pPr>
              <w:jc w:val="both"/>
              <w:rPr>
                <w:rFonts w:ascii="Arial" w:hAnsi="Arial" w:cs="Arial"/>
                <w:bCs/>
                <w:noProof/>
                <w:color w:val="000000"/>
                <w:sz w:val="20"/>
                <w:szCs w:val="20"/>
              </w:rPr>
            </w:pPr>
            <w:r w:rsidRPr="004D1D57">
              <w:rPr>
                <w:rFonts w:ascii="Arial" w:hAnsi="Arial" w:cs="Arial"/>
                <w:bCs/>
                <w:noProof/>
                <w:color w:val="000000"/>
                <w:sz w:val="20"/>
                <w:szCs w:val="20"/>
              </w:rPr>
              <w:t>Evaluation du dispositif</w:t>
            </w:r>
          </w:p>
          <w:p w:rsidR="00447817" w:rsidRDefault="00447817" w:rsidP="003D3533">
            <w:pPr>
              <w:jc w:val="both"/>
              <w:rPr>
                <w:rFonts w:ascii="Arial" w:hAnsi="Arial" w:cs="Arial"/>
                <w:bCs/>
                <w:color w:val="000000"/>
                <w:sz w:val="20"/>
                <w:szCs w:val="20"/>
              </w:rPr>
            </w:pPr>
            <w:r w:rsidRPr="004D1D57">
              <w:rPr>
                <w:rFonts w:ascii="Arial" w:hAnsi="Arial" w:cs="Arial"/>
                <w:bCs/>
                <w:noProof/>
                <w:color w:val="000000"/>
                <w:sz w:val="20"/>
                <w:szCs w:val="20"/>
              </w:rPr>
              <w:t>Accompagnement des équipes</w:t>
            </w:r>
          </w:p>
          <w:p w:rsidR="00447817" w:rsidRPr="009C54AF" w:rsidRDefault="00447817" w:rsidP="003D3533">
            <w:pPr>
              <w:jc w:val="both"/>
              <w:rPr>
                <w:rFonts w:ascii="Arial Narrow" w:hAnsi="Arial Narrow"/>
                <w:sz w:val="10"/>
                <w:szCs w:val="10"/>
              </w:rPr>
            </w:pPr>
          </w:p>
          <w:p w:rsidR="00447817" w:rsidRPr="004C2BA9" w:rsidRDefault="00447817" w:rsidP="003D3533">
            <w:pPr>
              <w:rPr>
                <w:rFonts w:ascii="Arial Narrow" w:hAnsi="Arial Narrow"/>
              </w:rPr>
            </w:pPr>
          </w:p>
        </w:tc>
      </w:tr>
      <w:tr w:rsidR="00447817" w:rsidRPr="004C2BA9" w:rsidTr="003D3533">
        <w:tc>
          <w:tcPr>
            <w:tcW w:w="9288" w:type="dxa"/>
            <w:tcBorders>
              <w:top w:val="single" w:sz="4" w:space="0" w:color="auto"/>
              <w:bottom w:val="single" w:sz="4" w:space="0" w:color="auto"/>
            </w:tcBorders>
            <w:shd w:val="clear" w:color="auto" w:fill="B6DDE8" w:themeFill="accent5" w:themeFillTint="66"/>
          </w:tcPr>
          <w:p w:rsidR="00447817" w:rsidRPr="00B53959" w:rsidRDefault="00447817" w:rsidP="003D3533">
            <w:pPr>
              <w:spacing w:after="60"/>
              <w:jc w:val="both"/>
              <w:rPr>
                <w:rFonts w:ascii="Arial Narrow" w:hAnsi="Arial Narrow"/>
                <w:b/>
              </w:rPr>
            </w:pPr>
            <w:r>
              <w:rPr>
                <w:rFonts w:ascii="Arial Narrow" w:hAnsi="Arial Narrow"/>
                <w:b/>
              </w:rPr>
              <w:t xml:space="preserve">Modalités de valorisation de la recherche : </w:t>
            </w:r>
          </w:p>
          <w:p w:rsidR="00447817" w:rsidRPr="004D1D57" w:rsidRDefault="00447817" w:rsidP="003D3533">
            <w:pPr>
              <w:jc w:val="both"/>
              <w:rPr>
                <w:rFonts w:ascii="Arial" w:hAnsi="Arial" w:cs="Arial"/>
                <w:bCs/>
                <w:noProof/>
                <w:color w:val="000000"/>
                <w:sz w:val="20"/>
                <w:szCs w:val="20"/>
              </w:rPr>
            </w:pPr>
            <w:r w:rsidRPr="004D1D57">
              <w:rPr>
                <w:rFonts w:ascii="Arial" w:hAnsi="Arial" w:cs="Arial"/>
                <w:bCs/>
                <w:noProof/>
                <w:color w:val="000000"/>
                <w:sz w:val="20"/>
                <w:szCs w:val="20"/>
              </w:rPr>
              <w:t>Publications</w:t>
            </w:r>
          </w:p>
          <w:p w:rsidR="00447817" w:rsidRPr="004D1D57" w:rsidRDefault="00447817" w:rsidP="003D3533">
            <w:pPr>
              <w:jc w:val="both"/>
              <w:rPr>
                <w:rFonts w:ascii="Arial" w:hAnsi="Arial" w:cs="Arial"/>
                <w:bCs/>
                <w:noProof/>
                <w:color w:val="000000"/>
                <w:sz w:val="20"/>
                <w:szCs w:val="20"/>
              </w:rPr>
            </w:pPr>
            <w:r w:rsidRPr="004D1D57">
              <w:rPr>
                <w:rFonts w:ascii="Arial" w:hAnsi="Arial" w:cs="Arial"/>
                <w:bCs/>
                <w:noProof/>
                <w:color w:val="000000"/>
                <w:sz w:val="20"/>
                <w:szCs w:val="20"/>
              </w:rPr>
              <w:t>Communication officielle au terme des deux années d'expérimentation</w:t>
            </w:r>
          </w:p>
          <w:p w:rsidR="00447817" w:rsidRPr="00DB2FBD" w:rsidRDefault="00447817" w:rsidP="003D3533">
            <w:pPr>
              <w:jc w:val="both"/>
              <w:rPr>
                <w:rFonts w:ascii="Arial" w:hAnsi="Arial" w:cs="Arial"/>
                <w:bCs/>
                <w:color w:val="000000"/>
                <w:sz w:val="20"/>
                <w:szCs w:val="20"/>
              </w:rPr>
            </w:pPr>
            <w:r w:rsidRPr="004D1D57">
              <w:rPr>
                <w:rFonts w:ascii="Arial" w:hAnsi="Arial" w:cs="Arial"/>
                <w:bCs/>
                <w:noProof/>
                <w:color w:val="000000"/>
                <w:sz w:val="20"/>
                <w:szCs w:val="20"/>
              </w:rPr>
              <w:t>participation à des colloques</w:t>
            </w:r>
          </w:p>
          <w:p w:rsidR="00447817" w:rsidRPr="004C2BA9" w:rsidRDefault="00447817" w:rsidP="003D3533">
            <w:pPr>
              <w:rPr>
                <w:rFonts w:ascii="Arial Narrow" w:hAnsi="Arial Narrow"/>
              </w:rPr>
            </w:pPr>
            <w:bookmarkStart w:id="0" w:name="_GoBack"/>
            <w:bookmarkEnd w:id="0"/>
          </w:p>
        </w:tc>
      </w:tr>
    </w:tbl>
    <w:p w:rsidR="00942A30" w:rsidRDefault="00942A30"/>
    <w:sectPr w:rsidR="00942A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BA0D3C"/>
    <w:multiLevelType w:val="hybridMultilevel"/>
    <w:tmpl w:val="D518AA9E"/>
    <w:lvl w:ilvl="0" w:tplc="75B65E1C">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817"/>
    <w:rsid w:val="00116E13"/>
    <w:rsid w:val="00335C6C"/>
    <w:rsid w:val="00353EEF"/>
    <w:rsid w:val="00447817"/>
    <w:rsid w:val="007B1742"/>
    <w:rsid w:val="007C4E0F"/>
    <w:rsid w:val="00942A30"/>
    <w:rsid w:val="00A34591"/>
    <w:rsid w:val="00A6173E"/>
    <w:rsid w:val="00C12380"/>
    <w:rsid w:val="00FD6A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81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47817"/>
    <w:pPr>
      <w:ind w:left="720"/>
      <w:contextualSpacing/>
    </w:pPr>
  </w:style>
  <w:style w:type="table" w:customStyle="1" w:styleId="Grilledutableau1">
    <w:name w:val="Grille du tableau1"/>
    <w:basedOn w:val="TableauNormal"/>
    <w:next w:val="Grilledutableau"/>
    <w:uiPriority w:val="59"/>
    <w:rsid w:val="004478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4478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7817"/>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47817"/>
    <w:pPr>
      <w:ind w:left="720"/>
      <w:contextualSpacing/>
    </w:pPr>
  </w:style>
  <w:style w:type="table" w:customStyle="1" w:styleId="Grilledutableau1">
    <w:name w:val="Grille du tableau1"/>
    <w:basedOn w:val="TableauNormal"/>
    <w:next w:val="Grilledutableau"/>
    <w:uiPriority w:val="59"/>
    <w:rsid w:val="004478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4478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665</Words>
  <Characters>3663</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4320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FAUVAUD</dc:creator>
  <cp:lastModifiedBy>Anne FAUVAUD</cp:lastModifiedBy>
  <cp:revision>3</cp:revision>
  <dcterms:created xsi:type="dcterms:W3CDTF">2021-02-02T13:02:00Z</dcterms:created>
  <dcterms:modified xsi:type="dcterms:W3CDTF">2021-02-02T13:03:00Z</dcterms:modified>
</cp:coreProperties>
</file>