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970DCE" w:rsidRPr="00B53959" w:rsidTr="003D3533">
        <w:tc>
          <w:tcPr>
            <w:tcW w:w="4590" w:type="dxa"/>
            <w:tcBorders>
              <w:top w:val="nil"/>
              <w:left w:val="nil"/>
              <w:bottom w:val="nil"/>
              <w:right w:val="nil"/>
            </w:tcBorders>
          </w:tcPr>
          <w:p w:rsidR="00970DCE" w:rsidRDefault="00970DCE"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970DCE" w:rsidRPr="00B53959" w:rsidRDefault="00970DCE" w:rsidP="003D3533">
            <w:pPr>
              <w:ind w:left="-2214" w:firstLine="2214"/>
              <w:rPr>
                <w:rFonts w:ascii="Arial Narrow" w:hAnsi="Arial Narrow"/>
                <w:sz w:val="30"/>
                <w:szCs w:val="30"/>
              </w:rPr>
            </w:pPr>
          </w:p>
        </w:tc>
      </w:tr>
      <w:tr w:rsidR="00970DCE"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970DCE" w:rsidRPr="00D86A06" w:rsidRDefault="00970DCE" w:rsidP="003D3533">
            <w:pPr>
              <w:rPr>
                <w:rFonts w:ascii="Arial Narrow" w:hAnsi="Arial Narrow"/>
                <w:b/>
                <w:sz w:val="26"/>
                <w:szCs w:val="26"/>
              </w:rPr>
            </w:pPr>
            <w:r w:rsidRPr="004D1D57">
              <w:rPr>
                <w:rFonts w:ascii="Arial Narrow" w:hAnsi="Arial Narrow"/>
                <w:b/>
                <w:noProof/>
                <w:color w:val="0070C0"/>
                <w:sz w:val="26"/>
                <w:szCs w:val="26"/>
              </w:rPr>
              <w:t>6</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F2A GT5 METACOGNITION ET CONFIANCE EN SOI</w:t>
            </w:r>
          </w:p>
        </w:tc>
      </w:tr>
    </w:tbl>
    <w:p w:rsidR="00970DCE" w:rsidRPr="00622211" w:rsidRDefault="00970DCE" w:rsidP="00970DCE">
      <w:pPr>
        <w:tabs>
          <w:tab w:val="left" w:pos="1466"/>
        </w:tabs>
        <w:spacing w:after="0"/>
        <w:rPr>
          <w:rFonts w:ascii="Arial Narrow" w:hAnsi="Arial Narrow"/>
          <w:sz w:val="16"/>
          <w:szCs w:val="16"/>
        </w:rPr>
      </w:pPr>
    </w:p>
    <w:p w:rsidR="00970DCE" w:rsidRDefault="00970DCE" w:rsidP="00970DC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970DCE" w:rsidRDefault="00970DCE" w:rsidP="00970DC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7/1/2022</w:t>
      </w:r>
    </w:p>
    <w:p w:rsidR="00970DCE" w:rsidRPr="00622211" w:rsidRDefault="00970DCE" w:rsidP="00970DCE">
      <w:pPr>
        <w:tabs>
          <w:tab w:val="left" w:pos="1466"/>
        </w:tabs>
        <w:spacing w:after="0"/>
        <w:rPr>
          <w:rFonts w:ascii="Arial Narrow" w:hAnsi="Arial Narrow"/>
          <w:sz w:val="16"/>
          <w:szCs w:val="16"/>
        </w:rPr>
      </w:pPr>
    </w:p>
    <w:p w:rsidR="00970DCE" w:rsidRPr="003F3D8D" w:rsidRDefault="00970DCE" w:rsidP="00970DC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970DCE" w:rsidRPr="00622211" w:rsidRDefault="00970DCE" w:rsidP="00970DC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970DCE" w:rsidRPr="00B53959" w:rsidTr="003D3533">
        <w:tc>
          <w:tcPr>
            <w:tcW w:w="9288" w:type="dxa"/>
            <w:gridSpan w:val="2"/>
            <w:tcBorders>
              <w:bottom w:val="single" w:sz="4" w:space="0" w:color="auto"/>
            </w:tcBorders>
            <w:shd w:val="clear" w:color="auto" w:fill="DBE5F1" w:themeFill="accent1" w:themeFillTint="33"/>
          </w:tcPr>
          <w:p w:rsidR="00970DCE" w:rsidRDefault="00970DCE"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970DCE" w:rsidRDefault="00970DCE" w:rsidP="003D3533">
            <w:pPr>
              <w:jc w:val="both"/>
              <w:rPr>
                <w:rFonts w:ascii="Arial Narrow" w:hAnsi="Arial Narrow"/>
              </w:rPr>
            </w:pPr>
            <w:r w:rsidRPr="004D1D57">
              <w:rPr>
                <w:rFonts w:ascii="Arial Narrow" w:hAnsi="Arial Narrow"/>
                <w:noProof/>
              </w:rPr>
              <w:t xml:space="preserve">Comment passer du laboratoire à la classe et de la classe au laboratoire ? Il s’agit d’éclairer 12 équipes enseignantes engagées dans une expérimentation, autour de la métacognition et de la confiance en soi, au sein de leur établissement ou école, par des chercheurs au moyen de conférences (apport) ainsi qu’au moyen d’un accompagnement au plus près des équipes, dans leur démarche. En 2019-20, trois temps forts sont prévus : </w:t>
            </w:r>
            <w:r w:rsidR="0018529E">
              <w:rPr>
                <w:rFonts w:ascii="Arial Narrow" w:hAnsi="Arial Narrow"/>
                <w:noProof/>
              </w:rPr>
              <w:t>o</w:t>
            </w:r>
            <w:r w:rsidRPr="004D1D57">
              <w:rPr>
                <w:rFonts w:ascii="Arial Narrow" w:hAnsi="Arial Narrow"/>
                <w:noProof/>
              </w:rPr>
              <w:t>ctobre pour le lancement, avril pour un premier retour sous la forme d’ateliers de travail et mai pour un premier bilan à l’issue de la première année de fonctionnement.</w:t>
            </w:r>
          </w:p>
          <w:p w:rsidR="00970DCE" w:rsidRPr="00622211" w:rsidRDefault="00970DCE" w:rsidP="003D3533">
            <w:pPr>
              <w:jc w:val="both"/>
              <w:rPr>
                <w:rFonts w:ascii="Arial Narrow" w:hAnsi="Arial Narrow"/>
                <w:sz w:val="10"/>
                <w:szCs w:val="10"/>
              </w:rPr>
            </w:pPr>
          </w:p>
          <w:p w:rsidR="00970DCE" w:rsidRPr="00B53959" w:rsidRDefault="00970DCE" w:rsidP="003D3533">
            <w:pPr>
              <w:jc w:val="both"/>
              <w:rPr>
                <w:rFonts w:ascii="Arial Narrow" w:hAnsi="Arial Narrow"/>
              </w:rPr>
            </w:pPr>
          </w:p>
        </w:tc>
      </w:tr>
      <w:tr w:rsidR="00970DCE"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970DCE" w:rsidRDefault="00970DCE"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970DCE" w:rsidRPr="004C2BA9" w:rsidRDefault="00970DCE"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970DCE" w:rsidRPr="004C2BA9" w:rsidRDefault="00970DCE" w:rsidP="003D3533">
            <w:pPr>
              <w:pStyle w:val="Paragraphedeliste"/>
              <w:numPr>
                <w:ilvl w:val="0"/>
                <w:numId w:val="1"/>
              </w:numPr>
              <w:rPr>
                <w:rFonts w:ascii="Arial Narrow" w:hAnsi="Arial Narrow"/>
              </w:rPr>
            </w:pPr>
            <w:r w:rsidRPr="004D1D57">
              <w:rPr>
                <w:rFonts w:ascii="Arial Narrow" w:hAnsi="Arial Narrow"/>
                <w:noProof/>
              </w:rPr>
              <w:t>Inégalités</w:t>
            </w:r>
          </w:p>
          <w:p w:rsidR="00970DCE" w:rsidRDefault="00970DCE"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970DCE" w:rsidRPr="00323C48" w:rsidRDefault="00970DCE" w:rsidP="003D3533">
            <w:pPr>
              <w:pStyle w:val="Paragraphedeliste"/>
              <w:rPr>
                <w:rFonts w:ascii="Arial Narrow" w:hAnsi="Arial Narrow"/>
              </w:rPr>
            </w:pPr>
          </w:p>
        </w:tc>
      </w:tr>
      <w:tr w:rsidR="00970DCE" w:rsidRPr="00B53959" w:rsidTr="003D3533">
        <w:tc>
          <w:tcPr>
            <w:tcW w:w="9288" w:type="dxa"/>
            <w:gridSpan w:val="2"/>
            <w:tcBorders>
              <w:top w:val="single" w:sz="4" w:space="0" w:color="auto"/>
              <w:bottom w:val="single" w:sz="4" w:space="0" w:color="auto"/>
            </w:tcBorders>
            <w:shd w:val="clear" w:color="auto" w:fill="B8CCE4" w:themeFill="accent1" w:themeFillTint="66"/>
          </w:tcPr>
          <w:p w:rsidR="00970DCE" w:rsidRDefault="00970DCE" w:rsidP="003D3533">
            <w:pPr>
              <w:spacing w:after="60"/>
              <w:jc w:val="both"/>
              <w:rPr>
                <w:rFonts w:ascii="Arial Narrow" w:hAnsi="Arial Narrow"/>
                <w:b/>
              </w:rPr>
            </w:pPr>
            <w:r>
              <w:rPr>
                <w:rFonts w:ascii="Arial Narrow" w:hAnsi="Arial Narrow"/>
                <w:b/>
              </w:rPr>
              <w:t>Hypothèses à évaluer :</w:t>
            </w:r>
          </w:p>
          <w:p w:rsidR="00970DCE" w:rsidRPr="004D1D57" w:rsidRDefault="00970DCE" w:rsidP="003D3533">
            <w:pPr>
              <w:jc w:val="both"/>
              <w:rPr>
                <w:rFonts w:ascii="Arial Narrow" w:hAnsi="Arial Narrow"/>
                <w:noProof/>
              </w:rPr>
            </w:pPr>
            <w:r w:rsidRPr="004D1D57">
              <w:rPr>
                <w:rFonts w:ascii="Arial Narrow" w:hAnsi="Arial Narrow"/>
                <w:noProof/>
              </w:rPr>
              <w:t xml:space="preserve">Les équipes engagées dans l’expérimentation sont dans une démarche pour améliorer l’apprentissage de leurs élèves et pour les aider à mieux surmonter leurs difficultés. Les conférences des trois chercheurs impliqués ont permis aux enseignants de définir des points de vigilance dans leurs démarches : importance du contexte des apprentissages et des évaluations, notion d’essentialisation, mécanismes de préservation de l’estime de soi chez les jeunes. </w:t>
            </w:r>
          </w:p>
          <w:p w:rsidR="00970DCE" w:rsidRPr="004D1D57" w:rsidRDefault="00970DCE" w:rsidP="003D3533">
            <w:pPr>
              <w:jc w:val="both"/>
              <w:rPr>
                <w:rFonts w:ascii="Arial Narrow" w:hAnsi="Arial Narrow"/>
                <w:noProof/>
              </w:rPr>
            </w:pPr>
            <w:r w:rsidRPr="004D1D57">
              <w:rPr>
                <w:rFonts w:ascii="Arial Narrow" w:hAnsi="Arial Narrow"/>
                <w:noProof/>
              </w:rPr>
              <w:t xml:space="preserve">Chaque équipe définit le champ de son expérimentation. Trois grandes thématiques ont été retenues : </w:t>
            </w:r>
          </w:p>
          <w:p w:rsidR="00970DCE" w:rsidRPr="004D1D57" w:rsidRDefault="00970DCE"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Attention et mémorisation : comment aider les élèves à mieux apprendre – Réflexion sur la pédagogie et le travail personnel de l’élève (5 équipes se sont inscrites dans ce champ) </w:t>
            </w:r>
          </w:p>
          <w:p w:rsidR="00970DCE" w:rsidRPr="004D1D57" w:rsidRDefault="00970DCE"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Travailler sur la perception de </w:t>
            </w:r>
            <w:r w:rsidR="0018529E">
              <w:rPr>
                <w:rFonts w:ascii="Arial Narrow" w:hAnsi="Arial Narrow"/>
                <w:noProof/>
              </w:rPr>
              <w:t xml:space="preserve">la </w:t>
            </w:r>
            <w:r w:rsidRPr="004D1D57">
              <w:rPr>
                <w:rFonts w:ascii="Arial Narrow" w:hAnsi="Arial Narrow"/>
                <w:noProof/>
              </w:rPr>
              <w:t xml:space="preserve">difficulté scolaire qu’ont les élèves pour mieux les aider à la surmonter – Réflexion sur l’évaluation (1 équipe premier degré de six écoles élémentaires d’un réseau REP+ - enseignants de CM2) </w:t>
            </w:r>
          </w:p>
          <w:p w:rsidR="00970DCE" w:rsidRPr="004D1D57" w:rsidRDefault="00970DCE"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Améliorer l’estime de soi, la confiance en soi pour faciliter l’entrée dans les apprentissages – réflexion sur la gestion des émotions et l’évaluation (4 équipes engagées dans cette thématique)</w:t>
            </w:r>
          </w:p>
          <w:p w:rsidR="00970DCE" w:rsidRPr="004D1D57" w:rsidRDefault="00970DCE" w:rsidP="003D3533">
            <w:pPr>
              <w:jc w:val="both"/>
              <w:rPr>
                <w:rFonts w:ascii="Arial Narrow" w:hAnsi="Arial Narrow"/>
                <w:noProof/>
              </w:rPr>
            </w:pPr>
            <w:r w:rsidRPr="004D1D57">
              <w:rPr>
                <w:rFonts w:ascii="Arial Narrow" w:hAnsi="Arial Narrow"/>
                <w:noProof/>
              </w:rPr>
              <w:t xml:space="preserve">Plusieurs pistes de travail ont été définies selon les établissements et écoles : </w:t>
            </w:r>
          </w:p>
          <w:p w:rsidR="00970DCE" w:rsidRPr="00031B92" w:rsidRDefault="00970DCE" w:rsidP="003D3533">
            <w:pPr>
              <w:jc w:val="both"/>
              <w:rPr>
                <w:rFonts w:ascii="Arial Narrow" w:hAnsi="Arial Narrow"/>
                <w:noProof/>
              </w:rPr>
            </w:pPr>
            <w:r w:rsidRPr="004D1D57">
              <w:rPr>
                <w:rFonts w:ascii="Arial Narrow" w:hAnsi="Arial Narrow"/>
                <w:noProof/>
              </w:rPr>
              <w:t>Travail sur l’entrée dans les apprentissages / Ritualisation des enseignements / SAS respiration / SAS Lecture / Posture enseignante / Place donnée à l’erreur – dédramatisation / Les contextes des évaluations / Encouragement des efforts, travaux et progrès / Fonctionnement du cerveau / Apprendre à apprendre – mémorisation / Travail sur la confiance et l’estime de soi / Travail sur l’autonomie</w:t>
            </w:r>
          </w:p>
          <w:p w:rsidR="00970DCE" w:rsidRPr="00323C48" w:rsidRDefault="00970DCE" w:rsidP="003D3533">
            <w:pPr>
              <w:jc w:val="both"/>
              <w:rPr>
                <w:rFonts w:ascii="Arial Narrow" w:hAnsi="Arial Narrow"/>
                <w:noProof/>
                <w:sz w:val="10"/>
                <w:szCs w:val="10"/>
              </w:rPr>
            </w:pPr>
          </w:p>
          <w:p w:rsidR="00970DCE" w:rsidRPr="00117827" w:rsidRDefault="00970DCE" w:rsidP="003D3533">
            <w:pPr>
              <w:jc w:val="both"/>
              <w:rPr>
                <w:rFonts w:ascii="Arial Narrow" w:hAnsi="Arial Narrow"/>
                <w:i/>
                <w:noProof/>
              </w:rPr>
            </w:pPr>
          </w:p>
        </w:tc>
      </w:tr>
      <w:tr w:rsidR="00970DCE" w:rsidRPr="00B53959" w:rsidTr="003D3533">
        <w:tc>
          <w:tcPr>
            <w:tcW w:w="9288" w:type="dxa"/>
            <w:gridSpan w:val="2"/>
            <w:tcBorders>
              <w:top w:val="single" w:sz="4" w:space="0" w:color="auto"/>
              <w:bottom w:val="single" w:sz="4" w:space="0" w:color="auto"/>
            </w:tcBorders>
            <w:shd w:val="clear" w:color="auto" w:fill="B8CCE4" w:themeFill="accent1" w:themeFillTint="66"/>
          </w:tcPr>
          <w:p w:rsidR="00970DCE" w:rsidRDefault="00970DCE" w:rsidP="003D3533">
            <w:pPr>
              <w:spacing w:after="60"/>
              <w:jc w:val="both"/>
              <w:rPr>
                <w:rFonts w:ascii="Arial Narrow" w:hAnsi="Arial Narrow"/>
                <w:b/>
              </w:rPr>
            </w:pPr>
            <w:r>
              <w:rPr>
                <w:rFonts w:ascii="Arial Narrow" w:hAnsi="Arial Narrow"/>
                <w:b/>
              </w:rPr>
              <w:t>Méthode d’évaluation :</w:t>
            </w:r>
          </w:p>
          <w:p w:rsidR="00970DCE" w:rsidRDefault="00970DCE" w:rsidP="003D3533">
            <w:pPr>
              <w:jc w:val="both"/>
              <w:rPr>
                <w:rFonts w:ascii="Arial Narrow" w:hAnsi="Arial Narrow"/>
                <w:noProof/>
              </w:rPr>
            </w:pPr>
            <w:r w:rsidRPr="004D1D57">
              <w:rPr>
                <w:rFonts w:ascii="Arial Narrow" w:hAnsi="Arial Narrow"/>
                <w:noProof/>
              </w:rPr>
              <w:t>Il s’agit de mesurer l’impact des différentes pistes de travail mises en place selon les équipes impliquées. Chaque établissement ou école définira la méthode</w:t>
            </w:r>
            <w:r w:rsidR="0018529E">
              <w:rPr>
                <w:rFonts w:ascii="Arial Narrow" w:hAnsi="Arial Narrow"/>
                <w:noProof/>
              </w:rPr>
              <w:t>.</w:t>
            </w:r>
          </w:p>
          <w:p w:rsidR="00970DCE" w:rsidRPr="00323C48" w:rsidRDefault="00970DCE" w:rsidP="003D3533">
            <w:pPr>
              <w:jc w:val="both"/>
              <w:rPr>
                <w:rFonts w:ascii="Arial Narrow" w:hAnsi="Arial Narrow"/>
                <w:noProof/>
                <w:sz w:val="10"/>
                <w:szCs w:val="10"/>
              </w:rPr>
            </w:pPr>
          </w:p>
          <w:p w:rsidR="00970DCE" w:rsidRPr="00073B9C" w:rsidRDefault="00970DCE" w:rsidP="003D3533">
            <w:pPr>
              <w:spacing w:after="60"/>
              <w:rPr>
                <w:rFonts w:ascii="Arial Narrow" w:hAnsi="Arial Narrow"/>
                <w:i/>
              </w:rPr>
            </w:pPr>
          </w:p>
        </w:tc>
      </w:tr>
      <w:tr w:rsidR="00970DCE" w:rsidRPr="00B53959" w:rsidTr="003D3533">
        <w:tc>
          <w:tcPr>
            <w:tcW w:w="9288" w:type="dxa"/>
            <w:gridSpan w:val="2"/>
            <w:tcBorders>
              <w:top w:val="single" w:sz="4" w:space="0" w:color="auto"/>
              <w:bottom w:val="single" w:sz="4" w:space="0" w:color="auto"/>
            </w:tcBorders>
            <w:shd w:val="clear" w:color="auto" w:fill="B8CCE4" w:themeFill="accent1" w:themeFillTint="66"/>
          </w:tcPr>
          <w:p w:rsidR="00970DCE" w:rsidRDefault="00970DCE" w:rsidP="003D3533">
            <w:pPr>
              <w:spacing w:after="60"/>
              <w:jc w:val="both"/>
              <w:rPr>
                <w:rFonts w:ascii="Arial Narrow" w:hAnsi="Arial Narrow"/>
                <w:b/>
              </w:rPr>
            </w:pPr>
            <w:r>
              <w:rPr>
                <w:rFonts w:ascii="Arial Narrow" w:hAnsi="Arial Narrow"/>
                <w:b/>
              </w:rPr>
              <w:t>Responsables de l’évaluation :</w:t>
            </w:r>
          </w:p>
          <w:p w:rsidR="00970DCE" w:rsidRDefault="00970DCE" w:rsidP="003D3533">
            <w:pPr>
              <w:jc w:val="both"/>
              <w:rPr>
                <w:rFonts w:ascii="Arial Narrow" w:hAnsi="Arial Narrow"/>
              </w:rPr>
            </w:pPr>
            <w:r w:rsidRPr="004D1D57">
              <w:rPr>
                <w:rFonts w:ascii="Arial Narrow" w:hAnsi="Arial Narrow"/>
                <w:noProof/>
              </w:rPr>
              <w:t>Les enseignants impliqués sont chargés d’évaluer l’expérimentation menée dans l’école ou l’établissement. Les chercheurs accompagneront les équipes enseignantes dans cette évaluation ou y participeront directement notamment par la mise à disposition d'outils</w:t>
            </w:r>
          </w:p>
          <w:p w:rsidR="00970DCE" w:rsidRPr="00323C48" w:rsidRDefault="00970DCE" w:rsidP="003D3533">
            <w:pPr>
              <w:jc w:val="both"/>
              <w:rPr>
                <w:rFonts w:ascii="Arial Narrow" w:hAnsi="Arial Narrow"/>
                <w:noProof/>
                <w:sz w:val="10"/>
                <w:szCs w:val="10"/>
              </w:rPr>
            </w:pPr>
          </w:p>
          <w:p w:rsidR="00970DCE" w:rsidRDefault="00970DCE" w:rsidP="003D3533">
            <w:pPr>
              <w:spacing w:after="60"/>
              <w:rPr>
                <w:rFonts w:ascii="Arial Narrow" w:hAnsi="Arial Narrow"/>
                <w:b/>
              </w:rPr>
            </w:pPr>
          </w:p>
        </w:tc>
      </w:tr>
      <w:tr w:rsidR="00970DCE" w:rsidRPr="00B53959" w:rsidTr="003D3533">
        <w:tc>
          <w:tcPr>
            <w:tcW w:w="9288" w:type="dxa"/>
            <w:gridSpan w:val="2"/>
            <w:tcBorders>
              <w:top w:val="single" w:sz="4" w:space="0" w:color="auto"/>
              <w:bottom w:val="single" w:sz="4" w:space="0" w:color="auto"/>
            </w:tcBorders>
            <w:shd w:val="clear" w:color="auto" w:fill="B8CCE4" w:themeFill="accent1" w:themeFillTint="66"/>
          </w:tcPr>
          <w:p w:rsidR="00970DCE" w:rsidRDefault="00970DCE" w:rsidP="003D3533">
            <w:pPr>
              <w:spacing w:after="60"/>
              <w:jc w:val="both"/>
              <w:rPr>
                <w:rFonts w:ascii="Arial Narrow" w:hAnsi="Arial Narrow"/>
                <w:b/>
              </w:rPr>
            </w:pPr>
            <w:r>
              <w:rPr>
                <w:rFonts w:ascii="Arial Narrow" w:hAnsi="Arial Narrow"/>
                <w:b/>
              </w:rPr>
              <w:lastRenderedPageBreak/>
              <w:t>Résultats année précédente :</w:t>
            </w:r>
          </w:p>
          <w:p w:rsidR="00970DCE" w:rsidRDefault="00970DCE" w:rsidP="003D3533">
            <w:pPr>
              <w:pStyle w:val="Paragraphedeliste"/>
              <w:ind w:left="0"/>
              <w:jc w:val="both"/>
              <w:rPr>
                <w:rFonts w:ascii="Arial Narrow" w:hAnsi="Arial Narrow"/>
              </w:rPr>
            </w:pPr>
            <w:r w:rsidRPr="004D1D57">
              <w:rPr>
                <w:rFonts w:ascii="Arial Narrow" w:hAnsi="Arial Narrow"/>
                <w:noProof/>
              </w:rPr>
              <w:t>Cette action a démarré à la rentrée 2019.</w:t>
            </w:r>
          </w:p>
          <w:p w:rsidR="00970DCE" w:rsidRPr="00323C48" w:rsidRDefault="00970DCE" w:rsidP="003D3533">
            <w:pPr>
              <w:jc w:val="both"/>
              <w:rPr>
                <w:rFonts w:ascii="Arial Narrow" w:hAnsi="Arial Narrow"/>
                <w:noProof/>
                <w:sz w:val="10"/>
                <w:szCs w:val="10"/>
              </w:rPr>
            </w:pPr>
          </w:p>
          <w:p w:rsidR="00970DCE" w:rsidRDefault="00970DCE" w:rsidP="003D3533">
            <w:pPr>
              <w:pStyle w:val="Paragraphedeliste"/>
              <w:ind w:left="0"/>
              <w:rPr>
                <w:rFonts w:ascii="Arial Narrow" w:hAnsi="Arial Narrow"/>
                <w:b/>
              </w:rPr>
            </w:pPr>
          </w:p>
        </w:tc>
      </w:tr>
      <w:tr w:rsidR="00970DCE" w:rsidRPr="00B53959" w:rsidTr="003D3533">
        <w:tc>
          <w:tcPr>
            <w:tcW w:w="9288" w:type="dxa"/>
            <w:gridSpan w:val="2"/>
            <w:tcBorders>
              <w:top w:val="single" w:sz="4" w:space="0" w:color="auto"/>
              <w:bottom w:val="single" w:sz="4" w:space="0" w:color="auto"/>
            </w:tcBorders>
            <w:shd w:val="clear" w:color="auto" w:fill="B8CCE4" w:themeFill="accent1" w:themeFillTint="66"/>
          </w:tcPr>
          <w:p w:rsidR="00970DCE" w:rsidRDefault="00970DCE" w:rsidP="003D3533">
            <w:pPr>
              <w:spacing w:after="60"/>
              <w:jc w:val="both"/>
              <w:rPr>
                <w:rFonts w:ascii="Arial Narrow" w:hAnsi="Arial Narrow"/>
                <w:b/>
              </w:rPr>
            </w:pPr>
            <w:r>
              <w:rPr>
                <w:rFonts w:ascii="Arial Narrow" w:hAnsi="Arial Narrow"/>
                <w:b/>
              </w:rPr>
              <w:t>Actions prévues à l’issue de l’expérimentation :</w:t>
            </w:r>
          </w:p>
          <w:p w:rsidR="00970DCE" w:rsidRDefault="00970DCE" w:rsidP="003D3533">
            <w:pPr>
              <w:jc w:val="both"/>
              <w:rPr>
                <w:rFonts w:ascii="Arial Narrow" w:hAnsi="Arial Narrow"/>
              </w:rPr>
            </w:pPr>
            <w:r w:rsidRPr="004D1D57">
              <w:rPr>
                <w:rFonts w:ascii="Arial Narrow" w:hAnsi="Arial Narrow"/>
                <w:noProof/>
              </w:rPr>
              <w:t>Différentes conférences destinées à l’ensemble des personnels et mise en ligne des conférences / Parcours M@GISTèRE à mettre en place / Mutualisation des ressources utilisées / Partage d’expériences ….</w:t>
            </w:r>
          </w:p>
          <w:p w:rsidR="00970DCE" w:rsidRPr="00323C48" w:rsidRDefault="00970DCE" w:rsidP="003D3533">
            <w:pPr>
              <w:jc w:val="both"/>
              <w:rPr>
                <w:rFonts w:ascii="Arial Narrow" w:hAnsi="Arial Narrow"/>
                <w:noProof/>
                <w:sz w:val="10"/>
                <w:szCs w:val="10"/>
              </w:rPr>
            </w:pPr>
          </w:p>
          <w:p w:rsidR="00970DCE" w:rsidRDefault="00970DCE" w:rsidP="003D3533">
            <w:pPr>
              <w:spacing w:after="60"/>
              <w:rPr>
                <w:rFonts w:ascii="Arial Narrow" w:hAnsi="Arial Narrow"/>
                <w:b/>
              </w:rPr>
            </w:pPr>
          </w:p>
        </w:tc>
      </w:tr>
      <w:tr w:rsidR="00970DCE"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970DCE" w:rsidRPr="001D1E3E" w:rsidRDefault="00970DCE" w:rsidP="003D3533">
            <w:pPr>
              <w:tabs>
                <w:tab w:val="left" w:pos="3969"/>
              </w:tabs>
              <w:spacing w:after="60"/>
              <w:ind w:right="1259"/>
              <w:rPr>
                <w:rFonts w:ascii="Arial Narrow" w:hAnsi="Arial Narrow"/>
                <w:b/>
              </w:rPr>
            </w:pPr>
          </w:p>
          <w:p w:rsidR="00970DCE" w:rsidRPr="001D1E3E" w:rsidRDefault="00970DCE" w:rsidP="003D3533">
            <w:pPr>
              <w:tabs>
                <w:tab w:val="left" w:pos="3969"/>
              </w:tabs>
              <w:spacing w:after="120"/>
              <w:ind w:right="1259"/>
              <w:rPr>
                <w:rFonts w:ascii="Arial Narrow" w:hAnsi="Arial Narrow"/>
                <w:b/>
              </w:rPr>
            </w:pPr>
            <w:r w:rsidRPr="001D1E3E">
              <w:rPr>
                <w:rFonts w:ascii="Arial Narrow" w:hAnsi="Arial Narrow"/>
                <w:b/>
              </w:rPr>
              <w:t>Public(s) concerné(s) :</w:t>
            </w:r>
          </w:p>
          <w:p w:rsidR="00970DCE" w:rsidRPr="001D1E3E" w:rsidRDefault="00970DCE" w:rsidP="003D3533">
            <w:pPr>
              <w:tabs>
                <w:tab w:val="left" w:pos="3969"/>
              </w:tabs>
              <w:ind w:right="1259"/>
              <w:rPr>
                <w:rFonts w:ascii="Arial Narrow" w:hAnsi="Arial Narrow"/>
              </w:rPr>
            </w:pPr>
            <w:r w:rsidRPr="004D1D57">
              <w:rPr>
                <w:rFonts w:ascii="Arial Narrow" w:hAnsi="Arial Narrow"/>
                <w:noProof/>
              </w:rPr>
              <w:t>Élèves</w:t>
            </w:r>
          </w:p>
          <w:p w:rsidR="00970DCE" w:rsidRPr="00E97E97" w:rsidRDefault="00970DCE" w:rsidP="003D3533">
            <w:pPr>
              <w:tabs>
                <w:tab w:val="left" w:pos="3969"/>
              </w:tabs>
              <w:ind w:right="1259"/>
              <w:rPr>
                <w:rFonts w:ascii="Arial Narrow" w:hAnsi="Arial Narrow"/>
              </w:rPr>
            </w:pPr>
            <w:r w:rsidRPr="004D1D57">
              <w:rPr>
                <w:rFonts w:ascii="Arial Narrow" w:hAnsi="Arial Narrow"/>
                <w:noProof/>
              </w:rPr>
              <w:t>Personnels de l’Éducation nationale</w:t>
            </w:r>
          </w:p>
          <w:p w:rsidR="00970DCE" w:rsidRPr="00E97E97" w:rsidRDefault="00970DCE"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970DCE" w:rsidRDefault="00970DCE" w:rsidP="003D3533">
            <w:pPr>
              <w:tabs>
                <w:tab w:val="left" w:pos="3969"/>
              </w:tabs>
              <w:ind w:right="1259"/>
              <w:rPr>
                <w:rFonts w:ascii="Arial Narrow" w:hAnsi="Arial Narrow"/>
                <w:b/>
              </w:rPr>
            </w:pPr>
          </w:p>
          <w:p w:rsidR="00970DCE" w:rsidRDefault="00970DCE" w:rsidP="003D3533">
            <w:pPr>
              <w:tabs>
                <w:tab w:val="left" w:pos="3969"/>
              </w:tabs>
              <w:spacing w:after="60"/>
              <w:ind w:right="1259"/>
              <w:rPr>
                <w:rFonts w:ascii="Arial Narrow" w:hAnsi="Arial Narrow"/>
                <w:b/>
              </w:rPr>
            </w:pPr>
            <w:r>
              <w:rPr>
                <w:rFonts w:ascii="Arial Narrow" w:hAnsi="Arial Narrow"/>
                <w:b/>
              </w:rPr>
              <w:t>Secteur(s) d’enseignement concerné(s) :</w:t>
            </w:r>
          </w:p>
          <w:p w:rsidR="00970DCE" w:rsidRPr="00301529" w:rsidRDefault="00970DCE" w:rsidP="003D3533">
            <w:pPr>
              <w:rPr>
                <w:rFonts w:ascii="Arial Narrow" w:hAnsi="Arial Narrow"/>
                <w:lang w:val="en-US"/>
              </w:rPr>
            </w:pPr>
            <w:r w:rsidRPr="00301529">
              <w:rPr>
                <w:rFonts w:ascii="Arial Narrow" w:hAnsi="Arial Narrow"/>
                <w:noProof/>
                <w:lang w:val="en-US"/>
              </w:rPr>
              <w:t>Public</w:t>
            </w:r>
          </w:p>
          <w:p w:rsidR="00970DCE" w:rsidRPr="00301529" w:rsidRDefault="00970DCE" w:rsidP="003D3533">
            <w:pPr>
              <w:rPr>
                <w:rFonts w:ascii="Arial Narrow" w:hAnsi="Arial Narrow"/>
                <w:b/>
                <w:lang w:val="en-US"/>
              </w:rPr>
            </w:pPr>
          </w:p>
          <w:p w:rsidR="00970DCE" w:rsidRPr="00301529" w:rsidRDefault="00970DCE"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970DCE" w:rsidRPr="00E97E97" w:rsidRDefault="00970DCE" w:rsidP="003D3533">
            <w:pPr>
              <w:rPr>
                <w:rFonts w:ascii="Arial Narrow" w:hAnsi="Arial Narrow"/>
              </w:rPr>
            </w:pPr>
            <w:r w:rsidRPr="004D1D57">
              <w:rPr>
                <w:rFonts w:ascii="Arial Narrow" w:hAnsi="Arial Narrow"/>
                <w:noProof/>
              </w:rPr>
              <w:t>Cycle 3</w:t>
            </w:r>
          </w:p>
          <w:p w:rsidR="00970DCE" w:rsidRPr="00E97E97" w:rsidRDefault="00970DCE" w:rsidP="003D3533">
            <w:pPr>
              <w:rPr>
                <w:rFonts w:ascii="Arial Narrow" w:hAnsi="Arial Narrow"/>
              </w:rPr>
            </w:pPr>
            <w:r w:rsidRPr="004D1D57">
              <w:rPr>
                <w:rFonts w:ascii="Arial Narrow" w:hAnsi="Arial Narrow"/>
                <w:noProof/>
              </w:rPr>
              <w:t>Cycle 4</w:t>
            </w:r>
          </w:p>
          <w:p w:rsidR="00970DCE" w:rsidRPr="00E97E97" w:rsidRDefault="00970DCE" w:rsidP="003D3533">
            <w:pPr>
              <w:rPr>
                <w:rFonts w:ascii="Arial Narrow" w:hAnsi="Arial Narrow"/>
              </w:rPr>
            </w:pPr>
            <w:r w:rsidRPr="004D1D57">
              <w:rPr>
                <w:rFonts w:ascii="Arial Narrow" w:hAnsi="Arial Narrow"/>
                <w:noProof/>
              </w:rPr>
              <w:t>Cycle terminal (lycée)</w:t>
            </w:r>
          </w:p>
          <w:p w:rsidR="00970DCE" w:rsidRPr="00301529" w:rsidRDefault="00970DCE"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970DCE" w:rsidRPr="00A4092D" w:rsidRDefault="00970DCE" w:rsidP="003D3533">
            <w:pPr>
              <w:spacing w:after="60"/>
              <w:rPr>
                <w:rFonts w:ascii="Arial Narrow" w:hAnsi="Arial Narrow"/>
                <w:b/>
              </w:rPr>
            </w:pPr>
          </w:p>
          <w:p w:rsidR="00970DCE" w:rsidRPr="00970CF4" w:rsidRDefault="00970DCE" w:rsidP="003D3533">
            <w:pPr>
              <w:spacing w:after="60"/>
              <w:rPr>
                <w:rFonts w:ascii="Arial Narrow" w:hAnsi="Arial Narrow"/>
                <w:b/>
              </w:rPr>
            </w:pPr>
            <w:r w:rsidRPr="00970CF4">
              <w:rPr>
                <w:rFonts w:ascii="Arial Narrow" w:hAnsi="Arial Narrow"/>
                <w:b/>
              </w:rPr>
              <w:t>Nombre concerné :</w:t>
            </w:r>
          </w:p>
          <w:p w:rsidR="00970DCE" w:rsidRDefault="00970DCE" w:rsidP="003D3533">
            <w:pPr>
              <w:rPr>
                <w:rFonts w:ascii="Arial Narrow" w:hAnsi="Arial Narrow"/>
              </w:rPr>
            </w:pPr>
            <w:r>
              <w:rPr>
                <w:rFonts w:ascii="Arial Narrow" w:hAnsi="Arial Narrow"/>
              </w:rPr>
              <w:t xml:space="preserve">d’élèves : </w:t>
            </w:r>
            <w:r w:rsidRPr="004D1D57">
              <w:rPr>
                <w:rFonts w:ascii="Arial Narrow" w:hAnsi="Arial Narrow"/>
                <w:noProof/>
              </w:rPr>
              <w:t>900</w:t>
            </w:r>
          </w:p>
          <w:p w:rsidR="00970DCE" w:rsidRPr="00070BD1" w:rsidRDefault="00970DCE"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75</w:t>
            </w:r>
          </w:p>
          <w:p w:rsidR="00970DCE" w:rsidRDefault="00970DCE"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16</w:t>
            </w:r>
          </w:p>
          <w:p w:rsidR="00970DCE" w:rsidRPr="00970CF4" w:rsidRDefault="00970DCE" w:rsidP="003D3533">
            <w:pPr>
              <w:rPr>
                <w:rFonts w:ascii="Arial Narrow" w:hAnsi="Arial Narrow"/>
              </w:rPr>
            </w:pPr>
            <w:r>
              <w:rPr>
                <w:rFonts w:ascii="Arial Narrow" w:hAnsi="Arial Narrow"/>
              </w:rPr>
              <w:t xml:space="preserve">d’écoles : </w:t>
            </w:r>
            <w:r w:rsidRPr="004D1D57">
              <w:rPr>
                <w:rFonts w:ascii="Arial Narrow" w:hAnsi="Arial Narrow"/>
                <w:noProof/>
              </w:rPr>
              <w:t>7</w:t>
            </w:r>
          </w:p>
          <w:p w:rsidR="00970DCE" w:rsidRPr="00970CF4" w:rsidRDefault="00970DCE" w:rsidP="003D3533">
            <w:pPr>
              <w:rPr>
                <w:rFonts w:ascii="Arial Narrow" w:hAnsi="Arial Narrow"/>
              </w:rPr>
            </w:pPr>
            <w:r>
              <w:rPr>
                <w:rFonts w:ascii="Arial Narrow" w:hAnsi="Arial Narrow"/>
              </w:rPr>
              <w:t xml:space="preserve">de collèges : </w:t>
            </w:r>
            <w:r w:rsidRPr="004D1D57">
              <w:rPr>
                <w:rFonts w:ascii="Arial Narrow" w:hAnsi="Arial Narrow"/>
                <w:noProof/>
              </w:rPr>
              <w:t>8</w:t>
            </w:r>
          </w:p>
          <w:p w:rsidR="00970DCE" w:rsidRPr="00970CF4" w:rsidRDefault="00970DCE"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rsidR="00970DCE" w:rsidRDefault="00970DCE" w:rsidP="003D3533">
            <w:pPr>
              <w:rPr>
                <w:rFonts w:ascii="Arial Narrow" w:hAnsi="Arial Narrow"/>
              </w:rPr>
            </w:pPr>
            <w:r>
              <w:rPr>
                <w:rFonts w:ascii="Arial Narrow" w:hAnsi="Arial Narrow"/>
              </w:rPr>
              <w:t xml:space="preserve">de lycées polyvalents : </w:t>
            </w:r>
          </w:p>
          <w:p w:rsidR="00970DCE" w:rsidRDefault="00970DCE" w:rsidP="003D3533">
            <w:pPr>
              <w:rPr>
                <w:rFonts w:ascii="Arial Narrow" w:hAnsi="Arial Narrow"/>
              </w:rPr>
            </w:pPr>
            <w:r>
              <w:rPr>
                <w:rFonts w:ascii="Arial Narrow" w:hAnsi="Arial Narrow"/>
              </w:rPr>
              <w:t xml:space="preserve">de lycées professionnels : </w:t>
            </w:r>
          </w:p>
          <w:p w:rsidR="00970DCE" w:rsidRPr="008C3568" w:rsidRDefault="00970DCE" w:rsidP="003D3533">
            <w:pPr>
              <w:rPr>
                <w:rFonts w:ascii="Arial Narrow" w:hAnsi="Arial Narrow"/>
                <w:sz w:val="10"/>
                <w:szCs w:val="10"/>
              </w:rPr>
            </w:pPr>
          </w:p>
        </w:tc>
      </w:tr>
      <w:tr w:rsidR="00970DCE" w:rsidRPr="00BC2080" w:rsidTr="003D3533">
        <w:trPr>
          <w:trHeight w:val="1182"/>
        </w:trPr>
        <w:tc>
          <w:tcPr>
            <w:tcW w:w="4928" w:type="dxa"/>
            <w:vMerge/>
            <w:tcBorders>
              <w:bottom w:val="single" w:sz="4" w:space="0" w:color="auto"/>
              <w:right w:val="single" w:sz="4" w:space="0" w:color="auto"/>
            </w:tcBorders>
            <w:shd w:val="clear" w:color="auto" w:fill="auto"/>
          </w:tcPr>
          <w:p w:rsidR="00970DCE" w:rsidRPr="008C3568" w:rsidRDefault="00970DCE"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970DCE" w:rsidRPr="00C43B98" w:rsidRDefault="00970DCE" w:rsidP="003D3533">
            <w:pPr>
              <w:rPr>
                <w:rFonts w:ascii="Arial Narrow" w:hAnsi="Arial Narrow"/>
                <w:color w:val="FFFFFF" w:themeColor="background1"/>
                <w:sz w:val="10"/>
                <w:szCs w:val="10"/>
              </w:rPr>
            </w:pPr>
          </w:p>
        </w:tc>
      </w:tr>
      <w:tr w:rsidR="00970DCE"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970DCE" w:rsidRDefault="00970DCE"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970DCE" w:rsidRPr="001D1E3E" w:rsidRDefault="00970DCE" w:rsidP="003D3533">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970DCE" w:rsidRPr="00F81949" w:rsidRDefault="00970DCE" w:rsidP="003D3533">
            <w:pPr>
              <w:jc w:val="both"/>
              <w:rPr>
                <w:rFonts w:ascii="Arial Narrow" w:hAnsi="Arial Narrow"/>
              </w:rPr>
            </w:pPr>
          </w:p>
        </w:tc>
      </w:tr>
    </w:tbl>
    <w:p w:rsidR="00970DCE" w:rsidRPr="00F81949" w:rsidRDefault="00970DCE" w:rsidP="00970DC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970DCE" w:rsidRPr="004C2BA9" w:rsidTr="003D3533">
        <w:tc>
          <w:tcPr>
            <w:tcW w:w="9288" w:type="dxa"/>
            <w:tcBorders>
              <w:top w:val="single" w:sz="4" w:space="0" w:color="auto"/>
              <w:bottom w:val="single" w:sz="4" w:space="0" w:color="auto"/>
            </w:tcBorders>
            <w:shd w:val="clear" w:color="auto" w:fill="B6DDE8" w:themeFill="accent5" w:themeFillTint="66"/>
          </w:tcPr>
          <w:p w:rsidR="00970DCE" w:rsidRDefault="00970DCE" w:rsidP="003D3533">
            <w:pPr>
              <w:spacing w:after="60"/>
              <w:jc w:val="both"/>
              <w:rPr>
                <w:rFonts w:ascii="Arial Narrow" w:hAnsi="Arial Narrow"/>
                <w:i/>
                <w:noProof/>
              </w:rPr>
            </w:pPr>
            <w:r>
              <w:rPr>
                <w:rFonts w:ascii="Arial Narrow" w:hAnsi="Arial Narrow"/>
                <w:b/>
              </w:rPr>
              <w:t xml:space="preserve">Objectifs de recherche : </w:t>
            </w:r>
          </w:p>
          <w:p w:rsidR="00970DCE" w:rsidRDefault="00970DCE" w:rsidP="003D3533">
            <w:pPr>
              <w:jc w:val="both"/>
              <w:rPr>
                <w:rFonts w:ascii="Arial Narrow" w:hAnsi="Arial Narrow"/>
              </w:rPr>
            </w:pPr>
            <w:r w:rsidRPr="004D1D57">
              <w:rPr>
                <w:rFonts w:ascii="Arial Narrow" w:hAnsi="Arial Narrow"/>
                <w:noProof/>
              </w:rPr>
              <w:t>Dans cette expérimentation, les recherches constituent un éclairage au service de la pratique enseignante. Il s’agit des recherches menées au sein du laboratoire LAPSCO Laboratoire de Psychologie Sociale et Cognitive UMR 6024 UCA – CNRS Université Clermont-Auvergne (L’étude de la cognition depuis ses bases cérébrales jusqu’à sa régulation sous l’influence de l’environnement social</w:t>
            </w:r>
            <w:r w:rsidR="0018529E">
              <w:rPr>
                <w:rFonts w:ascii="Arial Narrow" w:hAnsi="Arial Narrow"/>
                <w:noProof/>
              </w:rPr>
              <w:t>.</w:t>
            </w:r>
            <w:r w:rsidRPr="004D1D57">
              <w:rPr>
                <w:rFonts w:ascii="Arial Narrow" w:hAnsi="Arial Narrow"/>
                <w:noProof/>
              </w:rPr>
              <w:t>)</w:t>
            </w:r>
          </w:p>
          <w:p w:rsidR="00970DCE" w:rsidRPr="009C54AF" w:rsidRDefault="00970DCE" w:rsidP="003D3533">
            <w:pPr>
              <w:jc w:val="both"/>
              <w:rPr>
                <w:rFonts w:ascii="Arial Narrow" w:hAnsi="Arial Narrow"/>
                <w:sz w:val="10"/>
                <w:szCs w:val="10"/>
              </w:rPr>
            </w:pPr>
          </w:p>
          <w:p w:rsidR="00970DCE" w:rsidRPr="004C2BA9" w:rsidRDefault="00970DCE" w:rsidP="003D3533">
            <w:pPr>
              <w:rPr>
                <w:rFonts w:ascii="Arial Narrow" w:hAnsi="Arial Narrow"/>
              </w:rPr>
            </w:pPr>
          </w:p>
        </w:tc>
      </w:tr>
      <w:tr w:rsidR="00970DCE" w:rsidRPr="00B53959" w:rsidTr="003D3533">
        <w:tc>
          <w:tcPr>
            <w:tcW w:w="9288" w:type="dxa"/>
            <w:tcBorders>
              <w:bottom w:val="single" w:sz="4" w:space="0" w:color="auto"/>
            </w:tcBorders>
            <w:shd w:val="clear" w:color="auto" w:fill="B6DDE8" w:themeFill="accent5" w:themeFillTint="66"/>
          </w:tcPr>
          <w:p w:rsidR="00970DCE" w:rsidRDefault="00970DCE"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970DCE" w:rsidRPr="004D1D57" w:rsidRDefault="00970DCE" w:rsidP="003D3533">
            <w:pPr>
              <w:jc w:val="both"/>
              <w:rPr>
                <w:rFonts w:ascii="Arial Narrow" w:hAnsi="Arial Narrow"/>
                <w:noProof/>
              </w:rPr>
            </w:pPr>
            <w:r w:rsidRPr="004D1D57">
              <w:rPr>
                <w:rFonts w:ascii="Arial Narrow" w:hAnsi="Arial Narrow"/>
                <w:noProof/>
              </w:rPr>
              <w:t xml:space="preserve">Pour le moment, les résultats de la recherche utilisés sont des résultats communiqués, lors des conférences, aux enseignants pour éclairer leurs pratiques. </w:t>
            </w:r>
          </w:p>
          <w:p w:rsidR="00970DCE" w:rsidRPr="004D1D57" w:rsidRDefault="00970DCE" w:rsidP="003D3533">
            <w:pPr>
              <w:jc w:val="both"/>
              <w:rPr>
                <w:rFonts w:ascii="Arial Narrow" w:hAnsi="Arial Narrow"/>
                <w:noProof/>
              </w:rPr>
            </w:pPr>
            <w:r w:rsidRPr="004D1D57">
              <w:rPr>
                <w:rFonts w:ascii="Arial Narrow" w:hAnsi="Arial Narrow"/>
                <w:noProof/>
              </w:rPr>
              <w:t xml:space="preserve">Ainsi l’équipe 1 (Cognition, Comportement et Contexte) regroupe des spécialistes de psychologie cognitive, de psychologie sociale de la cognition, de mathématiques et de neurosciences avec pour objectif d’articuler différents niveaux d’explication dans l’étude de processus cognitifs, s’agissant en particulier de l’attention et des fonctions exécutives, de la perception du temps ou encore du langage. Tout en poursuivant l’étude des processus cognitifs de base attachés à ces activités, le projet implique aussi d’en comprendre les bases cérébrales et leurs déterminants psychosociaux. Cette stratégie renforce une approche intégrée de la cognition (cognition socialement régulée) dont les bases remontent à la création même du laboratoire et qui en ont fait sa réputation. Cet intérêt pour une approche plus intégrée de la cognition, repérable dans la littérature internationale avec des labels variés et des objectifs souvent assez différents (« psychologie sociale de la cognition » ; « cognition située » et/ou « distribuée », « cognition socialement située » gagne aussi du terrain dans d’autres disciplines concernées à des degrés divers par les processus cognitifs, notamment la philosophie, </w:t>
            </w:r>
            <w:r w:rsidRPr="004D1D57">
              <w:rPr>
                <w:rFonts w:ascii="Arial Narrow" w:hAnsi="Arial Narrow"/>
                <w:noProof/>
              </w:rPr>
              <w:lastRenderedPageBreak/>
              <w:t xml:space="preserve">l’anthropologie, ou encore la robotique. Les travaux dans ce cadre livrent une vision de la cognition comme un processus dynamique, adaptatif et façonnée non seulement par des contraintes corporelles-biologiques (e.g., cognition incarnée) mais aussi par l’environnement social dans lequel elle prend place et auquel elle répond. </w:t>
            </w:r>
          </w:p>
          <w:p w:rsidR="00970DCE" w:rsidRPr="004D1D57" w:rsidRDefault="00970DCE" w:rsidP="003D3533">
            <w:pPr>
              <w:jc w:val="both"/>
              <w:rPr>
                <w:rFonts w:ascii="Arial Narrow" w:hAnsi="Arial Narrow"/>
                <w:noProof/>
              </w:rPr>
            </w:pPr>
            <w:r w:rsidRPr="004D1D57">
              <w:rPr>
                <w:rFonts w:ascii="Arial Narrow" w:hAnsi="Arial Narrow"/>
                <w:noProof/>
              </w:rPr>
              <w:t>Pour autant, l’approche en vigueur dans l’équipe n’est pas réductible à l’approche classique de la cognition sociale où la prise en compte des mécanismes de traitement de l’information vise surtout à comprendre comment l’individu organise mentalement son environnement social. Dans les travaux de l’équipe 1, c’est en effet davantage l’influence de cet environnement sur les processus cognitifs eux-mêmes qui fait l’objet des investigations via des recherches en laboratoire ou en site naturel.</w:t>
            </w:r>
          </w:p>
          <w:p w:rsidR="00970DCE" w:rsidRDefault="00970DCE" w:rsidP="003D3533">
            <w:pPr>
              <w:jc w:val="both"/>
              <w:rPr>
                <w:rFonts w:ascii="Arial Narrow" w:hAnsi="Arial Narrow"/>
              </w:rPr>
            </w:pPr>
            <w:r w:rsidRPr="004D1D57">
              <w:rPr>
                <w:rFonts w:ascii="Arial Narrow" w:hAnsi="Arial Narrow"/>
                <w:noProof/>
              </w:rPr>
              <w:t>L’équipe 2 (Comportements sociaux et dynamiques collectives) regroupe des spécialistes de psychologie sociale expérimentale, de sociologie, d’anthropologie et d’informatique et mathématiques appliquées, le tout au service de l’étude expérimentale et de la modélisation numérique des mécanismes et comportements en rapport avec la stéréotypie sociale, la stigmatisation et les discriminations sociales.</w:t>
            </w:r>
          </w:p>
          <w:p w:rsidR="00970DCE" w:rsidRPr="009C54AF" w:rsidRDefault="00970DCE" w:rsidP="003D3533">
            <w:pPr>
              <w:jc w:val="both"/>
              <w:rPr>
                <w:rFonts w:ascii="Arial Narrow" w:hAnsi="Arial Narrow"/>
                <w:sz w:val="10"/>
                <w:szCs w:val="10"/>
              </w:rPr>
            </w:pPr>
          </w:p>
          <w:p w:rsidR="00970DCE" w:rsidRPr="00B53959" w:rsidRDefault="00970DCE" w:rsidP="003D3533">
            <w:pPr>
              <w:jc w:val="both"/>
              <w:rPr>
                <w:rFonts w:ascii="Arial Narrow" w:hAnsi="Arial Narrow"/>
              </w:rPr>
            </w:pPr>
          </w:p>
        </w:tc>
      </w:tr>
      <w:tr w:rsidR="00970DCE" w:rsidRPr="004C2BA9" w:rsidTr="003D3533">
        <w:tc>
          <w:tcPr>
            <w:tcW w:w="9288" w:type="dxa"/>
            <w:tcBorders>
              <w:top w:val="single" w:sz="4" w:space="0" w:color="auto"/>
              <w:bottom w:val="single" w:sz="4" w:space="0" w:color="auto"/>
            </w:tcBorders>
            <w:shd w:val="clear" w:color="auto" w:fill="B6DDE8" w:themeFill="accent5" w:themeFillTint="66"/>
          </w:tcPr>
          <w:p w:rsidR="00970DCE" w:rsidRPr="00B53959" w:rsidRDefault="00970DCE"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970DCE" w:rsidRDefault="00970DCE" w:rsidP="003D3533">
            <w:pPr>
              <w:jc w:val="both"/>
              <w:rPr>
                <w:rFonts w:ascii="Arial" w:hAnsi="Arial" w:cs="Arial"/>
                <w:bCs/>
                <w:color w:val="000000"/>
                <w:sz w:val="20"/>
                <w:szCs w:val="20"/>
              </w:rPr>
            </w:pPr>
            <w:r w:rsidRPr="004D1D57">
              <w:rPr>
                <w:rFonts w:ascii="Arial" w:hAnsi="Arial" w:cs="Arial"/>
                <w:bCs/>
                <w:noProof/>
                <w:color w:val="000000"/>
                <w:sz w:val="20"/>
                <w:szCs w:val="20"/>
              </w:rPr>
              <w:t>Accompagnement des différentes équipes d'enseignants</w:t>
            </w:r>
          </w:p>
          <w:p w:rsidR="00970DCE" w:rsidRPr="009C54AF" w:rsidRDefault="00970DCE" w:rsidP="003D3533">
            <w:pPr>
              <w:jc w:val="both"/>
              <w:rPr>
                <w:rFonts w:ascii="Arial Narrow" w:hAnsi="Arial Narrow"/>
                <w:sz w:val="10"/>
                <w:szCs w:val="10"/>
              </w:rPr>
            </w:pPr>
          </w:p>
          <w:p w:rsidR="00970DCE" w:rsidRPr="004C2BA9" w:rsidRDefault="00970DCE" w:rsidP="003D3533">
            <w:pPr>
              <w:rPr>
                <w:rFonts w:ascii="Arial Narrow" w:hAnsi="Arial Narrow"/>
              </w:rPr>
            </w:pPr>
          </w:p>
        </w:tc>
      </w:tr>
      <w:tr w:rsidR="00970DCE" w:rsidRPr="004C2BA9" w:rsidTr="003D3533">
        <w:tc>
          <w:tcPr>
            <w:tcW w:w="9288" w:type="dxa"/>
            <w:tcBorders>
              <w:top w:val="single" w:sz="4" w:space="0" w:color="auto"/>
              <w:bottom w:val="single" w:sz="4" w:space="0" w:color="auto"/>
            </w:tcBorders>
            <w:shd w:val="clear" w:color="auto" w:fill="B6DDE8" w:themeFill="accent5" w:themeFillTint="66"/>
          </w:tcPr>
          <w:p w:rsidR="00970DCE" w:rsidRPr="00B53959" w:rsidRDefault="00970DCE" w:rsidP="003D3533">
            <w:pPr>
              <w:spacing w:after="60"/>
              <w:jc w:val="both"/>
              <w:rPr>
                <w:rFonts w:ascii="Arial Narrow" w:hAnsi="Arial Narrow"/>
                <w:b/>
              </w:rPr>
            </w:pPr>
            <w:r>
              <w:rPr>
                <w:rFonts w:ascii="Arial Narrow" w:hAnsi="Arial Narrow"/>
                <w:b/>
              </w:rPr>
              <w:t xml:space="preserve">Modalités de valorisation de la recherche : </w:t>
            </w:r>
          </w:p>
          <w:p w:rsidR="00970DCE" w:rsidRPr="00DB2FBD" w:rsidRDefault="00970DCE" w:rsidP="003D3533">
            <w:pPr>
              <w:jc w:val="both"/>
              <w:rPr>
                <w:rFonts w:ascii="Arial" w:hAnsi="Arial" w:cs="Arial"/>
                <w:bCs/>
                <w:color w:val="000000"/>
                <w:sz w:val="20"/>
                <w:szCs w:val="20"/>
              </w:rPr>
            </w:pPr>
            <w:r w:rsidRPr="004D1D57">
              <w:rPr>
                <w:rFonts w:ascii="Arial" w:hAnsi="Arial" w:cs="Arial"/>
                <w:bCs/>
                <w:noProof/>
                <w:color w:val="000000"/>
                <w:sz w:val="20"/>
                <w:szCs w:val="20"/>
              </w:rPr>
              <w:t>Conférences auprès des enseignants</w:t>
            </w:r>
          </w:p>
          <w:p w:rsidR="00970DCE" w:rsidRPr="009C54AF" w:rsidRDefault="00970DCE" w:rsidP="003D3533">
            <w:pPr>
              <w:jc w:val="both"/>
              <w:rPr>
                <w:rFonts w:ascii="Arial Narrow" w:hAnsi="Arial Narrow"/>
                <w:sz w:val="10"/>
                <w:szCs w:val="10"/>
              </w:rPr>
            </w:pPr>
          </w:p>
          <w:p w:rsidR="00970DCE" w:rsidRPr="004C2BA9" w:rsidRDefault="00970DCE"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CE"/>
    <w:rsid w:val="000310FE"/>
    <w:rsid w:val="001059F4"/>
    <w:rsid w:val="0018529E"/>
    <w:rsid w:val="001A4E62"/>
    <w:rsid w:val="00263200"/>
    <w:rsid w:val="00353EEF"/>
    <w:rsid w:val="00666C37"/>
    <w:rsid w:val="00942A30"/>
    <w:rsid w:val="00970DCE"/>
    <w:rsid w:val="00FA5D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C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0DCE"/>
    <w:pPr>
      <w:ind w:left="720"/>
      <w:contextualSpacing/>
    </w:pPr>
  </w:style>
  <w:style w:type="table" w:customStyle="1" w:styleId="Grilledutableau1">
    <w:name w:val="Grille du tableau1"/>
    <w:basedOn w:val="TableauNormal"/>
    <w:next w:val="Grilledutableau"/>
    <w:uiPriority w:val="59"/>
    <w:rsid w:val="00970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70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852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529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C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0DCE"/>
    <w:pPr>
      <w:ind w:left="720"/>
      <w:contextualSpacing/>
    </w:pPr>
  </w:style>
  <w:style w:type="table" w:customStyle="1" w:styleId="Grilledutableau1">
    <w:name w:val="Grille du tableau1"/>
    <w:basedOn w:val="TableauNormal"/>
    <w:next w:val="Grilledutableau"/>
    <w:uiPriority w:val="59"/>
    <w:rsid w:val="00970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970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852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52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1106</Words>
  <Characters>6087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2021-02-01T08:13:00Z</dcterms:created>
  <dcterms:modified xsi:type="dcterms:W3CDTF">2021-02-01T08:14:00Z</dcterms:modified>
</cp:coreProperties>
</file>