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279" w:type="dxa"/>
        <w:tblInd w:w="-318" w:type="dxa"/>
        <w:tblLayout w:type="fixed"/>
        <w:tblLook w:val="04A0" w:firstRow="1" w:lastRow="0" w:firstColumn="1" w:lastColumn="0" w:noHBand="0" w:noVBand="1"/>
      </w:tblPr>
      <w:tblGrid>
        <w:gridCol w:w="11625"/>
        <w:gridCol w:w="342"/>
        <w:gridCol w:w="3910"/>
        <w:gridCol w:w="402"/>
      </w:tblGrid>
      <w:tr w:rsidR="006549C3" w:rsidRPr="00134B17" w14:paraId="5C8D4C8B" w14:textId="77777777" w:rsidTr="00F2064B">
        <w:trPr>
          <w:trHeight w:hRule="exact" w:val="2322"/>
        </w:trPr>
        <w:tc>
          <w:tcPr>
            <w:tcW w:w="11625" w:type="dxa"/>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1598AD95" w14:textId="14EF388C" w:rsidR="006549C3" w:rsidRPr="00784882" w:rsidRDefault="00B92EBB" w:rsidP="00EF1A2D">
            <w:pPr>
              <w:pStyle w:val="Titre2"/>
              <w:numPr>
                <w:ilvl w:val="0"/>
                <w:numId w:val="0"/>
              </w:numPr>
              <w:spacing w:before="0"/>
              <w:outlineLvl w:val="1"/>
              <w:rPr>
                <w:sz w:val="40"/>
                <w:szCs w:val="36"/>
                <w:lang w:val="fr-FR"/>
              </w:rPr>
            </w:pPr>
            <w:r w:rsidRPr="00784882">
              <w:rPr>
                <w:sz w:val="40"/>
                <w:szCs w:val="36"/>
                <w:lang w:val="fr-FR"/>
              </w:rPr>
              <w:t>Organiser le centre de documentation et d’information</w:t>
            </w:r>
          </w:p>
          <w:p w14:paraId="10B54E47" w14:textId="77777777" w:rsidR="00F2064B" w:rsidRPr="00F2064B" w:rsidRDefault="00F2064B" w:rsidP="00F2064B">
            <w:pPr>
              <w:pStyle w:val="Sansinterligne"/>
            </w:pPr>
          </w:p>
          <w:p w14:paraId="75DB837A" w14:textId="4DA3E815" w:rsidR="007602BA" w:rsidRPr="00784882" w:rsidRDefault="007602BA" w:rsidP="007602BA">
            <w:pPr>
              <w:pStyle w:val="Sansinterligne"/>
              <w:rPr>
                <w:sz w:val="24"/>
              </w:rPr>
            </w:pPr>
            <w:r w:rsidRPr="007602BA">
              <w:rPr>
                <w:sz w:val="20"/>
              </w:rPr>
              <w:t xml:space="preserve">1 –  </w:t>
            </w:r>
            <w:r w:rsidRPr="00784882">
              <w:rPr>
                <w:sz w:val="24"/>
              </w:rPr>
              <w:t xml:space="preserve">Créer un environnement </w:t>
            </w:r>
            <w:proofErr w:type="spellStart"/>
            <w:r w:rsidRPr="00784882">
              <w:rPr>
                <w:sz w:val="24"/>
              </w:rPr>
              <w:t>capacitant</w:t>
            </w:r>
            <w:proofErr w:type="spellEnd"/>
            <w:r w:rsidRPr="00784882">
              <w:rPr>
                <w:sz w:val="24"/>
              </w:rPr>
              <w:t>, bienveillant et assurer un management efficient du CDI</w:t>
            </w:r>
          </w:p>
          <w:p w14:paraId="199E05E0" w14:textId="2B8F58C2" w:rsidR="007602BA" w:rsidRPr="00784882" w:rsidRDefault="007602BA" w:rsidP="007602BA">
            <w:pPr>
              <w:pStyle w:val="Sansinterligne"/>
              <w:rPr>
                <w:sz w:val="24"/>
              </w:rPr>
            </w:pPr>
            <w:r w:rsidRPr="00784882">
              <w:rPr>
                <w:sz w:val="24"/>
              </w:rPr>
              <w:t>2 – Former progressivement les élèves vers la maîtrise de l’information (EMI)</w:t>
            </w:r>
          </w:p>
          <w:p w14:paraId="078C0467" w14:textId="55478044" w:rsidR="00784882" w:rsidRDefault="007602BA" w:rsidP="003D5ED7">
            <w:pPr>
              <w:pStyle w:val="Sansinterligne"/>
              <w:rPr>
                <w:sz w:val="24"/>
              </w:rPr>
            </w:pPr>
            <w:r w:rsidRPr="00784882">
              <w:rPr>
                <w:sz w:val="24"/>
              </w:rPr>
              <w:t>3 – Valoriser le CDI comme lieu de culture</w:t>
            </w:r>
            <w:r w:rsidR="00784882">
              <w:rPr>
                <w:sz w:val="24"/>
              </w:rPr>
              <w:t>,</w:t>
            </w:r>
            <w:r w:rsidRPr="00784882">
              <w:rPr>
                <w:sz w:val="24"/>
              </w:rPr>
              <w:t xml:space="preserve"> artistique et linguistique</w:t>
            </w:r>
            <w:r w:rsidR="00784882">
              <w:rPr>
                <w:sz w:val="24"/>
              </w:rPr>
              <w:t xml:space="preserve"> -</w:t>
            </w:r>
            <w:r w:rsidRPr="00784882">
              <w:rPr>
                <w:sz w:val="24"/>
              </w:rPr>
              <w:t xml:space="preserve"> </w:t>
            </w:r>
            <w:r w:rsidR="00784882">
              <w:rPr>
                <w:sz w:val="24"/>
              </w:rPr>
              <w:t>P</w:t>
            </w:r>
            <w:r w:rsidRPr="00784882">
              <w:rPr>
                <w:sz w:val="24"/>
              </w:rPr>
              <w:t>articiper à la liaison inter-cycles</w:t>
            </w:r>
            <w:r w:rsidR="00784882">
              <w:rPr>
                <w:sz w:val="24"/>
              </w:rPr>
              <w:t xml:space="preserve"> - C</w:t>
            </w:r>
            <w:r w:rsidRPr="00784882">
              <w:rPr>
                <w:sz w:val="24"/>
              </w:rPr>
              <w:t xml:space="preserve">ontribuer </w:t>
            </w:r>
          </w:p>
          <w:p w14:paraId="1D47EE9E" w14:textId="6825EE92" w:rsidR="00FE4370" w:rsidRPr="00784882" w:rsidRDefault="00784882" w:rsidP="003D5ED7">
            <w:pPr>
              <w:pStyle w:val="Sansinterligne"/>
              <w:rPr>
                <w:sz w:val="24"/>
              </w:rPr>
            </w:pPr>
            <w:r>
              <w:rPr>
                <w:sz w:val="24"/>
              </w:rPr>
              <w:t xml:space="preserve">      </w:t>
            </w:r>
            <w:r w:rsidR="007602BA" w:rsidRPr="00784882">
              <w:rPr>
                <w:sz w:val="24"/>
              </w:rPr>
              <w:t xml:space="preserve">à la mise en place du parcours citoyen </w:t>
            </w:r>
          </w:p>
        </w:tc>
        <w:tc>
          <w:tcPr>
            <w:tcW w:w="342" w:type="dxa"/>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4312" w:type="dxa"/>
            <w:gridSpan w:val="2"/>
            <w:tcBorders>
              <w:top w:val="nil"/>
              <w:left w:val="nil"/>
              <w:bottom w:val="nil"/>
              <w:right w:val="nil"/>
            </w:tcBorders>
            <w:shd w:val="clear" w:color="auto" w:fill="auto"/>
          </w:tcPr>
          <w:p w14:paraId="0C2AAF21" w14:textId="5CB7B236" w:rsidR="006549C3" w:rsidRPr="00134B17" w:rsidRDefault="00FE2DC0" w:rsidP="00FE2DC0">
            <w:pPr>
              <w:ind w:left="328" w:hanging="470"/>
              <w:rPr>
                <w:b/>
                <w:color w:val="FFFFFF"/>
                <w:sz w:val="24"/>
                <w:szCs w:val="24"/>
              </w:rPr>
            </w:pPr>
            <w:r w:rsidRPr="00134B17">
              <w:rPr>
                <w:b/>
                <w:noProof/>
                <w:color w:val="FFFFFF"/>
                <w:sz w:val="24"/>
                <w:szCs w:val="24"/>
                <w:lang w:eastAsia="fr-FR"/>
              </w:rPr>
              <w:drawing>
                <wp:inline distT="0" distB="0" distL="0" distR="0" wp14:anchorId="6018D719" wp14:editId="0E3C9983">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9" r:link="rId10"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8F01F4" w:rsidRPr="00134B17" w14:paraId="1DE3FD86" w14:textId="77777777" w:rsidTr="00152AE8">
        <w:trPr>
          <w:gridAfter w:val="1"/>
          <w:wAfter w:w="402" w:type="dxa"/>
          <w:cantSplit/>
          <w:trHeight w:hRule="exact" w:val="6082"/>
        </w:trPr>
        <w:tc>
          <w:tcPr>
            <w:tcW w:w="15877" w:type="dxa"/>
            <w:gridSpan w:val="3"/>
            <w:tcBorders>
              <w:top w:val="nil"/>
              <w:left w:val="nil"/>
              <w:bottom w:val="single" w:sz="18" w:space="0" w:color="00B0F0"/>
              <w:right w:val="nil"/>
            </w:tcBorders>
            <w:shd w:val="clear" w:color="auto" w:fill="auto"/>
          </w:tcPr>
          <w:p w14:paraId="3EF51EE7" w14:textId="739DE1B3" w:rsidR="008F01F4" w:rsidRDefault="008F01F4" w:rsidP="00C7213D">
            <w:pPr>
              <w:rPr>
                <w:b/>
                <w:color w:val="951B81"/>
                <w:sz w:val="12"/>
                <w:szCs w:val="44"/>
              </w:rPr>
            </w:pPr>
          </w:p>
          <w:p w14:paraId="06663FD5" w14:textId="77777777" w:rsidR="00F2064B" w:rsidRDefault="00F2064B" w:rsidP="00C7213D">
            <w:pPr>
              <w:rPr>
                <w:b/>
                <w:color w:val="951B81"/>
                <w:sz w:val="12"/>
                <w:szCs w:val="44"/>
              </w:rPr>
            </w:pPr>
          </w:p>
          <w:p w14:paraId="1BAB8FA5" w14:textId="77777777" w:rsidR="00F2064B" w:rsidRDefault="00F2064B" w:rsidP="00C7213D">
            <w:pPr>
              <w:rPr>
                <w:b/>
                <w:color w:val="951B81"/>
                <w:sz w:val="12"/>
                <w:szCs w:val="44"/>
              </w:rPr>
            </w:pPr>
          </w:p>
          <w:p w14:paraId="123E3F44" w14:textId="77777777" w:rsidR="00784882" w:rsidRDefault="00784882" w:rsidP="00C7213D">
            <w:pPr>
              <w:rPr>
                <w:b/>
                <w:color w:val="951B81"/>
                <w:sz w:val="12"/>
                <w:szCs w:val="44"/>
              </w:rPr>
            </w:pPr>
          </w:p>
          <w:p w14:paraId="790DE094" w14:textId="77777777" w:rsidR="00784882" w:rsidRDefault="00784882" w:rsidP="00C7213D">
            <w:pPr>
              <w:rPr>
                <w:b/>
                <w:color w:val="951B81"/>
                <w:sz w:val="12"/>
                <w:szCs w:val="44"/>
              </w:rPr>
            </w:pPr>
          </w:p>
          <w:p w14:paraId="17EAB679" w14:textId="77777777" w:rsidR="00784882" w:rsidRDefault="007602BA" w:rsidP="003D5ED7">
            <w:pPr>
              <w:rPr>
                <w:rStyle w:val="Emphaseple"/>
                <w:color w:val="auto"/>
                <w:sz w:val="24"/>
              </w:rPr>
            </w:pPr>
            <w:r w:rsidRPr="00784882">
              <w:rPr>
                <w:rStyle w:val="Emphaseple"/>
                <w:color w:val="auto"/>
                <w:sz w:val="24"/>
              </w:rPr>
              <w:t>Les interventions du professeur documentaliste</w:t>
            </w:r>
            <w:r w:rsidR="00784882">
              <w:rPr>
                <w:rStyle w:val="Emphaseple"/>
                <w:color w:val="auto"/>
                <w:sz w:val="24"/>
              </w:rPr>
              <w:t> :</w:t>
            </w:r>
          </w:p>
          <w:p w14:paraId="1D9A30B1" w14:textId="0AE8800C" w:rsidR="00784882" w:rsidRDefault="00784882" w:rsidP="00784882">
            <w:pPr>
              <w:pStyle w:val="Paragraphedeliste"/>
              <w:numPr>
                <w:ilvl w:val="0"/>
                <w:numId w:val="35"/>
              </w:numPr>
              <w:rPr>
                <w:rStyle w:val="Emphaseple"/>
                <w:color w:val="auto"/>
                <w:sz w:val="24"/>
                <w:lang w:val="fr-FR"/>
              </w:rPr>
            </w:pPr>
            <w:r>
              <w:rPr>
                <w:rStyle w:val="Emphaseple"/>
                <w:color w:val="auto"/>
                <w:sz w:val="24"/>
                <w:lang w:val="fr-FR"/>
              </w:rPr>
              <w:t xml:space="preserve">1 - </w:t>
            </w:r>
            <w:r w:rsidR="007602BA" w:rsidRPr="00784882">
              <w:rPr>
                <w:rStyle w:val="Emphaseple"/>
                <w:color w:val="auto"/>
                <w:sz w:val="24"/>
                <w:lang w:val="fr-FR"/>
              </w:rPr>
              <w:t xml:space="preserve">maître d’œuvre de l’organisation des ressources documentaires de l’établissement et de leur mise à disposition, </w:t>
            </w:r>
          </w:p>
          <w:p w14:paraId="544B9B9E" w14:textId="1485151E" w:rsidR="00784882" w:rsidRDefault="00784882" w:rsidP="00784882">
            <w:pPr>
              <w:pStyle w:val="Paragraphedeliste"/>
              <w:numPr>
                <w:ilvl w:val="0"/>
                <w:numId w:val="35"/>
              </w:numPr>
              <w:rPr>
                <w:rStyle w:val="Emphaseple"/>
                <w:color w:val="auto"/>
                <w:sz w:val="24"/>
                <w:lang w:val="fr-FR"/>
              </w:rPr>
            </w:pPr>
            <w:r>
              <w:rPr>
                <w:rStyle w:val="Emphaseple"/>
                <w:color w:val="auto"/>
                <w:sz w:val="24"/>
                <w:lang w:val="fr-FR"/>
              </w:rPr>
              <w:t>2 - enseignant et maître d’œuvre de l’acquisition par tous les élèves d’une culture de l’information et des médias,</w:t>
            </w:r>
          </w:p>
          <w:p w14:paraId="77C4EFC5" w14:textId="15BFFDC7" w:rsidR="00784882" w:rsidRPr="00152AE8" w:rsidRDefault="00784882" w:rsidP="00152AE8">
            <w:pPr>
              <w:pStyle w:val="Paragraphedeliste"/>
              <w:numPr>
                <w:ilvl w:val="0"/>
                <w:numId w:val="35"/>
              </w:numPr>
              <w:rPr>
                <w:rStyle w:val="Emphaseple"/>
                <w:color w:val="auto"/>
                <w:sz w:val="24"/>
                <w:lang w:val="fr-FR"/>
              </w:rPr>
            </w:pPr>
            <w:r>
              <w:rPr>
                <w:rStyle w:val="Emphaseple"/>
                <w:color w:val="auto"/>
                <w:sz w:val="24"/>
                <w:lang w:val="fr-FR"/>
              </w:rPr>
              <w:t>3 – acteur de l’ouverture de l’établissement sur son environnement éducatif, culturel et professionnel :</w:t>
            </w:r>
          </w:p>
          <w:p w14:paraId="4C81E61C" w14:textId="01778327" w:rsidR="008F01F4" w:rsidRPr="00784882" w:rsidRDefault="00152AE8" w:rsidP="00784882">
            <w:pPr>
              <w:rPr>
                <w:rStyle w:val="Emphaseple"/>
                <w:color w:val="auto"/>
                <w:sz w:val="24"/>
              </w:rPr>
            </w:pPr>
            <w:r>
              <w:rPr>
                <w:rStyle w:val="Emphaseple"/>
                <w:color w:val="auto"/>
                <w:sz w:val="24"/>
              </w:rPr>
              <w:t xml:space="preserve">       </w:t>
            </w:r>
            <w:r w:rsidR="007602BA" w:rsidRPr="00784882">
              <w:rPr>
                <w:rStyle w:val="Emphaseple"/>
                <w:color w:val="auto"/>
                <w:sz w:val="24"/>
              </w:rPr>
              <w:t>s’inscri</w:t>
            </w:r>
            <w:r>
              <w:rPr>
                <w:rStyle w:val="Emphaseple"/>
                <w:color w:val="auto"/>
                <w:sz w:val="24"/>
              </w:rPr>
              <w:t>vent</w:t>
            </w:r>
            <w:r w:rsidR="007602BA" w:rsidRPr="00784882">
              <w:rPr>
                <w:rStyle w:val="Emphaseple"/>
                <w:color w:val="auto"/>
                <w:sz w:val="24"/>
              </w:rPr>
              <w:t xml:space="preserve"> dans les objectifs stratégiques </w:t>
            </w:r>
            <w:r w:rsidR="003D5ED7" w:rsidRPr="00784882">
              <w:rPr>
                <w:rStyle w:val="Emphaseple"/>
                <w:color w:val="auto"/>
                <w:sz w:val="24"/>
              </w:rPr>
              <w:t xml:space="preserve">de l’établissement </w:t>
            </w:r>
            <w:r w:rsidR="007602BA" w:rsidRPr="00784882">
              <w:rPr>
                <w:rStyle w:val="Emphaseple"/>
                <w:color w:val="auto"/>
                <w:sz w:val="24"/>
              </w:rPr>
              <w:t>:</w:t>
            </w:r>
          </w:p>
          <w:p w14:paraId="035225D4" w14:textId="77777777" w:rsidR="00F2064B" w:rsidRPr="00784882" w:rsidRDefault="00F2064B" w:rsidP="003D5ED7">
            <w:pPr>
              <w:rPr>
                <w:rStyle w:val="Emphaseple"/>
                <w:color w:val="auto"/>
                <w:sz w:val="24"/>
              </w:rPr>
            </w:pPr>
          </w:p>
          <w:p w14:paraId="5AD43315" w14:textId="12D027CE" w:rsidR="007602BA" w:rsidRPr="00784882" w:rsidRDefault="007602BA" w:rsidP="003D5ED7">
            <w:pPr>
              <w:pStyle w:val="Paragraphedeliste"/>
              <w:numPr>
                <w:ilvl w:val="0"/>
                <w:numId w:val="35"/>
              </w:numPr>
              <w:rPr>
                <w:rStyle w:val="Emphaseple"/>
                <w:color w:val="auto"/>
                <w:sz w:val="24"/>
                <w:lang w:val="fr-FR"/>
              </w:rPr>
            </w:pPr>
            <w:r w:rsidRPr="00784882">
              <w:rPr>
                <w:rStyle w:val="Emphaseple"/>
                <w:color w:val="auto"/>
                <w:sz w:val="24"/>
                <w:lang w:val="fr-FR"/>
              </w:rPr>
              <w:t>Développer une politique de qualité en faisant du centre de ressources le cœur de l’établissement : lieu de connaissances, d’apprentissages, de culture, d’accès à l’information plurielle, d’incitation à la lecture et écriture, de responsabilité ;</w:t>
            </w:r>
          </w:p>
          <w:p w14:paraId="5B1EF7C8" w14:textId="3C507E60" w:rsidR="007602BA" w:rsidRPr="00784882" w:rsidRDefault="007602BA" w:rsidP="003D5ED7">
            <w:pPr>
              <w:pStyle w:val="Paragraphedeliste"/>
              <w:numPr>
                <w:ilvl w:val="0"/>
                <w:numId w:val="35"/>
              </w:numPr>
              <w:rPr>
                <w:rStyle w:val="Emphaseple"/>
                <w:color w:val="auto"/>
                <w:sz w:val="24"/>
                <w:lang w:val="fr-FR"/>
              </w:rPr>
            </w:pPr>
            <w:r w:rsidRPr="00784882">
              <w:rPr>
                <w:rStyle w:val="Emphaseple"/>
                <w:color w:val="auto"/>
                <w:sz w:val="24"/>
                <w:lang w:val="fr-FR"/>
              </w:rPr>
              <w:t>Offrir un centre documentaire  hors les murs autrement dit ouvert sur l’environnement, éducatif, culturel, professionnel, local, régional, national, européen, international ;</w:t>
            </w:r>
          </w:p>
          <w:p w14:paraId="0A089ED3" w14:textId="49544D26" w:rsidR="007602BA" w:rsidRPr="00784882" w:rsidRDefault="007602BA" w:rsidP="003D5ED7">
            <w:pPr>
              <w:pStyle w:val="Paragraphedeliste"/>
              <w:numPr>
                <w:ilvl w:val="0"/>
                <w:numId w:val="35"/>
              </w:numPr>
              <w:rPr>
                <w:rStyle w:val="Emphaseple"/>
                <w:color w:val="auto"/>
                <w:sz w:val="24"/>
                <w:lang w:val="fr-FR"/>
              </w:rPr>
            </w:pPr>
            <w:r w:rsidRPr="00784882">
              <w:rPr>
                <w:rStyle w:val="Emphaseple"/>
                <w:color w:val="auto"/>
                <w:sz w:val="24"/>
                <w:lang w:val="fr-FR"/>
              </w:rPr>
              <w:t>(</w:t>
            </w:r>
            <w:proofErr w:type="spellStart"/>
            <w:r w:rsidRPr="00784882">
              <w:rPr>
                <w:rStyle w:val="Emphaseple"/>
                <w:color w:val="auto"/>
                <w:sz w:val="24"/>
                <w:lang w:val="fr-FR"/>
              </w:rPr>
              <w:t>Re</w:t>
            </w:r>
            <w:proofErr w:type="spellEnd"/>
            <w:r w:rsidRPr="00784882">
              <w:rPr>
                <w:rStyle w:val="Emphaseple"/>
                <w:color w:val="auto"/>
                <w:sz w:val="24"/>
                <w:lang w:val="fr-FR"/>
              </w:rPr>
              <w:t>) Motiver la communauté éducative à la nécessité de mettre en place la politique documentaire ;</w:t>
            </w:r>
          </w:p>
          <w:p w14:paraId="131BA704" w14:textId="77777777" w:rsidR="008F01F4" w:rsidRPr="00784882" w:rsidRDefault="007602BA" w:rsidP="003D5ED7">
            <w:pPr>
              <w:pStyle w:val="Paragraphedeliste"/>
              <w:numPr>
                <w:ilvl w:val="0"/>
                <w:numId w:val="35"/>
              </w:numPr>
              <w:rPr>
                <w:rStyle w:val="Emphaseple"/>
                <w:color w:val="auto"/>
                <w:sz w:val="24"/>
                <w:lang w:val="fr-FR"/>
              </w:rPr>
            </w:pPr>
            <w:r w:rsidRPr="00784882">
              <w:rPr>
                <w:rStyle w:val="Emphaseple"/>
                <w:color w:val="auto"/>
                <w:sz w:val="24"/>
                <w:lang w:val="fr-FR"/>
              </w:rPr>
              <w:t>Développer l’accès aux TICE et utiliser les outils du Web 2.0-Web3.0 au service de la diffusion de l’information.</w:t>
            </w:r>
          </w:p>
          <w:p w14:paraId="1FB26870" w14:textId="77777777" w:rsidR="00F2064B" w:rsidRPr="00784882" w:rsidRDefault="00F2064B" w:rsidP="00F2064B">
            <w:pPr>
              <w:rPr>
                <w:rStyle w:val="Emphaseple"/>
              </w:rPr>
            </w:pPr>
          </w:p>
          <w:p w14:paraId="2809241C" w14:textId="77777777" w:rsidR="00784882" w:rsidRPr="00784882" w:rsidRDefault="00F2064B" w:rsidP="00F2064B">
            <w:pPr>
              <w:tabs>
                <w:tab w:val="left" w:pos="11686"/>
              </w:tabs>
              <w:rPr>
                <w:rStyle w:val="Emphaseple"/>
                <w:color w:val="auto"/>
                <w:sz w:val="24"/>
              </w:rPr>
            </w:pPr>
            <w:r w:rsidRPr="00784882">
              <w:rPr>
                <w:rStyle w:val="Emphaseple"/>
                <w:color w:val="auto"/>
                <w:sz w:val="24"/>
              </w:rPr>
              <w:t xml:space="preserve">Cette organisation est à mettre en œuvre selon le calendrier de l’établissement et les préconisations académiques, tout au long de l’année. </w:t>
            </w:r>
          </w:p>
          <w:p w14:paraId="7FD8B338" w14:textId="01BB093D" w:rsidR="00F2064B" w:rsidRPr="00F2064B" w:rsidRDefault="00F2064B" w:rsidP="00F2064B">
            <w:pPr>
              <w:tabs>
                <w:tab w:val="left" w:pos="11686"/>
              </w:tabs>
              <w:rPr>
                <w:rStyle w:val="Emphaseple"/>
                <w:color w:val="auto"/>
              </w:rPr>
            </w:pPr>
            <w:r w:rsidRPr="00F2064B">
              <w:rPr>
                <w:rStyle w:val="Emphaseple"/>
                <w:color w:val="auto"/>
              </w:rPr>
              <w:tab/>
            </w:r>
          </w:p>
          <w:p w14:paraId="353D14C2" w14:textId="77777777" w:rsidR="00F2064B" w:rsidRDefault="00F2064B" w:rsidP="00F2064B">
            <w:pPr>
              <w:tabs>
                <w:tab w:val="left" w:pos="11686"/>
              </w:tabs>
              <w:rPr>
                <w:rStyle w:val="Emphaseple"/>
                <w:color w:val="auto"/>
              </w:rPr>
            </w:pPr>
          </w:p>
          <w:p w14:paraId="246D758B" w14:textId="77777777" w:rsidR="00784882" w:rsidRDefault="00784882" w:rsidP="00F2064B">
            <w:pPr>
              <w:tabs>
                <w:tab w:val="left" w:pos="11686"/>
              </w:tabs>
              <w:rPr>
                <w:rStyle w:val="Emphaseple"/>
                <w:color w:val="auto"/>
              </w:rPr>
            </w:pPr>
          </w:p>
          <w:p w14:paraId="16431F01" w14:textId="77777777" w:rsidR="00784882" w:rsidRPr="00F2064B" w:rsidRDefault="00784882" w:rsidP="00F2064B">
            <w:pPr>
              <w:tabs>
                <w:tab w:val="left" w:pos="11686"/>
              </w:tabs>
              <w:rPr>
                <w:rStyle w:val="Emphaseple"/>
                <w:color w:val="auto"/>
              </w:rPr>
            </w:pPr>
          </w:p>
          <w:p w14:paraId="376061F5" w14:textId="77777777" w:rsidR="00F2064B" w:rsidRDefault="00F2064B" w:rsidP="00F2064B">
            <w:pPr>
              <w:rPr>
                <w:rStyle w:val="Emphaseple"/>
                <w:sz w:val="20"/>
              </w:rPr>
            </w:pPr>
          </w:p>
          <w:p w14:paraId="079ABC2A" w14:textId="77777777" w:rsidR="00F2064B" w:rsidRDefault="00F2064B" w:rsidP="00F2064B">
            <w:pPr>
              <w:rPr>
                <w:rStyle w:val="Emphaseple"/>
                <w:sz w:val="20"/>
              </w:rPr>
            </w:pPr>
          </w:p>
          <w:p w14:paraId="563147A9" w14:textId="77777777" w:rsidR="00F2064B" w:rsidRDefault="00F2064B" w:rsidP="00F2064B">
            <w:pPr>
              <w:rPr>
                <w:rStyle w:val="Emphaseple"/>
                <w:sz w:val="20"/>
              </w:rPr>
            </w:pPr>
          </w:p>
          <w:p w14:paraId="3B970546" w14:textId="77777777" w:rsidR="00F2064B" w:rsidRDefault="00F2064B" w:rsidP="00F2064B">
            <w:pPr>
              <w:rPr>
                <w:rStyle w:val="Emphaseple"/>
                <w:sz w:val="20"/>
              </w:rPr>
            </w:pPr>
          </w:p>
          <w:p w14:paraId="2BB210F8" w14:textId="77777777" w:rsidR="00F2064B" w:rsidRDefault="00F2064B" w:rsidP="00F2064B">
            <w:pPr>
              <w:rPr>
                <w:rStyle w:val="Emphaseple"/>
                <w:sz w:val="20"/>
              </w:rPr>
            </w:pPr>
          </w:p>
          <w:p w14:paraId="6941B8F5" w14:textId="77777777" w:rsidR="00F2064B" w:rsidRDefault="00F2064B" w:rsidP="00F2064B">
            <w:pPr>
              <w:rPr>
                <w:rStyle w:val="Emphaseple"/>
                <w:sz w:val="20"/>
              </w:rPr>
            </w:pPr>
          </w:p>
          <w:p w14:paraId="1961780E" w14:textId="77777777" w:rsidR="00F2064B" w:rsidRDefault="00F2064B" w:rsidP="00F2064B">
            <w:pPr>
              <w:rPr>
                <w:rStyle w:val="Emphaseple"/>
                <w:sz w:val="20"/>
              </w:rPr>
            </w:pPr>
          </w:p>
          <w:p w14:paraId="4B477DE3" w14:textId="77777777" w:rsidR="00F2064B" w:rsidRPr="00F2064B" w:rsidRDefault="00F2064B" w:rsidP="00F2064B">
            <w:pPr>
              <w:rPr>
                <w:rStyle w:val="Emphaseple"/>
                <w:sz w:val="20"/>
              </w:rPr>
            </w:pPr>
          </w:p>
          <w:tbl>
            <w:tblPr>
              <w:tblStyle w:val="Grilledutableau2"/>
              <w:tblW w:w="16030" w:type="dxa"/>
              <w:tblLayout w:type="fixed"/>
              <w:tblLook w:val="04A0" w:firstRow="1" w:lastRow="0" w:firstColumn="1" w:lastColumn="0" w:noHBand="0" w:noVBand="1"/>
            </w:tblPr>
            <w:tblGrid>
              <w:gridCol w:w="16030"/>
            </w:tblGrid>
            <w:tr w:rsidR="003D5ED7" w:rsidRPr="00134B17" w14:paraId="23697E57" w14:textId="77777777" w:rsidTr="00F2064B">
              <w:trPr>
                <w:trHeight w:hRule="exact" w:val="548"/>
              </w:trPr>
              <w:tc>
                <w:tcPr>
                  <w:tcW w:w="16030" w:type="dxa"/>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11C3C40F" w14:textId="12927C2B" w:rsidR="003D5ED7" w:rsidRPr="003D5ED7" w:rsidRDefault="003D5ED7" w:rsidP="003354A6">
                  <w:pPr>
                    <w:pStyle w:val="Titre2"/>
                    <w:numPr>
                      <w:ilvl w:val="0"/>
                      <w:numId w:val="0"/>
                    </w:numPr>
                    <w:spacing w:before="0"/>
                    <w:outlineLvl w:val="1"/>
                    <w:rPr>
                      <w:sz w:val="32"/>
                      <w:szCs w:val="36"/>
                      <w:lang w:val="fr-FR"/>
                    </w:rPr>
                  </w:pPr>
                  <w:r>
                    <w:rPr>
                      <w:sz w:val="32"/>
                      <w:szCs w:val="36"/>
                      <w:lang w:val="fr-FR"/>
                    </w:rPr>
                    <w:t xml:space="preserve">1 - </w:t>
                  </w:r>
                  <w:r w:rsidRPr="003D5ED7">
                    <w:rPr>
                      <w:sz w:val="32"/>
                      <w:szCs w:val="36"/>
                      <w:lang w:val="fr-FR"/>
                    </w:rPr>
                    <w:t xml:space="preserve">Créer un environnement </w:t>
                  </w:r>
                  <w:proofErr w:type="spellStart"/>
                  <w:r w:rsidRPr="003D5ED7">
                    <w:rPr>
                      <w:sz w:val="32"/>
                      <w:szCs w:val="36"/>
                      <w:lang w:val="fr-FR"/>
                    </w:rPr>
                    <w:t>capacitant</w:t>
                  </w:r>
                  <w:proofErr w:type="spellEnd"/>
                  <w:r w:rsidRPr="003D5ED7">
                    <w:rPr>
                      <w:sz w:val="32"/>
                      <w:szCs w:val="36"/>
                      <w:lang w:val="fr-FR"/>
                    </w:rPr>
                    <w:t xml:space="preserve"> bienveillant et assurer un management efficient du CDI</w:t>
                  </w:r>
                </w:p>
                <w:p w14:paraId="60EFC15E" w14:textId="68DA1CDF" w:rsidR="003D5ED7" w:rsidRPr="00EF1A2D" w:rsidRDefault="003D5ED7" w:rsidP="003354A6">
                  <w:pPr>
                    <w:autoSpaceDE w:val="0"/>
                    <w:autoSpaceDN w:val="0"/>
                    <w:adjustRightInd w:val="0"/>
                    <w:ind w:right="-294"/>
                    <w:rPr>
                      <w:rFonts w:asciiTheme="majorHAnsi" w:hAnsiTheme="majorHAnsi" w:cstheme="majorHAnsi"/>
                      <w:sz w:val="14"/>
                      <w:szCs w:val="14"/>
                    </w:rPr>
                  </w:pPr>
                  <w:r>
                    <w:rPr>
                      <w:sz w:val="18"/>
                    </w:rPr>
                    <w:t xml:space="preserve"> </w:t>
                  </w:r>
                </w:p>
                <w:p w14:paraId="44A8F668" w14:textId="1E453ADC" w:rsidR="003D5ED7" w:rsidRDefault="003D5ED7" w:rsidP="003354A6">
                  <w:pPr>
                    <w:rPr>
                      <w:sz w:val="17"/>
                      <w:szCs w:val="17"/>
                    </w:rPr>
                  </w:pPr>
                </w:p>
                <w:p w14:paraId="2101C4EE" w14:textId="77777777" w:rsidR="003D5ED7" w:rsidRDefault="003D5ED7" w:rsidP="003354A6">
                  <w:pPr>
                    <w:rPr>
                      <w:sz w:val="17"/>
                      <w:szCs w:val="17"/>
                    </w:rPr>
                  </w:pPr>
                </w:p>
                <w:p w14:paraId="5BECAD6F" w14:textId="77777777" w:rsidR="003D5ED7" w:rsidRDefault="003D5ED7" w:rsidP="003354A6">
                  <w:pPr>
                    <w:rPr>
                      <w:sz w:val="17"/>
                      <w:szCs w:val="17"/>
                    </w:rPr>
                  </w:pPr>
                </w:p>
                <w:p w14:paraId="21C66666" w14:textId="77777777" w:rsidR="003D5ED7" w:rsidRDefault="003D5ED7" w:rsidP="003354A6">
                  <w:pPr>
                    <w:rPr>
                      <w:sz w:val="17"/>
                      <w:szCs w:val="17"/>
                    </w:rPr>
                  </w:pPr>
                </w:p>
                <w:p w14:paraId="5353202F" w14:textId="77777777" w:rsidR="003D5ED7" w:rsidRDefault="003D5ED7" w:rsidP="003354A6">
                  <w:pPr>
                    <w:rPr>
                      <w:sz w:val="17"/>
                      <w:szCs w:val="17"/>
                    </w:rPr>
                  </w:pPr>
                </w:p>
                <w:p w14:paraId="37068FB4" w14:textId="77777777" w:rsidR="003D5ED7" w:rsidRDefault="003D5ED7" w:rsidP="003354A6">
                  <w:pPr>
                    <w:rPr>
                      <w:sz w:val="17"/>
                      <w:szCs w:val="17"/>
                    </w:rPr>
                  </w:pPr>
                </w:p>
                <w:p w14:paraId="436C0E32" w14:textId="185AFE53" w:rsidR="003D5ED7" w:rsidRPr="00134B17" w:rsidRDefault="003D5ED7" w:rsidP="003354A6">
                  <w:pPr>
                    <w:ind w:left="328" w:hanging="470"/>
                    <w:rPr>
                      <w:b/>
                      <w:color w:val="FFFFFF"/>
                      <w:sz w:val="24"/>
                      <w:szCs w:val="24"/>
                    </w:rPr>
                  </w:pPr>
                </w:p>
              </w:tc>
            </w:tr>
          </w:tbl>
          <w:p w14:paraId="562D2B53" w14:textId="20DCA048" w:rsidR="007602BA" w:rsidRPr="007602BA" w:rsidRDefault="007602BA" w:rsidP="007602BA">
            <w:pPr>
              <w:jc w:val="both"/>
              <w:rPr>
                <w:rFonts w:cs="Arial"/>
                <w:w w:val="95"/>
                <w:sz w:val="20"/>
              </w:rPr>
            </w:pPr>
          </w:p>
        </w:tc>
      </w:tr>
    </w:tbl>
    <w:p w14:paraId="2466A8A1" w14:textId="7E1438EC" w:rsidR="00572C35" w:rsidRDefault="00572C35" w:rsidP="00F2064B">
      <w:pPr>
        <w:spacing w:after="200" w:line="276" w:lineRule="auto"/>
        <w:rPr>
          <w:rFonts w:ascii="Calibri" w:eastAsia="Calibri" w:hAnsi="Calibri"/>
          <w:sz w:val="22"/>
          <w:szCs w:val="22"/>
          <w:lang w:eastAsia="en-US"/>
        </w:rPr>
      </w:pPr>
    </w:p>
    <w:p w14:paraId="68D8A12E" w14:textId="77777777" w:rsidR="00572C35" w:rsidRDefault="00572C35">
      <w:pPr>
        <w:rPr>
          <w:rFonts w:ascii="Calibri" w:eastAsia="Calibri" w:hAnsi="Calibri"/>
          <w:sz w:val="22"/>
          <w:szCs w:val="22"/>
          <w:lang w:eastAsia="en-US"/>
        </w:rPr>
      </w:pPr>
      <w:r>
        <w:rPr>
          <w:rFonts w:ascii="Calibri" w:eastAsia="Calibri" w:hAnsi="Calibri"/>
          <w:sz w:val="22"/>
          <w:szCs w:val="22"/>
          <w:lang w:eastAsia="en-US"/>
        </w:rPr>
        <w:br w:type="page"/>
      </w:r>
    </w:p>
    <w:tbl>
      <w:tblPr>
        <w:tblStyle w:val="Grilledutableau2"/>
        <w:tblW w:w="16172" w:type="dxa"/>
        <w:tblInd w:w="-318" w:type="dxa"/>
        <w:tblLook w:val="04A0" w:firstRow="1" w:lastRow="0" w:firstColumn="1" w:lastColumn="0" w:noHBand="0" w:noVBand="1"/>
      </w:tblPr>
      <w:tblGrid>
        <w:gridCol w:w="3403"/>
        <w:gridCol w:w="308"/>
        <w:gridCol w:w="236"/>
        <w:gridCol w:w="8695"/>
        <w:gridCol w:w="12"/>
        <w:gridCol w:w="212"/>
        <w:gridCol w:w="12"/>
        <w:gridCol w:w="306"/>
        <w:gridCol w:w="283"/>
        <w:gridCol w:w="2693"/>
        <w:gridCol w:w="12"/>
      </w:tblGrid>
      <w:tr w:rsidR="00572C35" w:rsidRPr="00134B17" w14:paraId="14EFF9C5" w14:textId="77777777" w:rsidTr="003354A6">
        <w:trPr>
          <w:gridAfter w:val="1"/>
          <w:wAfter w:w="12" w:type="dxa"/>
          <w:trHeight w:hRule="exact" w:val="1046"/>
        </w:trPr>
        <w:tc>
          <w:tcPr>
            <w:tcW w:w="12642" w:type="dxa"/>
            <w:gridSpan w:val="4"/>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1F398091" w14:textId="77777777" w:rsidR="00572C35" w:rsidRDefault="00572C35" w:rsidP="003354A6">
            <w:pPr>
              <w:pStyle w:val="Titre2"/>
              <w:numPr>
                <w:ilvl w:val="0"/>
                <w:numId w:val="0"/>
              </w:numPr>
              <w:spacing w:before="0"/>
              <w:outlineLvl w:val="1"/>
              <w:rPr>
                <w:sz w:val="32"/>
                <w:szCs w:val="36"/>
                <w:lang w:val="fr-FR"/>
              </w:rPr>
            </w:pPr>
            <w:r w:rsidRPr="00572C35">
              <w:rPr>
                <w:sz w:val="32"/>
                <w:szCs w:val="36"/>
                <w:lang w:val="fr-FR"/>
              </w:rPr>
              <w:lastRenderedPageBreak/>
              <w:t xml:space="preserve">1 – Créer un environnement </w:t>
            </w:r>
            <w:proofErr w:type="spellStart"/>
            <w:r w:rsidRPr="00572C35">
              <w:rPr>
                <w:sz w:val="32"/>
                <w:szCs w:val="36"/>
                <w:lang w:val="fr-FR"/>
              </w:rPr>
              <w:t>capacitant</w:t>
            </w:r>
            <w:proofErr w:type="spellEnd"/>
            <w:r w:rsidRPr="00572C35">
              <w:rPr>
                <w:sz w:val="32"/>
                <w:szCs w:val="36"/>
                <w:lang w:val="fr-FR"/>
              </w:rPr>
              <w:t xml:space="preserve">, bienveillant et assurer un management </w:t>
            </w:r>
          </w:p>
          <w:p w14:paraId="37D06174" w14:textId="0FA16563" w:rsidR="00572C35" w:rsidRPr="00572C35" w:rsidRDefault="00572C35" w:rsidP="003354A6">
            <w:pPr>
              <w:pStyle w:val="Titre2"/>
              <w:numPr>
                <w:ilvl w:val="0"/>
                <w:numId w:val="0"/>
              </w:numPr>
              <w:spacing w:before="0"/>
              <w:outlineLvl w:val="1"/>
              <w:rPr>
                <w:sz w:val="32"/>
                <w:szCs w:val="36"/>
                <w:lang w:val="fr-FR"/>
              </w:rPr>
            </w:pPr>
            <w:r>
              <w:rPr>
                <w:sz w:val="32"/>
                <w:szCs w:val="36"/>
                <w:lang w:val="fr-FR"/>
              </w:rPr>
              <w:t xml:space="preserve">      </w:t>
            </w:r>
            <w:proofErr w:type="gramStart"/>
            <w:r w:rsidRPr="00572C35">
              <w:rPr>
                <w:sz w:val="32"/>
                <w:szCs w:val="36"/>
                <w:lang w:val="fr-FR"/>
              </w:rPr>
              <w:t>efficient</w:t>
            </w:r>
            <w:proofErr w:type="gramEnd"/>
            <w:r w:rsidRPr="00572C35">
              <w:rPr>
                <w:sz w:val="32"/>
                <w:szCs w:val="36"/>
                <w:lang w:val="fr-FR"/>
              </w:rPr>
              <w:t xml:space="preserve"> du CDI </w:t>
            </w:r>
          </w:p>
          <w:p w14:paraId="779CAFB8" w14:textId="77777777" w:rsidR="00572C35" w:rsidRPr="00EF1A2D" w:rsidRDefault="00572C35" w:rsidP="00572C35">
            <w:pPr>
              <w:autoSpaceDE w:val="0"/>
              <w:autoSpaceDN w:val="0"/>
              <w:adjustRightInd w:val="0"/>
              <w:ind w:right="-294"/>
              <w:rPr>
                <w:rFonts w:asciiTheme="majorHAnsi" w:hAnsiTheme="majorHAnsi" w:cstheme="majorHAnsi"/>
                <w:sz w:val="14"/>
                <w:szCs w:val="14"/>
              </w:rPr>
            </w:pPr>
          </w:p>
        </w:tc>
        <w:tc>
          <w:tcPr>
            <w:tcW w:w="224" w:type="dxa"/>
            <w:gridSpan w:val="2"/>
            <w:tcBorders>
              <w:top w:val="nil"/>
              <w:left w:val="single" w:sz="18" w:space="0" w:color="4BACC6" w:themeColor="accent5"/>
              <w:bottom w:val="nil"/>
              <w:right w:val="nil"/>
            </w:tcBorders>
            <w:shd w:val="clear" w:color="auto" w:fill="auto"/>
          </w:tcPr>
          <w:p w14:paraId="510E237F" w14:textId="77777777" w:rsidR="00572C35" w:rsidRDefault="00572C35" w:rsidP="003354A6">
            <w:pPr>
              <w:rPr>
                <w:sz w:val="17"/>
                <w:szCs w:val="17"/>
              </w:rPr>
            </w:pPr>
          </w:p>
          <w:p w14:paraId="2674B081" w14:textId="77777777" w:rsidR="00572C35" w:rsidRDefault="00572C35" w:rsidP="003354A6">
            <w:pPr>
              <w:rPr>
                <w:sz w:val="17"/>
                <w:szCs w:val="17"/>
              </w:rPr>
            </w:pPr>
          </w:p>
          <w:p w14:paraId="65A417E2" w14:textId="77777777" w:rsidR="00572C35" w:rsidRDefault="00572C35" w:rsidP="003354A6">
            <w:pPr>
              <w:rPr>
                <w:sz w:val="17"/>
                <w:szCs w:val="17"/>
              </w:rPr>
            </w:pPr>
          </w:p>
          <w:p w14:paraId="63351CD4" w14:textId="77777777" w:rsidR="00572C35" w:rsidRDefault="00572C35" w:rsidP="003354A6">
            <w:pPr>
              <w:rPr>
                <w:sz w:val="17"/>
                <w:szCs w:val="17"/>
              </w:rPr>
            </w:pPr>
          </w:p>
          <w:p w14:paraId="079FE828" w14:textId="77777777" w:rsidR="00572C35" w:rsidRDefault="00572C35" w:rsidP="003354A6">
            <w:pPr>
              <w:rPr>
                <w:sz w:val="17"/>
                <w:szCs w:val="17"/>
              </w:rPr>
            </w:pPr>
          </w:p>
          <w:p w14:paraId="1C99F2AB" w14:textId="77777777" w:rsidR="00572C35" w:rsidRDefault="00572C35" w:rsidP="003354A6">
            <w:pPr>
              <w:rPr>
                <w:sz w:val="17"/>
                <w:szCs w:val="17"/>
              </w:rPr>
            </w:pPr>
          </w:p>
          <w:p w14:paraId="58FF3D12" w14:textId="77777777" w:rsidR="00572C35" w:rsidRPr="00134B17" w:rsidRDefault="00572C35" w:rsidP="003354A6">
            <w:pPr>
              <w:rPr>
                <w:sz w:val="17"/>
                <w:szCs w:val="17"/>
              </w:rPr>
            </w:pPr>
          </w:p>
        </w:tc>
        <w:tc>
          <w:tcPr>
            <w:tcW w:w="3294" w:type="dxa"/>
            <w:gridSpan w:val="4"/>
            <w:tcBorders>
              <w:top w:val="nil"/>
              <w:left w:val="nil"/>
              <w:bottom w:val="nil"/>
              <w:right w:val="nil"/>
            </w:tcBorders>
            <w:shd w:val="clear" w:color="auto" w:fill="auto"/>
          </w:tcPr>
          <w:p w14:paraId="52D6C929" w14:textId="45D9EC8A" w:rsidR="00572C35" w:rsidRPr="00134B17" w:rsidRDefault="00572C35" w:rsidP="003354A6">
            <w:pPr>
              <w:ind w:left="328" w:hanging="470"/>
              <w:rPr>
                <w:b/>
                <w:color w:val="FFFFFF"/>
                <w:sz w:val="24"/>
                <w:szCs w:val="24"/>
              </w:rPr>
            </w:pPr>
            <w:r w:rsidRPr="00134B17">
              <w:rPr>
                <w:b/>
                <w:noProof/>
                <w:color w:val="FFFFFF"/>
                <w:sz w:val="24"/>
                <w:szCs w:val="24"/>
                <w:lang w:eastAsia="fr-FR"/>
              </w:rPr>
              <w:drawing>
                <wp:inline distT="0" distB="0" distL="0" distR="0" wp14:anchorId="4D9AB051" wp14:editId="54543B94">
                  <wp:extent cx="1432800" cy="547200"/>
                  <wp:effectExtent l="0" t="0" r="0" b="5715"/>
                  <wp:docPr id="9"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9" r:link="rId10"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572C35" w:rsidRPr="00134B17" w14:paraId="09305111" w14:textId="77777777" w:rsidTr="003354A6">
        <w:trPr>
          <w:cantSplit/>
          <w:trHeight w:hRule="exact" w:val="433"/>
        </w:trPr>
        <w:tc>
          <w:tcPr>
            <w:tcW w:w="3711" w:type="dxa"/>
            <w:gridSpan w:val="2"/>
            <w:tcBorders>
              <w:top w:val="single" w:sz="18" w:space="0" w:color="4BACC6" w:themeColor="accent5"/>
              <w:left w:val="nil"/>
              <w:bottom w:val="single" w:sz="18" w:space="0" w:color="7030A0"/>
              <w:right w:val="nil"/>
            </w:tcBorders>
            <w:shd w:val="clear" w:color="auto" w:fill="auto"/>
          </w:tcPr>
          <w:p w14:paraId="554DC62B" w14:textId="77777777" w:rsidR="00572C35" w:rsidRPr="001548A2" w:rsidRDefault="00572C35" w:rsidP="003354A6">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23B84407" w14:textId="77777777" w:rsidR="00572C35" w:rsidRPr="008B6951" w:rsidRDefault="00572C35" w:rsidP="003354A6">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6F16834D" w14:textId="77777777" w:rsidR="00572C35" w:rsidRPr="007A1046" w:rsidRDefault="00572C35" w:rsidP="003354A6">
            <w:pPr>
              <w:rPr>
                <w:b/>
                <w:color w:val="2AAC66"/>
                <w:sz w:val="8"/>
                <w:szCs w:val="44"/>
              </w:rPr>
            </w:pPr>
          </w:p>
        </w:tc>
        <w:tc>
          <w:tcPr>
            <w:tcW w:w="224" w:type="dxa"/>
            <w:gridSpan w:val="2"/>
            <w:tcBorders>
              <w:top w:val="nil"/>
              <w:left w:val="nil"/>
              <w:bottom w:val="nil"/>
              <w:right w:val="nil"/>
            </w:tcBorders>
            <w:shd w:val="clear" w:color="auto" w:fill="auto"/>
          </w:tcPr>
          <w:p w14:paraId="4DB81B1B" w14:textId="77777777" w:rsidR="00572C35" w:rsidRDefault="00572C35" w:rsidP="003354A6">
            <w:pPr>
              <w:rPr>
                <w:sz w:val="8"/>
                <w:szCs w:val="8"/>
              </w:rPr>
            </w:pPr>
          </w:p>
        </w:tc>
        <w:tc>
          <w:tcPr>
            <w:tcW w:w="3294" w:type="dxa"/>
            <w:gridSpan w:val="4"/>
            <w:tcBorders>
              <w:top w:val="nil"/>
              <w:left w:val="nil"/>
              <w:bottom w:val="single" w:sz="18" w:space="0" w:color="E36C0A" w:themeColor="accent6" w:themeShade="BF"/>
              <w:right w:val="nil"/>
            </w:tcBorders>
            <w:shd w:val="clear" w:color="auto" w:fill="auto"/>
          </w:tcPr>
          <w:p w14:paraId="2AF4B77F" w14:textId="77777777" w:rsidR="00572C35" w:rsidRPr="00134B17" w:rsidRDefault="00572C35" w:rsidP="003354A6">
            <w:pPr>
              <w:rPr>
                <w:b/>
                <w:color w:val="EE7444"/>
                <w:sz w:val="44"/>
                <w:szCs w:val="44"/>
              </w:rPr>
            </w:pPr>
          </w:p>
        </w:tc>
      </w:tr>
      <w:tr w:rsidR="00572C35" w:rsidRPr="00134B17" w14:paraId="00AD0B1B" w14:textId="77777777" w:rsidTr="003354A6">
        <w:trPr>
          <w:trHeight w:hRule="exact" w:val="547"/>
        </w:trPr>
        <w:tc>
          <w:tcPr>
            <w:tcW w:w="3711" w:type="dxa"/>
            <w:gridSpan w:val="2"/>
            <w:tcBorders>
              <w:top w:val="single" w:sz="18" w:space="0" w:color="7030A0"/>
              <w:left w:val="single" w:sz="18" w:space="0" w:color="7030A0"/>
              <w:bottom w:val="single" w:sz="18" w:space="0" w:color="7030A0"/>
              <w:right w:val="single" w:sz="18" w:space="0" w:color="7030A0"/>
            </w:tcBorders>
            <w:shd w:val="pct20" w:color="951B81" w:fill="auto"/>
          </w:tcPr>
          <w:p w14:paraId="1DA2A90F" w14:textId="77777777" w:rsidR="00572C35" w:rsidRPr="008B6951" w:rsidRDefault="00572C35" w:rsidP="003354A6">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43C5A8D" w14:textId="77777777" w:rsidR="00572C35" w:rsidRPr="008B6951" w:rsidRDefault="00572C35" w:rsidP="003354A6">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1A6A8C3F" w14:textId="77777777" w:rsidR="00572C35" w:rsidRPr="008B6951" w:rsidRDefault="00572C35" w:rsidP="003354A6">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4930922" w14:textId="77777777" w:rsidR="00572C35" w:rsidRDefault="00572C35" w:rsidP="003354A6">
            <w:pPr>
              <w:rPr>
                <w:sz w:val="8"/>
                <w:szCs w:val="8"/>
              </w:rPr>
            </w:pPr>
          </w:p>
          <w:p w14:paraId="17D21254" w14:textId="77777777" w:rsidR="00572C35" w:rsidRDefault="00572C35" w:rsidP="003354A6">
            <w:pPr>
              <w:rPr>
                <w:sz w:val="8"/>
                <w:szCs w:val="8"/>
              </w:rPr>
            </w:pPr>
          </w:p>
          <w:p w14:paraId="7115E419" w14:textId="77777777" w:rsidR="00572C35" w:rsidRDefault="00572C35" w:rsidP="003354A6">
            <w:pPr>
              <w:rPr>
                <w:sz w:val="8"/>
                <w:szCs w:val="8"/>
              </w:rPr>
            </w:pPr>
          </w:p>
          <w:p w14:paraId="6FDC8D23" w14:textId="77777777" w:rsidR="00572C35" w:rsidRPr="00134B17" w:rsidRDefault="00572C35" w:rsidP="003354A6">
            <w:pPr>
              <w:rPr>
                <w:sz w:val="8"/>
                <w:szCs w:val="8"/>
              </w:rPr>
            </w:pPr>
          </w:p>
        </w:tc>
        <w:tc>
          <w:tcPr>
            <w:tcW w:w="3294" w:type="dxa"/>
            <w:gridSpan w:val="4"/>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7B1F73DE" w14:textId="77777777" w:rsidR="00572C35" w:rsidRPr="00134B17" w:rsidRDefault="00572C35" w:rsidP="003354A6">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572C35" w:rsidRPr="00134B17" w14:paraId="26F82EFD" w14:textId="77777777" w:rsidTr="003354A6">
        <w:trPr>
          <w:trHeight w:val="7560"/>
        </w:trPr>
        <w:tc>
          <w:tcPr>
            <w:tcW w:w="3711" w:type="dxa"/>
            <w:gridSpan w:val="2"/>
            <w:tcBorders>
              <w:top w:val="single" w:sz="18" w:space="0" w:color="7030A0"/>
              <w:left w:val="single" w:sz="18" w:space="0" w:color="7030A0"/>
              <w:bottom w:val="single" w:sz="18" w:space="0" w:color="7030A0"/>
              <w:right w:val="single" w:sz="18" w:space="0" w:color="7030A0"/>
            </w:tcBorders>
          </w:tcPr>
          <w:p w14:paraId="098FBD3D" w14:textId="77777777" w:rsidR="00572C35" w:rsidRDefault="00572C35" w:rsidP="003354A6">
            <w:pPr>
              <w:ind w:left="186" w:hanging="186"/>
              <w:rPr>
                <w:b/>
                <w:color w:val="951B81"/>
                <w:sz w:val="18"/>
                <w:szCs w:val="18"/>
              </w:rPr>
            </w:pPr>
            <w:r w:rsidRPr="005D0C84">
              <w:rPr>
                <w:b/>
                <w:color w:val="951B81"/>
                <w:sz w:val="18"/>
                <w:szCs w:val="18"/>
              </w:rPr>
              <w:t>Contexte, stratégie, sens, objectifs</w:t>
            </w:r>
          </w:p>
          <w:p w14:paraId="6A5B8A00" w14:textId="77777777" w:rsidR="00572C35" w:rsidRPr="005D0C84" w:rsidRDefault="00572C35" w:rsidP="003354A6">
            <w:pPr>
              <w:ind w:left="186" w:hanging="186"/>
              <w:rPr>
                <w:b/>
                <w:color w:val="951B81"/>
                <w:sz w:val="18"/>
                <w:szCs w:val="18"/>
              </w:rPr>
            </w:pPr>
          </w:p>
          <w:p w14:paraId="508ED312" w14:textId="77777777" w:rsidR="00572C35" w:rsidRDefault="00572C35" w:rsidP="00572C35">
            <w:pPr>
              <w:rPr>
                <w:w w:val="95"/>
                <w:sz w:val="16"/>
                <w:szCs w:val="18"/>
              </w:rPr>
            </w:pPr>
          </w:p>
          <w:p w14:paraId="2E903820" w14:textId="7153A793" w:rsidR="00572C35" w:rsidRPr="00142057" w:rsidRDefault="00572C35" w:rsidP="00572C35">
            <w:pPr>
              <w:rPr>
                <w:w w:val="95"/>
                <w:sz w:val="18"/>
                <w:szCs w:val="18"/>
              </w:rPr>
            </w:pPr>
            <w:r w:rsidRPr="00142057">
              <w:rPr>
                <w:w w:val="95"/>
                <w:sz w:val="18"/>
                <w:szCs w:val="18"/>
              </w:rPr>
              <w:t>Favoriser un climat propice à la réussite des élèves</w:t>
            </w:r>
            <w:r w:rsidR="00EB4C7F">
              <w:rPr>
                <w:w w:val="95"/>
                <w:sz w:val="18"/>
                <w:szCs w:val="18"/>
              </w:rPr>
              <w:t>.</w:t>
            </w:r>
          </w:p>
          <w:p w14:paraId="5E65FDBD" w14:textId="77777777" w:rsidR="00572C35" w:rsidRPr="00142057" w:rsidRDefault="00572C35" w:rsidP="00572C35">
            <w:pPr>
              <w:rPr>
                <w:w w:val="95"/>
                <w:sz w:val="18"/>
                <w:szCs w:val="18"/>
              </w:rPr>
            </w:pPr>
          </w:p>
          <w:p w14:paraId="223B5963" w14:textId="3150A5B8" w:rsidR="00572C35" w:rsidRPr="00142057" w:rsidRDefault="00572C35" w:rsidP="00572C35">
            <w:pPr>
              <w:rPr>
                <w:w w:val="95"/>
                <w:sz w:val="18"/>
                <w:szCs w:val="18"/>
              </w:rPr>
            </w:pPr>
            <w:r w:rsidRPr="00142057">
              <w:rPr>
                <w:w w:val="95"/>
                <w:sz w:val="18"/>
                <w:szCs w:val="18"/>
              </w:rPr>
              <w:t>Offrir un accueil de qualité</w:t>
            </w:r>
            <w:r w:rsidR="00EB4C7F">
              <w:rPr>
                <w:w w:val="95"/>
                <w:sz w:val="18"/>
                <w:szCs w:val="18"/>
              </w:rPr>
              <w:t>.</w:t>
            </w:r>
          </w:p>
          <w:p w14:paraId="12443302" w14:textId="77777777" w:rsidR="00572C35" w:rsidRPr="00142057" w:rsidRDefault="00572C35" w:rsidP="00572C35">
            <w:pPr>
              <w:rPr>
                <w:w w:val="95"/>
                <w:sz w:val="18"/>
                <w:szCs w:val="18"/>
              </w:rPr>
            </w:pPr>
          </w:p>
          <w:p w14:paraId="27BEAD4E" w14:textId="7DF24C4C" w:rsidR="00572C35" w:rsidRPr="00142057" w:rsidRDefault="00572C35" w:rsidP="00572C35">
            <w:pPr>
              <w:rPr>
                <w:w w:val="95"/>
                <w:sz w:val="18"/>
                <w:szCs w:val="18"/>
              </w:rPr>
            </w:pPr>
            <w:r w:rsidRPr="00142057">
              <w:rPr>
                <w:w w:val="95"/>
                <w:sz w:val="18"/>
                <w:szCs w:val="18"/>
              </w:rPr>
              <w:t>Optimiser le système d’information</w:t>
            </w:r>
            <w:r w:rsidR="00EB4C7F">
              <w:rPr>
                <w:w w:val="95"/>
                <w:sz w:val="18"/>
                <w:szCs w:val="18"/>
              </w:rPr>
              <w:t>.</w:t>
            </w:r>
          </w:p>
          <w:p w14:paraId="5D65828E" w14:textId="77777777" w:rsidR="00572C35" w:rsidRPr="00142057" w:rsidRDefault="00572C35" w:rsidP="00572C35">
            <w:pPr>
              <w:rPr>
                <w:w w:val="95"/>
                <w:sz w:val="18"/>
                <w:szCs w:val="18"/>
              </w:rPr>
            </w:pPr>
          </w:p>
          <w:p w14:paraId="20D7F5D6" w14:textId="5365F240" w:rsidR="00572C35" w:rsidRPr="00142057" w:rsidRDefault="00572C35" w:rsidP="00572C35">
            <w:pPr>
              <w:rPr>
                <w:w w:val="95"/>
                <w:sz w:val="18"/>
                <w:szCs w:val="18"/>
              </w:rPr>
            </w:pPr>
            <w:r w:rsidRPr="00142057">
              <w:rPr>
                <w:w w:val="95"/>
                <w:sz w:val="18"/>
                <w:szCs w:val="18"/>
              </w:rPr>
              <w:t>Mettre en place une politique d’acquisition concertée</w:t>
            </w:r>
            <w:r w:rsidR="00EB4C7F">
              <w:rPr>
                <w:w w:val="95"/>
                <w:sz w:val="18"/>
                <w:szCs w:val="18"/>
              </w:rPr>
              <w:t>.</w:t>
            </w:r>
          </w:p>
          <w:p w14:paraId="1A4E6F95" w14:textId="77777777" w:rsidR="00572C35" w:rsidRPr="00142057" w:rsidRDefault="00572C35" w:rsidP="00572C35">
            <w:pPr>
              <w:rPr>
                <w:w w:val="95"/>
                <w:sz w:val="18"/>
                <w:szCs w:val="18"/>
              </w:rPr>
            </w:pPr>
          </w:p>
          <w:p w14:paraId="290EEA14" w14:textId="090B57A5" w:rsidR="00572C35" w:rsidRPr="00142057" w:rsidRDefault="00572C35" w:rsidP="00572C35">
            <w:pPr>
              <w:rPr>
                <w:w w:val="95"/>
                <w:sz w:val="18"/>
                <w:szCs w:val="18"/>
              </w:rPr>
            </w:pPr>
            <w:r w:rsidRPr="00142057">
              <w:rPr>
                <w:w w:val="95"/>
                <w:sz w:val="18"/>
                <w:szCs w:val="18"/>
              </w:rPr>
              <w:t>Être autonome et utiliser de façon pertinente des ressources plurielles</w:t>
            </w:r>
            <w:r w:rsidR="00EB4C7F">
              <w:rPr>
                <w:w w:val="95"/>
                <w:sz w:val="18"/>
                <w:szCs w:val="18"/>
              </w:rPr>
              <w:t>.</w:t>
            </w:r>
          </w:p>
          <w:p w14:paraId="1EB73589" w14:textId="77777777" w:rsidR="00572C35" w:rsidRPr="00142057" w:rsidRDefault="00572C35" w:rsidP="00572C35">
            <w:pPr>
              <w:rPr>
                <w:w w:val="95"/>
                <w:sz w:val="18"/>
                <w:szCs w:val="18"/>
              </w:rPr>
            </w:pPr>
          </w:p>
          <w:p w14:paraId="52CFACEF" w14:textId="132E18FB" w:rsidR="00572C35" w:rsidRPr="00142057" w:rsidRDefault="00572C35" w:rsidP="00572C35">
            <w:pPr>
              <w:rPr>
                <w:w w:val="95"/>
                <w:sz w:val="18"/>
                <w:szCs w:val="18"/>
              </w:rPr>
            </w:pPr>
            <w:r w:rsidRPr="00142057">
              <w:rPr>
                <w:w w:val="95"/>
                <w:sz w:val="18"/>
                <w:szCs w:val="18"/>
              </w:rPr>
              <w:t>Développer l’emprunt de documents par les élèves</w:t>
            </w:r>
            <w:r w:rsidR="00EB4C7F">
              <w:rPr>
                <w:w w:val="95"/>
                <w:sz w:val="18"/>
                <w:szCs w:val="18"/>
              </w:rPr>
              <w:t>.</w:t>
            </w:r>
          </w:p>
          <w:p w14:paraId="758D8FB9" w14:textId="77777777" w:rsidR="00572C35" w:rsidRPr="00142057" w:rsidRDefault="00572C35" w:rsidP="00572C35">
            <w:pPr>
              <w:rPr>
                <w:w w:val="95"/>
                <w:sz w:val="18"/>
                <w:szCs w:val="18"/>
              </w:rPr>
            </w:pPr>
          </w:p>
          <w:p w14:paraId="2D99CA56" w14:textId="77777777" w:rsidR="00572C35" w:rsidRPr="00134B17" w:rsidRDefault="00572C35" w:rsidP="003354A6">
            <w:pPr>
              <w:pStyle w:val="Titre1"/>
              <w:spacing w:line="247" w:lineRule="auto"/>
              <w:ind w:left="195" w:right="911"/>
              <w:outlineLvl w:val="0"/>
              <w:rPr>
                <w:b w:val="0"/>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7FF40D3F" w14:textId="77777777" w:rsidR="00572C35" w:rsidRPr="00134B17" w:rsidRDefault="00572C35" w:rsidP="003354A6">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50AD1914" w14:textId="77777777" w:rsidR="00572C35" w:rsidRDefault="00572C35" w:rsidP="003354A6">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1BA80363" w14:textId="77777777" w:rsidR="00572C35" w:rsidRPr="008B50B2" w:rsidRDefault="00572C35" w:rsidP="003354A6">
            <w:pPr>
              <w:widowControl w:val="0"/>
              <w:tabs>
                <w:tab w:val="left" w:pos="323"/>
              </w:tabs>
              <w:ind w:right="172"/>
              <w:jc w:val="both"/>
              <w:rPr>
                <w:rFonts w:asciiTheme="majorHAnsi" w:hAnsiTheme="majorHAnsi" w:cs="Tahoma"/>
                <w:b/>
                <w:color w:val="2AAC66"/>
                <w:sz w:val="18"/>
                <w:szCs w:val="18"/>
              </w:rPr>
            </w:pPr>
          </w:p>
          <w:p w14:paraId="45428119" w14:textId="6D57B8DA" w:rsidR="00572C35" w:rsidRPr="00572C35" w:rsidRDefault="00572C35" w:rsidP="00572C35">
            <w:pPr>
              <w:widowControl w:val="0"/>
              <w:tabs>
                <w:tab w:val="left" w:pos="323"/>
              </w:tabs>
              <w:ind w:right="172"/>
              <w:jc w:val="both"/>
              <w:rPr>
                <w:rFonts w:asciiTheme="majorHAnsi" w:hAnsiTheme="majorHAnsi" w:cs="Tahoma"/>
                <w:b/>
                <w:color w:val="2AAC66"/>
                <w:sz w:val="18"/>
                <w:szCs w:val="18"/>
                <w:u w:val="single"/>
              </w:rPr>
            </w:pPr>
            <w:r w:rsidRPr="000448D7">
              <w:rPr>
                <w:b/>
                <w:color w:val="FF0000"/>
                <w:sz w:val="10"/>
                <w:szCs w:val="12"/>
              </w:rPr>
              <w:t xml:space="preserve"> </w:t>
            </w:r>
            <w:r w:rsidRPr="00572C35">
              <w:rPr>
                <w:rFonts w:asciiTheme="majorHAnsi" w:hAnsiTheme="majorHAnsi" w:cs="Tahoma"/>
                <w:b/>
                <w:color w:val="2AAC66"/>
                <w:sz w:val="18"/>
                <w:szCs w:val="18"/>
                <w:u w:val="single"/>
              </w:rPr>
              <w:t>Favoriser un climat propice à la réussite des élèves</w:t>
            </w:r>
          </w:p>
          <w:p w14:paraId="2794F2C0" w14:textId="4288E06E" w:rsidR="00572C35" w:rsidRPr="00572C35" w:rsidRDefault="00572C35" w:rsidP="00572C35">
            <w:pPr>
              <w:pStyle w:val="TableParagraph"/>
              <w:numPr>
                <w:ilvl w:val="0"/>
                <w:numId w:val="32"/>
              </w:numPr>
              <w:tabs>
                <w:tab w:val="left" w:pos="2779"/>
              </w:tabs>
              <w:ind w:left="198" w:right="131" w:hanging="142"/>
              <w:rPr>
                <w:sz w:val="16"/>
                <w:szCs w:val="18"/>
              </w:rPr>
            </w:pPr>
            <w:r w:rsidRPr="00572C35">
              <w:rPr>
                <w:w w:val="95"/>
                <w:sz w:val="16"/>
                <w:szCs w:val="18"/>
              </w:rPr>
              <w:t>Espace agréable, confortable, équipé et connecté</w:t>
            </w:r>
            <w:r w:rsidR="00EB4C7F">
              <w:rPr>
                <w:w w:val="95"/>
                <w:sz w:val="16"/>
                <w:szCs w:val="18"/>
              </w:rPr>
              <w:t>.</w:t>
            </w:r>
          </w:p>
          <w:p w14:paraId="0DFEC85E" w14:textId="6F41989E" w:rsidR="00572C35" w:rsidRPr="00572C35" w:rsidRDefault="00572C35" w:rsidP="00572C35">
            <w:pPr>
              <w:pStyle w:val="TableParagraph"/>
              <w:numPr>
                <w:ilvl w:val="0"/>
                <w:numId w:val="32"/>
              </w:numPr>
              <w:tabs>
                <w:tab w:val="left" w:pos="2779"/>
              </w:tabs>
              <w:ind w:left="198" w:right="131" w:hanging="142"/>
              <w:rPr>
                <w:sz w:val="16"/>
                <w:szCs w:val="18"/>
              </w:rPr>
            </w:pPr>
            <w:r w:rsidRPr="00572C35">
              <w:rPr>
                <w:w w:val="95"/>
                <w:sz w:val="16"/>
                <w:szCs w:val="18"/>
              </w:rPr>
              <w:t>Dossier de travaux actualisé chaque début d’année scolaire et adressé au chef d’établissement et service intendance</w:t>
            </w:r>
            <w:r w:rsidR="00EB4C7F">
              <w:rPr>
                <w:w w:val="95"/>
                <w:sz w:val="16"/>
                <w:szCs w:val="18"/>
              </w:rPr>
              <w:t>.</w:t>
            </w:r>
          </w:p>
          <w:p w14:paraId="025987E2" w14:textId="2382E2C0" w:rsidR="00572C35" w:rsidRPr="00572C35" w:rsidRDefault="00572C35" w:rsidP="00572C35">
            <w:pPr>
              <w:pStyle w:val="TableParagraph"/>
              <w:numPr>
                <w:ilvl w:val="0"/>
                <w:numId w:val="32"/>
              </w:numPr>
              <w:tabs>
                <w:tab w:val="left" w:pos="2779"/>
              </w:tabs>
              <w:ind w:left="198" w:right="131" w:hanging="142"/>
              <w:rPr>
                <w:sz w:val="16"/>
                <w:szCs w:val="18"/>
              </w:rPr>
            </w:pPr>
            <w:r w:rsidRPr="00572C35">
              <w:rPr>
                <w:w w:val="95"/>
                <w:sz w:val="16"/>
                <w:szCs w:val="18"/>
              </w:rPr>
              <w:t>Travaux de peinture au CDI, entretien régulier des climatiseurs</w:t>
            </w:r>
            <w:r w:rsidR="00EB4C7F">
              <w:rPr>
                <w:w w:val="95"/>
                <w:sz w:val="16"/>
                <w:szCs w:val="18"/>
              </w:rPr>
              <w:t>.</w:t>
            </w:r>
          </w:p>
          <w:p w14:paraId="0D02BD08" w14:textId="77777777" w:rsidR="00572C35" w:rsidRDefault="00572C35" w:rsidP="00572C35">
            <w:pPr>
              <w:rPr>
                <w:rFonts w:asciiTheme="majorHAnsi" w:hAnsiTheme="majorHAnsi" w:cs="Tahoma"/>
                <w:b/>
                <w:color w:val="2AAC66"/>
                <w:sz w:val="18"/>
                <w:szCs w:val="18"/>
                <w:u w:val="single"/>
              </w:rPr>
            </w:pPr>
            <w:r w:rsidRPr="00572C35">
              <w:rPr>
                <w:rFonts w:asciiTheme="majorHAnsi" w:hAnsiTheme="majorHAnsi" w:cs="Tahoma"/>
                <w:b/>
                <w:color w:val="2AAC66"/>
                <w:sz w:val="18"/>
                <w:szCs w:val="18"/>
                <w:u w:val="single"/>
              </w:rPr>
              <w:t>Offrir un accueil de qualité</w:t>
            </w:r>
          </w:p>
          <w:p w14:paraId="7844CB57" w14:textId="63C10FAF" w:rsidR="00572C35" w:rsidRPr="00572C35" w:rsidRDefault="00572C35" w:rsidP="00572C35">
            <w:pPr>
              <w:pStyle w:val="TableParagraph"/>
              <w:numPr>
                <w:ilvl w:val="0"/>
                <w:numId w:val="32"/>
              </w:numPr>
              <w:tabs>
                <w:tab w:val="left" w:pos="2779"/>
              </w:tabs>
              <w:ind w:left="198" w:right="131" w:hanging="142"/>
              <w:rPr>
                <w:rFonts w:asciiTheme="majorHAnsi" w:hAnsiTheme="majorHAnsi"/>
                <w:sz w:val="16"/>
                <w:szCs w:val="20"/>
              </w:rPr>
            </w:pPr>
            <w:r w:rsidRPr="00572C35">
              <w:rPr>
                <w:rFonts w:asciiTheme="majorHAnsi" w:hAnsiTheme="majorHAnsi"/>
                <w:w w:val="95"/>
                <w:sz w:val="16"/>
                <w:szCs w:val="20"/>
              </w:rPr>
              <w:t>Collaborations constantes avec la vie scolaire, le service santé scolaire, les PSY EN</w:t>
            </w:r>
            <w:r w:rsidR="00142057">
              <w:rPr>
                <w:rFonts w:asciiTheme="majorHAnsi" w:hAnsiTheme="majorHAnsi"/>
                <w:w w:val="95"/>
                <w:sz w:val="16"/>
                <w:szCs w:val="20"/>
              </w:rPr>
              <w:t>,</w:t>
            </w:r>
            <w:r w:rsidRPr="00572C35">
              <w:rPr>
                <w:rFonts w:asciiTheme="majorHAnsi" w:hAnsiTheme="majorHAnsi"/>
                <w:w w:val="95"/>
                <w:sz w:val="16"/>
                <w:szCs w:val="20"/>
              </w:rPr>
              <w:t xml:space="preserve"> les acteurs de la santé et de l’orientation</w:t>
            </w:r>
          </w:p>
          <w:p w14:paraId="401DC736" w14:textId="673626FF" w:rsidR="00572C35" w:rsidRPr="00572C35" w:rsidRDefault="00572C35" w:rsidP="00572C35">
            <w:pPr>
              <w:pStyle w:val="TableParagraph"/>
              <w:numPr>
                <w:ilvl w:val="0"/>
                <w:numId w:val="32"/>
              </w:numPr>
              <w:tabs>
                <w:tab w:val="left" w:pos="2779"/>
              </w:tabs>
              <w:ind w:left="198" w:right="131" w:hanging="142"/>
              <w:rPr>
                <w:rFonts w:asciiTheme="majorHAnsi" w:hAnsiTheme="majorHAnsi"/>
                <w:sz w:val="16"/>
                <w:szCs w:val="20"/>
              </w:rPr>
            </w:pPr>
            <w:r w:rsidRPr="00572C35">
              <w:rPr>
                <w:rFonts w:asciiTheme="majorHAnsi" w:hAnsiTheme="majorHAnsi"/>
                <w:w w:val="95"/>
                <w:sz w:val="16"/>
                <w:szCs w:val="20"/>
              </w:rPr>
              <w:t>Politique d’accueil concertée avec la vie scolaire (règlement intérieur commun)</w:t>
            </w:r>
            <w:r w:rsidR="00EB4C7F">
              <w:rPr>
                <w:rFonts w:asciiTheme="majorHAnsi" w:hAnsiTheme="majorHAnsi"/>
                <w:w w:val="95"/>
                <w:sz w:val="16"/>
                <w:szCs w:val="20"/>
              </w:rPr>
              <w:t>.</w:t>
            </w:r>
          </w:p>
          <w:p w14:paraId="517041C6" w14:textId="207C9A3F" w:rsidR="00572C35" w:rsidRPr="00572C35" w:rsidRDefault="00572C35" w:rsidP="00572C35">
            <w:pPr>
              <w:pStyle w:val="TableParagraph"/>
              <w:numPr>
                <w:ilvl w:val="0"/>
                <w:numId w:val="32"/>
              </w:numPr>
              <w:tabs>
                <w:tab w:val="left" w:pos="2779"/>
              </w:tabs>
              <w:ind w:left="198" w:right="131" w:hanging="142"/>
              <w:rPr>
                <w:rFonts w:asciiTheme="majorHAnsi" w:hAnsiTheme="majorHAnsi"/>
                <w:sz w:val="16"/>
                <w:szCs w:val="20"/>
              </w:rPr>
            </w:pPr>
            <w:r w:rsidRPr="00572C35">
              <w:rPr>
                <w:rFonts w:asciiTheme="majorHAnsi" w:hAnsiTheme="majorHAnsi"/>
                <w:w w:val="95"/>
                <w:sz w:val="16"/>
                <w:szCs w:val="20"/>
              </w:rPr>
              <w:t>Accompagnement des élèves à besoins particuliers (mobilier adapté, achat de livres audio, installation de logiciels, expositions et visuels de promotions réalisés avec des polices adaptés)</w:t>
            </w:r>
            <w:r w:rsidR="00EB4C7F">
              <w:rPr>
                <w:rFonts w:asciiTheme="majorHAnsi" w:hAnsiTheme="majorHAnsi"/>
                <w:w w:val="95"/>
                <w:sz w:val="16"/>
                <w:szCs w:val="20"/>
              </w:rPr>
              <w:t>.</w:t>
            </w:r>
          </w:p>
          <w:p w14:paraId="5A983CFE" w14:textId="23CD9291" w:rsidR="00572C35" w:rsidRPr="00572C35" w:rsidRDefault="00572C35" w:rsidP="00572C35">
            <w:pPr>
              <w:pStyle w:val="TableParagraph"/>
              <w:numPr>
                <w:ilvl w:val="0"/>
                <w:numId w:val="32"/>
              </w:numPr>
              <w:tabs>
                <w:tab w:val="left" w:pos="2779"/>
              </w:tabs>
              <w:ind w:left="198" w:right="131" w:hanging="142"/>
              <w:rPr>
                <w:rFonts w:asciiTheme="majorHAnsi" w:hAnsiTheme="majorHAnsi"/>
                <w:sz w:val="16"/>
                <w:szCs w:val="20"/>
              </w:rPr>
            </w:pPr>
            <w:r w:rsidRPr="00572C35">
              <w:rPr>
                <w:rFonts w:asciiTheme="majorHAnsi" w:hAnsiTheme="majorHAnsi"/>
                <w:w w:val="95"/>
                <w:sz w:val="16"/>
                <w:szCs w:val="20"/>
              </w:rPr>
              <w:t>Prise en charge efficiente des élèves avec des horaires adaptés et un personnel formé</w:t>
            </w:r>
            <w:r w:rsidR="00EB4C7F">
              <w:rPr>
                <w:rFonts w:asciiTheme="majorHAnsi" w:hAnsiTheme="majorHAnsi"/>
                <w:w w:val="95"/>
                <w:sz w:val="16"/>
                <w:szCs w:val="20"/>
              </w:rPr>
              <w:t>.</w:t>
            </w:r>
          </w:p>
          <w:p w14:paraId="1D68C3FA" w14:textId="0DE84C8E" w:rsidR="00572C35" w:rsidRPr="00572C35" w:rsidRDefault="00572C35" w:rsidP="00572C35">
            <w:pPr>
              <w:pStyle w:val="TableParagraph"/>
              <w:numPr>
                <w:ilvl w:val="0"/>
                <w:numId w:val="32"/>
              </w:numPr>
              <w:tabs>
                <w:tab w:val="left" w:pos="2779"/>
              </w:tabs>
              <w:ind w:left="198" w:right="131" w:hanging="142"/>
              <w:rPr>
                <w:rFonts w:asciiTheme="majorHAnsi" w:hAnsiTheme="majorHAnsi"/>
                <w:sz w:val="16"/>
                <w:szCs w:val="20"/>
              </w:rPr>
            </w:pPr>
            <w:r w:rsidRPr="00572C35">
              <w:rPr>
                <w:rFonts w:asciiTheme="majorHAnsi" w:hAnsiTheme="majorHAnsi"/>
                <w:w w:val="95"/>
                <w:sz w:val="16"/>
                <w:szCs w:val="20"/>
              </w:rPr>
              <w:t>Ouverture du CDI aux parents lors des réunions parents professeurs et aux  élèves internes lors des nocturnes du CDI</w:t>
            </w:r>
            <w:r w:rsidR="00EB4C7F">
              <w:rPr>
                <w:rFonts w:asciiTheme="majorHAnsi" w:hAnsiTheme="majorHAnsi"/>
                <w:w w:val="95"/>
                <w:sz w:val="16"/>
                <w:szCs w:val="20"/>
              </w:rPr>
              <w:t>.</w:t>
            </w:r>
          </w:p>
          <w:p w14:paraId="57331048" w14:textId="6D0903EB" w:rsidR="00572C35" w:rsidRPr="00572C35" w:rsidRDefault="00572C35" w:rsidP="00572C35">
            <w:pPr>
              <w:pStyle w:val="TableParagraph"/>
              <w:numPr>
                <w:ilvl w:val="0"/>
                <w:numId w:val="32"/>
              </w:numPr>
              <w:tabs>
                <w:tab w:val="left" w:pos="2779"/>
              </w:tabs>
              <w:ind w:left="198" w:right="131" w:hanging="142"/>
              <w:rPr>
                <w:rFonts w:asciiTheme="majorHAnsi" w:hAnsiTheme="majorHAnsi"/>
                <w:sz w:val="16"/>
                <w:szCs w:val="20"/>
              </w:rPr>
            </w:pPr>
            <w:r w:rsidRPr="00572C35">
              <w:rPr>
                <w:rFonts w:asciiTheme="majorHAnsi" w:hAnsiTheme="majorHAnsi"/>
                <w:w w:val="95"/>
                <w:sz w:val="16"/>
                <w:szCs w:val="20"/>
              </w:rPr>
              <w:t>Création d’un espace arts créatifs, espace livre</w:t>
            </w:r>
            <w:r w:rsidRPr="00572C35">
              <w:rPr>
                <w:rFonts w:asciiTheme="majorHAnsi" w:hAnsiTheme="majorHAnsi" w:cs="Arial"/>
                <w:sz w:val="16"/>
                <w:szCs w:val="20"/>
              </w:rPr>
              <w:t xml:space="preserve"> audio, ludothèque</w:t>
            </w:r>
            <w:r w:rsidR="00EB4C7F">
              <w:rPr>
                <w:rFonts w:asciiTheme="majorHAnsi" w:hAnsiTheme="majorHAnsi" w:cs="Arial"/>
                <w:sz w:val="16"/>
                <w:szCs w:val="20"/>
              </w:rPr>
              <w:t>.</w:t>
            </w:r>
          </w:p>
          <w:p w14:paraId="5D04786A" w14:textId="77777777" w:rsidR="00572C35" w:rsidRDefault="00572C35" w:rsidP="00572C35">
            <w:pPr>
              <w:rPr>
                <w:rFonts w:asciiTheme="majorHAnsi" w:hAnsiTheme="majorHAnsi" w:cs="Tahoma"/>
                <w:b/>
                <w:color w:val="2AAC66"/>
                <w:sz w:val="18"/>
                <w:szCs w:val="18"/>
                <w:u w:val="single"/>
              </w:rPr>
            </w:pPr>
            <w:r w:rsidRPr="00572C35">
              <w:rPr>
                <w:rFonts w:asciiTheme="majorHAnsi" w:hAnsiTheme="majorHAnsi" w:cs="Tahoma"/>
                <w:b/>
                <w:color w:val="2AAC66"/>
                <w:sz w:val="18"/>
                <w:szCs w:val="18"/>
                <w:u w:val="single"/>
              </w:rPr>
              <w:t>Optimiser le système d’information</w:t>
            </w:r>
          </w:p>
          <w:p w14:paraId="0F8C67AE" w14:textId="358C93A5" w:rsidR="00572C35" w:rsidRPr="00142057" w:rsidRDefault="00572C35" w:rsidP="00142057">
            <w:pPr>
              <w:pStyle w:val="TableParagraph"/>
              <w:numPr>
                <w:ilvl w:val="0"/>
                <w:numId w:val="32"/>
              </w:numPr>
              <w:tabs>
                <w:tab w:val="left" w:pos="2779"/>
              </w:tabs>
              <w:ind w:left="198" w:right="131" w:hanging="142"/>
              <w:rPr>
                <w:rFonts w:asciiTheme="majorHAnsi" w:hAnsiTheme="majorHAnsi"/>
                <w:sz w:val="16"/>
                <w:szCs w:val="20"/>
              </w:rPr>
            </w:pPr>
            <w:r w:rsidRPr="00142057">
              <w:rPr>
                <w:rFonts w:asciiTheme="majorHAnsi" w:hAnsiTheme="majorHAnsi"/>
                <w:w w:val="95"/>
                <w:sz w:val="16"/>
              </w:rPr>
              <w:t xml:space="preserve">Actualisation du portail documentaire </w:t>
            </w:r>
            <w:proofErr w:type="spellStart"/>
            <w:r w:rsidR="00142057">
              <w:rPr>
                <w:rFonts w:asciiTheme="majorHAnsi" w:hAnsiTheme="majorHAnsi"/>
                <w:w w:val="95"/>
                <w:sz w:val="16"/>
              </w:rPr>
              <w:t>e</w:t>
            </w:r>
            <w:r w:rsidRPr="00142057">
              <w:rPr>
                <w:rFonts w:asciiTheme="majorHAnsi" w:hAnsiTheme="majorHAnsi"/>
                <w:w w:val="95"/>
                <w:sz w:val="16"/>
              </w:rPr>
              <w:t>sidoc</w:t>
            </w:r>
            <w:proofErr w:type="spellEnd"/>
            <w:r w:rsidRPr="00142057">
              <w:rPr>
                <w:rFonts w:asciiTheme="majorHAnsi" w:hAnsiTheme="majorHAnsi"/>
                <w:w w:val="95"/>
                <w:sz w:val="16"/>
              </w:rPr>
              <w:t xml:space="preserve"> et renouvellement des abonnements et services associés de BCDI</w:t>
            </w:r>
            <w:r w:rsidR="00EB4C7F">
              <w:rPr>
                <w:rFonts w:asciiTheme="majorHAnsi" w:hAnsiTheme="majorHAnsi"/>
                <w:w w:val="95"/>
                <w:sz w:val="16"/>
              </w:rPr>
              <w:t>.</w:t>
            </w:r>
          </w:p>
          <w:p w14:paraId="18724AA4" w14:textId="728A0FC9" w:rsidR="00572C35" w:rsidRPr="00142057" w:rsidRDefault="00572C35" w:rsidP="00142057">
            <w:pPr>
              <w:pStyle w:val="TableParagraph"/>
              <w:numPr>
                <w:ilvl w:val="0"/>
                <w:numId w:val="32"/>
              </w:numPr>
              <w:tabs>
                <w:tab w:val="left" w:pos="2779"/>
              </w:tabs>
              <w:ind w:left="198" w:right="131" w:hanging="142"/>
              <w:rPr>
                <w:rFonts w:asciiTheme="majorHAnsi" w:hAnsiTheme="majorHAnsi"/>
                <w:sz w:val="16"/>
                <w:szCs w:val="20"/>
              </w:rPr>
            </w:pPr>
            <w:r w:rsidRPr="00142057">
              <w:rPr>
                <w:rFonts w:asciiTheme="majorHAnsi" w:hAnsiTheme="majorHAnsi"/>
                <w:w w:val="95"/>
                <w:sz w:val="16"/>
              </w:rPr>
              <w:t>Fonds documentaire entretenu et enrichi régulièrement de nouveautés de la littérature jeunesse, programmes et réformes scolaires, suggestions de</w:t>
            </w:r>
            <w:r w:rsidR="00142057">
              <w:rPr>
                <w:rFonts w:asciiTheme="majorHAnsi" w:hAnsiTheme="majorHAnsi"/>
                <w:w w:val="95"/>
                <w:sz w:val="16"/>
              </w:rPr>
              <w:t>s usagers professeurs et élèves</w:t>
            </w:r>
            <w:r w:rsidR="00EB4C7F">
              <w:rPr>
                <w:rFonts w:asciiTheme="majorHAnsi" w:hAnsiTheme="majorHAnsi"/>
                <w:w w:val="95"/>
                <w:sz w:val="16"/>
              </w:rPr>
              <w:t>.</w:t>
            </w:r>
          </w:p>
          <w:p w14:paraId="73A6338A" w14:textId="1AF2E00D" w:rsidR="00572C35" w:rsidRPr="00142057" w:rsidRDefault="00572C35" w:rsidP="00142057">
            <w:pPr>
              <w:pStyle w:val="TableParagraph"/>
              <w:numPr>
                <w:ilvl w:val="0"/>
                <w:numId w:val="32"/>
              </w:numPr>
              <w:tabs>
                <w:tab w:val="left" w:pos="2779"/>
              </w:tabs>
              <w:ind w:left="198" w:right="131" w:hanging="142"/>
              <w:rPr>
                <w:rFonts w:asciiTheme="majorHAnsi" w:hAnsiTheme="majorHAnsi"/>
                <w:sz w:val="16"/>
                <w:szCs w:val="20"/>
              </w:rPr>
            </w:pPr>
            <w:r w:rsidRPr="00142057">
              <w:rPr>
                <w:rFonts w:asciiTheme="majorHAnsi" w:hAnsiTheme="majorHAnsi"/>
                <w:w w:val="95"/>
                <w:sz w:val="16"/>
              </w:rPr>
              <w:t xml:space="preserve">Alimentation de la base documentaire BCDI </w:t>
            </w:r>
            <w:r w:rsidR="00142057">
              <w:rPr>
                <w:rFonts w:asciiTheme="majorHAnsi" w:hAnsiTheme="majorHAnsi"/>
                <w:w w:val="95"/>
                <w:sz w:val="16"/>
              </w:rPr>
              <w:t>et sa publication via le portail</w:t>
            </w:r>
            <w:r w:rsidR="00EB4C7F">
              <w:rPr>
                <w:rFonts w:asciiTheme="majorHAnsi" w:hAnsiTheme="majorHAnsi"/>
                <w:w w:val="95"/>
                <w:sz w:val="16"/>
              </w:rPr>
              <w:t>.</w:t>
            </w:r>
          </w:p>
          <w:p w14:paraId="4A143DA7" w14:textId="2BE8BEF7" w:rsidR="00572C35" w:rsidRPr="00142057" w:rsidRDefault="00572C35" w:rsidP="00142057">
            <w:pPr>
              <w:pStyle w:val="TableParagraph"/>
              <w:numPr>
                <w:ilvl w:val="0"/>
                <w:numId w:val="32"/>
              </w:numPr>
              <w:tabs>
                <w:tab w:val="left" w:pos="2779"/>
              </w:tabs>
              <w:ind w:left="198" w:right="131" w:hanging="142"/>
              <w:rPr>
                <w:rFonts w:asciiTheme="majorHAnsi" w:hAnsiTheme="majorHAnsi"/>
                <w:sz w:val="16"/>
                <w:szCs w:val="20"/>
              </w:rPr>
            </w:pPr>
            <w:r w:rsidRPr="00142057">
              <w:rPr>
                <w:rFonts w:asciiTheme="majorHAnsi" w:hAnsiTheme="majorHAnsi"/>
                <w:w w:val="95"/>
                <w:sz w:val="16"/>
              </w:rPr>
              <w:t>Equipement renforcé</w:t>
            </w:r>
            <w:r w:rsidR="00142057">
              <w:rPr>
                <w:rFonts w:asciiTheme="majorHAnsi" w:hAnsiTheme="majorHAnsi"/>
                <w:w w:val="95"/>
                <w:sz w:val="16"/>
              </w:rPr>
              <w:t xml:space="preserve"> des ouvrages</w:t>
            </w:r>
            <w:r w:rsidR="00EB4C7F">
              <w:rPr>
                <w:rFonts w:asciiTheme="majorHAnsi" w:hAnsiTheme="majorHAnsi"/>
                <w:w w:val="95"/>
                <w:sz w:val="16"/>
              </w:rPr>
              <w:t>.</w:t>
            </w:r>
          </w:p>
          <w:p w14:paraId="058E0790" w14:textId="3C874181" w:rsidR="00572C35" w:rsidRPr="00142057" w:rsidRDefault="00572C35" w:rsidP="00142057">
            <w:pPr>
              <w:pStyle w:val="TableParagraph"/>
              <w:numPr>
                <w:ilvl w:val="0"/>
                <w:numId w:val="32"/>
              </w:numPr>
              <w:tabs>
                <w:tab w:val="left" w:pos="2779"/>
              </w:tabs>
              <w:ind w:left="198" w:right="131" w:hanging="142"/>
              <w:rPr>
                <w:rFonts w:asciiTheme="majorHAnsi" w:hAnsiTheme="majorHAnsi"/>
                <w:sz w:val="16"/>
                <w:szCs w:val="20"/>
              </w:rPr>
            </w:pPr>
            <w:r w:rsidRPr="00142057">
              <w:rPr>
                <w:rFonts w:asciiTheme="majorHAnsi" w:hAnsiTheme="majorHAnsi"/>
                <w:w w:val="95"/>
                <w:sz w:val="16"/>
              </w:rPr>
              <w:t>Récolement annuel et désherbage</w:t>
            </w:r>
            <w:r w:rsidR="00EB4C7F">
              <w:rPr>
                <w:rFonts w:asciiTheme="majorHAnsi" w:hAnsiTheme="majorHAnsi"/>
                <w:w w:val="95"/>
                <w:sz w:val="16"/>
              </w:rPr>
              <w:t>.</w:t>
            </w:r>
          </w:p>
          <w:p w14:paraId="7E363CC9" w14:textId="77777777" w:rsidR="00572C35" w:rsidRDefault="00572C35" w:rsidP="00142057">
            <w:pPr>
              <w:rPr>
                <w:rFonts w:asciiTheme="majorHAnsi" w:hAnsiTheme="majorHAnsi" w:cs="Tahoma"/>
                <w:b/>
                <w:color w:val="2AAC66"/>
                <w:sz w:val="18"/>
                <w:szCs w:val="18"/>
                <w:u w:val="single"/>
              </w:rPr>
            </w:pPr>
            <w:r w:rsidRPr="00142057">
              <w:rPr>
                <w:rFonts w:asciiTheme="majorHAnsi" w:hAnsiTheme="majorHAnsi" w:cs="Tahoma"/>
                <w:b/>
                <w:color w:val="2AAC66"/>
                <w:sz w:val="18"/>
                <w:szCs w:val="18"/>
                <w:u w:val="single"/>
              </w:rPr>
              <w:t>Mettre en place une politique d’acquisition concertée</w:t>
            </w:r>
          </w:p>
          <w:p w14:paraId="01C6D5DF" w14:textId="6BE49DD1" w:rsidR="00572C35" w:rsidRDefault="00572C35" w:rsidP="00142057">
            <w:pPr>
              <w:pStyle w:val="TableParagraph"/>
              <w:numPr>
                <w:ilvl w:val="0"/>
                <w:numId w:val="32"/>
              </w:numPr>
              <w:tabs>
                <w:tab w:val="left" w:pos="2779"/>
              </w:tabs>
              <w:ind w:left="198" w:right="131" w:hanging="142"/>
              <w:rPr>
                <w:rFonts w:asciiTheme="majorHAnsi" w:hAnsiTheme="majorHAnsi"/>
                <w:w w:val="95"/>
                <w:sz w:val="16"/>
              </w:rPr>
            </w:pPr>
            <w:r w:rsidRPr="00142057">
              <w:rPr>
                <w:rFonts w:asciiTheme="majorHAnsi" w:hAnsiTheme="majorHAnsi"/>
                <w:w w:val="95"/>
                <w:sz w:val="16"/>
              </w:rPr>
              <w:t>Mise en œuvre d’</w:t>
            </w:r>
            <w:r w:rsidR="00142057">
              <w:rPr>
                <w:rFonts w:asciiTheme="majorHAnsi" w:hAnsiTheme="majorHAnsi"/>
                <w:w w:val="95"/>
                <w:sz w:val="16"/>
              </w:rPr>
              <w:t>une veille informationnelle</w:t>
            </w:r>
            <w:r w:rsidR="00EB4C7F">
              <w:rPr>
                <w:rFonts w:asciiTheme="majorHAnsi" w:hAnsiTheme="majorHAnsi"/>
                <w:w w:val="95"/>
                <w:sz w:val="16"/>
              </w:rPr>
              <w:t>.</w:t>
            </w:r>
          </w:p>
          <w:p w14:paraId="4407803D" w14:textId="421CF4B5" w:rsidR="00572C35" w:rsidRDefault="00572C35" w:rsidP="00142057">
            <w:pPr>
              <w:pStyle w:val="TableParagraph"/>
              <w:numPr>
                <w:ilvl w:val="0"/>
                <w:numId w:val="32"/>
              </w:numPr>
              <w:tabs>
                <w:tab w:val="left" w:pos="2779"/>
              </w:tabs>
              <w:ind w:left="198" w:right="131" w:hanging="142"/>
              <w:rPr>
                <w:rFonts w:asciiTheme="majorHAnsi" w:hAnsiTheme="majorHAnsi"/>
                <w:w w:val="95"/>
                <w:sz w:val="16"/>
              </w:rPr>
            </w:pPr>
            <w:r w:rsidRPr="00142057">
              <w:rPr>
                <w:rFonts w:asciiTheme="majorHAnsi" w:hAnsiTheme="majorHAnsi"/>
                <w:w w:val="95"/>
                <w:sz w:val="16"/>
              </w:rPr>
              <w:t>Usagers associés aux choix des acquisitions (enquête des besoins, cahiers</w:t>
            </w:r>
            <w:r w:rsidR="00142057">
              <w:rPr>
                <w:rFonts w:asciiTheme="majorHAnsi" w:hAnsiTheme="majorHAnsi"/>
                <w:w w:val="95"/>
                <w:sz w:val="16"/>
              </w:rPr>
              <w:t xml:space="preserve"> de suggestions)</w:t>
            </w:r>
            <w:r w:rsidR="00EB4C7F">
              <w:rPr>
                <w:rFonts w:asciiTheme="majorHAnsi" w:hAnsiTheme="majorHAnsi"/>
                <w:w w:val="95"/>
                <w:sz w:val="16"/>
              </w:rPr>
              <w:t>.</w:t>
            </w:r>
          </w:p>
          <w:p w14:paraId="3DA796FA" w14:textId="77777777" w:rsidR="00572C35" w:rsidRPr="00142057" w:rsidRDefault="00572C35" w:rsidP="00142057">
            <w:pPr>
              <w:pStyle w:val="TableParagraph"/>
              <w:numPr>
                <w:ilvl w:val="0"/>
                <w:numId w:val="32"/>
              </w:numPr>
              <w:tabs>
                <w:tab w:val="left" w:pos="2779"/>
              </w:tabs>
              <w:ind w:left="198" w:right="131" w:hanging="142"/>
              <w:rPr>
                <w:rFonts w:asciiTheme="majorHAnsi" w:hAnsiTheme="majorHAnsi"/>
                <w:w w:val="95"/>
                <w:sz w:val="16"/>
              </w:rPr>
            </w:pPr>
            <w:r w:rsidRPr="00142057">
              <w:rPr>
                <w:rFonts w:asciiTheme="majorHAnsi" w:hAnsiTheme="majorHAnsi"/>
                <w:w w:val="95"/>
                <w:sz w:val="16"/>
              </w:rPr>
              <w:t>Outils numériques et ressources spécifiques (fonds régulièrement renouvelé, des supports diversifiés (acquisition de DVD avec droits de diffusion).</w:t>
            </w:r>
          </w:p>
          <w:p w14:paraId="7D64204F" w14:textId="77777777" w:rsidR="00572C35" w:rsidRDefault="00572C35" w:rsidP="00142057">
            <w:pPr>
              <w:rPr>
                <w:rFonts w:asciiTheme="majorHAnsi" w:hAnsiTheme="majorHAnsi" w:cs="Tahoma"/>
                <w:b/>
                <w:color w:val="2AAC66"/>
                <w:sz w:val="18"/>
                <w:szCs w:val="18"/>
                <w:u w:val="single"/>
              </w:rPr>
            </w:pPr>
            <w:r w:rsidRPr="00142057">
              <w:rPr>
                <w:rFonts w:asciiTheme="majorHAnsi" w:hAnsiTheme="majorHAnsi" w:cs="Tahoma"/>
                <w:b/>
                <w:color w:val="2AAC66"/>
                <w:sz w:val="18"/>
                <w:szCs w:val="18"/>
                <w:u w:val="single"/>
              </w:rPr>
              <w:t>Être autonome et utiliser de façon pertinente des ressources plurielles</w:t>
            </w:r>
          </w:p>
          <w:p w14:paraId="0538740F" w14:textId="4312C504" w:rsidR="00572C35" w:rsidRDefault="00572C35" w:rsidP="00142057">
            <w:pPr>
              <w:pStyle w:val="TableParagraph"/>
              <w:numPr>
                <w:ilvl w:val="0"/>
                <w:numId w:val="32"/>
              </w:numPr>
              <w:tabs>
                <w:tab w:val="left" w:pos="2779"/>
              </w:tabs>
              <w:ind w:left="198" w:right="131" w:hanging="142"/>
              <w:rPr>
                <w:rFonts w:asciiTheme="majorHAnsi" w:hAnsiTheme="majorHAnsi"/>
                <w:w w:val="95"/>
                <w:sz w:val="16"/>
              </w:rPr>
            </w:pPr>
            <w:r w:rsidRPr="00142057">
              <w:rPr>
                <w:rFonts w:asciiTheme="majorHAnsi" w:hAnsiTheme="majorHAnsi"/>
                <w:w w:val="95"/>
                <w:sz w:val="16"/>
              </w:rPr>
              <w:t xml:space="preserve">Incitation à l’utilisation de BCDI ou </w:t>
            </w:r>
            <w:proofErr w:type="spellStart"/>
            <w:r w:rsidRPr="00142057">
              <w:rPr>
                <w:rFonts w:asciiTheme="majorHAnsi" w:hAnsiTheme="majorHAnsi"/>
                <w:w w:val="95"/>
                <w:sz w:val="16"/>
              </w:rPr>
              <w:t>esidoc</w:t>
            </w:r>
            <w:proofErr w:type="spellEnd"/>
            <w:r w:rsidRPr="00142057">
              <w:rPr>
                <w:rFonts w:asciiTheme="majorHAnsi" w:hAnsiTheme="majorHAnsi"/>
                <w:w w:val="95"/>
                <w:sz w:val="16"/>
              </w:rPr>
              <w:t xml:space="preserve"> pour faci</w:t>
            </w:r>
            <w:r w:rsidR="00142057">
              <w:rPr>
                <w:rFonts w:asciiTheme="majorHAnsi" w:hAnsiTheme="majorHAnsi"/>
                <w:w w:val="95"/>
                <w:sz w:val="16"/>
              </w:rPr>
              <w:t>liter l’accès à l’information (</w:t>
            </w:r>
            <w:r w:rsidRPr="00142057">
              <w:rPr>
                <w:rFonts w:asciiTheme="majorHAnsi" w:hAnsiTheme="majorHAnsi"/>
                <w:w w:val="95"/>
                <w:sz w:val="16"/>
              </w:rPr>
              <w:t>QR CODE, visite du CDI, présentation du portail, séances aux CDI avec les professeurs)</w:t>
            </w:r>
            <w:r w:rsidR="00EB4C7F">
              <w:rPr>
                <w:rFonts w:asciiTheme="majorHAnsi" w:hAnsiTheme="majorHAnsi"/>
                <w:w w:val="95"/>
                <w:sz w:val="16"/>
              </w:rPr>
              <w:t>.</w:t>
            </w:r>
          </w:p>
          <w:p w14:paraId="61C91294" w14:textId="1A04BEA7" w:rsidR="00572C35" w:rsidRDefault="00572C35" w:rsidP="00142057">
            <w:pPr>
              <w:pStyle w:val="TableParagraph"/>
              <w:numPr>
                <w:ilvl w:val="0"/>
                <w:numId w:val="32"/>
              </w:numPr>
              <w:tabs>
                <w:tab w:val="left" w:pos="2779"/>
              </w:tabs>
              <w:ind w:left="198" w:right="131" w:hanging="142"/>
              <w:rPr>
                <w:rFonts w:asciiTheme="majorHAnsi" w:hAnsiTheme="majorHAnsi"/>
                <w:w w:val="95"/>
                <w:sz w:val="16"/>
              </w:rPr>
            </w:pPr>
            <w:r w:rsidRPr="00142057">
              <w:rPr>
                <w:rFonts w:asciiTheme="majorHAnsi" w:hAnsiTheme="majorHAnsi"/>
                <w:w w:val="95"/>
                <w:sz w:val="16"/>
              </w:rPr>
              <w:t>Valorisation du numérique dans l’espace</w:t>
            </w:r>
            <w:r w:rsidR="00EB4C7F">
              <w:rPr>
                <w:rFonts w:asciiTheme="majorHAnsi" w:hAnsiTheme="majorHAnsi"/>
                <w:w w:val="95"/>
                <w:sz w:val="16"/>
              </w:rPr>
              <w:t>.</w:t>
            </w:r>
          </w:p>
          <w:p w14:paraId="79DA9B44" w14:textId="21356F8A" w:rsidR="00572C35" w:rsidRPr="00142057" w:rsidRDefault="00572C35" w:rsidP="00572C35">
            <w:pPr>
              <w:pStyle w:val="TableParagraph"/>
              <w:numPr>
                <w:ilvl w:val="0"/>
                <w:numId w:val="32"/>
              </w:numPr>
              <w:tabs>
                <w:tab w:val="left" w:pos="2779"/>
              </w:tabs>
              <w:ind w:left="198" w:right="131" w:hanging="142"/>
              <w:rPr>
                <w:rFonts w:asciiTheme="majorHAnsi" w:hAnsiTheme="majorHAnsi"/>
                <w:w w:val="95"/>
                <w:sz w:val="16"/>
              </w:rPr>
            </w:pPr>
            <w:r w:rsidRPr="00142057">
              <w:rPr>
                <w:rFonts w:asciiTheme="majorHAnsi" w:hAnsiTheme="majorHAnsi"/>
                <w:w w:val="95"/>
                <w:sz w:val="16"/>
              </w:rPr>
              <w:t>Ateliers numériques durant la pause méridienne pour les professeurs et les élèves</w:t>
            </w:r>
            <w:r w:rsidR="00EB4C7F">
              <w:rPr>
                <w:rFonts w:asciiTheme="majorHAnsi" w:hAnsiTheme="majorHAnsi"/>
                <w:w w:val="95"/>
                <w:sz w:val="16"/>
              </w:rPr>
              <w:t>.</w:t>
            </w:r>
          </w:p>
          <w:p w14:paraId="1B10AA8C" w14:textId="7329AF42" w:rsidR="00572C35" w:rsidRPr="00142057" w:rsidRDefault="00572C35" w:rsidP="00142057">
            <w:pPr>
              <w:rPr>
                <w:rFonts w:asciiTheme="majorHAnsi" w:hAnsiTheme="majorHAnsi" w:cs="Tahoma"/>
                <w:b/>
                <w:color w:val="2AAC66"/>
                <w:sz w:val="18"/>
                <w:szCs w:val="18"/>
                <w:u w:val="single"/>
              </w:rPr>
            </w:pPr>
            <w:r w:rsidRPr="00142057">
              <w:rPr>
                <w:rFonts w:asciiTheme="majorHAnsi" w:hAnsiTheme="majorHAnsi" w:cs="Tahoma"/>
                <w:b/>
                <w:color w:val="2AAC66"/>
                <w:sz w:val="18"/>
                <w:szCs w:val="18"/>
                <w:u w:val="single"/>
              </w:rPr>
              <w:t>Développer l’emprunt de documents par les élèves</w:t>
            </w:r>
            <w:r w:rsidR="00EB4C7F">
              <w:rPr>
                <w:rFonts w:asciiTheme="majorHAnsi" w:hAnsiTheme="majorHAnsi" w:cs="Tahoma"/>
                <w:b/>
                <w:color w:val="2AAC66"/>
                <w:sz w:val="18"/>
                <w:szCs w:val="18"/>
                <w:u w:val="single"/>
              </w:rPr>
              <w:t>.</w:t>
            </w:r>
          </w:p>
          <w:p w14:paraId="5A8D7BBB" w14:textId="45E812E5" w:rsidR="00572C35" w:rsidRPr="00142057" w:rsidRDefault="00572C35" w:rsidP="00142057">
            <w:pPr>
              <w:pStyle w:val="TableParagraph"/>
              <w:numPr>
                <w:ilvl w:val="0"/>
                <w:numId w:val="32"/>
              </w:numPr>
              <w:tabs>
                <w:tab w:val="left" w:pos="2779"/>
              </w:tabs>
              <w:ind w:left="198" w:right="131" w:hanging="142"/>
              <w:rPr>
                <w:rFonts w:asciiTheme="majorHAnsi" w:hAnsiTheme="majorHAnsi"/>
                <w:w w:val="95"/>
                <w:sz w:val="16"/>
              </w:rPr>
            </w:pPr>
            <w:r w:rsidRPr="00142057">
              <w:rPr>
                <w:rFonts w:asciiTheme="majorHAnsi" w:hAnsiTheme="majorHAnsi"/>
                <w:w w:val="95"/>
                <w:sz w:val="16"/>
              </w:rPr>
              <w:t>Mise en valeur du fonds par des opérations incitatrices à la lecture (CDI hors les murs, sélections thématiques, jeu des cocottes, espace livre audio, chasse aux livres, prêts surprise, nuit de la lecture, rencontres littéraires, concours, prix</w:t>
            </w:r>
            <w:r w:rsidRPr="00142057">
              <w:rPr>
                <w:rFonts w:ascii="Arial" w:hAnsi="Arial" w:cs="Arial"/>
                <w:sz w:val="24"/>
                <w:szCs w:val="24"/>
              </w:rPr>
              <w:t xml:space="preserve"> </w:t>
            </w:r>
            <w:r w:rsidR="00142057">
              <w:rPr>
                <w:rFonts w:asciiTheme="majorHAnsi" w:hAnsiTheme="majorHAnsi"/>
                <w:w w:val="95"/>
                <w:sz w:val="16"/>
              </w:rPr>
              <w:t xml:space="preserve">Carbet) </w:t>
            </w:r>
            <w:r w:rsidRPr="00142057">
              <w:rPr>
                <w:rFonts w:asciiTheme="majorHAnsi" w:hAnsiTheme="majorHAnsi"/>
                <w:w w:val="95"/>
                <w:sz w:val="16"/>
              </w:rPr>
              <w:t>etc</w:t>
            </w:r>
            <w:r w:rsidR="00EB4C7F">
              <w:rPr>
                <w:rFonts w:asciiTheme="majorHAnsi" w:hAnsiTheme="majorHAnsi"/>
                <w:w w:val="95"/>
                <w:sz w:val="16"/>
              </w:rPr>
              <w:t>.</w:t>
            </w:r>
          </w:p>
          <w:p w14:paraId="1B41864D" w14:textId="77777777" w:rsidR="00572C35" w:rsidRPr="000448D7" w:rsidRDefault="00572C35" w:rsidP="003354A6">
            <w:pPr>
              <w:pStyle w:val="Paragraphedeliste"/>
              <w:ind w:left="80" w:right="172"/>
              <w:jc w:val="both"/>
              <w:rPr>
                <w:sz w:val="12"/>
                <w:szCs w:val="12"/>
                <w:lang w:val="fr-FR"/>
              </w:rPr>
            </w:pP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3BC9E681" w14:textId="77777777" w:rsidR="00572C35" w:rsidRPr="00134B17" w:rsidRDefault="00572C35" w:rsidP="003354A6">
            <w:pPr>
              <w:rPr>
                <w:sz w:val="8"/>
                <w:szCs w:val="8"/>
              </w:rPr>
            </w:pPr>
          </w:p>
        </w:tc>
        <w:tc>
          <w:tcPr>
            <w:tcW w:w="3294" w:type="dxa"/>
            <w:gridSpan w:val="4"/>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4B9CB4FC" w14:textId="77777777" w:rsidR="00572C35" w:rsidRDefault="00572C35" w:rsidP="003354A6">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55D80462" w14:textId="77777777" w:rsidR="00572C35" w:rsidRPr="005D0C84" w:rsidRDefault="00572C35" w:rsidP="003354A6">
            <w:pPr>
              <w:jc w:val="both"/>
              <w:rPr>
                <w:color w:val="EE7444"/>
                <w:sz w:val="18"/>
                <w:szCs w:val="18"/>
              </w:rPr>
            </w:pPr>
          </w:p>
          <w:p w14:paraId="552E9237" w14:textId="1816BF8B"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Enquête de satisfaction en fin d’année</w:t>
            </w:r>
            <w:r w:rsidR="00EB4C7F">
              <w:rPr>
                <w:w w:val="95"/>
                <w:sz w:val="16"/>
                <w:szCs w:val="18"/>
              </w:rPr>
              <w:t>.</w:t>
            </w:r>
          </w:p>
          <w:p w14:paraId="76AC26B0" w14:textId="3BBEFA55"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Taux de remplissage du CDI</w:t>
            </w:r>
            <w:r w:rsidR="00EB4C7F">
              <w:rPr>
                <w:w w:val="95"/>
                <w:sz w:val="16"/>
                <w:szCs w:val="18"/>
              </w:rPr>
              <w:t>.</w:t>
            </w:r>
          </w:p>
          <w:p w14:paraId="45551E8E" w14:textId="2896699E"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Suivi de la prise en charge des élèves avec le logiciel CDISAT</w:t>
            </w:r>
            <w:r w:rsidR="00EB4C7F">
              <w:rPr>
                <w:w w:val="95"/>
                <w:sz w:val="16"/>
                <w:szCs w:val="18"/>
              </w:rPr>
              <w:t>.</w:t>
            </w:r>
          </w:p>
          <w:p w14:paraId="6D8207B9" w14:textId="2D5EAAF7"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Etat du fonds</w:t>
            </w:r>
            <w:r w:rsidR="00EB4C7F">
              <w:rPr>
                <w:w w:val="95"/>
                <w:sz w:val="16"/>
                <w:szCs w:val="18"/>
              </w:rPr>
              <w:t>.</w:t>
            </w:r>
          </w:p>
          <w:p w14:paraId="306F31C1" w14:textId="23D19408"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Fréquentation du portail documentaire</w:t>
            </w:r>
            <w:r w:rsidR="00EB4C7F">
              <w:rPr>
                <w:w w:val="95"/>
                <w:sz w:val="16"/>
                <w:szCs w:val="18"/>
              </w:rPr>
              <w:t>.</w:t>
            </w:r>
          </w:p>
          <w:p w14:paraId="34D48205" w14:textId="3A28C9A1"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Etude des besoins et comportements des usagers (enquête)</w:t>
            </w:r>
            <w:r w:rsidR="00EB4C7F">
              <w:rPr>
                <w:w w:val="95"/>
                <w:sz w:val="16"/>
                <w:szCs w:val="18"/>
              </w:rPr>
              <w:t>.</w:t>
            </w:r>
          </w:p>
          <w:p w14:paraId="578CC98A" w14:textId="49CBED58"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Taux de renouvellement des ouvrages avec BCDI</w:t>
            </w:r>
            <w:r w:rsidR="00EB4C7F">
              <w:rPr>
                <w:w w:val="95"/>
                <w:sz w:val="16"/>
                <w:szCs w:val="18"/>
              </w:rPr>
              <w:t>.</w:t>
            </w:r>
          </w:p>
          <w:p w14:paraId="4F1C9729" w14:textId="2F5D2A3A"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Taux de perte avec BCDI</w:t>
            </w:r>
            <w:r w:rsidR="00EB4C7F">
              <w:rPr>
                <w:w w:val="95"/>
                <w:sz w:val="16"/>
                <w:szCs w:val="18"/>
              </w:rPr>
              <w:t>.</w:t>
            </w:r>
          </w:p>
          <w:p w14:paraId="16DFEC8B" w14:textId="2429C412" w:rsidR="00142057" w:rsidRPr="00142057" w:rsidRDefault="00142057" w:rsidP="00142057">
            <w:pPr>
              <w:pStyle w:val="TableParagraph"/>
              <w:numPr>
                <w:ilvl w:val="0"/>
                <w:numId w:val="32"/>
              </w:numPr>
              <w:tabs>
                <w:tab w:val="left" w:pos="2779"/>
              </w:tabs>
              <w:spacing w:line="276" w:lineRule="auto"/>
              <w:ind w:left="198" w:right="131" w:hanging="142"/>
              <w:rPr>
                <w:w w:val="95"/>
                <w:sz w:val="16"/>
                <w:szCs w:val="18"/>
              </w:rPr>
            </w:pPr>
            <w:r w:rsidRPr="00142057">
              <w:rPr>
                <w:w w:val="95"/>
                <w:sz w:val="16"/>
                <w:szCs w:val="18"/>
              </w:rPr>
              <w:t>Taux de prêt par élève, niveau, filière avec BCDI</w:t>
            </w:r>
            <w:r w:rsidR="00EB4C7F">
              <w:rPr>
                <w:w w:val="95"/>
                <w:sz w:val="16"/>
                <w:szCs w:val="18"/>
              </w:rPr>
              <w:t>.</w:t>
            </w:r>
            <w:r w:rsidRPr="00142057">
              <w:rPr>
                <w:w w:val="95"/>
                <w:sz w:val="16"/>
                <w:szCs w:val="18"/>
              </w:rPr>
              <w:t xml:space="preserve"> </w:t>
            </w:r>
          </w:p>
          <w:p w14:paraId="6A7BB5BE" w14:textId="77777777" w:rsidR="00572C35" w:rsidRPr="00134B17" w:rsidRDefault="00572C35" w:rsidP="003354A6">
            <w:pPr>
              <w:rPr>
                <w:b/>
                <w:color w:val="FFFFFF"/>
                <w:sz w:val="8"/>
                <w:szCs w:val="8"/>
              </w:rPr>
            </w:pPr>
          </w:p>
        </w:tc>
      </w:tr>
      <w:tr w:rsidR="00142057" w:rsidRPr="00134B17" w14:paraId="14D281FD" w14:textId="77777777" w:rsidTr="003354A6">
        <w:trPr>
          <w:gridAfter w:val="1"/>
          <w:wAfter w:w="12" w:type="dxa"/>
          <w:trHeight w:hRule="exact" w:val="1046"/>
        </w:trPr>
        <w:tc>
          <w:tcPr>
            <w:tcW w:w="12642" w:type="dxa"/>
            <w:gridSpan w:val="4"/>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297248B3" w14:textId="5024B155" w:rsidR="00142057" w:rsidRPr="00572C35" w:rsidRDefault="00142057" w:rsidP="00142057">
            <w:pPr>
              <w:pStyle w:val="Titre2"/>
              <w:numPr>
                <w:ilvl w:val="0"/>
                <w:numId w:val="0"/>
              </w:numPr>
              <w:spacing w:before="0"/>
              <w:outlineLvl w:val="1"/>
              <w:rPr>
                <w:sz w:val="32"/>
                <w:szCs w:val="36"/>
                <w:lang w:val="fr-FR"/>
              </w:rPr>
            </w:pPr>
            <w:r>
              <w:rPr>
                <w:sz w:val="32"/>
                <w:szCs w:val="36"/>
                <w:lang w:val="fr-FR"/>
              </w:rPr>
              <w:lastRenderedPageBreak/>
              <w:t>2</w:t>
            </w:r>
            <w:r w:rsidRPr="00572C35">
              <w:rPr>
                <w:sz w:val="32"/>
                <w:szCs w:val="36"/>
                <w:lang w:val="fr-FR"/>
              </w:rPr>
              <w:t xml:space="preserve"> – </w:t>
            </w:r>
            <w:r>
              <w:rPr>
                <w:sz w:val="32"/>
                <w:szCs w:val="36"/>
                <w:lang w:val="fr-FR"/>
              </w:rPr>
              <w:t>Former progressivement des élèves vers la maîtrise de l’information (EMI)</w:t>
            </w:r>
          </w:p>
          <w:p w14:paraId="205BC908" w14:textId="77777777" w:rsidR="00142057" w:rsidRPr="00EF1A2D" w:rsidRDefault="00142057" w:rsidP="003354A6">
            <w:pPr>
              <w:autoSpaceDE w:val="0"/>
              <w:autoSpaceDN w:val="0"/>
              <w:adjustRightInd w:val="0"/>
              <w:ind w:right="-294"/>
              <w:rPr>
                <w:rFonts w:asciiTheme="majorHAnsi" w:hAnsiTheme="majorHAnsi" w:cstheme="majorHAnsi"/>
                <w:sz w:val="14"/>
                <w:szCs w:val="14"/>
              </w:rPr>
            </w:pPr>
          </w:p>
        </w:tc>
        <w:tc>
          <w:tcPr>
            <w:tcW w:w="224" w:type="dxa"/>
            <w:gridSpan w:val="2"/>
            <w:tcBorders>
              <w:top w:val="nil"/>
              <w:left w:val="single" w:sz="18" w:space="0" w:color="4BACC6" w:themeColor="accent5"/>
              <w:bottom w:val="nil"/>
              <w:right w:val="nil"/>
            </w:tcBorders>
            <w:shd w:val="clear" w:color="auto" w:fill="auto"/>
          </w:tcPr>
          <w:p w14:paraId="7C3BEEC0" w14:textId="77777777" w:rsidR="00142057" w:rsidRDefault="00142057" w:rsidP="003354A6">
            <w:pPr>
              <w:rPr>
                <w:sz w:val="17"/>
                <w:szCs w:val="17"/>
              </w:rPr>
            </w:pPr>
          </w:p>
          <w:p w14:paraId="22433A75" w14:textId="77777777" w:rsidR="00142057" w:rsidRDefault="00142057" w:rsidP="003354A6">
            <w:pPr>
              <w:rPr>
                <w:sz w:val="17"/>
                <w:szCs w:val="17"/>
              </w:rPr>
            </w:pPr>
          </w:p>
          <w:p w14:paraId="082653FA" w14:textId="77777777" w:rsidR="00142057" w:rsidRDefault="00142057" w:rsidP="003354A6">
            <w:pPr>
              <w:rPr>
                <w:sz w:val="17"/>
                <w:szCs w:val="17"/>
              </w:rPr>
            </w:pPr>
          </w:p>
          <w:p w14:paraId="41705D82" w14:textId="77777777" w:rsidR="00142057" w:rsidRDefault="00142057" w:rsidP="003354A6">
            <w:pPr>
              <w:rPr>
                <w:sz w:val="17"/>
                <w:szCs w:val="17"/>
              </w:rPr>
            </w:pPr>
          </w:p>
          <w:p w14:paraId="0EC02D34" w14:textId="77777777" w:rsidR="00142057" w:rsidRDefault="00142057" w:rsidP="003354A6">
            <w:pPr>
              <w:rPr>
                <w:sz w:val="17"/>
                <w:szCs w:val="17"/>
              </w:rPr>
            </w:pPr>
          </w:p>
          <w:p w14:paraId="7D92E9B8" w14:textId="77777777" w:rsidR="00142057" w:rsidRDefault="00142057" w:rsidP="003354A6">
            <w:pPr>
              <w:rPr>
                <w:sz w:val="17"/>
                <w:szCs w:val="17"/>
              </w:rPr>
            </w:pPr>
          </w:p>
          <w:p w14:paraId="081D4324" w14:textId="77777777" w:rsidR="00142057" w:rsidRPr="00134B17" w:rsidRDefault="00142057" w:rsidP="003354A6">
            <w:pPr>
              <w:rPr>
                <w:sz w:val="17"/>
                <w:szCs w:val="17"/>
              </w:rPr>
            </w:pPr>
          </w:p>
        </w:tc>
        <w:tc>
          <w:tcPr>
            <w:tcW w:w="3294" w:type="dxa"/>
            <w:gridSpan w:val="4"/>
            <w:tcBorders>
              <w:top w:val="nil"/>
              <w:left w:val="nil"/>
              <w:bottom w:val="nil"/>
              <w:right w:val="nil"/>
            </w:tcBorders>
            <w:shd w:val="clear" w:color="auto" w:fill="auto"/>
          </w:tcPr>
          <w:p w14:paraId="65A562F7" w14:textId="3E7E879D" w:rsidR="00142057" w:rsidRPr="00134B17" w:rsidRDefault="00142057" w:rsidP="003354A6">
            <w:pPr>
              <w:ind w:left="328" w:hanging="470"/>
              <w:rPr>
                <w:b/>
                <w:color w:val="FFFFFF"/>
                <w:sz w:val="24"/>
                <w:szCs w:val="24"/>
              </w:rPr>
            </w:pPr>
            <w:r w:rsidRPr="00134B17">
              <w:rPr>
                <w:b/>
                <w:noProof/>
                <w:color w:val="FFFFFF"/>
                <w:sz w:val="24"/>
                <w:szCs w:val="24"/>
                <w:lang w:eastAsia="fr-FR"/>
              </w:rPr>
              <w:drawing>
                <wp:inline distT="0" distB="0" distL="0" distR="0" wp14:anchorId="1AD81EF4" wp14:editId="17256CA0">
                  <wp:extent cx="1432800" cy="547200"/>
                  <wp:effectExtent l="0" t="0" r="0" b="5715"/>
                  <wp:docPr id="11"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9" r:link="rId10"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142057" w:rsidRPr="00134B17" w14:paraId="025D7731" w14:textId="77777777" w:rsidTr="003354A6">
        <w:trPr>
          <w:cantSplit/>
          <w:trHeight w:hRule="exact" w:val="433"/>
        </w:trPr>
        <w:tc>
          <w:tcPr>
            <w:tcW w:w="3711" w:type="dxa"/>
            <w:gridSpan w:val="2"/>
            <w:tcBorders>
              <w:top w:val="single" w:sz="18" w:space="0" w:color="4BACC6" w:themeColor="accent5"/>
              <w:left w:val="nil"/>
              <w:bottom w:val="single" w:sz="18" w:space="0" w:color="7030A0"/>
              <w:right w:val="nil"/>
            </w:tcBorders>
            <w:shd w:val="clear" w:color="auto" w:fill="auto"/>
          </w:tcPr>
          <w:p w14:paraId="6AD17BBB" w14:textId="77777777" w:rsidR="00142057" w:rsidRPr="001548A2" w:rsidRDefault="00142057" w:rsidP="003354A6">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0184B750" w14:textId="77777777" w:rsidR="00142057" w:rsidRPr="008B6951" w:rsidRDefault="00142057" w:rsidP="003354A6">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5B792DA3" w14:textId="77777777" w:rsidR="00142057" w:rsidRPr="007A1046" w:rsidRDefault="00142057" w:rsidP="003354A6">
            <w:pPr>
              <w:rPr>
                <w:b/>
                <w:color w:val="2AAC66"/>
                <w:sz w:val="8"/>
                <w:szCs w:val="44"/>
              </w:rPr>
            </w:pPr>
          </w:p>
        </w:tc>
        <w:tc>
          <w:tcPr>
            <w:tcW w:w="224" w:type="dxa"/>
            <w:gridSpan w:val="2"/>
            <w:tcBorders>
              <w:top w:val="nil"/>
              <w:left w:val="nil"/>
              <w:bottom w:val="nil"/>
              <w:right w:val="nil"/>
            </w:tcBorders>
            <w:shd w:val="clear" w:color="auto" w:fill="auto"/>
          </w:tcPr>
          <w:p w14:paraId="52D89B2F" w14:textId="77777777" w:rsidR="00142057" w:rsidRDefault="00142057" w:rsidP="003354A6">
            <w:pPr>
              <w:rPr>
                <w:sz w:val="8"/>
                <w:szCs w:val="8"/>
              </w:rPr>
            </w:pPr>
          </w:p>
        </w:tc>
        <w:tc>
          <w:tcPr>
            <w:tcW w:w="3294" w:type="dxa"/>
            <w:gridSpan w:val="4"/>
            <w:tcBorders>
              <w:top w:val="nil"/>
              <w:left w:val="nil"/>
              <w:bottom w:val="single" w:sz="18" w:space="0" w:color="E36C0A" w:themeColor="accent6" w:themeShade="BF"/>
              <w:right w:val="nil"/>
            </w:tcBorders>
            <w:shd w:val="clear" w:color="auto" w:fill="auto"/>
          </w:tcPr>
          <w:p w14:paraId="5AC63EA0" w14:textId="77777777" w:rsidR="00142057" w:rsidRPr="00134B17" w:rsidRDefault="00142057" w:rsidP="003354A6">
            <w:pPr>
              <w:rPr>
                <w:b/>
                <w:color w:val="EE7444"/>
                <w:sz w:val="44"/>
                <w:szCs w:val="44"/>
              </w:rPr>
            </w:pPr>
          </w:p>
        </w:tc>
      </w:tr>
      <w:tr w:rsidR="00142057" w:rsidRPr="00134B17" w14:paraId="57295368" w14:textId="77777777" w:rsidTr="003354A6">
        <w:trPr>
          <w:trHeight w:hRule="exact" w:val="547"/>
        </w:trPr>
        <w:tc>
          <w:tcPr>
            <w:tcW w:w="3711" w:type="dxa"/>
            <w:gridSpan w:val="2"/>
            <w:tcBorders>
              <w:top w:val="single" w:sz="18" w:space="0" w:color="7030A0"/>
              <w:left w:val="single" w:sz="18" w:space="0" w:color="7030A0"/>
              <w:bottom w:val="single" w:sz="18" w:space="0" w:color="7030A0"/>
              <w:right w:val="single" w:sz="18" w:space="0" w:color="7030A0"/>
            </w:tcBorders>
            <w:shd w:val="pct20" w:color="951B81" w:fill="auto"/>
          </w:tcPr>
          <w:p w14:paraId="56B237F7" w14:textId="77777777" w:rsidR="00142057" w:rsidRPr="008B6951" w:rsidRDefault="00142057" w:rsidP="003354A6">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E19DC2C" w14:textId="77777777" w:rsidR="00142057" w:rsidRPr="008B6951" w:rsidRDefault="00142057" w:rsidP="003354A6">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11203B82" w14:textId="77777777" w:rsidR="00142057" w:rsidRPr="008B6951" w:rsidRDefault="00142057" w:rsidP="003354A6">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1C97B48F" w14:textId="77777777" w:rsidR="00142057" w:rsidRDefault="00142057" w:rsidP="003354A6">
            <w:pPr>
              <w:rPr>
                <w:sz w:val="8"/>
                <w:szCs w:val="8"/>
              </w:rPr>
            </w:pPr>
          </w:p>
          <w:p w14:paraId="02F68C9F" w14:textId="77777777" w:rsidR="00142057" w:rsidRDefault="00142057" w:rsidP="003354A6">
            <w:pPr>
              <w:rPr>
                <w:sz w:val="8"/>
                <w:szCs w:val="8"/>
              </w:rPr>
            </w:pPr>
          </w:p>
          <w:p w14:paraId="477D6BDB" w14:textId="77777777" w:rsidR="00142057" w:rsidRDefault="00142057" w:rsidP="003354A6">
            <w:pPr>
              <w:rPr>
                <w:sz w:val="8"/>
                <w:szCs w:val="8"/>
              </w:rPr>
            </w:pPr>
          </w:p>
          <w:p w14:paraId="319F7DF7" w14:textId="77777777" w:rsidR="00142057" w:rsidRPr="00134B17" w:rsidRDefault="00142057" w:rsidP="003354A6">
            <w:pPr>
              <w:rPr>
                <w:sz w:val="8"/>
                <w:szCs w:val="8"/>
              </w:rPr>
            </w:pPr>
          </w:p>
        </w:tc>
        <w:tc>
          <w:tcPr>
            <w:tcW w:w="3294" w:type="dxa"/>
            <w:gridSpan w:val="4"/>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4EB02932" w14:textId="77777777" w:rsidR="00142057" w:rsidRPr="00134B17" w:rsidRDefault="00142057" w:rsidP="003354A6">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142057" w:rsidRPr="00134B17" w14:paraId="5C7B7A9B" w14:textId="77777777" w:rsidTr="003354A6">
        <w:trPr>
          <w:trHeight w:val="7560"/>
        </w:trPr>
        <w:tc>
          <w:tcPr>
            <w:tcW w:w="3711" w:type="dxa"/>
            <w:gridSpan w:val="2"/>
            <w:tcBorders>
              <w:top w:val="single" w:sz="18" w:space="0" w:color="7030A0"/>
              <w:left w:val="single" w:sz="18" w:space="0" w:color="7030A0"/>
              <w:bottom w:val="single" w:sz="18" w:space="0" w:color="7030A0"/>
              <w:right w:val="single" w:sz="18" w:space="0" w:color="7030A0"/>
            </w:tcBorders>
          </w:tcPr>
          <w:p w14:paraId="67719A5D" w14:textId="77777777" w:rsidR="00142057" w:rsidRDefault="00142057" w:rsidP="003354A6">
            <w:pPr>
              <w:ind w:left="186" w:hanging="186"/>
              <w:rPr>
                <w:b/>
                <w:color w:val="951B81"/>
                <w:sz w:val="18"/>
                <w:szCs w:val="18"/>
              </w:rPr>
            </w:pPr>
            <w:r w:rsidRPr="005D0C84">
              <w:rPr>
                <w:b/>
                <w:color w:val="951B81"/>
                <w:sz w:val="18"/>
                <w:szCs w:val="18"/>
              </w:rPr>
              <w:t>Contexte, stratégie, sens, objectifs</w:t>
            </w:r>
          </w:p>
          <w:p w14:paraId="0C3BDCF9" w14:textId="77777777" w:rsidR="00142057" w:rsidRPr="005D0C84" w:rsidRDefault="00142057" w:rsidP="003354A6">
            <w:pPr>
              <w:ind w:left="186" w:hanging="186"/>
              <w:rPr>
                <w:b/>
                <w:color w:val="951B81"/>
                <w:sz w:val="18"/>
                <w:szCs w:val="18"/>
              </w:rPr>
            </w:pPr>
          </w:p>
          <w:p w14:paraId="6F98E13F" w14:textId="77777777" w:rsidR="00142057" w:rsidRDefault="00142057" w:rsidP="003354A6">
            <w:pPr>
              <w:rPr>
                <w:w w:val="95"/>
                <w:sz w:val="16"/>
                <w:szCs w:val="18"/>
              </w:rPr>
            </w:pPr>
          </w:p>
          <w:p w14:paraId="1E744FF5" w14:textId="77777777" w:rsidR="00142057" w:rsidRPr="00142057" w:rsidRDefault="00142057" w:rsidP="003354A6">
            <w:pPr>
              <w:rPr>
                <w:w w:val="95"/>
                <w:sz w:val="18"/>
                <w:szCs w:val="18"/>
              </w:rPr>
            </w:pPr>
          </w:p>
          <w:p w14:paraId="3E96909E" w14:textId="372912B2" w:rsidR="00E61F45" w:rsidRPr="00E61F45" w:rsidRDefault="00E61F45" w:rsidP="00E61F45">
            <w:pPr>
              <w:rPr>
                <w:w w:val="95"/>
                <w:sz w:val="18"/>
                <w:szCs w:val="18"/>
              </w:rPr>
            </w:pPr>
            <w:r w:rsidRPr="00E61F45">
              <w:rPr>
                <w:w w:val="95"/>
                <w:sz w:val="18"/>
                <w:szCs w:val="18"/>
              </w:rPr>
              <w:t>Susciter le plaisir d’apprendre et impliquer les élèves dans un travail motivant</w:t>
            </w:r>
            <w:r w:rsidR="00EB4C7F">
              <w:rPr>
                <w:w w:val="95"/>
                <w:sz w:val="18"/>
                <w:szCs w:val="18"/>
              </w:rPr>
              <w:t>.</w:t>
            </w:r>
          </w:p>
          <w:p w14:paraId="216A5FA2" w14:textId="77777777" w:rsidR="00E61F45" w:rsidRDefault="00E61F45" w:rsidP="00E61F45">
            <w:pPr>
              <w:ind w:left="66" w:right="62"/>
              <w:rPr>
                <w:w w:val="105"/>
                <w:sz w:val="20"/>
                <w:szCs w:val="20"/>
              </w:rPr>
            </w:pPr>
          </w:p>
          <w:p w14:paraId="54569ABA" w14:textId="3DBF1539" w:rsidR="00E61F45" w:rsidRDefault="00E61F45" w:rsidP="00E61F45">
            <w:pPr>
              <w:rPr>
                <w:w w:val="95"/>
                <w:sz w:val="18"/>
                <w:szCs w:val="18"/>
              </w:rPr>
            </w:pPr>
            <w:r w:rsidRPr="00E61F45">
              <w:rPr>
                <w:w w:val="95"/>
                <w:sz w:val="18"/>
                <w:szCs w:val="18"/>
              </w:rPr>
              <w:t>Accompagner l’élève selon ses besoins, ses projets</w:t>
            </w:r>
            <w:r w:rsidR="00EB4C7F">
              <w:rPr>
                <w:w w:val="95"/>
                <w:sz w:val="18"/>
                <w:szCs w:val="18"/>
              </w:rPr>
              <w:t>.</w:t>
            </w:r>
          </w:p>
          <w:p w14:paraId="7D4652D7" w14:textId="77777777" w:rsidR="00E61F45" w:rsidRDefault="00E61F45" w:rsidP="00E61F45">
            <w:pPr>
              <w:rPr>
                <w:w w:val="95"/>
                <w:sz w:val="18"/>
                <w:szCs w:val="18"/>
              </w:rPr>
            </w:pPr>
          </w:p>
          <w:p w14:paraId="2D3366A2" w14:textId="669E0E63" w:rsidR="00E61F45" w:rsidRPr="00E61F45" w:rsidRDefault="00E61F45" w:rsidP="00E61F45">
            <w:pPr>
              <w:rPr>
                <w:w w:val="95"/>
                <w:sz w:val="18"/>
                <w:szCs w:val="18"/>
              </w:rPr>
            </w:pPr>
            <w:r w:rsidRPr="00E61F45">
              <w:rPr>
                <w:w w:val="95"/>
                <w:sz w:val="18"/>
                <w:szCs w:val="18"/>
              </w:rPr>
              <w:t>Développer les compétences info documentaires des élèves  et approfondir leurs connaissances et compétences tout au long de leur scolarité  pour maîtriser les techniques usuelles de l’information et communication</w:t>
            </w:r>
            <w:r w:rsidR="00EB4C7F">
              <w:rPr>
                <w:w w:val="95"/>
                <w:sz w:val="18"/>
                <w:szCs w:val="18"/>
              </w:rPr>
              <w:t>.</w:t>
            </w:r>
          </w:p>
          <w:p w14:paraId="0DE4F6D9" w14:textId="77777777" w:rsidR="00E61F45" w:rsidRPr="00E61F45" w:rsidRDefault="00E61F45" w:rsidP="00E61F45">
            <w:pPr>
              <w:rPr>
                <w:w w:val="95"/>
                <w:sz w:val="18"/>
                <w:szCs w:val="18"/>
              </w:rPr>
            </w:pPr>
          </w:p>
          <w:p w14:paraId="52CC0623" w14:textId="589ACE45" w:rsidR="00E61F45" w:rsidRPr="00E61F45" w:rsidRDefault="00E61F45" w:rsidP="00E61F45">
            <w:pPr>
              <w:rPr>
                <w:w w:val="95"/>
                <w:sz w:val="18"/>
                <w:szCs w:val="18"/>
              </w:rPr>
            </w:pPr>
            <w:r w:rsidRPr="00E61F45">
              <w:rPr>
                <w:w w:val="95"/>
                <w:sz w:val="18"/>
                <w:szCs w:val="18"/>
              </w:rPr>
              <w:t>Appréhender l’évolution des métiers et faciliter une orientation raisonnée en sein du parcours Avenir</w:t>
            </w:r>
            <w:r w:rsidR="00EB4C7F">
              <w:rPr>
                <w:w w:val="95"/>
                <w:sz w:val="18"/>
                <w:szCs w:val="18"/>
              </w:rPr>
              <w:t>.</w:t>
            </w:r>
          </w:p>
          <w:p w14:paraId="438A748C" w14:textId="77777777" w:rsidR="00142057" w:rsidRPr="00134B17" w:rsidRDefault="00142057" w:rsidP="00E61F45">
            <w:pPr>
              <w:rPr>
                <w:b/>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31A5F3D4" w14:textId="77777777" w:rsidR="00142057" w:rsidRPr="00134B17" w:rsidRDefault="00142057" w:rsidP="003354A6">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4687E51B" w14:textId="77777777" w:rsidR="00142057" w:rsidRDefault="00142057" w:rsidP="003354A6">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666D1586" w14:textId="77777777" w:rsidR="00142057" w:rsidRPr="008B50B2" w:rsidRDefault="00142057" w:rsidP="003354A6">
            <w:pPr>
              <w:widowControl w:val="0"/>
              <w:tabs>
                <w:tab w:val="left" w:pos="323"/>
              </w:tabs>
              <w:ind w:right="172"/>
              <w:jc w:val="both"/>
              <w:rPr>
                <w:rFonts w:asciiTheme="majorHAnsi" w:hAnsiTheme="majorHAnsi" w:cs="Tahoma"/>
                <w:b/>
                <w:color w:val="2AAC66"/>
                <w:sz w:val="18"/>
                <w:szCs w:val="18"/>
              </w:rPr>
            </w:pPr>
          </w:p>
          <w:p w14:paraId="1B6EEFC6" w14:textId="5F1EBCEE" w:rsidR="00142057" w:rsidRPr="00E61F45" w:rsidRDefault="00142057" w:rsidP="00E61F45">
            <w:pPr>
              <w:widowControl w:val="0"/>
              <w:tabs>
                <w:tab w:val="left" w:pos="323"/>
              </w:tabs>
              <w:ind w:right="172"/>
              <w:jc w:val="both"/>
              <w:rPr>
                <w:sz w:val="12"/>
                <w:szCs w:val="12"/>
              </w:rPr>
            </w:pPr>
            <w:r w:rsidRPr="000448D7">
              <w:rPr>
                <w:b/>
                <w:color w:val="FF0000"/>
                <w:sz w:val="10"/>
                <w:szCs w:val="12"/>
              </w:rPr>
              <w:t xml:space="preserve"> </w:t>
            </w:r>
          </w:p>
          <w:p w14:paraId="5952C43F" w14:textId="77777777" w:rsidR="00E61F45" w:rsidRDefault="00E61F45" w:rsidP="00E61F45">
            <w:pPr>
              <w:rPr>
                <w:rFonts w:asciiTheme="majorHAnsi" w:hAnsiTheme="majorHAnsi" w:cs="Tahoma"/>
                <w:b/>
                <w:color w:val="2AAC66"/>
                <w:sz w:val="18"/>
                <w:szCs w:val="18"/>
                <w:u w:val="single"/>
              </w:rPr>
            </w:pPr>
            <w:r w:rsidRPr="00E61F45">
              <w:rPr>
                <w:rFonts w:asciiTheme="majorHAnsi" w:hAnsiTheme="majorHAnsi" w:cs="Tahoma"/>
                <w:b/>
                <w:color w:val="2AAC66"/>
                <w:sz w:val="18"/>
                <w:szCs w:val="18"/>
                <w:u w:val="single"/>
              </w:rPr>
              <w:t>Susciter le plaisir d’apprendre et impliquer les élèves dans un travail motivant</w:t>
            </w:r>
          </w:p>
          <w:p w14:paraId="573F931B" w14:textId="7321DC50" w:rsidR="00E61F45" w:rsidRPr="00E61F45" w:rsidRDefault="00E61F45" w:rsidP="00E61F45">
            <w:pPr>
              <w:pStyle w:val="TableParagraph"/>
              <w:numPr>
                <w:ilvl w:val="0"/>
                <w:numId w:val="32"/>
              </w:numPr>
              <w:tabs>
                <w:tab w:val="left" w:pos="2779"/>
              </w:tabs>
              <w:ind w:left="198" w:right="131" w:hanging="142"/>
              <w:rPr>
                <w:sz w:val="16"/>
                <w:szCs w:val="18"/>
              </w:rPr>
            </w:pPr>
            <w:r w:rsidRPr="00E61F45">
              <w:rPr>
                <w:w w:val="95"/>
                <w:sz w:val="18"/>
                <w:szCs w:val="18"/>
              </w:rPr>
              <w:t>Accueil de groupes classes régulièrement et collaborations avec les enseignants  d’histoire, de lettres, d’espagnol, physique chimie, mathématiques,  anglais, STI dans la mise à disposition des res</w:t>
            </w:r>
            <w:r w:rsidR="00152AE8">
              <w:rPr>
                <w:w w:val="95"/>
                <w:sz w:val="18"/>
                <w:szCs w:val="18"/>
              </w:rPr>
              <w:t xml:space="preserve">sources </w:t>
            </w:r>
            <w:proofErr w:type="spellStart"/>
            <w:r w:rsidRPr="00E61F45">
              <w:rPr>
                <w:w w:val="95"/>
                <w:sz w:val="18"/>
                <w:szCs w:val="18"/>
              </w:rPr>
              <w:t>mutisupports</w:t>
            </w:r>
            <w:proofErr w:type="spellEnd"/>
            <w:r w:rsidRPr="00E61F45">
              <w:rPr>
                <w:w w:val="95"/>
                <w:sz w:val="18"/>
                <w:szCs w:val="18"/>
              </w:rPr>
              <w:t xml:space="preserve"> et lors des recherches d’informations, dans l’accompagnement  dans les projets pédagogiques</w:t>
            </w:r>
            <w:r w:rsidR="00EB4C7F">
              <w:rPr>
                <w:w w:val="95"/>
                <w:sz w:val="18"/>
                <w:szCs w:val="18"/>
              </w:rPr>
              <w:t>.</w:t>
            </w:r>
          </w:p>
          <w:p w14:paraId="76ACD167" w14:textId="77777777" w:rsidR="00E61F45" w:rsidRDefault="00E61F45" w:rsidP="00E61F45">
            <w:pPr>
              <w:pStyle w:val="TableParagraph"/>
              <w:tabs>
                <w:tab w:val="left" w:pos="2779"/>
              </w:tabs>
              <w:ind w:right="131"/>
              <w:rPr>
                <w:sz w:val="12"/>
                <w:szCs w:val="12"/>
              </w:rPr>
            </w:pPr>
          </w:p>
          <w:p w14:paraId="5EEA6011" w14:textId="77777777" w:rsidR="00E61F45" w:rsidRDefault="00E61F45" w:rsidP="00E61F45">
            <w:pPr>
              <w:rPr>
                <w:rFonts w:asciiTheme="majorHAnsi" w:hAnsiTheme="majorHAnsi" w:cs="Tahoma"/>
                <w:b/>
                <w:color w:val="2AAC66"/>
                <w:sz w:val="18"/>
                <w:szCs w:val="18"/>
                <w:u w:val="single"/>
              </w:rPr>
            </w:pPr>
            <w:r w:rsidRPr="00E61F45">
              <w:rPr>
                <w:rFonts w:asciiTheme="majorHAnsi" w:hAnsiTheme="majorHAnsi" w:cs="Tahoma"/>
                <w:b/>
                <w:color w:val="2AAC66"/>
                <w:sz w:val="18"/>
                <w:szCs w:val="18"/>
                <w:u w:val="single"/>
              </w:rPr>
              <w:t>Accompagner l’élève selon ses besoins, ses projets</w:t>
            </w:r>
          </w:p>
          <w:p w14:paraId="60744B8F" w14:textId="05F3C038"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Pr>
                <w:w w:val="95"/>
                <w:sz w:val="16"/>
                <w:szCs w:val="18"/>
              </w:rPr>
              <w:t>A</w:t>
            </w:r>
            <w:r w:rsidRPr="00E61F45">
              <w:rPr>
                <w:w w:val="95"/>
                <w:sz w:val="18"/>
                <w:szCs w:val="18"/>
              </w:rPr>
              <w:t>ide et suivi des  élèves en difficulté par un soutien scolaire et dans la rédaction de leurs travaux</w:t>
            </w:r>
            <w:r w:rsidR="00EB4C7F">
              <w:rPr>
                <w:w w:val="95"/>
                <w:sz w:val="18"/>
                <w:szCs w:val="18"/>
              </w:rPr>
              <w:t>.</w:t>
            </w:r>
          </w:p>
          <w:p w14:paraId="68838F8D" w14:textId="74EB67A3"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Elaboration d’outils de guidance disponibles sur le portail pour cibler le</w:t>
            </w:r>
            <w:r w:rsidR="00152AE8">
              <w:rPr>
                <w:w w:val="95"/>
                <w:sz w:val="18"/>
                <w:szCs w:val="18"/>
              </w:rPr>
              <w:t>s</w:t>
            </w:r>
            <w:r w:rsidRPr="00E61F45">
              <w:rPr>
                <w:w w:val="95"/>
                <w:sz w:val="18"/>
                <w:szCs w:val="18"/>
              </w:rPr>
              <w:t xml:space="preserve"> usagers et les non usagers</w:t>
            </w:r>
            <w:r w:rsidR="00EB4C7F">
              <w:rPr>
                <w:w w:val="95"/>
                <w:sz w:val="18"/>
                <w:szCs w:val="18"/>
              </w:rPr>
              <w:t>.</w:t>
            </w:r>
          </w:p>
          <w:p w14:paraId="1A2715ED" w14:textId="77777777" w:rsidR="00E61F45" w:rsidRPr="00E61F45" w:rsidRDefault="00E61F45" w:rsidP="00E61F45">
            <w:pPr>
              <w:pStyle w:val="TableParagraph"/>
              <w:ind w:left="90"/>
              <w:jc w:val="both"/>
              <w:rPr>
                <w:w w:val="95"/>
                <w:sz w:val="18"/>
                <w:szCs w:val="18"/>
              </w:rPr>
            </w:pPr>
          </w:p>
          <w:p w14:paraId="40929757" w14:textId="77777777" w:rsidR="00E61F45" w:rsidRPr="00E61F45" w:rsidRDefault="00E61F45" w:rsidP="00E61F45">
            <w:pPr>
              <w:rPr>
                <w:rFonts w:asciiTheme="majorHAnsi" w:hAnsiTheme="majorHAnsi" w:cs="Tahoma"/>
                <w:b/>
                <w:color w:val="2AAC66"/>
                <w:sz w:val="18"/>
                <w:szCs w:val="18"/>
                <w:u w:val="single"/>
              </w:rPr>
            </w:pPr>
            <w:r w:rsidRPr="00E61F45">
              <w:rPr>
                <w:rFonts w:asciiTheme="majorHAnsi" w:hAnsiTheme="majorHAnsi" w:cs="Tahoma"/>
                <w:b/>
                <w:color w:val="2AAC66"/>
                <w:sz w:val="18"/>
                <w:szCs w:val="18"/>
                <w:u w:val="single"/>
              </w:rPr>
              <w:t>Développer les compétences info documentaires des élèves  et approfondir leurs connaissances et compétences tout au long de leur scolarité  pour maîtriser les techniques usuelles de l’information et communication</w:t>
            </w:r>
          </w:p>
          <w:p w14:paraId="5E190C1F" w14:textId="5585466B"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Formation au portail documentaire pour les personnels</w:t>
            </w:r>
            <w:r w:rsidR="00EB4C7F">
              <w:rPr>
                <w:w w:val="95"/>
                <w:sz w:val="18"/>
                <w:szCs w:val="18"/>
              </w:rPr>
              <w:t>.</w:t>
            </w:r>
          </w:p>
          <w:p w14:paraId="01F2F8A0" w14:textId="560D410C"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Parcours de formation adapté et opérationnel en EMI proposé en seconde en AP en 2017-2017-2018,2018-2019 et SNT 2019-2020</w:t>
            </w:r>
            <w:r w:rsidR="00EB4C7F">
              <w:rPr>
                <w:w w:val="95"/>
                <w:sz w:val="18"/>
                <w:szCs w:val="18"/>
              </w:rPr>
              <w:t>.</w:t>
            </w:r>
          </w:p>
          <w:p w14:paraId="07B84408" w14:textId="77777777" w:rsidR="00E61F45" w:rsidRDefault="00E61F45" w:rsidP="00E61F45">
            <w:pPr>
              <w:pStyle w:val="TableParagraph"/>
              <w:tabs>
                <w:tab w:val="left" w:pos="2779"/>
              </w:tabs>
              <w:ind w:right="131"/>
              <w:rPr>
                <w:sz w:val="12"/>
                <w:szCs w:val="12"/>
              </w:rPr>
            </w:pPr>
          </w:p>
          <w:p w14:paraId="43168DDE" w14:textId="56FCA3D2" w:rsidR="00E61F45" w:rsidRDefault="00E61F45" w:rsidP="00E61F45">
            <w:pPr>
              <w:rPr>
                <w:rFonts w:asciiTheme="majorHAnsi" w:hAnsiTheme="majorHAnsi" w:cs="Tahoma"/>
                <w:b/>
                <w:color w:val="2AAC66"/>
                <w:sz w:val="18"/>
                <w:szCs w:val="18"/>
                <w:u w:val="single"/>
              </w:rPr>
            </w:pPr>
            <w:r w:rsidRPr="00E61F45">
              <w:rPr>
                <w:rFonts w:asciiTheme="majorHAnsi" w:hAnsiTheme="majorHAnsi" w:cs="Tahoma"/>
                <w:b/>
                <w:color w:val="2AAC66"/>
                <w:sz w:val="18"/>
                <w:szCs w:val="18"/>
                <w:u w:val="single"/>
              </w:rPr>
              <w:t>A</w:t>
            </w:r>
            <w:r>
              <w:rPr>
                <w:rFonts w:asciiTheme="majorHAnsi" w:hAnsiTheme="majorHAnsi" w:cs="Tahoma"/>
                <w:b/>
                <w:color w:val="2AAC66"/>
                <w:sz w:val="18"/>
                <w:szCs w:val="18"/>
                <w:u w:val="single"/>
              </w:rPr>
              <w:t>ppréhender l’évolution des métiers et faciliter une orientation raisonnée en sein du parcours Avenir</w:t>
            </w:r>
          </w:p>
          <w:p w14:paraId="6B415294" w14:textId="15F7949E"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Pr>
                <w:w w:val="95"/>
                <w:sz w:val="16"/>
                <w:szCs w:val="18"/>
              </w:rPr>
              <w:t>A</w:t>
            </w:r>
            <w:r w:rsidRPr="00E61F45">
              <w:rPr>
                <w:w w:val="95"/>
                <w:sz w:val="18"/>
                <w:szCs w:val="18"/>
              </w:rPr>
              <w:t>ide et conseils aux élèves pour les inscriptions Post-BAC et sur les demandes de bourses</w:t>
            </w:r>
            <w:r w:rsidR="00EB4C7F">
              <w:rPr>
                <w:w w:val="95"/>
                <w:sz w:val="18"/>
                <w:szCs w:val="18"/>
              </w:rPr>
              <w:t>.</w:t>
            </w:r>
          </w:p>
          <w:p w14:paraId="4409E490" w14:textId="3E5D223F"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Mise à disposition de ressources documentaires actualisées et diversifiées</w:t>
            </w:r>
            <w:r w:rsidR="00EB4C7F">
              <w:rPr>
                <w:w w:val="95"/>
                <w:sz w:val="18"/>
                <w:szCs w:val="18"/>
              </w:rPr>
              <w:t>.</w:t>
            </w:r>
          </w:p>
          <w:p w14:paraId="07454186" w14:textId="66615094"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 xml:space="preserve">Diffusion via </w:t>
            </w:r>
            <w:proofErr w:type="spellStart"/>
            <w:r w:rsidRPr="00E61F45">
              <w:rPr>
                <w:w w:val="95"/>
                <w:sz w:val="18"/>
                <w:szCs w:val="18"/>
              </w:rPr>
              <w:t>pronote</w:t>
            </w:r>
            <w:proofErr w:type="spellEnd"/>
            <w:r w:rsidRPr="00E61F45">
              <w:rPr>
                <w:w w:val="95"/>
                <w:sz w:val="18"/>
                <w:szCs w:val="18"/>
              </w:rPr>
              <w:t xml:space="preserve"> et sur le Twitter du lycée de l’actualité de l’orientation</w:t>
            </w:r>
            <w:r w:rsidR="00EB4C7F">
              <w:rPr>
                <w:w w:val="95"/>
                <w:sz w:val="18"/>
                <w:szCs w:val="18"/>
              </w:rPr>
              <w:t>.</w:t>
            </w:r>
          </w:p>
          <w:p w14:paraId="668534E9" w14:textId="1F930631"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 xml:space="preserve"> Actions sur l’égalité filles garçons dans le monde du travail avec le référent égalité et les partenaires du monde de l’entreprise</w:t>
            </w:r>
            <w:r w:rsidR="00EB4C7F">
              <w:rPr>
                <w:w w:val="95"/>
                <w:sz w:val="18"/>
                <w:szCs w:val="18"/>
              </w:rPr>
              <w:t>.</w:t>
            </w:r>
          </w:p>
          <w:p w14:paraId="1F4BAEEE" w14:textId="2EB98E40"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Pr>
                <w:w w:val="95"/>
                <w:sz w:val="18"/>
                <w:szCs w:val="18"/>
              </w:rPr>
              <w:t>I</w:t>
            </w:r>
            <w:r w:rsidRPr="00E61F45">
              <w:rPr>
                <w:w w:val="95"/>
                <w:sz w:val="18"/>
                <w:szCs w:val="18"/>
              </w:rPr>
              <w:t>nformations auprès de la communauté scolaire</w:t>
            </w:r>
            <w:r w:rsidR="00EB4C7F">
              <w:rPr>
                <w:w w:val="95"/>
                <w:sz w:val="18"/>
                <w:szCs w:val="18"/>
              </w:rPr>
              <w:t>.</w:t>
            </w:r>
          </w:p>
          <w:p w14:paraId="3582A399" w14:textId="5A34980A"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Séance de découverte des ressources de l’orientation avec le kiosque ONISEP et les sites en ligne avec les classes de seconde</w:t>
            </w:r>
            <w:r w:rsidR="00EB4C7F">
              <w:rPr>
                <w:w w:val="95"/>
                <w:sz w:val="18"/>
                <w:szCs w:val="18"/>
              </w:rPr>
              <w:t>.</w:t>
            </w:r>
          </w:p>
          <w:p w14:paraId="6FCAF4D4" w14:textId="04DE2B6D"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 xml:space="preserve">Rubrique Orientation sur le portail </w:t>
            </w:r>
            <w:proofErr w:type="spellStart"/>
            <w:r w:rsidRPr="00E61F45">
              <w:rPr>
                <w:w w:val="95"/>
                <w:sz w:val="18"/>
                <w:szCs w:val="18"/>
              </w:rPr>
              <w:t>Esidoc</w:t>
            </w:r>
            <w:proofErr w:type="spellEnd"/>
            <w:r w:rsidR="00EB4C7F">
              <w:rPr>
                <w:w w:val="95"/>
                <w:sz w:val="18"/>
                <w:szCs w:val="18"/>
              </w:rPr>
              <w:t>.</w:t>
            </w:r>
          </w:p>
          <w:p w14:paraId="581F5775" w14:textId="0F81E295"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Atelier CV, lettre de motivation et préparation à l’entretien</w:t>
            </w:r>
            <w:r w:rsidR="00EB4C7F">
              <w:rPr>
                <w:w w:val="95"/>
                <w:sz w:val="18"/>
                <w:szCs w:val="18"/>
              </w:rPr>
              <w:t>.</w:t>
            </w:r>
          </w:p>
          <w:p w14:paraId="456B19AA" w14:textId="68FB65EB"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61F45">
              <w:rPr>
                <w:w w:val="95"/>
                <w:sz w:val="18"/>
                <w:szCs w:val="18"/>
              </w:rPr>
              <w:t>Accès à des ressources numériques et ouvrages en langue étrangère</w:t>
            </w:r>
            <w:r w:rsidR="00EB4C7F">
              <w:rPr>
                <w:w w:val="95"/>
                <w:sz w:val="18"/>
                <w:szCs w:val="18"/>
              </w:rPr>
              <w:t>.</w:t>
            </w:r>
          </w:p>
          <w:p w14:paraId="647FC9A3" w14:textId="6D6F7C2B" w:rsidR="00E61F45" w:rsidRPr="00E61F45" w:rsidRDefault="00E61F45" w:rsidP="00E61F45">
            <w:pPr>
              <w:pStyle w:val="TableParagraph"/>
              <w:numPr>
                <w:ilvl w:val="0"/>
                <w:numId w:val="32"/>
              </w:numPr>
              <w:tabs>
                <w:tab w:val="left" w:pos="2779"/>
              </w:tabs>
              <w:spacing w:line="276" w:lineRule="auto"/>
              <w:ind w:left="198" w:right="131" w:hanging="142"/>
              <w:rPr>
                <w:w w:val="95"/>
                <w:sz w:val="18"/>
                <w:szCs w:val="18"/>
              </w:rPr>
            </w:pPr>
            <w:r w:rsidRPr="00E61F45">
              <w:rPr>
                <w:w w:val="95"/>
                <w:sz w:val="18"/>
                <w:szCs w:val="18"/>
              </w:rPr>
              <w:t xml:space="preserve">Promouvoir les programmes ERASMUS (Erasmus </w:t>
            </w:r>
            <w:proofErr w:type="spellStart"/>
            <w:r w:rsidRPr="00E61F45">
              <w:rPr>
                <w:w w:val="95"/>
                <w:sz w:val="18"/>
                <w:szCs w:val="18"/>
              </w:rPr>
              <w:t>day</w:t>
            </w:r>
            <w:proofErr w:type="spellEnd"/>
            <w:r w:rsidRPr="00E61F45">
              <w:rPr>
                <w:w w:val="95"/>
                <w:sz w:val="18"/>
                <w:szCs w:val="18"/>
              </w:rPr>
              <w:t>)</w:t>
            </w:r>
            <w:r w:rsidR="00EB4C7F">
              <w:rPr>
                <w:w w:val="95"/>
                <w:sz w:val="18"/>
                <w:szCs w:val="18"/>
              </w:rPr>
              <w:t>.</w:t>
            </w:r>
          </w:p>
          <w:p w14:paraId="3D2839A7" w14:textId="1C6CF7E6" w:rsidR="00E61F45" w:rsidRPr="000448D7" w:rsidRDefault="00E61F45" w:rsidP="00E61F45">
            <w:pPr>
              <w:pStyle w:val="TableParagraph"/>
              <w:tabs>
                <w:tab w:val="left" w:pos="2779"/>
              </w:tabs>
              <w:ind w:right="131"/>
              <w:rPr>
                <w:sz w:val="12"/>
                <w:szCs w:val="12"/>
              </w:rPr>
            </w:pP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4B389355" w14:textId="77777777" w:rsidR="00142057" w:rsidRPr="00134B17" w:rsidRDefault="00142057" w:rsidP="003354A6">
            <w:pPr>
              <w:rPr>
                <w:sz w:val="8"/>
                <w:szCs w:val="8"/>
              </w:rPr>
            </w:pPr>
          </w:p>
        </w:tc>
        <w:tc>
          <w:tcPr>
            <w:tcW w:w="3294" w:type="dxa"/>
            <w:gridSpan w:val="4"/>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547911A6" w14:textId="77777777" w:rsidR="00142057" w:rsidRDefault="00142057" w:rsidP="003354A6">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43A6EB1D" w14:textId="77777777" w:rsidR="00142057" w:rsidRPr="005D0C84" w:rsidRDefault="00142057" w:rsidP="003354A6">
            <w:pPr>
              <w:jc w:val="both"/>
              <w:rPr>
                <w:color w:val="EE7444"/>
                <w:sz w:val="18"/>
                <w:szCs w:val="18"/>
              </w:rPr>
            </w:pPr>
          </w:p>
          <w:p w14:paraId="70E378B6" w14:textId="5DC05927" w:rsidR="00E61F45" w:rsidRPr="00EB4C7F" w:rsidRDefault="00E61F45" w:rsidP="00E61F45">
            <w:pPr>
              <w:pStyle w:val="TableParagraph"/>
              <w:numPr>
                <w:ilvl w:val="0"/>
                <w:numId w:val="32"/>
              </w:numPr>
              <w:tabs>
                <w:tab w:val="left" w:pos="2779"/>
              </w:tabs>
              <w:spacing w:line="276" w:lineRule="auto"/>
              <w:ind w:left="198" w:right="131" w:hanging="142"/>
              <w:rPr>
                <w:w w:val="95"/>
                <w:sz w:val="18"/>
                <w:szCs w:val="18"/>
              </w:rPr>
            </w:pPr>
            <w:r w:rsidRPr="00EB4C7F">
              <w:rPr>
                <w:w w:val="95"/>
                <w:sz w:val="18"/>
                <w:szCs w:val="18"/>
              </w:rPr>
              <w:t>Bilan de séances</w:t>
            </w:r>
            <w:r w:rsidR="00EB4C7F" w:rsidRPr="00EB4C7F">
              <w:rPr>
                <w:w w:val="95"/>
                <w:sz w:val="18"/>
                <w:szCs w:val="18"/>
              </w:rPr>
              <w:t>.</w:t>
            </w:r>
          </w:p>
          <w:p w14:paraId="619ADFAB" w14:textId="066B4EF2" w:rsidR="00E61F45" w:rsidRPr="00EB4C7F" w:rsidRDefault="00E61F45" w:rsidP="00E61F45">
            <w:pPr>
              <w:pStyle w:val="TableParagraph"/>
              <w:numPr>
                <w:ilvl w:val="0"/>
                <w:numId w:val="32"/>
              </w:numPr>
              <w:tabs>
                <w:tab w:val="left" w:pos="2779"/>
              </w:tabs>
              <w:spacing w:line="276" w:lineRule="auto"/>
              <w:ind w:left="198" w:right="131" w:hanging="142"/>
              <w:rPr>
                <w:w w:val="95"/>
                <w:sz w:val="18"/>
                <w:szCs w:val="18"/>
              </w:rPr>
            </w:pPr>
            <w:r w:rsidRPr="00EB4C7F">
              <w:rPr>
                <w:w w:val="95"/>
                <w:sz w:val="18"/>
                <w:szCs w:val="18"/>
              </w:rPr>
              <w:t>Nombre de sollicitations</w:t>
            </w:r>
            <w:r w:rsidR="00EB4C7F" w:rsidRPr="00EB4C7F">
              <w:rPr>
                <w:w w:val="95"/>
                <w:sz w:val="18"/>
                <w:szCs w:val="18"/>
              </w:rPr>
              <w:t>.</w:t>
            </w:r>
          </w:p>
          <w:p w14:paraId="0D837F36" w14:textId="2FEBDC33" w:rsidR="00E61F45" w:rsidRPr="00EB4C7F" w:rsidRDefault="00E61F45" w:rsidP="00E61F45">
            <w:pPr>
              <w:pStyle w:val="TableParagraph"/>
              <w:numPr>
                <w:ilvl w:val="0"/>
                <w:numId w:val="32"/>
              </w:numPr>
              <w:tabs>
                <w:tab w:val="left" w:pos="2779"/>
              </w:tabs>
              <w:spacing w:line="276" w:lineRule="auto"/>
              <w:ind w:left="198" w:right="131" w:hanging="142"/>
              <w:rPr>
                <w:w w:val="95"/>
                <w:sz w:val="18"/>
                <w:szCs w:val="18"/>
              </w:rPr>
            </w:pPr>
            <w:r w:rsidRPr="00EB4C7F">
              <w:rPr>
                <w:w w:val="95"/>
                <w:sz w:val="18"/>
                <w:szCs w:val="18"/>
              </w:rPr>
              <w:t>Taux de consultation des tutoriels</w:t>
            </w:r>
            <w:r w:rsidR="00EB4C7F" w:rsidRPr="00EB4C7F">
              <w:rPr>
                <w:w w:val="95"/>
                <w:sz w:val="18"/>
                <w:szCs w:val="18"/>
              </w:rPr>
              <w:t>.</w:t>
            </w:r>
          </w:p>
          <w:p w14:paraId="08B3F72A" w14:textId="750DDD33" w:rsidR="00E61F45" w:rsidRPr="00E61F45" w:rsidRDefault="00E61F45" w:rsidP="00E61F45">
            <w:pPr>
              <w:pStyle w:val="TableParagraph"/>
              <w:numPr>
                <w:ilvl w:val="0"/>
                <w:numId w:val="32"/>
              </w:numPr>
              <w:tabs>
                <w:tab w:val="left" w:pos="2779"/>
              </w:tabs>
              <w:spacing w:line="276" w:lineRule="auto"/>
              <w:ind w:left="198" w:right="131" w:hanging="142"/>
              <w:rPr>
                <w:w w:val="95"/>
                <w:sz w:val="16"/>
                <w:szCs w:val="18"/>
              </w:rPr>
            </w:pPr>
            <w:r w:rsidRPr="00EB4C7F">
              <w:rPr>
                <w:w w:val="95"/>
                <w:sz w:val="18"/>
                <w:szCs w:val="18"/>
              </w:rPr>
              <w:t>Nombre de partenariats et impact auprès des élèves</w:t>
            </w:r>
            <w:r w:rsidR="00EB4C7F">
              <w:rPr>
                <w:w w:val="95"/>
                <w:sz w:val="16"/>
                <w:szCs w:val="18"/>
              </w:rPr>
              <w:t>.</w:t>
            </w:r>
          </w:p>
          <w:p w14:paraId="4662EF19" w14:textId="77777777" w:rsidR="00142057" w:rsidRPr="00134B17" w:rsidRDefault="00142057" w:rsidP="003354A6">
            <w:pPr>
              <w:rPr>
                <w:b/>
                <w:color w:val="FFFFFF"/>
                <w:sz w:val="8"/>
                <w:szCs w:val="8"/>
              </w:rPr>
            </w:pPr>
          </w:p>
        </w:tc>
      </w:tr>
      <w:tr w:rsidR="00E61F45" w:rsidRPr="00134B17" w14:paraId="6BC5C0EA" w14:textId="77777777" w:rsidTr="00D75BF3">
        <w:trPr>
          <w:gridAfter w:val="1"/>
          <w:wAfter w:w="12" w:type="dxa"/>
          <w:trHeight w:hRule="exact" w:val="904"/>
        </w:trPr>
        <w:tc>
          <w:tcPr>
            <w:tcW w:w="12642" w:type="dxa"/>
            <w:gridSpan w:val="4"/>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0DFFA15D" w14:textId="4BEFE5E9" w:rsidR="00E61F45" w:rsidRPr="00E61F45" w:rsidRDefault="00E61F45" w:rsidP="003354A6">
            <w:pPr>
              <w:pStyle w:val="Titre2"/>
              <w:numPr>
                <w:ilvl w:val="0"/>
                <w:numId w:val="0"/>
              </w:numPr>
              <w:spacing w:before="0"/>
              <w:outlineLvl w:val="1"/>
              <w:rPr>
                <w:sz w:val="28"/>
                <w:szCs w:val="36"/>
                <w:lang w:val="fr-FR"/>
              </w:rPr>
            </w:pPr>
            <w:r>
              <w:rPr>
                <w:sz w:val="32"/>
                <w:szCs w:val="36"/>
                <w:lang w:val="fr-FR"/>
              </w:rPr>
              <w:lastRenderedPageBreak/>
              <w:t>3</w:t>
            </w:r>
            <w:r w:rsidRPr="00572C35">
              <w:rPr>
                <w:sz w:val="32"/>
                <w:szCs w:val="36"/>
                <w:lang w:val="fr-FR"/>
              </w:rPr>
              <w:t xml:space="preserve"> – </w:t>
            </w:r>
            <w:r w:rsidRPr="00E61F45">
              <w:rPr>
                <w:sz w:val="28"/>
                <w:szCs w:val="36"/>
                <w:lang w:val="fr-FR"/>
              </w:rPr>
              <w:t>Valoriser le CDI comme lieu de culture, artistique et linguistique</w:t>
            </w:r>
            <w:r w:rsidR="00D75BF3">
              <w:rPr>
                <w:sz w:val="28"/>
                <w:szCs w:val="36"/>
                <w:lang w:val="fr-FR"/>
              </w:rPr>
              <w:t xml:space="preserve"> – Participer à la liaison inter-cycles - </w:t>
            </w:r>
          </w:p>
          <w:p w14:paraId="22DE139A" w14:textId="0B00D20B" w:rsidR="00E61F45" w:rsidRPr="00D75BF3" w:rsidRDefault="00E61F45" w:rsidP="00D75BF3">
            <w:pPr>
              <w:pStyle w:val="Sansinterligne"/>
              <w:rPr>
                <w:rFonts w:eastAsia="Times New Roman"/>
                <w:b/>
                <w:bCs/>
                <w:color w:val="00B5C6"/>
                <w:sz w:val="28"/>
                <w:szCs w:val="36"/>
              </w:rPr>
            </w:pPr>
            <w:r w:rsidRPr="00E61F45">
              <w:rPr>
                <w:sz w:val="20"/>
              </w:rPr>
              <w:t xml:space="preserve"> </w:t>
            </w:r>
            <w:r w:rsidR="00D75BF3">
              <w:rPr>
                <w:sz w:val="20"/>
              </w:rPr>
              <w:t xml:space="preserve">      </w:t>
            </w:r>
            <w:r w:rsidR="00D75BF3">
              <w:rPr>
                <w:rFonts w:eastAsia="Times New Roman"/>
                <w:b/>
                <w:bCs/>
                <w:color w:val="00B5C6"/>
                <w:sz w:val="28"/>
                <w:szCs w:val="36"/>
              </w:rPr>
              <w:t xml:space="preserve">   </w:t>
            </w:r>
            <w:r w:rsidRPr="00E61F45">
              <w:rPr>
                <w:rFonts w:eastAsia="Times New Roman"/>
                <w:b/>
                <w:bCs/>
                <w:color w:val="00B5C6"/>
                <w:sz w:val="28"/>
                <w:szCs w:val="36"/>
              </w:rPr>
              <w:t>Contribuer à la mise en place du parcours citoyen</w:t>
            </w:r>
          </w:p>
        </w:tc>
        <w:tc>
          <w:tcPr>
            <w:tcW w:w="224" w:type="dxa"/>
            <w:gridSpan w:val="2"/>
            <w:tcBorders>
              <w:top w:val="nil"/>
              <w:left w:val="single" w:sz="18" w:space="0" w:color="4BACC6" w:themeColor="accent5"/>
              <w:bottom w:val="nil"/>
              <w:right w:val="nil"/>
            </w:tcBorders>
            <w:shd w:val="clear" w:color="auto" w:fill="auto"/>
          </w:tcPr>
          <w:p w14:paraId="3CA2B1DE" w14:textId="77777777" w:rsidR="00E61F45" w:rsidRDefault="00E61F45" w:rsidP="003354A6">
            <w:pPr>
              <w:rPr>
                <w:sz w:val="17"/>
                <w:szCs w:val="17"/>
              </w:rPr>
            </w:pPr>
          </w:p>
          <w:p w14:paraId="488E70F5" w14:textId="77777777" w:rsidR="00E61F45" w:rsidRDefault="00E61F45" w:rsidP="003354A6">
            <w:pPr>
              <w:rPr>
                <w:sz w:val="17"/>
                <w:szCs w:val="17"/>
              </w:rPr>
            </w:pPr>
          </w:p>
          <w:p w14:paraId="1B9042A5" w14:textId="77777777" w:rsidR="00E61F45" w:rsidRDefault="00E61F45" w:rsidP="003354A6">
            <w:pPr>
              <w:rPr>
                <w:sz w:val="17"/>
                <w:szCs w:val="17"/>
              </w:rPr>
            </w:pPr>
          </w:p>
          <w:p w14:paraId="08596D0A" w14:textId="77777777" w:rsidR="00E61F45" w:rsidRDefault="00E61F45" w:rsidP="003354A6">
            <w:pPr>
              <w:rPr>
                <w:sz w:val="17"/>
                <w:szCs w:val="17"/>
              </w:rPr>
            </w:pPr>
          </w:p>
          <w:p w14:paraId="69B8DBD7" w14:textId="77777777" w:rsidR="00E61F45" w:rsidRDefault="00E61F45" w:rsidP="003354A6">
            <w:pPr>
              <w:rPr>
                <w:sz w:val="17"/>
                <w:szCs w:val="17"/>
              </w:rPr>
            </w:pPr>
          </w:p>
          <w:p w14:paraId="73D6C4AF" w14:textId="77777777" w:rsidR="00E61F45" w:rsidRDefault="00E61F45" w:rsidP="003354A6">
            <w:pPr>
              <w:rPr>
                <w:sz w:val="17"/>
                <w:szCs w:val="17"/>
              </w:rPr>
            </w:pPr>
          </w:p>
          <w:p w14:paraId="114457E7" w14:textId="77777777" w:rsidR="00E61F45" w:rsidRPr="00134B17" w:rsidRDefault="00E61F45" w:rsidP="003354A6">
            <w:pPr>
              <w:rPr>
                <w:sz w:val="17"/>
                <w:szCs w:val="17"/>
              </w:rPr>
            </w:pPr>
          </w:p>
        </w:tc>
        <w:tc>
          <w:tcPr>
            <w:tcW w:w="3294" w:type="dxa"/>
            <w:gridSpan w:val="4"/>
            <w:tcBorders>
              <w:top w:val="nil"/>
              <w:left w:val="nil"/>
              <w:bottom w:val="nil"/>
              <w:right w:val="nil"/>
            </w:tcBorders>
            <w:shd w:val="clear" w:color="auto" w:fill="auto"/>
          </w:tcPr>
          <w:p w14:paraId="05ECE2CF" w14:textId="11C500C2" w:rsidR="00E61F45" w:rsidRPr="00134B17" w:rsidRDefault="00E61F45" w:rsidP="003354A6">
            <w:pPr>
              <w:ind w:left="328" w:hanging="470"/>
              <w:rPr>
                <w:b/>
                <w:color w:val="FFFFFF"/>
                <w:sz w:val="24"/>
                <w:szCs w:val="24"/>
              </w:rPr>
            </w:pPr>
            <w:r w:rsidRPr="00134B17">
              <w:rPr>
                <w:b/>
                <w:noProof/>
                <w:color w:val="FFFFFF"/>
                <w:sz w:val="24"/>
                <w:szCs w:val="24"/>
                <w:lang w:eastAsia="fr-FR"/>
              </w:rPr>
              <w:drawing>
                <wp:inline distT="0" distB="0" distL="0" distR="0" wp14:anchorId="7822A195" wp14:editId="4DBAC2A8">
                  <wp:extent cx="1432800" cy="547200"/>
                  <wp:effectExtent l="0" t="0" r="0" b="5715"/>
                  <wp:docPr id="13"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9" r:link="rId10"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E61F45" w:rsidRPr="00134B17" w14:paraId="519D1DE7" w14:textId="77777777" w:rsidTr="004B7D0C">
        <w:trPr>
          <w:cantSplit/>
          <w:trHeight w:hRule="exact" w:val="136"/>
        </w:trPr>
        <w:tc>
          <w:tcPr>
            <w:tcW w:w="3403" w:type="dxa"/>
            <w:tcBorders>
              <w:top w:val="single" w:sz="18" w:space="0" w:color="4BACC6" w:themeColor="accent5"/>
              <w:left w:val="nil"/>
              <w:bottom w:val="single" w:sz="18" w:space="0" w:color="7030A0"/>
              <w:right w:val="nil"/>
            </w:tcBorders>
            <w:shd w:val="clear" w:color="auto" w:fill="auto"/>
          </w:tcPr>
          <w:p w14:paraId="1C86C72C" w14:textId="77777777" w:rsidR="00E61F45" w:rsidRPr="001548A2" w:rsidRDefault="00E61F45" w:rsidP="003354A6">
            <w:pPr>
              <w:rPr>
                <w:b/>
                <w:color w:val="951B81"/>
                <w:sz w:val="12"/>
                <w:szCs w:val="44"/>
              </w:rPr>
            </w:pPr>
            <w:bookmarkStart w:id="0" w:name="_GoBack" w:colFirst="2" w:colLast="3"/>
          </w:p>
        </w:tc>
        <w:tc>
          <w:tcPr>
            <w:tcW w:w="308" w:type="dxa"/>
            <w:tcBorders>
              <w:top w:val="single" w:sz="18" w:space="0" w:color="4BACC6" w:themeColor="accent5"/>
              <w:left w:val="nil"/>
              <w:bottom w:val="nil"/>
              <w:right w:val="nil"/>
            </w:tcBorders>
            <w:shd w:val="clear" w:color="auto" w:fill="auto"/>
          </w:tcPr>
          <w:p w14:paraId="7993A7B1" w14:textId="77777777" w:rsidR="00E61F45" w:rsidRPr="008B6951" w:rsidRDefault="00E61F45" w:rsidP="003354A6">
            <w:pPr>
              <w:rPr>
                <w:b/>
                <w:sz w:val="36"/>
                <w:szCs w:val="36"/>
              </w:rPr>
            </w:pPr>
          </w:p>
        </w:tc>
        <w:tc>
          <w:tcPr>
            <w:tcW w:w="9473" w:type="dxa"/>
            <w:gridSpan w:val="6"/>
            <w:tcBorders>
              <w:top w:val="nil"/>
              <w:left w:val="nil"/>
              <w:bottom w:val="nil"/>
              <w:right w:val="nil"/>
            </w:tcBorders>
            <w:shd w:val="clear" w:color="auto" w:fill="auto"/>
          </w:tcPr>
          <w:p w14:paraId="309520CC" w14:textId="77777777" w:rsidR="00E61F45" w:rsidRPr="007A1046" w:rsidRDefault="00E61F45" w:rsidP="003354A6">
            <w:pPr>
              <w:rPr>
                <w:b/>
                <w:color w:val="2AAC66"/>
                <w:sz w:val="8"/>
                <w:szCs w:val="44"/>
              </w:rPr>
            </w:pPr>
          </w:p>
        </w:tc>
        <w:tc>
          <w:tcPr>
            <w:tcW w:w="283" w:type="dxa"/>
            <w:tcBorders>
              <w:top w:val="nil"/>
              <w:left w:val="nil"/>
              <w:bottom w:val="nil"/>
              <w:right w:val="nil"/>
            </w:tcBorders>
            <w:shd w:val="clear" w:color="auto" w:fill="auto"/>
          </w:tcPr>
          <w:p w14:paraId="6417F05F" w14:textId="77777777" w:rsidR="00E61F45" w:rsidRDefault="00E61F45" w:rsidP="003354A6">
            <w:pPr>
              <w:rPr>
                <w:sz w:val="8"/>
                <w:szCs w:val="8"/>
              </w:rPr>
            </w:pPr>
          </w:p>
        </w:tc>
        <w:tc>
          <w:tcPr>
            <w:tcW w:w="2705" w:type="dxa"/>
            <w:gridSpan w:val="2"/>
            <w:tcBorders>
              <w:top w:val="nil"/>
              <w:left w:val="nil"/>
              <w:bottom w:val="single" w:sz="18" w:space="0" w:color="E36C0A" w:themeColor="accent6" w:themeShade="BF"/>
              <w:right w:val="nil"/>
            </w:tcBorders>
            <w:shd w:val="clear" w:color="auto" w:fill="auto"/>
          </w:tcPr>
          <w:p w14:paraId="056D6A8C" w14:textId="77777777" w:rsidR="00E61F45" w:rsidRPr="00134B17" w:rsidRDefault="00E61F45" w:rsidP="003354A6">
            <w:pPr>
              <w:rPr>
                <w:b/>
                <w:color w:val="EE7444"/>
                <w:sz w:val="44"/>
                <w:szCs w:val="44"/>
              </w:rPr>
            </w:pPr>
          </w:p>
        </w:tc>
      </w:tr>
      <w:bookmarkEnd w:id="0"/>
      <w:tr w:rsidR="00E61F45" w:rsidRPr="00134B17" w14:paraId="682E5915" w14:textId="77777777" w:rsidTr="00784882">
        <w:trPr>
          <w:trHeight w:hRule="exact" w:val="564"/>
        </w:trPr>
        <w:tc>
          <w:tcPr>
            <w:tcW w:w="3403" w:type="dxa"/>
            <w:tcBorders>
              <w:top w:val="single" w:sz="18" w:space="0" w:color="7030A0"/>
              <w:left w:val="single" w:sz="18" w:space="0" w:color="7030A0"/>
              <w:bottom w:val="single" w:sz="18" w:space="0" w:color="7030A0"/>
              <w:right w:val="single" w:sz="18" w:space="0" w:color="7030A0"/>
            </w:tcBorders>
            <w:shd w:val="pct20" w:color="951B81" w:fill="auto"/>
          </w:tcPr>
          <w:p w14:paraId="139104BB" w14:textId="77777777" w:rsidR="00E61F45" w:rsidRPr="008B6951" w:rsidRDefault="00E61F45" w:rsidP="00D75BF3">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308" w:type="dxa"/>
            <w:tcBorders>
              <w:top w:val="nil"/>
              <w:left w:val="single" w:sz="18" w:space="0" w:color="7030A0"/>
              <w:bottom w:val="nil"/>
              <w:right w:val="single" w:sz="18" w:space="0" w:color="00B050"/>
            </w:tcBorders>
            <w:shd w:val="clear" w:color="auto" w:fill="auto"/>
          </w:tcPr>
          <w:p w14:paraId="3D6F3D4B" w14:textId="77777777" w:rsidR="00E61F45" w:rsidRPr="008B6951" w:rsidRDefault="00E61F45" w:rsidP="00D75BF3">
            <w:pPr>
              <w:rPr>
                <w:b/>
                <w:sz w:val="36"/>
                <w:szCs w:val="36"/>
              </w:rPr>
            </w:pPr>
          </w:p>
        </w:tc>
        <w:tc>
          <w:tcPr>
            <w:tcW w:w="9473" w:type="dxa"/>
            <w:gridSpan w:val="6"/>
            <w:tcBorders>
              <w:top w:val="single" w:sz="18" w:space="0" w:color="00B050"/>
              <w:left w:val="single" w:sz="18" w:space="0" w:color="00B050"/>
              <w:bottom w:val="single" w:sz="18" w:space="0" w:color="00B050"/>
              <w:right w:val="single" w:sz="18" w:space="0" w:color="00B050"/>
            </w:tcBorders>
            <w:shd w:val="pct20" w:color="00B050" w:fill="auto"/>
          </w:tcPr>
          <w:p w14:paraId="6F8F4B66" w14:textId="77777777" w:rsidR="00E61F45" w:rsidRPr="008B6951" w:rsidRDefault="00E61F45" w:rsidP="00D75BF3">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83" w:type="dxa"/>
            <w:tcBorders>
              <w:top w:val="nil"/>
              <w:left w:val="single" w:sz="18" w:space="0" w:color="00B050"/>
              <w:bottom w:val="nil"/>
              <w:right w:val="single" w:sz="18" w:space="0" w:color="E36C0A" w:themeColor="accent6" w:themeShade="BF"/>
            </w:tcBorders>
            <w:shd w:val="clear" w:color="auto" w:fill="auto"/>
          </w:tcPr>
          <w:p w14:paraId="674C6A22" w14:textId="77777777" w:rsidR="00E61F45" w:rsidRDefault="00E61F45" w:rsidP="00D75BF3">
            <w:pPr>
              <w:rPr>
                <w:sz w:val="8"/>
                <w:szCs w:val="8"/>
              </w:rPr>
            </w:pPr>
          </w:p>
          <w:p w14:paraId="799091B6" w14:textId="77777777" w:rsidR="00E61F45" w:rsidRDefault="00E61F45" w:rsidP="00D75BF3">
            <w:pPr>
              <w:rPr>
                <w:sz w:val="8"/>
                <w:szCs w:val="8"/>
              </w:rPr>
            </w:pPr>
          </w:p>
          <w:p w14:paraId="3A32DA85" w14:textId="77777777" w:rsidR="00E61F45" w:rsidRDefault="00E61F45" w:rsidP="00D75BF3">
            <w:pPr>
              <w:rPr>
                <w:sz w:val="8"/>
                <w:szCs w:val="8"/>
              </w:rPr>
            </w:pPr>
          </w:p>
          <w:p w14:paraId="4BF5ED44" w14:textId="77777777" w:rsidR="00E61F45" w:rsidRPr="00134B17" w:rsidRDefault="00E61F45" w:rsidP="00D75BF3">
            <w:pPr>
              <w:rPr>
                <w:sz w:val="8"/>
                <w:szCs w:val="8"/>
              </w:rPr>
            </w:pPr>
          </w:p>
        </w:tc>
        <w:tc>
          <w:tcPr>
            <w:tcW w:w="2705"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349C3873" w14:textId="77777777" w:rsidR="00E61F45" w:rsidRPr="00134B17" w:rsidRDefault="00E61F45" w:rsidP="00D75BF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E61F45" w:rsidRPr="00134B17" w14:paraId="1CF248C9" w14:textId="77777777" w:rsidTr="00784882">
        <w:trPr>
          <w:trHeight w:val="8136"/>
        </w:trPr>
        <w:tc>
          <w:tcPr>
            <w:tcW w:w="3403" w:type="dxa"/>
            <w:tcBorders>
              <w:top w:val="single" w:sz="18" w:space="0" w:color="7030A0"/>
              <w:left w:val="single" w:sz="18" w:space="0" w:color="7030A0"/>
              <w:bottom w:val="single" w:sz="18" w:space="0" w:color="7030A0"/>
              <w:right w:val="single" w:sz="18" w:space="0" w:color="7030A0"/>
            </w:tcBorders>
          </w:tcPr>
          <w:p w14:paraId="551C7B81" w14:textId="77777777" w:rsidR="00E61F45" w:rsidRPr="00D75BF3" w:rsidRDefault="00E61F45" w:rsidP="00AE6D98">
            <w:pPr>
              <w:autoSpaceDE w:val="0"/>
              <w:autoSpaceDN w:val="0"/>
              <w:adjustRightInd w:val="0"/>
              <w:jc w:val="both"/>
              <w:rPr>
                <w:b/>
                <w:color w:val="951B81"/>
                <w:sz w:val="18"/>
                <w:szCs w:val="18"/>
              </w:rPr>
            </w:pPr>
            <w:r w:rsidRPr="00D75BF3">
              <w:rPr>
                <w:b/>
                <w:color w:val="951B81"/>
                <w:sz w:val="18"/>
                <w:szCs w:val="18"/>
              </w:rPr>
              <w:t>Contexte, stratégie, sens, objectifs</w:t>
            </w:r>
          </w:p>
          <w:p w14:paraId="40BAEDE3" w14:textId="77777777" w:rsidR="00E61F45" w:rsidRPr="00AE6D98" w:rsidRDefault="00E61F45" w:rsidP="00AE6D98">
            <w:pPr>
              <w:autoSpaceDE w:val="0"/>
              <w:autoSpaceDN w:val="0"/>
              <w:adjustRightInd w:val="0"/>
              <w:jc w:val="both"/>
              <w:rPr>
                <w:w w:val="95"/>
                <w:sz w:val="18"/>
                <w:szCs w:val="18"/>
              </w:rPr>
            </w:pPr>
          </w:p>
          <w:p w14:paraId="2BD7D89B" w14:textId="321803A9" w:rsidR="00D75BF3" w:rsidRPr="00D75BF3" w:rsidRDefault="00D75BF3" w:rsidP="00D75BF3">
            <w:pPr>
              <w:ind w:right="62"/>
              <w:rPr>
                <w:rFonts w:asciiTheme="majorHAnsi" w:hAnsiTheme="majorHAnsi" w:cs="Tahoma"/>
                <w:sz w:val="16"/>
                <w:szCs w:val="18"/>
              </w:rPr>
            </w:pPr>
            <w:r w:rsidRPr="00D75BF3">
              <w:rPr>
                <w:rFonts w:asciiTheme="majorHAnsi" w:hAnsiTheme="majorHAnsi" w:cs="Tahoma"/>
                <w:sz w:val="16"/>
                <w:szCs w:val="18"/>
              </w:rPr>
              <w:t>Développer un accès égalitaire et élargi à la culture dans toutes ses dimensions</w:t>
            </w:r>
            <w:r w:rsidR="00EB4C7F">
              <w:rPr>
                <w:rFonts w:asciiTheme="majorHAnsi" w:hAnsiTheme="majorHAnsi" w:cs="Tahoma"/>
                <w:sz w:val="16"/>
                <w:szCs w:val="18"/>
              </w:rPr>
              <w:t>.</w:t>
            </w:r>
          </w:p>
          <w:p w14:paraId="304C725B" w14:textId="77777777" w:rsidR="00E61F45" w:rsidRPr="00D75BF3" w:rsidRDefault="00E61F45" w:rsidP="00D75BF3">
            <w:pPr>
              <w:autoSpaceDE w:val="0"/>
              <w:autoSpaceDN w:val="0"/>
              <w:adjustRightInd w:val="0"/>
              <w:ind w:right="62"/>
              <w:rPr>
                <w:w w:val="95"/>
                <w:sz w:val="18"/>
                <w:szCs w:val="18"/>
              </w:rPr>
            </w:pPr>
          </w:p>
          <w:p w14:paraId="77D0C087" w14:textId="5E5137B8" w:rsidR="00D75BF3" w:rsidRPr="00D75BF3" w:rsidRDefault="00D75BF3" w:rsidP="00D75BF3">
            <w:pPr>
              <w:rPr>
                <w:rFonts w:asciiTheme="majorHAnsi" w:hAnsiTheme="majorHAnsi" w:cs="Tahoma"/>
                <w:sz w:val="16"/>
                <w:szCs w:val="18"/>
              </w:rPr>
            </w:pPr>
            <w:r w:rsidRPr="00D75BF3">
              <w:rPr>
                <w:rFonts w:asciiTheme="majorHAnsi" w:hAnsiTheme="majorHAnsi" w:cs="Tahoma"/>
                <w:sz w:val="16"/>
                <w:szCs w:val="18"/>
              </w:rPr>
              <w:t>Découvrir son patrimoine et les langues</w:t>
            </w:r>
            <w:r w:rsidR="00EB4C7F">
              <w:rPr>
                <w:rFonts w:asciiTheme="majorHAnsi" w:hAnsiTheme="majorHAnsi" w:cs="Tahoma"/>
                <w:sz w:val="16"/>
                <w:szCs w:val="18"/>
              </w:rPr>
              <w:t>.</w:t>
            </w:r>
          </w:p>
          <w:p w14:paraId="3EEE4DAB" w14:textId="6F25BBD7" w:rsidR="00AE6D98" w:rsidRPr="00D75BF3" w:rsidRDefault="00AE6D98" w:rsidP="00D75BF3">
            <w:pPr>
              <w:autoSpaceDE w:val="0"/>
              <w:autoSpaceDN w:val="0"/>
              <w:adjustRightInd w:val="0"/>
              <w:rPr>
                <w:w w:val="95"/>
                <w:sz w:val="18"/>
                <w:szCs w:val="18"/>
              </w:rPr>
            </w:pPr>
          </w:p>
          <w:p w14:paraId="3FD85F9E" w14:textId="6CD37910" w:rsidR="00D75BF3" w:rsidRPr="00D75BF3" w:rsidRDefault="00D75BF3" w:rsidP="00D75BF3">
            <w:pPr>
              <w:rPr>
                <w:w w:val="95"/>
                <w:sz w:val="16"/>
                <w:szCs w:val="18"/>
              </w:rPr>
            </w:pPr>
            <w:r w:rsidRPr="00D75BF3">
              <w:rPr>
                <w:rFonts w:asciiTheme="majorHAnsi" w:hAnsiTheme="majorHAnsi" w:cs="Tahoma"/>
                <w:sz w:val="16"/>
                <w:szCs w:val="18"/>
              </w:rPr>
              <w:t xml:space="preserve">Accompagner les équipes et les </w:t>
            </w:r>
            <w:proofErr w:type="gramStart"/>
            <w:r w:rsidRPr="00D75BF3">
              <w:rPr>
                <w:rFonts w:asciiTheme="majorHAnsi" w:hAnsiTheme="majorHAnsi" w:cs="Tahoma"/>
                <w:sz w:val="16"/>
                <w:szCs w:val="18"/>
              </w:rPr>
              <w:t xml:space="preserve">actions </w:t>
            </w:r>
            <w:r w:rsidR="00EB4C7F">
              <w:rPr>
                <w:rFonts w:asciiTheme="majorHAnsi" w:hAnsiTheme="majorHAnsi" w:cs="Tahoma"/>
                <w:sz w:val="16"/>
                <w:szCs w:val="18"/>
              </w:rPr>
              <w:t>.</w:t>
            </w:r>
            <w:proofErr w:type="gramEnd"/>
          </w:p>
          <w:p w14:paraId="7AF8034F" w14:textId="50B80D05" w:rsidR="00AE6D98" w:rsidRPr="00D75BF3" w:rsidRDefault="00AE6D98" w:rsidP="00D75BF3">
            <w:pPr>
              <w:autoSpaceDE w:val="0"/>
              <w:autoSpaceDN w:val="0"/>
              <w:adjustRightInd w:val="0"/>
              <w:ind w:right="62"/>
              <w:rPr>
                <w:w w:val="95"/>
                <w:sz w:val="18"/>
                <w:szCs w:val="18"/>
              </w:rPr>
            </w:pPr>
          </w:p>
          <w:p w14:paraId="189F115A" w14:textId="07D8583F" w:rsidR="00D75BF3" w:rsidRPr="00D75BF3" w:rsidRDefault="00D75BF3" w:rsidP="00D75BF3">
            <w:pPr>
              <w:autoSpaceDE w:val="0"/>
              <w:autoSpaceDN w:val="0"/>
              <w:adjustRightInd w:val="0"/>
              <w:rPr>
                <w:w w:val="95"/>
                <w:sz w:val="16"/>
                <w:szCs w:val="18"/>
              </w:rPr>
            </w:pPr>
            <w:r w:rsidRPr="00D75BF3">
              <w:rPr>
                <w:rFonts w:asciiTheme="majorHAnsi" w:hAnsiTheme="majorHAnsi" w:cs="Tahoma"/>
                <w:sz w:val="16"/>
                <w:szCs w:val="18"/>
              </w:rPr>
              <w:t>Rencontrer des acteurs de la vie culturelle et les actions  qu’ils proposent dans et hors de l’établissement</w:t>
            </w:r>
            <w:r w:rsidR="00EB4C7F">
              <w:rPr>
                <w:rFonts w:asciiTheme="majorHAnsi" w:hAnsiTheme="majorHAnsi" w:cs="Tahoma"/>
                <w:sz w:val="16"/>
                <w:szCs w:val="18"/>
              </w:rPr>
              <w:t>.</w:t>
            </w:r>
          </w:p>
          <w:p w14:paraId="76B48C6B" w14:textId="77777777" w:rsidR="00AE6D98" w:rsidRPr="00D75BF3" w:rsidRDefault="00AE6D98" w:rsidP="00D75BF3">
            <w:pPr>
              <w:autoSpaceDE w:val="0"/>
              <w:autoSpaceDN w:val="0"/>
              <w:adjustRightInd w:val="0"/>
              <w:ind w:right="62"/>
              <w:rPr>
                <w:w w:val="95"/>
                <w:sz w:val="18"/>
                <w:szCs w:val="18"/>
              </w:rPr>
            </w:pPr>
          </w:p>
          <w:p w14:paraId="2603CB1B" w14:textId="11BE1EEA" w:rsidR="00D75BF3" w:rsidRPr="00D75BF3" w:rsidRDefault="00D75BF3" w:rsidP="00D75BF3">
            <w:pPr>
              <w:autoSpaceDE w:val="0"/>
              <w:autoSpaceDN w:val="0"/>
              <w:adjustRightInd w:val="0"/>
              <w:ind w:right="62"/>
              <w:rPr>
                <w:rFonts w:asciiTheme="majorHAnsi" w:hAnsiTheme="majorHAnsi" w:cs="Tahoma"/>
                <w:sz w:val="16"/>
                <w:szCs w:val="18"/>
              </w:rPr>
            </w:pPr>
            <w:r w:rsidRPr="00D75BF3">
              <w:rPr>
                <w:rFonts w:asciiTheme="majorHAnsi" w:hAnsiTheme="majorHAnsi" w:cs="Tahoma"/>
                <w:sz w:val="16"/>
                <w:szCs w:val="18"/>
              </w:rPr>
              <w:t>Développer et diversifier les pratiques de lecture</w:t>
            </w:r>
            <w:r w:rsidR="00EB4C7F">
              <w:rPr>
                <w:rFonts w:asciiTheme="majorHAnsi" w:hAnsiTheme="majorHAnsi" w:cs="Tahoma"/>
                <w:sz w:val="16"/>
                <w:szCs w:val="18"/>
              </w:rPr>
              <w:t>.</w:t>
            </w:r>
          </w:p>
          <w:p w14:paraId="4DC8A8E2" w14:textId="77777777" w:rsidR="00D75BF3" w:rsidRPr="00D75BF3" w:rsidRDefault="00D75BF3" w:rsidP="00D75BF3">
            <w:pPr>
              <w:autoSpaceDE w:val="0"/>
              <w:autoSpaceDN w:val="0"/>
              <w:adjustRightInd w:val="0"/>
              <w:ind w:right="62"/>
              <w:rPr>
                <w:w w:val="95"/>
                <w:sz w:val="18"/>
                <w:szCs w:val="18"/>
              </w:rPr>
            </w:pPr>
          </w:p>
          <w:p w14:paraId="0C45CFCF" w14:textId="45B4A90F" w:rsidR="00D75BF3" w:rsidRPr="00D75BF3" w:rsidRDefault="00D75BF3" w:rsidP="00D75BF3">
            <w:pPr>
              <w:autoSpaceDE w:val="0"/>
              <w:autoSpaceDN w:val="0"/>
              <w:adjustRightInd w:val="0"/>
              <w:ind w:right="62"/>
              <w:rPr>
                <w:rFonts w:asciiTheme="majorHAnsi" w:hAnsiTheme="majorHAnsi" w:cs="Tahoma"/>
                <w:sz w:val="16"/>
                <w:szCs w:val="18"/>
              </w:rPr>
            </w:pPr>
            <w:r w:rsidRPr="00D75BF3">
              <w:rPr>
                <w:rFonts w:asciiTheme="majorHAnsi" w:hAnsiTheme="majorHAnsi" w:cs="Tahoma"/>
                <w:sz w:val="16"/>
                <w:szCs w:val="18"/>
              </w:rPr>
              <w:t>Favoriser la découverte des talents et la valorisation des travaux des élèves</w:t>
            </w:r>
            <w:r w:rsidR="00EB4C7F">
              <w:rPr>
                <w:rFonts w:asciiTheme="majorHAnsi" w:hAnsiTheme="majorHAnsi" w:cs="Tahoma"/>
                <w:sz w:val="16"/>
                <w:szCs w:val="18"/>
              </w:rPr>
              <w:t>.</w:t>
            </w:r>
          </w:p>
          <w:p w14:paraId="40FC7340" w14:textId="77777777" w:rsidR="00AE6D98" w:rsidRPr="00D75BF3" w:rsidRDefault="00AE6D98" w:rsidP="00D75BF3">
            <w:pPr>
              <w:autoSpaceDE w:val="0"/>
              <w:autoSpaceDN w:val="0"/>
              <w:adjustRightInd w:val="0"/>
              <w:ind w:right="62"/>
              <w:rPr>
                <w:w w:val="95"/>
                <w:sz w:val="18"/>
                <w:szCs w:val="18"/>
              </w:rPr>
            </w:pPr>
          </w:p>
          <w:p w14:paraId="15DB536F" w14:textId="3EC68B2D" w:rsidR="00D75BF3" w:rsidRPr="00D75BF3" w:rsidRDefault="00D75BF3" w:rsidP="00D75BF3">
            <w:pPr>
              <w:autoSpaceDE w:val="0"/>
              <w:autoSpaceDN w:val="0"/>
              <w:adjustRightInd w:val="0"/>
              <w:ind w:right="62"/>
              <w:rPr>
                <w:rFonts w:asciiTheme="majorHAnsi" w:hAnsiTheme="majorHAnsi" w:cs="Tahoma"/>
                <w:sz w:val="16"/>
                <w:szCs w:val="18"/>
              </w:rPr>
            </w:pPr>
            <w:r w:rsidRPr="00D75BF3">
              <w:rPr>
                <w:rFonts w:asciiTheme="majorHAnsi" w:hAnsiTheme="majorHAnsi" w:cs="Tahoma"/>
                <w:sz w:val="16"/>
                <w:szCs w:val="18"/>
              </w:rPr>
              <w:t>Développer la lecture plaisir  et exploiter un livre sous ses différentes formes</w:t>
            </w:r>
            <w:r w:rsidR="00EB4C7F">
              <w:rPr>
                <w:rFonts w:asciiTheme="majorHAnsi" w:hAnsiTheme="majorHAnsi" w:cs="Tahoma"/>
                <w:sz w:val="16"/>
                <w:szCs w:val="18"/>
              </w:rPr>
              <w:t>.</w:t>
            </w:r>
          </w:p>
          <w:p w14:paraId="7B14DC48" w14:textId="037BF092" w:rsidR="00AE6D98" w:rsidRPr="00D75BF3" w:rsidRDefault="00AE6D98" w:rsidP="00D75BF3">
            <w:pPr>
              <w:autoSpaceDE w:val="0"/>
              <w:autoSpaceDN w:val="0"/>
              <w:adjustRightInd w:val="0"/>
              <w:rPr>
                <w:w w:val="95"/>
                <w:sz w:val="18"/>
                <w:szCs w:val="18"/>
              </w:rPr>
            </w:pPr>
          </w:p>
          <w:p w14:paraId="183492DF" w14:textId="61D6184F" w:rsidR="00D75BF3" w:rsidRPr="00D75BF3" w:rsidRDefault="00D75BF3" w:rsidP="00D75BF3">
            <w:pPr>
              <w:autoSpaceDE w:val="0"/>
              <w:autoSpaceDN w:val="0"/>
              <w:adjustRightInd w:val="0"/>
              <w:rPr>
                <w:rFonts w:asciiTheme="majorHAnsi" w:hAnsiTheme="majorHAnsi" w:cs="Tahoma"/>
                <w:sz w:val="16"/>
                <w:szCs w:val="18"/>
              </w:rPr>
            </w:pPr>
            <w:r w:rsidRPr="00D75BF3">
              <w:rPr>
                <w:rFonts w:asciiTheme="majorHAnsi" w:hAnsiTheme="majorHAnsi" w:cs="Tahoma"/>
                <w:sz w:val="16"/>
                <w:szCs w:val="18"/>
              </w:rPr>
              <w:t>Développer la responsabilité, une conscience citoyenne  sociale et écologique</w:t>
            </w:r>
            <w:r w:rsidR="00EB4C7F">
              <w:rPr>
                <w:rFonts w:asciiTheme="majorHAnsi" w:hAnsiTheme="majorHAnsi" w:cs="Tahoma"/>
                <w:sz w:val="16"/>
                <w:szCs w:val="18"/>
              </w:rPr>
              <w:t>.</w:t>
            </w:r>
          </w:p>
          <w:p w14:paraId="158D47DE" w14:textId="77777777" w:rsidR="00AE6D98" w:rsidRPr="00AE6D98" w:rsidRDefault="00AE6D98" w:rsidP="00D75BF3">
            <w:pPr>
              <w:autoSpaceDE w:val="0"/>
              <w:autoSpaceDN w:val="0"/>
              <w:adjustRightInd w:val="0"/>
              <w:rPr>
                <w:w w:val="95"/>
                <w:sz w:val="18"/>
                <w:szCs w:val="18"/>
              </w:rPr>
            </w:pPr>
          </w:p>
          <w:p w14:paraId="2F397F32" w14:textId="77777777" w:rsidR="00E61F45" w:rsidRPr="00AE6D98" w:rsidRDefault="00E61F45" w:rsidP="00AE6D98">
            <w:pPr>
              <w:autoSpaceDE w:val="0"/>
              <w:autoSpaceDN w:val="0"/>
              <w:adjustRightInd w:val="0"/>
              <w:jc w:val="both"/>
              <w:rPr>
                <w:w w:val="95"/>
                <w:sz w:val="18"/>
                <w:szCs w:val="18"/>
              </w:rPr>
            </w:pPr>
          </w:p>
        </w:tc>
        <w:tc>
          <w:tcPr>
            <w:tcW w:w="308" w:type="dxa"/>
            <w:tcBorders>
              <w:top w:val="nil"/>
              <w:left w:val="single" w:sz="18" w:space="0" w:color="7030A0"/>
              <w:bottom w:val="nil"/>
              <w:right w:val="single" w:sz="18" w:space="0" w:color="00B050"/>
            </w:tcBorders>
            <w:shd w:val="clear" w:color="auto" w:fill="auto"/>
          </w:tcPr>
          <w:p w14:paraId="4BD16E44" w14:textId="77777777" w:rsidR="00E61F45" w:rsidRPr="00134B17" w:rsidRDefault="00E61F45" w:rsidP="003354A6">
            <w:pPr>
              <w:rPr>
                <w:sz w:val="8"/>
                <w:szCs w:val="8"/>
              </w:rPr>
            </w:pPr>
          </w:p>
        </w:tc>
        <w:tc>
          <w:tcPr>
            <w:tcW w:w="9473" w:type="dxa"/>
            <w:gridSpan w:val="6"/>
            <w:tcBorders>
              <w:top w:val="single" w:sz="18" w:space="0" w:color="00B050"/>
              <w:left w:val="single" w:sz="18" w:space="0" w:color="00B050"/>
              <w:bottom w:val="single" w:sz="18" w:space="0" w:color="00B050"/>
              <w:right w:val="single" w:sz="18" w:space="0" w:color="00B050"/>
            </w:tcBorders>
            <w:shd w:val="clear" w:color="auto" w:fill="auto"/>
          </w:tcPr>
          <w:p w14:paraId="3C7FFD05" w14:textId="77777777" w:rsidR="00E61F45" w:rsidRDefault="00E61F45" w:rsidP="003354A6">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36832826" w14:textId="6E421F63" w:rsidR="00E61F45" w:rsidRPr="00E61F45" w:rsidRDefault="00E61F45" w:rsidP="003354A6">
            <w:pPr>
              <w:widowControl w:val="0"/>
              <w:tabs>
                <w:tab w:val="left" w:pos="323"/>
              </w:tabs>
              <w:ind w:right="172"/>
              <w:jc w:val="both"/>
              <w:rPr>
                <w:sz w:val="12"/>
                <w:szCs w:val="12"/>
              </w:rPr>
            </w:pPr>
          </w:p>
          <w:p w14:paraId="04509A4E" w14:textId="77777777" w:rsidR="00AE6D98" w:rsidRPr="00AE6D98" w:rsidRDefault="00AE6D98" w:rsidP="00AE6D98">
            <w:pPr>
              <w:ind w:right="62"/>
              <w:rPr>
                <w:rFonts w:asciiTheme="majorHAnsi" w:hAnsiTheme="majorHAnsi" w:cs="Tahoma"/>
                <w:b/>
                <w:color w:val="2AAC66"/>
                <w:sz w:val="16"/>
                <w:szCs w:val="18"/>
                <w:u w:val="single"/>
              </w:rPr>
            </w:pPr>
            <w:r w:rsidRPr="00AE6D98">
              <w:rPr>
                <w:rFonts w:asciiTheme="majorHAnsi" w:hAnsiTheme="majorHAnsi" w:cs="Tahoma"/>
                <w:b/>
                <w:color w:val="2AAC66"/>
                <w:sz w:val="16"/>
                <w:szCs w:val="18"/>
                <w:u w:val="single"/>
              </w:rPr>
              <w:t>Développer un accès égalitaire et élargi à la culture dans toutes ses dimensions</w:t>
            </w:r>
          </w:p>
          <w:p w14:paraId="429D952B" w14:textId="10DAB9D6" w:rsidR="00AE6D98" w:rsidRPr="00AE6D98" w:rsidRDefault="00AE6D98" w:rsidP="00AE6D98">
            <w:pPr>
              <w:pStyle w:val="TableParagraph"/>
              <w:numPr>
                <w:ilvl w:val="0"/>
                <w:numId w:val="32"/>
              </w:numPr>
              <w:tabs>
                <w:tab w:val="left" w:pos="2779"/>
              </w:tabs>
              <w:ind w:left="199" w:right="131" w:hanging="142"/>
              <w:rPr>
                <w:sz w:val="14"/>
                <w:szCs w:val="18"/>
              </w:rPr>
            </w:pPr>
            <w:r w:rsidRPr="00AE6D98">
              <w:rPr>
                <w:w w:val="95"/>
                <w:sz w:val="16"/>
                <w:szCs w:val="18"/>
              </w:rPr>
              <w:t>Mise en place de lieux d’expression artistique et culturelle dans l’établissement (ateliers)</w:t>
            </w:r>
            <w:r w:rsidR="00EB4C7F">
              <w:rPr>
                <w:w w:val="95"/>
                <w:sz w:val="16"/>
                <w:szCs w:val="18"/>
              </w:rPr>
              <w:t>.</w:t>
            </w:r>
          </w:p>
          <w:p w14:paraId="09DC1234" w14:textId="7823CF75" w:rsidR="00AE6D98" w:rsidRPr="00AE6D98" w:rsidRDefault="00AE6D98" w:rsidP="00AE6D98">
            <w:pPr>
              <w:pStyle w:val="TableParagraph"/>
              <w:numPr>
                <w:ilvl w:val="0"/>
                <w:numId w:val="32"/>
              </w:numPr>
              <w:tabs>
                <w:tab w:val="left" w:pos="2779"/>
              </w:tabs>
              <w:ind w:left="199" w:right="131" w:hanging="142"/>
              <w:rPr>
                <w:sz w:val="14"/>
                <w:szCs w:val="18"/>
              </w:rPr>
            </w:pPr>
            <w:r w:rsidRPr="00AE6D98">
              <w:rPr>
                <w:w w:val="95"/>
                <w:sz w:val="16"/>
                <w:szCs w:val="18"/>
              </w:rPr>
              <w:t>Ouverture sur l’art cinématographique avec la participation à des projections cinématographiques, rencontres de l’Atrium, mois du film documentaire en partenariat avec l’office culturel du Lamentin</w:t>
            </w:r>
            <w:r w:rsidR="00EB4C7F">
              <w:rPr>
                <w:w w:val="95"/>
                <w:sz w:val="16"/>
                <w:szCs w:val="18"/>
              </w:rPr>
              <w:t>.</w:t>
            </w:r>
          </w:p>
          <w:p w14:paraId="11A1FB45" w14:textId="60856295" w:rsidR="00AE6D98" w:rsidRPr="00AE6D98" w:rsidRDefault="00AE6D98" w:rsidP="00AE6D98">
            <w:pPr>
              <w:pStyle w:val="TableParagraph"/>
              <w:numPr>
                <w:ilvl w:val="0"/>
                <w:numId w:val="32"/>
              </w:numPr>
              <w:tabs>
                <w:tab w:val="left" w:pos="2779"/>
              </w:tabs>
              <w:ind w:left="199" w:right="62" w:hanging="142"/>
              <w:rPr>
                <w:w w:val="95"/>
                <w:sz w:val="16"/>
                <w:szCs w:val="18"/>
              </w:rPr>
            </w:pPr>
            <w:r w:rsidRPr="00AE6D98">
              <w:rPr>
                <w:w w:val="95"/>
                <w:sz w:val="16"/>
                <w:szCs w:val="18"/>
              </w:rPr>
              <w:t>Achat de DVD avec droits de prêts et diffusion (en attente des programmes de la réforme du BAC)</w:t>
            </w:r>
            <w:r w:rsidR="00EB4C7F">
              <w:rPr>
                <w:w w:val="95"/>
                <w:sz w:val="16"/>
                <w:szCs w:val="18"/>
              </w:rPr>
              <w:t>.</w:t>
            </w:r>
          </w:p>
          <w:p w14:paraId="75F32B44" w14:textId="2B5B7BD0" w:rsidR="00AE6D98" w:rsidRPr="00AE6D98" w:rsidRDefault="00AE6D98" w:rsidP="00AE6D98">
            <w:pPr>
              <w:pStyle w:val="TableParagraph"/>
              <w:numPr>
                <w:ilvl w:val="0"/>
                <w:numId w:val="32"/>
              </w:numPr>
              <w:tabs>
                <w:tab w:val="left" w:pos="2779"/>
              </w:tabs>
              <w:ind w:left="199" w:right="62" w:hanging="142"/>
              <w:rPr>
                <w:w w:val="95"/>
                <w:sz w:val="16"/>
                <w:szCs w:val="18"/>
              </w:rPr>
            </w:pPr>
            <w:r w:rsidRPr="00AE6D98">
              <w:rPr>
                <w:w w:val="95"/>
                <w:sz w:val="16"/>
                <w:szCs w:val="18"/>
              </w:rPr>
              <w:t xml:space="preserve">Organisation de sorties aux théâtres et musées </w:t>
            </w:r>
            <w:r w:rsidR="00152AE8">
              <w:rPr>
                <w:w w:val="95"/>
                <w:sz w:val="16"/>
                <w:szCs w:val="18"/>
              </w:rPr>
              <w:t xml:space="preserve">  </w:t>
            </w:r>
            <w:r w:rsidR="00152AE8">
              <w:rPr>
                <w:w w:val="95"/>
                <w:sz w:val="16"/>
                <w:szCs w:val="18"/>
              </w:rPr>
              <w:sym w:font="Wingdings 2" w:char="F096"/>
            </w:r>
            <w:r w:rsidR="00152AE8">
              <w:rPr>
                <w:w w:val="95"/>
                <w:sz w:val="16"/>
                <w:szCs w:val="18"/>
              </w:rPr>
              <w:t xml:space="preserve"> </w:t>
            </w:r>
            <w:r w:rsidRPr="00AE6D98">
              <w:rPr>
                <w:w w:val="95"/>
                <w:sz w:val="16"/>
                <w:szCs w:val="18"/>
              </w:rPr>
              <w:t xml:space="preserve">Nocturnes du lycée Acajou 2 avec les internes (projection débat, rencontre avec des auteurs, historiens, </w:t>
            </w:r>
            <w:proofErr w:type="spellStart"/>
            <w:r w:rsidRPr="00AE6D98">
              <w:rPr>
                <w:w w:val="95"/>
                <w:sz w:val="16"/>
                <w:szCs w:val="18"/>
              </w:rPr>
              <w:t>slam</w:t>
            </w:r>
            <w:proofErr w:type="spellEnd"/>
            <w:r w:rsidRPr="00AE6D98">
              <w:rPr>
                <w:w w:val="95"/>
                <w:sz w:val="16"/>
                <w:szCs w:val="18"/>
              </w:rPr>
              <w:t>, soirée de la femme).</w:t>
            </w:r>
          </w:p>
          <w:p w14:paraId="1F7C130A" w14:textId="77777777" w:rsidR="00AE6D98" w:rsidRPr="00AE6D98" w:rsidRDefault="00AE6D98" w:rsidP="00AE6D98">
            <w:pPr>
              <w:rPr>
                <w:rFonts w:asciiTheme="majorHAnsi" w:hAnsiTheme="majorHAnsi" w:cs="Tahoma"/>
                <w:b/>
                <w:color w:val="2AAC66"/>
                <w:sz w:val="16"/>
                <w:szCs w:val="18"/>
                <w:u w:val="single"/>
              </w:rPr>
            </w:pPr>
            <w:r w:rsidRPr="00AE6D98">
              <w:rPr>
                <w:rFonts w:asciiTheme="majorHAnsi" w:hAnsiTheme="majorHAnsi" w:cs="Tahoma"/>
                <w:b/>
                <w:color w:val="2AAC66"/>
                <w:sz w:val="16"/>
                <w:szCs w:val="18"/>
                <w:u w:val="single"/>
              </w:rPr>
              <w:t>Découvrir son patrimoine et les langues</w:t>
            </w:r>
          </w:p>
          <w:p w14:paraId="36EB4D75" w14:textId="77777777" w:rsidR="00AE6D98" w:rsidRPr="00AE6D98" w:rsidRDefault="00AE6D98" w:rsidP="00AE6D98">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 xml:space="preserve">Rencontres avec des auteurs d’ici et d’ailleurs </w:t>
            </w:r>
            <w:proofErr w:type="gramStart"/>
            <w:r w:rsidRPr="00AE6D98">
              <w:rPr>
                <w:w w:val="95"/>
                <w:sz w:val="16"/>
                <w:szCs w:val="18"/>
              </w:rPr>
              <w:t>( Olivier</w:t>
            </w:r>
            <w:proofErr w:type="gramEnd"/>
            <w:r w:rsidRPr="00AE6D98">
              <w:rPr>
                <w:w w:val="95"/>
                <w:sz w:val="16"/>
                <w:szCs w:val="18"/>
              </w:rPr>
              <w:t xml:space="preserve"> OLLON, </w:t>
            </w:r>
            <w:proofErr w:type="spellStart"/>
            <w:r w:rsidRPr="00AE6D98">
              <w:rPr>
                <w:w w:val="95"/>
                <w:sz w:val="16"/>
                <w:szCs w:val="18"/>
              </w:rPr>
              <w:t>Mister</w:t>
            </w:r>
            <w:proofErr w:type="spellEnd"/>
            <w:r w:rsidRPr="00AE6D98">
              <w:rPr>
                <w:w w:val="95"/>
                <w:sz w:val="16"/>
                <w:szCs w:val="18"/>
              </w:rPr>
              <w:t xml:space="preserve"> CHEVIGNAC, Nicole CAGE FLORENTINY, </w:t>
            </w:r>
            <w:proofErr w:type="spellStart"/>
            <w:r w:rsidRPr="00AE6D98">
              <w:rPr>
                <w:w w:val="95"/>
                <w:sz w:val="16"/>
                <w:szCs w:val="18"/>
              </w:rPr>
              <w:t>Gael</w:t>
            </w:r>
            <w:proofErr w:type="spellEnd"/>
            <w:r w:rsidRPr="00AE6D98">
              <w:rPr>
                <w:w w:val="95"/>
                <w:sz w:val="16"/>
                <w:szCs w:val="18"/>
              </w:rPr>
              <w:t xml:space="preserve"> OCTAVIA, Jessica Oublié, </w:t>
            </w:r>
            <w:proofErr w:type="spellStart"/>
            <w:r w:rsidRPr="00AE6D98">
              <w:rPr>
                <w:w w:val="95"/>
                <w:sz w:val="16"/>
                <w:szCs w:val="18"/>
              </w:rPr>
              <w:t>Loic</w:t>
            </w:r>
            <w:proofErr w:type="spellEnd"/>
            <w:r w:rsidRPr="00AE6D98">
              <w:rPr>
                <w:w w:val="95"/>
                <w:sz w:val="16"/>
                <w:szCs w:val="18"/>
              </w:rPr>
              <w:t xml:space="preserve"> LERY), Salon du livre et de la langue créole ( Romain Bellay et Alfred Alexandre).</w:t>
            </w:r>
          </w:p>
          <w:p w14:paraId="17D26A22" w14:textId="08A296F1" w:rsidR="00AE6D98" w:rsidRPr="00AE6D98" w:rsidRDefault="00AE6D98" w:rsidP="00AE6D98">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Participations aux rencontres théâtrales, cinématographiques</w:t>
            </w:r>
            <w:r w:rsidR="00EB4C7F">
              <w:rPr>
                <w:w w:val="95"/>
                <w:sz w:val="16"/>
                <w:szCs w:val="18"/>
              </w:rPr>
              <w:t>.</w:t>
            </w:r>
            <w:r w:rsidRPr="00AE6D98">
              <w:rPr>
                <w:w w:val="95"/>
                <w:sz w:val="14"/>
                <w:szCs w:val="18"/>
              </w:rPr>
              <w:t xml:space="preserve"> </w:t>
            </w:r>
          </w:p>
          <w:p w14:paraId="08A5321C" w14:textId="4523C753" w:rsidR="00AE6D98" w:rsidRPr="00AE6D98" w:rsidRDefault="00AE6D98" w:rsidP="00AE6D98">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Visites des lieux patrimoniaux (Fondation Clément, Habitation Saint Etienne)</w:t>
            </w:r>
            <w:r w:rsidR="00EB4C7F">
              <w:rPr>
                <w:w w:val="95"/>
                <w:sz w:val="16"/>
                <w:szCs w:val="18"/>
              </w:rPr>
              <w:t>.</w:t>
            </w:r>
          </w:p>
          <w:p w14:paraId="04CF9635" w14:textId="0C0F61B3" w:rsidR="00E61F45" w:rsidRPr="00784882" w:rsidRDefault="00AE6D98" w:rsidP="00784882">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 xml:space="preserve">Animations et expositions temporaires à vocation pédagogique  au gré des calendriers des actions éducatives </w:t>
            </w:r>
            <w:r w:rsidR="00784882">
              <w:rPr>
                <w:w w:val="95"/>
                <w:sz w:val="16"/>
                <w:szCs w:val="18"/>
              </w:rPr>
              <w:t xml:space="preserve">(carbet des sciences, atelier </w:t>
            </w:r>
            <w:r w:rsidRPr="00AE6D98">
              <w:rPr>
                <w:w w:val="95"/>
                <w:sz w:val="16"/>
                <w:szCs w:val="18"/>
              </w:rPr>
              <w:t>CANOPE)</w:t>
            </w:r>
            <w:r w:rsidR="00EB4C7F">
              <w:rPr>
                <w:w w:val="95"/>
                <w:sz w:val="16"/>
                <w:szCs w:val="18"/>
              </w:rPr>
              <w:t>.</w:t>
            </w:r>
            <w:r w:rsidR="00784882">
              <w:rPr>
                <w:w w:val="95"/>
                <w:sz w:val="14"/>
                <w:szCs w:val="18"/>
              </w:rPr>
              <w:t xml:space="preserve">  </w:t>
            </w:r>
            <w:r w:rsidR="00784882">
              <w:rPr>
                <w:w w:val="95"/>
                <w:sz w:val="14"/>
                <w:szCs w:val="18"/>
              </w:rPr>
              <w:sym w:font="Wingdings 2" w:char="F096"/>
            </w:r>
            <w:r w:rsidR="00784882">
              <w:rPr>
                <w:w w:val="95"/>
                <w:sz w:val="14"/>
                <w:szCs w:val="18"/>
              </w:rPr>
              <w:t xml:space="preserve"> </w:t>
            </w:r>
            <w:r w:rsidR="00784882" w:rsidRPr="00784882">
              <w:rPr>
                <w:w w:val="95"/>
                <w:sz w:val="16"/>
                <w:szCs w:val="18"/>
              </w:rPr>
              <w:t>Prix Carbet</w:t>
            </w:r>
            <w:r w:rsidR="00EB4C7F">
              <w:rPr>
                <w:w w:val="95"/>
                <w:sz w:val="16"/>
                <w:szCs w:val="18"/>
              </w:rPr>
              <w:t>.</w:t>
            </w:r>
            <w:r w:rsidR="00784882" w:rsidRPr="00784882">
              <w:rPr>
                <w:w w:val="95"/>
                <w:sz w:val="14"/>
                <w:szCs w:val="18"/>
              </w:rPr>
              <w:t xml:space="preserve">   </w:t>
            </w:r>
            <w:r w:rsidR="00784882">
              <w:rPr>
                <w:w w:val="95"/>
                <w:sz w:val="14"/>
                <w:szCs w:val="18"/>
              </w:rPr>
              <w:sym w:font="Wingdings 2" w:char="F096"/>
            </w:r>
            <w:r w:rsidR="00784882" w:rsidRPr="00784882">
              <w:rPr>
                <w:w w:val="95"/>
                <w:sz w:val="14"/>
                <w:szCs w:val="18"/>
              </w:rPr>
              <w:t xml:space="preserve"> </w:t>
            </w:r>
            <w:r w:rsidRPr="00784882">
              <w:rPr>
                <w:w w:val="95"/>
                <w:sz w:val="16"/>
                <w:szCs w:val="18"/>
              </w:rPr>
              <w:t>Développement linguistique avec Erasmus</w:t>
            </w:r>
            <w:r w:rsidR="00EB4C7F">
              <w:rPr>
                <w:w w:val="95"/>
                <w:sz w:val="16"/>
                <w:szCs w:val="18"/>
              </w:rPr>
              <w:t>.</w:t>
            </w:r>
            <w:r w:rsidR="00784882" w:rsidRPr="00784882">
              <w:rPr>
                <w:w w:val="95"/>
                <w:sz w:val="14"/>
                <w:szCs w:val="18"/>
              </w:rPr>
              <w:t xml:space="preserve">   </w:t>
            </w:r>
            <w:r w:rsidR="00784882">
              <w:rPr>
                <w:w w:val="95"/>
                <w:sz w:val="14"/>
                <w:szCs w:val="18"/>
              </w:rPr>
              <w:sym w:font="Wingdings 2" w:char="F096"/>
            </w:r>
            <w:r w:rsidRPr="00784882">
              <w:rPr>
                <w:w w:val="95"/>
                <w:sz w:val="16"/>
                <w:szCs w:val="18"/>
              </w:rPr>
              <w:t>Festival des langues</w:t>
            </w:r>
            <w:r w:rsidR="00EB4C7F">
              <w:rPr>
                <w:w w:val="95"/>
                <w:sz w:val="16"/>
                <w:szCs w:val="18"/>
              </w:rPr>
              <w:t>.</w:t>
            </w:r>
          </w:p>
          <w:p w14:paraId="2AC21D90" w14:textId="451A08D1" w:rsidR="00AE6D98" w:rsidRPr="00AE6D98" w:rsidRDefault="00AE6D98" w:rsidP="00AE6D98">
            <w:pPr>
              <w:rPr>
                <w:w w:val="95"/>
                <w:sz w:val="16"/>
                <w:szCs w:val="18"/>
              </w:rPr>
            </w:pPr>
            <w:r w:rsidRPr="00AE6D98">
              <w:rPr>
                <w:rFonts w:asciiTheme="majorHAnsi" w:hAnsiTheme="majorHAnsi" w:cs="Tahoma"/>
                <w:b/>
                <w:color w:val="2AAC66"/>
                <w:sz w:val="16"/>
                <w:szCs w:val="18"/>
                <w:u w:val="single"/>
              </w:rPr>
              <w:t xml:space="preserve">Accompagner les équipes et les actions </w:t>
            </w:r>
          </w:p>
          <w:p w14:paraId="73F4DA87" w14:textId="0E45D93C" w:rsidR="00E61F45" w:rsidRPr="00AE6D98" w:rsidRDefault="00AE6D98" w:rsidP="00AE6D98">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Accompagnement des dispositifs et projets de découverte culturelle</w:t>
            </w:r>
            <w:r w:rsidR="00EB4C7F">
              <w:rPr>
                <w:w w:val="95"/>
                <w:sz w:val="16"/>
                <w:szCs w:val="18"/>
              </w:rPr>
              <w:t>.</w:t>
            </w:r>
            <w:r w:rsidRPr="00AE6D98">
              <w:rPr>
                <w:w w:val="95"/>
                <w:sz w:val="16"/>
                <w:szCs w:val="18"/>
              </w:rPr>
              <w:t xml:space="preserve"> </w:t>
            </w:r>
          </w:p>
          <w:p w14:paraId="753889B6" w14:textId="121016C2" w:rsidR="00AE6D98" w:rsidRPr="00AE6D98" w:rsidRDefault="00AE6D98" w:rsidP="00AE6D98">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Diffusion de l’information culturelle par envoi de mail et affichage</w:t>
            </w:r>
            <w:r w:rsidR="00EB4C7F">
              <w:rPr>
                <w:w w:val="95"/>
                <w:sz w:val="16"/>
                <w:szCs w:val="18"/>
              </w:rPr>
              <w:t>.</w:t>
            </w:r>
          </w:p>
          <w:p w14:paraId="535CEC47" w14:textId="14BC2CD1" w:rsidR="00AE6D98" w:rsidRPr="00AE6D98" w:rsidRDefault="00AE6D98" w:rsidP="00AE6D98">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Aide à la mise en place des ateliers et organisation des sorties scolaires</w:t>
            </w:r>
            <w:r w:rsidR="00EB4C7F">
              <w:rPr>
                <w:w w:val="95"/>
                <w:sz w:val="16"/>
                <w:szCs w:val="18"/>
              </w:rPr>
              <w:t>.</w:t>
            </w:r>
          </w:p>
          <w:p w14:paraId="7E00A555" w14:textId="31B88B01" w:rsidR="00AE6D98" w:rsidRPr="00AE6D98" w:rsidRDefault="00AE6D98" w:rsidP="00AE6D98">
            <w:pPr>
              <w:autoSpaceDE w:val="0"/>
              <w:autoSpaceDN w:val="0"/>
              <w:adjustRightInd w:val="0"/>
              <w:jc w:val="both"/>
              <w:rPr>
                <w:w w:val="95"/>
                <w:sz w:val="16"/>
                <w:szCs w:val="18"/>
              </w:rPr>
            </w:pPr>
            <w:r w:rsidRPr="00AE6D98">
              <w:rPr>
                <w:rFonts w:asciiTheme="majorHAnsi" w:hAnsiTheme="majorHAnsi" w:cs="Tahoma"/>
                <w:b/>
                <w:color w:val="2AAC66"/>
                <w:sz w:val="16"/>
                <w:szCs w:val="18"/>
                <w:u w:val="single"/>
              </w:rPr>
              <w:t>Rencontrer des acteurs de la vie culturelle et les actions  qu’ils proposent dans et hors de l’établissement</w:t>
            </w:r>
          </w:p>
          <w:p w14:paraId="5CF3F22A" w14:textId="15D12D1B" w:rsidR="00AE6D98" w:rsidRPr="00D75BF3" w:rsidRDefault="00AE6D98" w:rsidP="00D75BF3">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Printemps des poètes</w:t>
            </w:r>
            <w:r w:rsidR="00EB4C7F">
              <w:rPr>
                <w:w w:val="95"/>
                <w:sz w:val="16"/>
                <w:szCs w:val="18"/>
              </w:rPr>
              <w:t>.</w:t>
            </w:r>
            <w:r w:rsidR="00D75BF3">
              <w:rPr>
                <w:w w:val="95"/>
                <w:sz w:val="16"/>
                <w:szCs w:val="18"/>
              </w:rPr>
              <w:t xml:space="preserve"> </w:t>
            </w:r>
            <w:r w:rsidR="00D75BF3">
              <w:rPr>
                <w:w w:val="95"/>
                <w:sz w:val="14"/>
                <w:szCs w:val="18"/>
              </w:rPr>
              <w:sym w:font="Wingdings 2" w:char="F096"/>
            </w:r>
            <w:r w:rsidR="00D75BF3">
              <w:rPr>
                <w:w w:val="95"/>
                <w:sz w:val="14"/>
                <w:szCs w:val="18"/>
              </w:rPr>
              <w:t xml:space="preserve"> </w:t>
            </w:r>
            <w:r w:rsidRPr="00D75BF3">
              <w:rPr>
                <w:w w:val="95"/>
                <w:sz w:val="16"/>
                <w:szCs w:val="18"/>
              </w:rPr>
              <w:t>Hommage aux auteurs caribéens</w:t>
            </w:r>
            <w:r w:rsidR="00EB4C7F">
              <w:rPr>
                <w:w w:val="95"/>
                <w:sz w:val="16"/>
                <w:szCs w:val="18"/>
              </w:rPr>
              <w:t>.</w:t>
            </w:r>
            <w:r w:rsidR="00D75BF3">
              <w:rPr>
                <w:w w:val="95"/>
                <w:sz w:val="14"/>
                <w:szCs w:val="18"/>
              </w:rPr>
              <w:t xml:space="preserve">  </w:t>
            </w:r>
            <w:r w:rsidR="00D75BF3">
              <w:rPr>
                <w:w w:val="95"/>
                <w:sz w:val="14"/>
                <w:szCs w:val="18"/>
              </w:rPr>
              <w:sym w:font="Wingdings 2" w:char="F096"/>
            </w:r>
            <w:r w:rsidRPr="00D75BF3">
              <w:rPr>
                <w:w w:val="95"/>
                <w:sz w:val="16"/>
                <w:szCs w:val="18"/>
              </w:rPr>
              <w:t>Atelier d’écriture SLAM</w:t>
            </w:r>
            <w:r w:rsidR="00EB4C7F">
              <w:rPr>
                <w:w w:val="95"/>
                <w:sz w:val="16"/>
                <w:szCs w:val="18"/>
              </w:rPr>
              <w:t>.</w:t>
            </w:r>
          </w:p>
          <w:p w14:paraId="29E47EBE" w14:textId="77777777" w:rsidR="00AE6D98" w:rsidRPr="00AE6D98" w:rsidRDefault="00AE6D98" w:rsidP="00AE6D98">
            <w:pPr>
              <w:autoSpaceDE w:val="0"/>
              <w:autoSpaceDN w:val="0"/>
              <w:adjustRightInd w:val="0"/>
              <w:ind w:right="62"/>
              <w:jc w:val="both"/>
              <w:rPr>
                <w:rFonts w:asciiTheme="majorHAnsi" w:hAnsiTheme="majorHAnsi" w:cs="Tahoma"/>
                <w:b/>
                <w:color w:val="2AAC66"/>
                <w:sz w:val="16"/>
                <w:szCs w:val="18"/>
                <w:u w:val="single"/>
              </w:rPr>
            </w:pPr>
            <w:r w:rsidRPr="00AE6D98">
              <w:rPr>
                <w:rFonts w:asciiTheme="majorHAnsi" w:hAnsiTheme="majorHAnsi" w:cs="Tahoma"/>
                <w:b/>
                <w:color w:val="2AAC66"/>
                <w:sz w:val="16"/>
                <w:szCs w:val="18"/>
                <w:u w:val="single"/>
              </w:rPr>
              <w:t>Développer et diversifier les pratiques de lecture</w:t>
            </w:r>
          </w:p>
          <w:p w14:paraId="772A64BE" w14:textId="6D43CB25" w:rsidR="00AE6D98" w:rsidRPr="00AE6D98" w:rsidRDefault="00AE6D98" w:rsidP="00D75BF3">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Exposition d’ouvrages sur des thèmes ou genres variés</w:t>
            </w:r>
            <w:r w:rsidR="00EB4C7F">
              <w:rPr>
                <w:w w:val="95"/>
                <w:sz w:val="16"/>
                <w:szCs w:val="18"/>
              </w:rPr>
              <w:t>.</w:t>
            </w:r>
          </w:p>
          <w:p w14:paraId="09F8C319" w14:textId="737F1489" w:rsidR="00AE6D98" w:rsidRPr="00AE6D98" w:rsidRDefault="00AE6D98" w:rsidP="00D75BF3">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Soutien aux différentes actions de lecture menées par les enseignants de lettres</w:t>
            </w:r>
            <w:r w:rsidR="00EB4C7F">
              <w:rPr>
                <w:w w:val="95"/>
                <w:sz w:val="16"/>
                <w:szCs w:val="18"/>
              </w:rPr>
              <w:t>.</w:t>
            </w:r>
            <w:r w:rsidR="00152AE8">
              <w:rPr>
                <w:w w:val="95"/>
                <w:sz w:val="16"/>
                <w:szCs w:val="18"/>
              </w:rPr>
              <w:t xml:space="preserve">  </w:t>
            </w:r>
            <w:r w:rsidR="00152AE8">
              <w:rPr>
                <w:w w:val="95"/>
                <w:sz w:val="16"/>
                <w:szCs w:val="18"/>
              </w:rPr>
              <w:sym w:font="Wingdings 2" w:char="F096"/>
            </w:r>
            <w:r w:rsidR="00152AE8">
              <w:rPr>
                <w:w w:val="95"/>
                <w:sz w:val="16"/>
                <w:szCs w:val="18"/>
              </w:rPr>
              <w:t xml:space="preserve"> Conseils de lecture données aux élèves. </w:t>
            </w:r>
          </w:p>
          <w:p w14:paraId="0C7CBDF1" w14:textId="585FEFCB" w:rsidR="00AE6D98" w:rsidRPr="00AE6D98" w:rsidRDefault="00AE6D98" w:rsidP="00D75BF3">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Littérature d’ici et d’ailleurs, travail sur les auteurs caribéens avec les professeurs de lettres</w:t>
            </w:r>
            <w:r w:rsidR="00EB4C7F">
              <w:rPr>
                <w:w w:val="95"/>
                <w:sz w:val="16"/>
                <w:szCs w:val="18"/>
              </w:rPr>
              <w:t>.</w:t>
            </w:r>
          </w:p>
          <w:p w14:paraId="4669740E" w14:textId="5FEE69DB" w:rsidR="00E61F45" w:rsidRPr="00AE6D98" w:rsidRDefault="00E61F45" w:rsidP="00D75BF3">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 xml:space="preserve"> Actions sur l’égalité filles garçons dans le monde du travail avec le référent égalité et les partenaires du monde de l’entreprise</w:t>
            </w:r>
            <w:r w:rsidR="00EB4C7F">
              <w:rPr>
                <w:w w:val="95"/>
                <w:sz w:val="16"/>
                <w:szCs w:val="18"/>
              </w:rPr>
              <w:t>.</w:t>
            </w:r>
          </w:p>
          <w:p w14:paraId="56B27700" w14:textId="0B3734BA" w:rsidR="00E61F45" w:rsidRPr="00AE6D98" w:rsidRDefault="00AE6D98" w:rsidP="00D75BF3">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 xml:space="preserve">Opérations d’incitation à la lecture (ambassadeurs, prêts surprise, CDI hors les murs, </w:t>
            </w:r>
            <w:proofErr w:type="spellStart"/>
            <w:r w:rsidRPr="00AE6D98">
              <w:rPr>
                <w:w w:val="95"/>
                <w:sz w:val="16"/>
                <w:szCs w:val="18"/>
              </w:rPr>
              <w:t>selfie</w:t>
            </w:r>
            <w:proofErr w:type="spellEnd"/>
            <w:r w:rsidRPr="00AE6D98">
              <w:rPr>
                <w:w w:val="95"/>
                <w:sz w:val="16"/>
                <w:szCs w:val="18"/>
              </w:rPr>
              <w:t xml:space="preserve"> book, </w:t>
            </w:r>
            <w:proofErr w:type="spellStart"/>
            <w:r w:rsidRPr="00AE6D98">
              <w:rPr>
                <w:w w:val="95"/>
                <w:sz w:val="16"/>
                <w:szCs w:val="18"/>
              </w:rPr>
              <w:t>booktrailer</w:t>
            </w:r>
            <w:proofErr w:type="spellEnd"/>
            <w:r w:rsidRPr="00AE6D98">
              <w:rPr>
                <w:w w:val="95"/>
                <w:sz w:val="16"/>
                <w:szCs w:val="18"/>
              </w:rPr>
              <w:t>, banc de la lecture etc.)</w:t>
            </w:r>
            <w:r w:rsidR="00EB4C7F">
              <w:rPr>
                <w:w w:val="95"/>
                <w:sz w:val="16"/>
                <w:szCs w:val="18"/>
              </w:rPr>
              <w:t>.</w:t>
            </w:r>
          </w:p>
          <w:p w14:paraId="7B24C089" w14:textId="5BA605BE" w:rsidR="00AE6D98" w:rsidRPr="00AE6D98" w:rsidRDefault="00AE6D98" w:rsidP="00D75BF3">
            <w:pPr>
              <w:pStyle w:val="TableParagraph"/>
              <w:numPr>
                <w:ilvl w:val="0"/>
                <w:numId w:val="32"/>
              </w:numPr>
              <w:tabs>
                <w:tab w:val="left" w:pos="2779"/>
              </w:tabs>
              <w:spacing w:line="276" w:lineRule="auto"/>
              <w:ind w:left="199" w:right="131" w:hanging="142"/>
              <w:rPr>
                <w:w w:val="95"/>
                <w:sz w:val="14"/>
                <w:szCs w:val="18"/>
              </w:rPr>
            </w:pPr>
            <w:r w:rsidRPr="00AE6D98">
              <w:rPr>
                <w:w w:val="95"/>
                <w:sz w:val="16"/>
                <w:szCs w:val="18"/>
              </w:rPr>
              <w:t>Fonds équilibré enrichi  régulièrement des nouveautés en littérature de jeunesse et prix littéraires</w:t>
            </w:r>
            <w:r w:rsidR="00EB4C7F">
              <w:rPr>
                <w:w w:val="95"/>
                <w:sz w:val="16"/>
                <w:szCs w:val="18"/>
              </w:rPr>
              <w:t>.</w:t>
            </w:r>
            <w:r w:rsidRPr="00AE6D98">
              <w:rPr>
                <w:w w:val="95"/>
                <w:sz w:val="16"/>
                <w:szCs w:val="18"/>
              </w:rPr>
              <w:t xml:space="preserve"> </w:t>
            </w:r>
          </w:p>
          <w:p w14:paraId="48EA5E78" w14:textId="77777777" w:rsidR="00AE6D98" w:rsidRPr="00AE6D98" w:rsidRDefault="00AE6D98" w:rsidP="00AE6D98">
            <w:pPr>
              <w:autoSpaceDE w:val="0"/>
              <w:autoSpaceDN w:val="0"/>
              <w:adjustRightInd w:val="0"/>
              <w:ind w:right="62"/>
              <w:jc w:val="both"/>
              <w:rPr>
                <w:rFonts w:asciiTheme="majorHAnsi" w:hAnsiTheme="majorHAnsi" w:cs="Tahoma"/>
                <w:b/>
                <w:color w:val="2AAC66"/>
                <w:sz w:val="16"/>
                <w:szCs w:val="18"/>
                <w:u w:val="single"/>
              </w:rPr>
            </w:pPr>
            <w:r w:rsidRPr="00AE6D98">
              <w:rPr>
                <w:rFonts w:asciiTheme="majorHAnsi" w:hAnsiTheme="majorHAnsi" w:cs="Tahoma"/>
                <w:b/>
                <w:color w:val="2AAC66"/>
                <w:sz w:val="16"/>
                <w:szCs w:val="18"/>
                <w:u w:val="single"/>
              </w:rPr>
              <w:t>Favoriser la découverte des talents et la valorisation des travaux des élèves</w:t>
            </w:r>
          </w:p>
          <w:p w14:paraId="2042F5A9" w14:textId="693CC6DD" w:rsidR="00D75BF3" w:rsidRPr="00784882" w:rsidRDefault="00D75BF3" w:rsidP="00784882">
            <w:pPr>
              <w:pStyle w:val="TableParagraph"/>
              <w:numPr>
                <w:ilvl w:val="0"/>
                <w:numId w:val="32"/>
              </w:numPr>
              <w:tabs>
                <w:tab w:val="left" w:pos="2779"/>
              </w:tabs>
              <w:spacing w:line="276" w:lineRule="auto"/>
              <w:ind w:left="199" w:right="131" w:hanging="142"/>
              <w:rPr>
                <w:w w:val="95"/>
                <w:sz w:val="12"/>
                <w:szCs w:val="18"/>
              </w:rPr>
            </w:pPr>
            <w:r w:rsidRPr="00D75BF3">
              <w:rPr>
                <w:w w:val="95"/>
                <w:sz w:val="16"/>
                <w:szCs w:val="18"/>
              </w:rPr>
              <w:t xml:space="preserve">Aménagement d’espaces de valorisation de travaux artistiques </w:t>
            </w:r>
            <w:r w:rsidR="00784882">
              <w:rPr>
                <w:w w:val="95"/>
                <w:sz w:val="12"/>
                <w:szCs w:val="18"/>
              </w:rPr>
              <w:sym w:font="Wingdings 2" w:char="F096"/>
            </w:r>
            <w:r w:rsidR="00784882">
              <w:rPr>
                <w:w w:val="95"/>
                <w:sz w:val="12"/>
                <w:szCs w:val="18"/>
              </w:rPr>
              <w:t xml:space="preserve">  </w:t>
            </w:r>
            <w:r w:rsidRPr="00784882">
              <w:rPr>
                <w:w w:val="95"/>
                <w:sz w:val="14"/>
                <w:szCs w:val="18"/>
              </w:rPr>
              <w:t>S</w:t>
            </w:r>
            <w:r w:rsidRPr="00784882">
              <w:rPr>
                <w:w w:val="95"/>
                <w:sz w:val="16"/>
                <w:szCs w:val="18"/>
              </w:rPr>
              <w:t>oirée des talents</w:t>
            </w:r>
            <w:r w:rsidRPr="00784882">
              <w:rPr>
                <w:sz w:val="10"/>
                <w:szCs w:val="12"/>
              </w:rPr>
              <w:t xml:space="preserve"> </w:t>
            </w:r>
            <w:r w:rsidR="00152AE8">
              <w:rPr>
                <w:sz w:val="10"/>
                <w:szCs w:val="12"/>
              </w:rPr>
              <w:sym w:font="Wingdings 2" w:char="F096"/>
            </w:r>
            <w:r w:rsidR="00152AE8">
              <w:rPr>
                <w:sz w:val="10"/>
                <w:szCs w:val="12"/>
              </w:rPr>
              <w:t xml:space="preserve"> </w:t>
            </w:r>
            <w:r w:rsidRPr="00784882">
              <w:rPr>
                <w:w w:val="95"/>
                <w:sz w:val="16"/>
                <w:szCs w:val="18"/>
              </w:rPr>
              <w:t xml:space="preserve">Rencontre Intergénérationnelle au centre Emma </w:t>
            </w:r>
            <w:r w:rsidR="00784882">
              <w:rPr>
                <w:w w:val="95"/>
                <w:sz w:val="16"/>
                <w:szCs w:val="18"/>
              </w:rPr>
              <w:t>V</w:t>
            </w:r>
            <w:r w:rsidRPr="00784882">
              <w:rPr>
                <w:w w:val="95"/>
                <w:sz w:val="16"/>
                <w:szCs w:val="18"/>
              </w:rPr>
              <w:t>entura</w:t>
            </w:r>
            <w:r w:rsidR="00EB4C7F">
              <w:rPr>
                <w:w w:val="95"/>
                <w:sz w:val="16"/>
                <w:szCs w:val="18"/>
              </w:rPr>
              <w:t>.</w:t>
            </w:r>
          </w:p>
          <w:p w14:paraId="3979BF9B" w14:textId="77777777" w:rsidR="00D75BF3" w:rsidRDefault="00D75BF3" w:rsidP="00D75BF3">
            <w:pPr>
              <w:autoSpaceDE w:val="0"/>
              <w:autoSpaceDN w:val="0"/>
              <w:adjustRightInd w:val="0"/>
              <w:ind w:right="62"/>
              <w:jc w:val="both"/>
              <w:rPr>
                <w:rFonts w:asciiTheme="majorHAnsi" w:hAnsiTheme="majorHAnsi" w:cs="Tahoma"/>
                <w:b/>
                <w:color w:val="2AAC66"/>
                <w:sz w:val="16"/>
                <w:szCs w:val="18"/>
                <w:u w:val="single"/>
              </w:rPr>
            </w:pPr>
            <w:r w:rsidRPr="00D75BF3">
              <w:rPr>
                <w:rFonts w:asciiTheme="majorHAnsi" w:hAnsiTheme="majorHAnsi" w:cs="Tahoma"/>
                <w:b/>
                <w:color w:val="2AAC66"/>
                <w:sz w:val="16"/>
                <w:szCs w:val="18"/>
                <w:u w:val="single"/>
              </w:rPr>
              <w:t>Développer la lecture plaisir  et exploiter un livre sous ses différentes formes</w:t>
            </w:r>
          </w:p>
          <w:p w14:paraId="4F8278E7" w14:textId="67C0C46F" w:rsidR="00D75BF3" w:rsidRPr="00784882" w:rsidRDefault="00D75BF3" w:rsidP="00784882">
            <w:pPr>
              <w:pStyle w:val="TableParagraph"/>
              <w:numPr>
                <w:ilvl w:val="0"/>
                <w:numId w:val="32"/>
              </w:numPr>
              <w:tabs>
                <w:tab w:val="left" w:pos="2779"/>
              </w:tabs>
              <w:spacing w:line="276" w:lineRule="auto"/>
              <w:ind w:left="199" w:right="131" w:hanging="142"/>
              <w:rPr>
                <w:w w:val="95"/>
                <w:sz w:val="14"/>
                <w:szCs w:val="18"/>
              </w:rPr>
            </w:pPr>
            <w:r w:rsidRPr="00D75BF3">
              <w:rPr>
                <w:w w:val="95"/>
                <w:sz w:val="16"/>
                <w:szCs w:val="18"/>
              </w:rPr>
              <w:t>Ambassadeurs de la lecture  Maternelle Arc en ciel</w:t>
            </w:r>
            <w:r w:rsidR="00784882">
              <w:rPr>
                <w:w w:val="95"/>
                <w:sz w:val="14"/>
                <w:szCs w:val="18"/>
              </w:rPr>
              <w:t xml:space="preserve">   </w:t>
            </w:r>
            <w:r w:rsidR="00784882">
              <w:rPr>
                <w:w w:val="95"/>
                <w:sz w:val="14"/>
                <w:szCs w:val="18"/>
              </w:rPr>
              <w:sym w:font="Wingdings 2" w:char="F096"/>
            </w:r>
            <w:r w:rsidR="00784882">
              <w:rPr>
                <w:w w:val="95"/>
                <w:sz w:val="14"/>
                <w:szCs w:val="18"/>
              </w:rPr>
              <w:t xml:space="preserve">  </w:t>
            </w:r>
            <w:r w:rsidRPr="00784882">
              <w:rPr>
                <w:w w:val="95"/>
                <w:sz w:val="16"/>
                <w:szCs w:val="18"/>
              </w:rPr>
              <w:t>Défi lecture</w:t>
            </w:r>
            <w:r w:rsidR="00EB4C7F">
              <w:rPr>
                <w:w w:val="95"/>
                <w:sz w:val="16"/>
                <w:szCs w:val="18"/>
              </w:rPr>
              <w:t>.</w:t>
            </w:r>
          </w:p>
          <w:p w14:paraId="2263B1E5" w14:textId="77777777" w:rsidR="00D75BF3" w:rsidRDefault="00D75BF3" w:rsidP="00D75BF3">
            <w:pPr>
              <w:autoSpaceDE w:val="0"/>
              <w:autoSpaceDN w:val="0"/>
              <w:adjustRightInd w:val="0"/>
              <w:jc w:val="both"/>
              <w:rPr>
                <w:rFonts w:asciiTheme="majorHAnsi" w:hAnsiTheme="majorHAnsi" w:cs="Tahoma"/>
                <w:b/>
                <w:color w:val="2AAC66"/>
                <w:sz w:val="16"/>
                <w:szCs w:val="18"/>
                <w:u w:val="single"/>
              </w:rPr>
            </w:pPr>
            <w:r w:rsidRPr="00D75BF3">
              <w:rPr>
                <w:rFonts w:asciiTheme="majorHAnsi" w:hAnsiTheme="majorHAnsi" w:cs="Tahoma"/>
                <w:b/>
                <w:color w:val="2AAC66"/>
                <w:sz w:val="16"/>
                <w:szCs w:val="18"/>
                <w:u w:val="single"/>
              </w:rPr>
              <w:t>Développer la responsabilité, une conscience citoyenne  sociale et écologique</w:t>
            </w:r>
          </w:p>
          <w:p w14:paraId="53361187" w14:textId="4027D4B6" w:rsidR="00D75BF3" w:rsidRPr="00D75BF3" w:rsidRDefault="00D75BF3" w:rsidP="00D75BF3">
            <w:pPr>
              <w:pStyle w:val="TableParagraph"/>
              <w:numPr>
                <w:ilvl w:val="0"/>
                <w:numId w:val="32"/>
              </w:numPr>
              <w:tabs>
                <w:tab w:val="left" w:pos="2779"/>
              </w:tabs>
              <w:spacing w:line="276" w:lineRule="auto"/>
              <w:ind w:left="199" w:right="131" w:hanging="142"/>
              <w:rPr>
                <w:w w:val="95"/>
                <w:sz w:val="12"/>
                <w:szCs w:val="18"/>
              </w:rPr>
            </w:pPr>
            <w:r w:rsidRPr="00D75BF3">
              <w:rPr>
                <w:w w:val="95"/>
                <w:sz w:val="14"/>
                <w:szCs w:val="18"/>
              </w:rPr>
              <w:t>P</w:t>
            </w:r>
            <w:r w:rsidRPr="00D75BF3">
              <w:rPr>
                <w:w w:val="95"/>
                <w:sz w:val="16"/>
                <w:szCs w:val="18"/>
              </w:rPr>
              <w:t>articipation aux actions éducatives en lien avec la santé, la citoyenneté en collaboration avec les services vie scolaire, santé, les PSY EN les acteurs de la santé et de l’orientation (alimentation du sportif, journée du harcèlement, participation au concours du tri, agenda 2030, mois sans tabac, réalisation de clips de prévention).</w:t>
            </w:r>
          </w:p>
        </w:tc>
        <w:tc>
          <w:tcPr>
            <w:tcW w:w="283" w:type="dxa"/>
            <w:tcBorders>
              <w:top w:val="nil"/>
              <w:left w:val="single" w:sz="18" w:space="0" w:color="00B050"/>
              <w:bottom w:val="nil"/>
              <w:right w:val="single" w:sz="18" w:space="0" w:color="E36C0A" w:themeColor="accent6" w:themeShade="BF"/>
            </w:tcBorders>
            <w:shd w:val="clear" w:color="auto" w:fill="auto"/>
          </w:tcPr>
          <w:p w14:paraId="5C4B4EC5" w14:textId="77777777" w:rsidR="00E61F45" w:rsidRPr="00134B17" w:rsidRDefault="00E61F45" w:rsidP="003354A6">
            <w:pPr>
              <w:rPr>
                <w:sz w:val="8"/>
                <w:szCs w:val="8"/>
              </w:rPr>
            </w:pPr>
          </w:p>
        </w:tc>
        <w:tc>
          <w:tcPr>
            <w:tcW w:w="2705"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5019B687" w14:textId="77777777" w:rsidR="00E61F45" w:rsidRDefault="00E61F45" w:rsidP="003354A6">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057C4684" w14:textId="77777777" w:rsidR="00E61F45" w:rsidRPr="005D0C84" w:rsidRDefault="00E61F45" w:rsidP="003354A6">
            <w:pPr>
              <w:jc w:val="both"/>
              <w:rPr>
                <w:color w:val="EE7444"/>
                <w:sz w:val="18"/>
                <w:szCs w:val="18"/>
              </w:rPr>
            </w:pPr>
          </w:p>
          <w:p w14:paraId="0BA9F7E5" w14:textId="2E30766D" w:rsidR="00E61F45" w:rsidRDefault="00784882" w:rsidP="003354A6">
            <w:pPr>
              <w:pStyle w:val="TableParagraph"/>
              <w:numPr>
                <w:ilvl w:val="0"/>
                <w:numId w:val="32"/>
              </w:numPr>
              <w:tabs>
                <w:tab w:val="left" w:pos="2779"/>
              </w:tabs>
              <w:spacing w:line="276" w:lineRule="auto"/>
              <w:ind w:left="198" w:right="131" w:hanging="142"/>
              <w:rPr>
                <w:w w:val="95"/>
                <w:sz w:val="16"/>
                <w:szCs w:val="18"/>
              </w:rPr>
            </w:pPr>
            <w:r>
              <w:rPr>
                <w:w w:val="95"/>
                <w:sz w:val="16"/>
                <w:szCs w:val="18"/>
              </w:rPr>
              <w:t>Taux de participation aux actions</w:t>
            </w:r>
          </w:p>
          <w:p w14:paraId="1297B9AD" w14:textId="48CC7C13" w:rsidR="00E61F45" w:rsidRDefault="00784882" w:rsidP="003354A6">
            <w:pPr>
              <w:pStyle w:val="TableParagraph"/>
              <w:numPr>
                <w:ilvl w:val="0"/>
                <w:numId w:val="32"/>
              </w:numPr>
              <w:tabs>
                <w:tab w:val="left" w:pos="2779"/>
              </w:tabs>
              <w:spacing w:line="276" w:lineRule="auto"/>
              <w:ind w:left="198" w:right="131" w:hanging="142"/>
              <w:rPr>
                <w:w w:val="95"/>
                <w:sz w:val="16"/>
                <w:szCs w:val="18"/>
              </w:rPr>
            </w:pPr>
            <w:r>
              <w:rPr>
                <w:w w:val="95"/>
                <w:sz w:val="16"/>
                <w:szCs w:val="18"/>
              </w:rPr>
              <w:t>Nombre et portée des projets mis en place</w:t>
            </w:r>
            <w:r w:rsidR="00EB4C7F">
              <w:rPr>
                <w:w w:val="95"/>
                <w:sz w:val="16"/>
                <w:szCs w:val="18"/>
              </w:rPr>
              <w:t>.</w:t>
            </w:r>
          </w:p>
          <w:p w14:paraId="61BADF23" w14:textId="2B7F2C1F" w:rsidR="00E61F45" w:rsidRDefault="00784882" w:rsidP="003354A6">
            <w:pPr>
              <w:pStyle w:val="TableParagraph"/>
              <w:numPr>
                <w:ilvl w:val="0"/>
                <w:numId w:val="32"/>
              </w:numPr>
              <w:tabs>
                <w:tab w:val="left" w:pos="2779"/>
              </w:tabs>
              <w:spacing w:line="276" w:lineRule="auto"/>
              <w:ind w:left="198" w:right="131" w:hanging="142"/>
              <w:rPr>
                <w:w w:val="95"/>
                <w:sz w:val="16"/>
                <w:szCs w:val="18"/>
              </w:rPr>
            </w:pPr>
            <w:r>
              <w:rPr>
                <w:w w:val="95"/>
                <w:sz w:val="16"/>
                <w:szCs w:val="18"/>
              </w:rPr>
              <w:t>Evaluation de la motivation et de la satisfaction des élèves et des professeurs</w:t>
            </w:r>
            <w:r w:rsidR="00EB4C7F">
              <w:rPr>
                <w:w w:val="95"/>
                <w:sz w:val="16"/>
                <w:szCs w:val="18"/>
              </w:rPr>
              <w:t>.</w:t>
            </w:r>
          </w:p>
          <w:p w14:paraId="590F31E2" w14:textId="59B5B8CB" w:rsidR="00E61F45" w:rsidRPr="00E61F45" w:rsidRDefault="00784882" w:rsidP="003354A6">
            <w:pPr>
              <w:pStyle w:val="TableParagraph"/>
              <w:numPr>
                <w:ilvl w:val="0"/>
                <w:numId w:val="32"/>
              </w:numPr>
              <w:tabs>
                <w:tab w:val="left" w:pos="2779"/>
              </w:tabs>
              <w:spacing w:line="276" w:lineRule="auto"/>
              <w:ind w:left="198" w:right="131" w:hanging="142"/>
              <w:rPr>
                <w:w w:val="95"/>
                <w:sz w:val="16"/>
                <w:szCs w:val="18"/>
              </w:rPr>
            </w:pPr>
            <w:r>
              <w:rPr>
                <w:w w:val="95"/>
                <w:sz w:val="16"/>
                <w:szCs w:val="18"/>
              </w:rPr>
              <w:t>Evaluation en termes</w:t>
            </w:r>
            <w:r w:rsidR="00EB4C7F">
              <w:rPr>
                <w:w w:val="95"/>
                <w:sz w:val="16"/>
                <w:szCs w:val="18"/>
              </w:rPr>
              <w:t>.</w:t>
            </w:r>
            <w:r>
              <w:rPr>
                <w:w w:val="95"/>
                <w:sz w:val="16"/>
                <w:szCs w:val="18"/>
              </w:rPr>
              <w:t xml:space="preserve"> d’augmentation de l’emprunt des fictions (statistiques de BCDI)</w:t>
            </w:r>
            <w:r w:rsidR="00EB4C7F">
              <w:rPr>
                <w:w w:val="95"/>
                <w:sz w:val="16"/>
                <w:szCs w:val="18"/>
              </w:rPr>
              <w:t>.</w:t>
            </w:r>
          </w:p>
          <w:p w14:paraId="36F981B8" w14:textId="77777777" w:rsidR="00E61F45" w:rsidRPr="00134B17" w:rsidRDefault="00E61F45" w:rsidP="003354A6">
            <w:pPr>
              <w:rPr>
                <w:b/>
                <w:color w:val="FFFFFF"/>
                <w:sz w:val="8"/>
                <w:szCs w:val="8"/>
              </w:rPr>
            </w:pPr>
          </w:p>
        </w:tc>
      </w:tr>
    </w:tbl>
    <w:p w14:paraId="43F3E13A" w14:textId="4F84B25D" w:rsidR="00C7213D" w:rsidRPr="00134B17" w:rsidRDefault="00C7213D" w:rsidP="00F2064B">
      <w:pPr>
        <w:spacing w:after="200" w:line="276" w:lineRule="auto"/>
        <w:rPr>
          <w:rFonts w:ascii="Calibri" w:eastAsia="Calibri" w:hAnsi="Calibri"/>
          <w:sz w:val="22"/>
          <w:szCs w:val="22"/>
          <w:lang w:eastAsia="en-US"/>
        </w:rPr>
      </w:pPr>
    </w:p>
    <w:sectPr w:rsidR="00C7213D" w:rsidRPr="00134B17" w:rsidSect="00784882">
      <w:footerReference w:type="default" r:id="rId11"/>
      <w:pgSz w:w="16838" w:h="11906" w:orient="landscape" w:code="9"/>
      <w:pgMar w:top="426" w:right="1702" w:bottom="426" w:left="720" w:header="0"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26132" w14:textId="077DF25C" w:rsidR="00F2064B" w:rsidRDefault="000D5B71" w:rsidP="00DD0461">
    <w:pPr>
      <w:spacing w:line="276" w:lineRule="auto"/>
      <w:ind w:right="-108"/>
      <w:jc w:val="both"/>
      <w:rPr>
        <w:rFonts w:asciiTheme="majorHAnsi" w:hAnsiTheme="majorHAnsi"/>
        <w:b/>
        <w:color w:val="31849B" w:themeColor="accent5" w:themeShade="BF"/>
        <w:sz w:val="16"/>
        <w:szCs w:val="28"/>
      </w:rPr>
    </w:pP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75648" behindDoc="0" locked="0" layoutInCell="1" allowOverlap="1" wp14:anchorId="5FC36DF2" wp14:editId="26C13967">
              <wp:simplePos x="0" y="0"/>
              <wp:positionH relativeFrom="column">
                <wp:posOffset>4291965</wp:posOffset>
              </wp:positionH>
              <wp:positionV relativeFrom="paragraph">
                <wp:posOffset>85090</wp:posOffset>
              </wp:positionV>
              <wp:extent cx="1107440" cy="228600"/>
              <wp:effectExtent l="0" t="0" r="16510" b="19050"/>
              <wp:wrapNone/>
              <wp:docPr id="2276" name="Zone de texte 2276"/>
              <wp:cNvGraphicFramePr/>
              <a:graphic xmlns:a="http://schemas.openxmlformats.org/drawingml/2006/main">
                <a:graphicData uri="http://schemas.microsoft.com/office/word/2010/wordprocessingShape">
                  <wps:wsp>
                    <wps:cNvSpPr txBox="1"/>
                    <wps:spPr>
                      <a:xfrm>
                        <a:off x="0" y="0"/>
                        <a:ext cx="1107440" cy="228600"/>
                      </a:xfrm>
                      <a:prstGeom prst="rect">
                        <a:avLst/>
                      </a:prstGeom>
                      <a:solidFill>
                        <a:sysClr val="window" lastClr="FFFFFF"/>
                      </a:solidFill>
                      <a:ln w="6350">
                        <a:solidFill>
                          <a:srgbClr val="00B5C6"/>
                        </a:solidFill>
                      </a:ln>
                      <a:effectLst/>
                    </wps:spPr>
                    <wps:txbx>
                      <w:txbxContent>
                        <w:p w14:paraId="05ABE054" w14:textId="77777777" w:rsidR="00810286" w:rsidRPr="00895522" w:rsidRDefault="00810286" w:rsidP="00566706">
                          <w:pPr>
                            <w:rPr>
                              <w:rFonts w:asciiTheme="majorHAnsi" w:hAnsiTheme="majorHAnsi"/>
                              <w:b/>
                              <w:color w:val="EE7444"/>
                              <w:sz w:val="18"/>
                            </w:rPr>
                          </w:pPr>
                          <w:r w:rsidRPr="00895522">
                            <w:rPr>
                              <w:rFonts w:asciiTheme="majorHAnsi" w:hAnsiTheme="majorHAnsi"/>
                              <w:b/>
                              <w:color w:val="EE7444"/>
                              <w:sz w:val="18"/>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276" o:spid="_x0000_s1030" type="#_x0000_t202" style="position:absolute;left:0;text-align:left;margin-left:337.95pt;margin-top:6.7pt;width:87.2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" fillcolor="window" strokecolor="#00b5c6" strokeweight=".5pt">
              <v:textbox>
                <w:txbxContent>
                  <w:p w14:paraId="05ABE054" w14:textId="77777777" w:rsidR="00810286" w:rsidRPr="00895522" w:rsidRDefault="00810286" w:rsidP="00566706">
                    <w:pPr>
                      <w:rPr>
                        <w:rFonts w:asciiTheme="majorHAnsi" w:hAnsiTheme="majorHAnsi"/>
                        <w:b/>
                        <w:color w:val="EE7444"/>
                        <w:sz w:val="18"/>
                      </w:rPr>
                    </w:pPr>
                    <w:r w:rsidRPr="00895522">
                      <w:rPr>
                        <w:rFonts w:asciiTheme="majorHAnsi" w:hAnsiTheme="majorHAnsi"/>
                        <w:b/>
                        <w:color w:val="EE7444"/>
                        <w:sz w:val="18"/>
                      </w:rPr>
                      <w:t>Points forts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77696" behindDoc="0" locked="0" layoutInCell="1" allowOverlap="1" wp14:anchorId="1E26F914" wp14:editId="7DBB1CC8">
              <wp:simplePos x="0" y="0"/>
              <wp:positionH relativeFrom="column">
                <wp:posOffset>8361218</wp:posOffset>
              </wp:positionH>
              <wp:positionV relativeFrom="paragraph">
                <wp:posOffset>97963</wp:posOffset>
              </wp:positionV>
              <wp:extent cx="731520" cy="213360"/>
              <wp:effectExtent l="0" t="0" r="11430" b="15240"/>
              <wp:wrapNone/>
              <wp:docPr id="2272" name="Zone de texte 2272"/>
              <wp:cNvGraphicFramePr/>
              <a:graphic xmlns:a="http://schemas.openxmlformats.org/drawingml/2006/main">
                <a:graphicData uri="http://schemas.microsoft.com/office/word/2010/wordprocessingShape">
                  <wps:wsp>
                    <wps:cNvSpPr txBox="1"/>
                    <wps:spPr>
                      <a:xfrm>
                        <a:off x="0" y="0"/>
                        <a:ext cx="731520" cy="213360"/>
                      </a:xfrm>
                      <a:prstGeom prst="rect">
                        <a:avLst/>
                      </a:prstGeom>
                      <a:solidFill>
                        <a:sysClr val="window" lastClr="FFFFFF"/>
                      </a:solidFill>
                      <a:ln w="6350">
                        <a:solidFill>
                          <a:srgbClr val="00B5C6"/>
                        </a:solidFill>
                      </a:ln>
                      <a:effectLst/>
                    </wps:spPr>
                    <wps:txbx>
                      <w:txbxContent>
                        <w:p w14:paraId="05FED15B" w14:textId="77777777" w:rsidR="00810286" w:rsidRPr="00895522" w:rsidRDefault="00810286" w:rsidP="00566706">
                          <w:pPr>
                            <w:rPr>
                              <w:rFonts w:asciiTheme="majorHAnsi" w:hAnsiTheme="majorHAnsi"/>
                              <w:b/>
                              <w:color w:val="951B81"/>
                              <w:sz w:val="18"/>
                            </w:rPr>
                          </w:pPr>
                          <w:r w:rsidRPr="00895522">
                            <w:rPr>
                              <w:rFonts w:asciiTheme="majorHAnsi" w:hAnsiTheme="majorHAnsi"/>
                              <w:b/>
                              <w:color w:val="951B81"/>
                              <w:sz w:val="18"/>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72" o:spid="_x0000_s1031" type="#_x0000_t202" style="position:absolute;left:0;text-align:left;margin-left:658.35pt;margin-top:7.7pt;width:57.6pt;height:16.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" fillcolor="window" strokecolor="#00b5c6" strokeweight=".5pt">
              <v:textbox>
                <w:txbxContent>
                  <w:p w14:paraId="05FED15B" w14:textId="77777777" w:rsidR="00810286" w:rsidRPr="00895522" w:rsidRDefault="00810286" w:rsidP="00566706">
                    <w:pPr>
                      <w:rPr>
                        <w:rFonts w:asciiTheme="majorHAnsi" w:hAnsiTheme="majorHAnsi"/>
                        <w:b/>
                        <w:color w:val="951B81"/>
                        <w:sz w:val="18"/>
                      </w:rPr>
                    </w:pPr>
                    <w:r w:rsidRPr="00895522">
                      <w:rPr>
                        <w:rFonts w:asciiTheme="majorHAnsi" w:hAnsiTheme="majorHAnsi"/>
                        <w:b/>
                        <w:color w:val="951B81"/>
                        <w:sz w:val="18"/>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73600" behindDoc="0" locked="0" layoutInCell="1" allowOverlap="1" wp14:anchorId="12C589F1" wp14:editId="60917AA1">
              <wp:simplePos x="0" y="0"/>
              <wp:positionH relativeFrom="column">
                <wp:posOffset>2632075</wp:posOffset>
              </wp:positionH>
              <wp:positionV relativeFrom="paragraph">
                <wp:posOffset>48895</wp:posOffset>
              </wp:positionV>
              <wp:extent cx="7086600" cy="532130"/>
              <wp:effectExtent l="19050" t="0" r="38100" b="20320"/>
              <wp:wrapNone/>
              <wp:docPr id="2277" name="Chevron 2277"/>
              <wp:cNvGraphicFramePr/>
              <a:graphic xmlns:a="http://schemas.openxmlformats.org/drawingml/2006/main">
                <a:graphicData uri="http://schemas.microsoft.com/office/word/2010/wordprocessingShape">
                  <wps:wsp>
                    <wps:cNvSpPr/>
                    <wps:spPr>
                      <a:xfrm>
                        <a:off x="0" y="0"/>
                        <a:ext cx="7086600" cy="532130"/>
                      </a:xfrm>
                      <a:prstGeom prst="chevron">
                        <a:avLst/>
                      </a:prstGeom>
                      <a:solidFill>
                        <a:srgbClr val="00B5C6">
                          <a:alpha val="22000"/>
                        </a:srgbClr>
                      </a:solidFill>
                      <a:ln w="25400" cap="flat" cmpd="sng" algn="ctr">
                        <a:solidFill>
                          <a:srgbClr val="00B5C6"/>
                        </a:solidFill>
                        <a:prstDash val="solid"/>
                      </a:ln>
                      <a:effectLst/>
                    </wps:spPr>
                    <wps:txbx>
                      <w:txbxContent>
                        <w:p w14:paraId="2CDEA332" w14:textId="0C483630" w:rsidR="00810286" w:rsidRPr="00895522" w:rsidRDefault="00810286" w:rsidP="00566706">
                          <w:pPr>
                            <w:tabs>
                              <w:tab w:val="left" w:pos="567"/>
                              <w:tab w:val="left" w:pos="11907"/>
                            </w:tabs>
                            <w:rPr>
                              <w:rFonts w:asciiTheme="majorHAnsi" w:hAnsiTheme="majorHAnsi"/>
                              <w:color w:val="00B5C6"/>
                              <w:sz w:val="22"/>
                              <w:szCs w:val="24"/>
                            </w:rPr>
                          </w:pPr>
                          <w:r>
                            <w:t xml:space="preserve"> </w:t>
                          </w:r>
                          <w:r w:rsidR="00E70A6E">
                            <w:t xml:space="preserve"> </w:t>
                          </w:r>
                          <w:proofErr w:type="spellStart"/>
                          <w:r w:rsidRPr="00895522">
                            <w:rPr>
                              <w:rFonts w:asciiTheme="majorHAnsi" w:hAnsiTheme="majorHAnsi"/>
                              <w:b/>
                              <w:color w:val="00B5C6"/>
                              <w:sz w:val="40"/>
                              <w:szCs w:val="44"/>
                            </w:rPr>
                            <w:t>Act</w:t>
                          </w:r>
                          <w:proofErr w:type="spellEnd"/>
                          <w:r w:rsidRPr="00895522">
                            <w:rPr>
                              <w:rFonts w:asciiTheme="majorHAnsi" w:hAnsiTheme="majorHAnsi"/>
                              <w:color w:val="00B5C6"/>
                              <w:sz w:val="52"/>
                              <w:szCs w:val="56"/>
                            </w:rPr>
                            <w:t xml:space="preserve"> </w:t>
                          </w:r>
                          <w:r w:rsidRPr="00895522">
                            <w:rPr>
                              <w:rFonts w:asciiTheme="majorHAnsi" w:hAnsiTheme="majorHAnsi"/>
                              <w:b/>
                              <w:color w:val="00B5C6"/>
                              <w:sz w:val="22"/>
                              <w:szCs w:val="24"/>
                            </w:rPr>
                            <w:t xml:space="preserve">  </w:t>
                          </w:r>
                          <w:r w:rsidRPr="00895522">
                            <w:rPr>
                              <w:rFonts w:asciiTheme="majorHAnsi" w:hAnsiTheme="majorHAnsi"/>
                              <w:color w:val="00B5C6"/>
                              <w:sz w:val="22"/>
                              <w:szCs w:val="24"/>
                            </w:rPr>
                            <w:t>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277" o:spid="_x0000_s1032" type="#_x0000_t55" style="position:absolute;left:0;text-align:left;margin-left:207.25pt;margin-top:3.85pt;width:558pt;height:4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" adj="20789" fillcolor="#00b5c6" strokecolor="#00b5c6" strokeweight="2pt">
              <v:fill opacity="14392f"/>
              <v:textbox>
                <w:txbxContent>
                  <w:p w14:paraId="2CDEA332" w14:textId="0C483630" w:rsidR="00810286" w:rsidRPr="00895522" w:rsidRDefault="00810286" w:rsidP="00566706">
                    <w:pPr>
                      <w:tabs>
                        <w:tab w:val="left" w:pos="567"/>
                        <w:tab w:val="left" w:pos="11907"/>
                      </w:tabs>
                      <w:rPr>
                        <w:rFonts w:asciiTheme="majorHAnsi" w:hAnsiTheme="majorHAnsi"/>
                        <w:color w:val="00B5C6"/>
                        <w:sz w:val="22"/>
                        <w:szCs w:val="24"/>
                      </w:rPr>
                    </w:pPr>
                    <w:r>
                      <w:t xml:space="preserve"> </w:t>
                    </w:r>
                    <w:r w:rsidR="00E70A6E">
                      <w:t xml:space="preserve"> </w:t>
                    </w:r>
                    <w:proofErr w:type="spellStart"/>
                    <w:r w:rsidRPr="00895522">
                      <w:rPr>
                        <w:rFonts w:asciiTheme="majorHAnsi" w:hAnsiTheme="majorHAnsi"/>
                        <w:b/>
                        <w:color w:val="00B5C6"/>
                        <w:sz w:val="40"/>
                        <w:szCs w:val="44"/>
                      </w:rPr>
                      <w:t>Act</w:t>
                    </w:r>
                    <w:proofErr w:type="spellEnd"/>
                    <w:r w:rsidRPr="00895522">
                      <w:rPr>
                        <w:rFonts w:asciiTheme="majorHAnsi" w:hAnsiTheme="majorHAnsi"/>
                        <w:color w:val="00B5C6"/>
                        <w:sz w:val="52"/>
                        <w:szCs w:val="56"/>
                      </w:rPr>
                      <w:t xml:space="preserve"> </w:t>
                    </w:r>
                    <w:r w:rsidRPr="00895522">
                      <w:rPr>
                        <w:rFonts w:asciiTheme="majorHAnsi" w:hAnsiTheme="majorHAnsi"/>
                        <w:b/>
                        <w:color w:val="00B5C6"/>
                        <w:sz w:val="22"/>
                        <w:szCs w:val="24"/>
                      </w:rPr>
                      <w:t xml:space="preserve">  </w:t>
                    </w:r>
                    <w:r w:rsidRPr="00895522">
                      <w:rPr>
                        <w:rFonts w:asciiTheme="majorHAnsi" w:hAnsiTheme="majorHAnsi"/>
                        <w:color w:val="00B5C6"/>
                        <w:sz w:val="22"/>
                        <w:szCs w:val="24"/>
                      </w:rPr>
                      <w:t>Agir</w:t>
                    </w:r>
                  </w:p>
                </w:txbxContent>
              </v:textbox>
            </v:shape>
          </w:pict>
        </mc:Fallback>
      </mc:AlternateContent>
    </w:r>
    <w:r w:rsidR="00A928E3"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74624" behindDoc="0" locked="0" layoutInCell="1" allowOverlap="1" wp14:anchorId="500881C7" wp14:editId="26947854">
              <wp:simplePos x="0" y="0"/>
              <wp:positionH relativeFrom="column">
                <wp:posOffset>5461635</wp:posOffset>
              </wp:positionH>
              <wp:positionV relativeFrom="paragraph">
                <wp:posOffset>109220</wp:posOffset>
              </wp:positionV>
              <wp:extent cx="2814320" cy="381000"/>
              <wp:effectExtent l="0" t="19050" r="43180" b="38100"/>
              <wp:wrapNone/>
              <wp:docPr id="2274" name="Flèche droite 2274"/>
              <wp:cNvGraphicFramePr/>
              <a:graphic xmlns:a="http://schemas.openxmlformats.org/drawingml/2006/main">
                <a:graphicData uri="http://schemas.microsoft.com/office/word/2010/wordprocessingShape">
                  <wps:wsp>
                    <wps:cNvSpPr/>
                    <wps:spPr>
                      <a:xfrm>
                        <a:off x="0" y="0"/>
                        <a:ext cx="2814320" cy="381000"/>
                      </a:xfrm>
                      <a:prstGeom prst="rightArrow">
                        <a:avLst>
                          <a:gd name="adj1" fmla="val 70000"/>
                          <a:gd name="adj2" fmla="val 71536"/>
                        </a:avLst>
                      </a:prstGeom>
                      <a:solidFill>
                        <a:srgbClr val="00B5C6"/>
                      </a:solidFill>
                      <a:ln w="25400" cap="flat" cmpd="sng" algn="ctr">
                        <a:solidFill>
                          <a:srgbClr val="00B5C6"/>
                        </a:solidFill>
                        <a:prstDash val="solid"/>
                      </a:ln>
                      <a:effectLst/>
                    </wps:spPr>
                    <wps:txbx>
                      <w:txbxContent>
                        <w:p w14:paraId="7FF8F19F" w14:textId="6EC8BB90" w:rsidR="00810286" w:rsidRPr="00895522" w:rsidRDefault="00E70A6E" w:rsidP="00E70A6E">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00810286" w:rsidRPr="00895522">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74" o:spid="_x0000_s1033" type="#_x0000_t13" style="position:absolute;left:0;text-align:left;margin-left:430.05pt;margin-top:8.6pt;width:221.6pt;height:30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" adj="19508,3240" fillcolor="#00b5c6" strokecolor="#00b5c6" strokeweight="2pt">
              <v:textbox>
                <w:txbxContent>
                  <w:p w14:paraId="7FF8F19F" w14:textId="6EC8BB90" w:rsidR="00810286" w:rsidRPr="00895522" w:rsidRDefault="00E70A6E" w:rsidP="00E70A6E">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00810286" w:rsidRPr="00895522">
                      <w:rPr>
                        <w:rFonts w:asciiTheme="majorHAnsi" w:hAnsiTheme="majorHAnsi"/>
                        <w:b/>
                        <w:color w:val="FFFFFF" w:themeColor="background1"/>
                        <w:szCs w:val="28"/>
                      </w:rPr>
                      <w:t>DIAGNOSTIC PARTAGÉ</w:t>
                    </w:r>
                  </w:p>
                </w:txbxContent>
              </v:textbox>
            </v:shape>
          </w:pict>
        </mc:Fallback>
      </mc:AlternateContent>
    </w:r>
    <w:r w:rsidR="00DD0461">
      <w:rPr>
        <w:rFonts w:asciiTheme="majorHAnsi" w:hAnsiTheme="majorHAnsi"/>
        <w:b/>
        <w:color w:val="365F91" w:themeColor="accent1" w:themeShade="BF"/>
        <w:sz w:val="18"/>
        <w:szCs w:val="28"/>
      </w:rPr>
      <w:t xml:space="preserve">                      </w:t>
    </w:r>
    <w:r w:rsidR="00FE2DC0" w:rsidRPr="00DD0461">
      <w:rPr>
        <w:rFonts w:asciiTheme="majorHAnsi" w:hAnsiTheme="majorHAnsi"/>
        <w:b/>
        <w:color w:val="31849B" w:themeColor="accent5" w:themeShade="BF"/>
        <w:sz w:val="16"/>
        <w:szCs w:val="28"/>
      </w:rPr>
      <w:t xml:space="preserve">Contributeurs: </w:t>
    </w:r>
  </w:p>
  <w:p w14:paraId="38F99E7F" w14:textId="1FC0D1D5" w:rsidR="00DD0461" w:rsidRDefault="00F2064B" w:rsidP="00DD0461">
    <w:pPr>
      <w:spacing w:line="276" w:lineRule="auto"/>
      <w:ind w:right="-108"/>
      <w:jc w:val="both"/>
      <w:rPr>
        <w:rFonts w:asciiTheme="majorHAnsi" w:hAnsiTheme="majorHAnsi"/>
        <w:b/>
        <w:color w:val="31849B" w:themeColor="accent5" w:themeShade="BF"/>
        <w:sz w:val="16"/>
        <w:szCs w:val="28"/>
      </w:rPr>
    </w:pPr>
    <w:r>
      <w:rPr>
        <w:rFonts w:asciiTheme="majorHAnsi" w:hAnsiTheme="majorHAnsi"/>
        <w:b/>
        <w:color w:val="31849B" w:themeColor="accent5" w:themeShade="BF"/>
        <w:sz w:val="16"/>
        <w:szCs w:val="28"/>
      </w:rPr>
      <w:tab/>
      <w:t xml:space="preserve">        Académie de Martinique</w:t>
    </w:r>
    <w:r w:rsidR="00FE2DC0" w:rsidRPr="00DD0461">
      <w:rPr>
        <w:rFonts w:asciiTheme="majorHAnsi" w:hAnsiTheme="majorHAnsi"/>
        <w:b/>
        <w:color w:val="31849B" w:themeColor="accent5" w:themeShade="BF"/>
        <w:sz w:val="16"/>
        <w:szCs w:val="28"/>
      </w:rPr>
      <w:t xml:space="preserve">  </w:t>
    </w:r>
    <w:r w:rsidR="008D6CB9">
      <w:rPr>
        <w:rFonts w:asciiTheme="majorHAnsi" w:hAnsiTheme="majorHAnsi"/>
        <w:b/>
        <w:color w:val="31849B" w:themeColor="accent5" w:themeShade="BF"/>
        <w:sz w:val="16"/>
        <w:szCs w:val="28"/>
      </w:rPr>
      <w:t>- 2019</w:t>
    </w:r>
    <w:r w:rsidR="00FE2DC0" w:rsidRPr="00DD0461">
      <w:rPr>
        <w:rFonts w:asciiTheme="majorHAnsi" w:hAnsiTheme="majorHAnsi"/>
        <w:b/>
        <w:color w:val="31849B" w:themeColor="accent5" w:themeShade="BF"/>
        <w:sz w:val="16"/>
        <w:szCs w:val="28"/>
      </w:rPr>
      <w:t xml:space="preserve">                </w:t>
    </w:r>
    <w:r w:rsidR="00DD0461">
      <w:rPr>
        <w:rFonts w:asciiTheme="majorHAnsi" w:hAnsiTheme="majorHAnsi"/>
        <w:b/>
        <w:color w:val="31849B" w:themeColor="accent5" w:themeShade="BF"/>
        <w:sz w:val="16"/>
        <w:szCs w:val="28"/>
      </w:rPr>
      <w:t xml:space="preserve">                                   </w:t>
    </w:r>
  </w:p>
  <w:p w14:paraId="18CDA7E3" w14:textId="4EF3FB95" w:rsidR="00DD0461" w:rsidRPr="00DD0461" w:rsidRDefault="00F2064B" w:rsidP="00FE2DC0">
    <w:pPr>
      <w:spacing w:line="276" w:lineRule="auto"/>
      <w:ind w:right="-108"/>
      <w:rPr>
        <w:rFonts w:asciiTheme="majorHAnsi" w:hAnsiTheme="majorHAnsi"/>
        <w:b/>
        <w:color w:val="31849B" w:themeColor="accent5" w:themeShade="BF"/>
        <w:sz w:val="16"/>
        <w:szCs w:val="28"/>
      </w:rPr>
    </w:pP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78720" behindDoc="0" locked="0" layoutInCell="1" allowOverlap="1" wp14:anchorId="013B2D38" wp14:editId="1501AB30">
              <wp:simplePos x="0" y="0"/>
              <wp:positionH relativeFrom="column">
                <wp:posOffset>8362315</wp:posOffset>
              </wp:positionH>
              <wp:positionV relativeFrom="paragraph">
                <wp:posOffset>45720</wp:posOffset>
              </wp:positionV>
              <wp:extent cx="731520" cy="223520"/>
              <wp:effectExtent l="0" t="0" r="11430" b="24130"/>
              <wp:wrapNone/>
              <wp:docPr id="2273" name="Zone de texte 2273"/>
              <wp:cNvGraphicFramePr/>
              <a:graphic xmlns:a="http://schemas.openxmlformats.org/drawingml/2006/main">
                <a:graphicData uri="http://schemas.microsoft.com/office/word/2010/wordprocessingShape">
                  <wps:wsp>
                    <wps:cNvSpPr txBox="1"/>
                    <wps:spPr>
                      <a:xfrm>
                        <a:off x="0" y="0"/>
                        <a:ext cx="731520" cy="223520"/>
                      </a:xfrm>
                      <a:prstGeom prst="rect">
                        <a:avLst/>
                      </a:prstGeom>
                      <a:solidFill>
                        <a:sysClr val="window" lastClr="FFFFFF"/>
                      </a:solidFill>
                      <a:ln w="6350">
                        <a:solidFill>
                          <a:srgbClr val="00B5C6"/>
                        </a:solidFill>
                      </a:ln>
                      <a:effectLst/>
                    </wps:spPr>
                    <wps:txbx>
                      <w:txbxContent>
                        <w:p w14:paraId="20A1F2C5" w14:textId="77777777" w:rsidR="00810286" w:rsidRPr="00895522" w:rsidRDefault="00810286" w:rsidP="00566706">
                          <w:pPr>
                            <w:rPr>
                              <w:rFonts w:asciiTheme="majorHAnsi" w:hAnsiTheme="majorHAnsi"/>
                              <w:b/>
                              <w:color w:val="2AAC66"/>
                              <w:sz w:val="18"/>
                            </w:rPr>
                          </w:pPr>
                          <w:r w:rsidRPr="00895522">
                            <w:rPr>
                              <w:rFonts w:asciiTheme="majorHAnsi" w:hAnsiTheme="majorHAnsi"/>
                              <w:b/>
                              <w:color w:val="2AAC66"/>
                              <w:sz w:val="18"/>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73" o:spid="_x0000_s1034" type="#_x0000_t202" style="position:absolute;margin-left:658.45pt;margin-top:3.6pt;width:57.6pt;height:17.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" fillcolor="window" strokecolor="#00b5c6" strokeweight=".5pt">
              <v:textbox>
                <w:txbxContent>
                  <w:p w14:paraId="20A1F2C5" w14:textId="77777777" w:rsidR="00810286" w:rsidRPr="00895522" w:rsidRDefault="00810286" w:rsidP="00566706">
                    <w:pPr>
                      <w:rPr>
                        <w:rFonts w:asciiTheme="majorHAnsi" w:hAnsiTheme="majorHAnsi"/>
                        <w:b/>
                        <w:color w:val="2AAC66"/>
                        <w:sz w:val="18"/>
                      </w:rPr>
                    </w:pPr>
                    <w:r w:rsidRPr="00895522">
                      <w:rPr>
                        <w:rFonts w:asciiTheme="majorHAnsi" w:hAnsiTheme="majorHAnsi"/>
                        <w:b/>
                        <w:color w:val="2AAC66"/>
                        <w:sz w:val="18"/>
                      </w:rPr>
                      <w:t>Actions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76672" behindDoc="0" locked="0" layoutInCell="1" allowOverlap="1" wp14:anchorId="2D29E1D5" wp14:editId="01076D88">
              <wp:simplePos x="0" y="0"/>
              <wp:positionH relativeFrom="column">
                <wp:posOffset>4292600</wp:posOffset>
              </wp:positionH>
              <wp:positionV relativeFrom="paragraph">
                <wp:posOffset>45720</wp:posOffset>
              </wp:positionV>
              <wp:extent cx="1111250" cy="223520"/>
              <wp:effectExtent l="0" t="0" r="12700" b="24130"/>
              <wp:wrapNone/>
              <wp:docPr id="2275" name="Zone de texte 2275"/>
              <wp:cNvGraphicFramePr/>
              <a:graphic xmlns:a="http://schemas.openxmlformats.org/drawingml/2006/main">
                <a:graphicData uri="http://schemas.microsoft.com/office/word/2010/wordprocessingShape">
                  <wps:wsp>
                    <wps:cNvSpPr txBox="1"/>
                    <wps:spPr>
                      <a:xfrm>
                        <a:off x="0" y="0"/>
                        <a:ext cx="1111250" cy="223520"/>
                      </a:xfrm>
                      <a:prstGeom prst="rect">
                        <a:avLst/>
                      </a:prstGeom>
                      <a:solidFill>
                        <a:sysClr val="window" lastClr="FFFFFF"/>
                      </a:solidFill>
                      <a:ln w="6350">
                        <a:solidFill>
                          <a:srgbClr val="00B5C6"/>
                        </a:solidFill>
                      </a:ln>
                      <a:effectLst/>
                    </wps:spPr>
                    <wps:txbx>
                      <w:txbxContent>
                        <w:p w14:paraId="03F02257" w14:textId="77777777" w:rsidR="00810286" w:rsidRPr="00895522" w:rsidRDefault="00810286" w:rsidP="00566706">
                          <w:pPr>
                            <w:rPr>
                              <w:rFonts w:asciiTheme="majorHAnsi" w:hAnsiTheme="majorHAnsi"/>
                              <w:b/>
                              <w:color w:val="EE7444"/>
                              <w:sz w:val="18"/>
                            </w:rPr>
                          </w:pPr>
                          <w:r w:rsidRPr="00895522">
                            <w:rPr>
                              <w:rFonts w:asciiTheme="majorHAnsi" w:hAnsiTheme="majorHAnsi"/>
                              <w:b/>
                              <w:color w:val="EE7444"/>
                              <w:sz w:val="18"/>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275" o:spid="_x0000_s1035" type="#_x0000_t202" style="position:absolute;margin-left:338pt;margin-top:3.6pt;width:87.5pt;height:17.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" fillcolor="window" strokecolor="#00b5c6" strokeweight=".5pt">
              <v:textbox>
                <w:txbxContent>
                  <w:p w14:paraId="03F02257" w14:textId="77777777" w:rsidR="00810286" w:rsidRPr="00895522" w:rsidRDefault="00810286" w:rsidP="00566706">
                    <w:pPr>
                      <w:rPr>
                        <w:rFonts w:asciiTheme="majorHAnsi" w:hAnsiTheme="majorHAnsi"/>
                        <w:b/>
                        <w:color w:val="EE7444"/>
                        <w:sz w:val="18"/>
                      </w:rPr>
                    </w:pPr>
                    <w:r w:rsidRPr="00895522">
                      <w:rPr>
                        <w:rFonts w:asciiTheme="majorHAnsi" w:hAnsiTheme="majorHAnsi"/>
                        <w:b/>
                        <w:color w:val="EE7444"/>
                        <w:sz w:val="18"/>
                      </w:rPr>
                      <w:t>Points faibles</w:t>
                    </w:r>
                  </w:p>
                </w:txbxContent>
              </v:textbox>
            </v:shape>
          </w:pict>
        </mc:Fallback>
      </mc:AlternateContent>
    </w:r>
    <w:r w:rsidR="00DD0461">
      <w:rPr>
        <w:rFonts w:asciiTheme="majorHAnsi" w:hAnsiTheme="majorHAnsi"/>
        <w:b/>
        <w:color w:val="31849B" w:themeColor="accent5" w:themeShade="BF"/>
        <w:sz w:val="16"/>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nsid w:val="1E584222"/>
    <w:multiLevelType w:val="hybridMultilevel"/>
    <w:tmpl w:val="28165418"/>
    <w:lvl w:ilvl="0" w:tplc="0FCC4CE4">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9">
    <w:nsid w:val="1FDE4D77"/>
    <w:multiLevelType w:val="hybridMultilevel"/>
    <w:tmpl w:val="4AFC16B4"/>
    <w:lvl w:ilvl="0" w:tplc="A10A84E2">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1">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3">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4">
    <w:nsid w:val="32884A12"/>
    <w:multiLevelType w:val="hybridMultilevel"/>
    <w:tmpl w:val="8D208B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8">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9">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3">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4">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7">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abstractNum w:abstractNumId="28">
    <w:nsid w:val="7C5B0E67"/>
    <w:multiLevelType w:val="hybridMultilevel"/>
    <w:tmpl w:val="0ED0940E"/>
    <w:lvl w:ilvl="0" w:tplc="80D4ACAE">
      <w:numFmt w:val="bullet"/>
      <w:lvlText w:val="-"/>
      <w:lvlJc w:val="left"/>
      <w:pPr>
        <w:ind w:left="720" w:hanging="360"/>
      </w:pPr>
      <w:rPr>
        <w:rFonts w:ascii="Calibri" w:eastAsia="Calibr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5"/>
  </w:num>
  <w:num w:numId="4">
    <w:abstractNumId w:val="8"/>
  </w:num>
  <w:num w:numId="5">
    <w:abstractNumId w:val="15"/>
  </w:num>
  <w:num w:numId="6">
    <w:abstractNumId w:val="3"/>
  </w:num>
  <w:num w:numId="7">
    <w:abstractNumId w:val="24"/>
  </w:num>
  <w:num w:numId="8">
    <w:abstractNumId w:val="11"/>
  </w:num>
  <w:num w:numId="9">
    <w:abstractNumId w:val="19"/>
  </w:num>
  <w:num w:numId="10">
    <w:abstractNumId w:val="13"/>
  </w:num>
  <w:num w:numId="11">
    <w:abstractNumId w:val="17"/>
  </w:num>
  <w:num w:numId="12">
    <w:abstractNumId w:val="18"/>
  </w:num>
  <w:num w:numId="13">
    <w:abstractNumId w:val="26"/>
  </w:num>
  <w:num w:numId="14">
    <w:abstractNumId w:val="10"/>
  </w:num>
  <w:num w:numId="15">
    <w:abstractNumId w:val="1"/>
  </w:num>
  <w:num w:numId="16">
    <w:abstractNumId w:val="25"/>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0"/>
  </w:num>
  <w:num w:numId="24">
    <w:abstractNumId w:val="22"/>
  </w:num>
  <w:num w:numId="25">
    <w:abstractNumId w:val="6"/>
  </w:num>
  <w:num w:numId="26">
    <w:abstractNumId w:val="27"/>
  </w:num>
  <w:num w:numId="27">
    <w:abstractNumId w:val="12"/>
  </w:num>
  <w:num w:numId="28">
    <w:abstractNumId w:val="16"/>
  </w:num>
  <w:num w:numId="29">
    <w:abstractNumId w:val="21"/>
  </w:num>
  <w:num w:numId="30">
    <w:abstractNumId w:val="14"/>
  </w:num>
  <w:num w:numId="31">
    <w:abstractNumId w:val="23"/>
  </w:num>
  <w:num w:numId="32">
    <w:abstractNumId w:val="2"/>
  </w:num>
  <w:num w:numId="33">
    <w:abstractNumId w:val="7"/>
  </w:num>
  <w:num w:numId="34">
    <w:abstractNumId w:val="28"/>
  </w:num>
  <w:num w:numId="35">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3BEB"/>
    <w:rsid w:val="0006425C"/>
    <w:rsid w:val="000679FA"/>
    <w:rsid w:val="00076754"/>
    <w:rsid w:val="000828FE"/>
    <w:rsid w:val="000922B7"/>
    <w:rsid w:val="000975BA"/>
    <w:rsid w:val="000A427E"/>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7B0E"/>
    <w:rsid w:val="001246C0"/>
    <w:rsid w:val="0012491C"/>
    <w:rsid w:val="001257D7"/>
    <w:rsid w:val="0013037C"/>
    <w:rsid w:val="00134B17"/>
    <w:rsid w:val="00136DB8"/>
    <w:rsid w:val="00142057"/>
    <w:rsid w:val="001512EC"/>
    <w:rsid w:val="00152AE8"/>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FF1"/>
    <w:rsid w:val="00215113"/>
    <w:rsid w:val="002177A9"/>
    <w:rsid w:val="00221598"/>
    <w:rsid w:val="002219E1"/>
    <w:rsid w:val="0022769C"/>
    <w:rsid w:val="00233CC2"/>
    <w:rsid w:val="002346D5"/>
    <w:rsid w:val="00243915"/>
    <w:rsid w:val="002501E2"/>
    <w:rsid w:val="0025304B"/>
    <w:rsid w:val="00253CB7"/>
    <w:rsid w:val="002559D6"/>
    <w:rsid w:val="00257BFC"/>
    <w:rsid w:val="00266F07"/>
    <w:rsid w:val="00274023"/>
    <w:rsid w:val="00274275"/>
    <w:rsid w:val="00275AB5"/>
    <w:rsid w:val="00290FB9"/>
    <w:rsid w:val="002A26DA"/>
    <w:rsid w:val="002A7D47"/>
    <w:rsid w:val="002B067C"/>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82067"/>
    <w:rsid w:val="00382D17"/>
    <w:rsid w:val="0038528A"/>
    <w:rsid w:val="00391554"/>
    <w:rsid w:val="00395453"/>
    <w:rsid w:val="003A2CB9"/>
    <w:rsid w:val="003A5CFE"/>
    <w:rsid w:val="003B3D2E"/>
    <w:rsid w:val="003B443E"/>
    <w:rsid w:val="003B4ADB"/>
    <w:rsid w:val="003C53AB"/>
    <w:rsid w:val="003D3FF8"/>
    <w:rsid w:val="003D5ED7"/>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243E"/>
    <w:rsid w:val="00497B89"/>
    <w:rsid w:val="004B7D0C"/>
    <w:rsid w:val="004C50FC"/>
    <w:rsid w:val="004E1B48"/>
    <w:rsid w:val="004F1453"/>
    <w:rsid w:val="004F29AB"/>
    <w:rsid w:val="004F5FEC"/>
    <w:rsid w:val="00510660"/>
    <w:rsid w:val="00515084"/>
    <w:rsid w:val="005154A8"/>
    <w:rsid w:val="00515542"/>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2C35"/>
    <w:rsid w:val="00576EFC"/>
    <w:rsid w:val="00582BC0"/>
    <w:rsid w:val="00586CFE"/>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5449C"/>
    <w:rsid w:val="007602BA"/>
    <w:rsid w:val="007640E9"/>
    <w:rsid w:val="0076740E"/>
    <w:rsid w:val="00782473"/>
    <w:rsid w:val="00784882"/>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D6CB9"/>
    <w:rsid w:val="008E21B7"/>
    <w:rsid w:val="008E5201"/>
    <w:rsid w:val="008F01F4"/>
    <w:rsid w:val="008F0CC5"/>
    <w:rsid w:val="008F2454"/>
    <w:rsid w:val="008F4D06"/>
    <w:rsid w:val="008F5702"/>
    <w:rsid w:val="008F7444"/>
    <w:rsid w:val="00902659"/>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C3FA3"/>
    <w:rsid w:val="009C631A"/>
    <w:rsid w:val="009D1AC7"/>
    <w:rsid w:val="009D5A25"/>
    <w:rsid w:val="009D70A9"/>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6D9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76749"/>
    <w:rsid w:val="00B81D14"/>
    <w:rsid w:val="00B84BF3"/>
    <w:rsid w:val="00B9103C"/>
    <w:rsid w:val="00B92EBB"/>
    <w:rsid w:val="00BA66EB"/>
    <w:rsid w:val="00BB1638"/>
    <w:rsid w:val="00BB2FED"/>
    <w:rsid w:val="00BC0F06"/>
    <w:rsid w:val="00BC308E"/>
    <w:rsid w:val="00BC313A"/>
    <w:rsid w:val="00BE0531"/>
    <w:rsid w:val="00BE0AD1"/>
    <w:rsid w:val="00BE159C"/>
    <w:rsid w:val="00BE3500"/>
    <w:rsid w:val="00BE5364"/>
    <w:rsid w:val="00BE6714"/>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75BF3"/>
    <w:rsid w:val="00D9307E"/>
    <w:rsid w:val="00D96A1A"/>
    <w:rsid w:val="00DA3568"/>
    <w:rsid w:val="00DA3AEF"/>
    <w:rsid w:val="00DA4B46"/>
    <w:rsid w:val="00DB303B"/>
    <w:rsid w:val="00DB36D3"/>
    <w:rsid w:val="00DB3A88"/>
    <w:rsid w:val="00DB6EFA"/>
    <w:rsid w:val="00DC733B"/>
    <w:rsid w:val="00DD0461"/>
    <w:rsid w:val="00DD304C"/>
    <w:rsid w:val="00E1104B"/>
    <w:rsid w:val="00E1295B"/>
    <w:rsid w:val="00E22EE2"/>
    <w:rsid w:val="00E25DA8"/>
    <w:rsid w:val="00E30A50"/>
    <w:rsid w:val="00E35733"/>
    <w:rsid w:val="00E412DB"/>
    <w:rsid w:val="00E44FFE"/>
    <w:rsid w:val="00E50802"/>
    <w:rsid w:val="00E528A2"/>
    <w:rsid w:val="00E55A7D"/>
    <w:rsid w:val="00E61F1D"/>
    <w:rsid w:val="00E61F45"/>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4C7F"/>
    <w:rsid w:val="00EB5F66"/>
    <w:rsid w:val="00EB6406"/>
    <w:rsid w:val="00EC0C09"/>
    <w:rsid w:val="00ED0330"/>
    <w:rsid w:val="00ED0BD9"/>
    <w:rsid w:val="00ED3529"/>
    <w:rsid w:val="00EE5A0A"/>
    <w:rsid w:val="00EE5FFB"/>
    <w:rsid w:val="00EF1A2D"/>
    <w:rsid w:val="00EF42E1"/>
    <w:rsid w:val="00F02DBF"/>
    <w:rsid w:val="00F0341F"/>
    <w:rsid w:val="00F1044F"/>
    <w:rsid w:val="00F17B5F"/>
    <w:rsid w:val="00F2064B"/>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84D"/>
    <w:rsid w:val="00FB2E19"/>
    <w:rsid w:val="00FB3119"/>
    <w:rsid w:val="00FB4A30"/>
    <w:rsid w:val="00FD76EA"/>
    <w:rsid w:val="00FE0FBF"/>
    <w:rsid w:val="00FE2D27"/>
    <w:rsid w:val="00FE2DC0"/>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 w:type="character" w:styleId="Emphaseple">
    <w:name w:val="Subtle Emphasis"/>
    <w:basedOn w:val="Policepardfaut"/>
    <w:uiPriority w:val="19"/>
    <w:qFormat/>
    <w:rsid w:val="003D5ED7"/>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99"/>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 w:type="character" w:styleId="Emphaseple">
    <w:name w:val="Subtle Emphasis"/>
    <w:basedOn w:val="Policepardfaut"/>
    <w:uiPriority w:val="19"/>
    <w:qFormat/>
    <w:rsid w:val="003D5ED7"/>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file:///C:\Users\Utilisateur\Pictures\qualeduc\visuel_Qualeduc_4_violet.jpg"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2A58A-C9A8-4F7B-B3F9-33BE29747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4</Pages>
  <Words>1745</Words>
  <Characters>10643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9</cp:revision>
  <cp:lastPrinted>2020-09-08T09:14:00Z</cp:lastPrinted>
  <dcterms:created xsi:type="dcterms:W3CDTF">2020-09-07T12:02:00Z</dcterms:created>
  <dcterms:modified xsi:type="dcterms:W3CDTF">2020-09-08T09:43:00Z</dcterms:modified>
</cp:coreProperties>
</file>