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2"/>
        <w:tblW w:w="16172" w:type="dxa"/>
        <w:tblInd w:w="-318" w:type="dxa"/>
        <w:tblLook w:val="04A0" w:firstRow="1" w:lastRow="0" w:firstColumn="1" w:lastColumn="0" w:noHBand="0" w:noVBand="1"/>
      </w:tblPr>
      <w:tblGrid>
        <w:gridCol w:w="3711"/>
        <w:gridCol w:w="236"/>
        <w:gridCol w:w="8695"/>
        <w:gridCol w:w="12"/>
        <w:gridCol w:w="212"/>
        <w:gridCol w:w="12"/>
        <w:gridCol w:w="3282"/>
        <w:gridCol w:w="12"/>
      </w:tblGrid>
      <w:tr w:rsidR="006549C3" w:rsidRPr="00134B17" w14:paraId="5C8D4C8B" w14:textId="77777777" w:rsidTr="00230D44">
        <w:trPr>
          <w:gridAfter w:val="1"/>
          <w:wAfter w:w="12" w:type="dxa"/>
          <w:trHeight w:hRule="exact" w:val="1038"/>
        </w:trPr>
        <w:tc>
          <w:tcPr>
            <w:tcW w:w="12642" w:type="dxa"/>
            <w:gridSpan w:val="3"/>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auto"/>
            <w:vAlign w:val="center"/>
          </w:tcPr>
          <w:p w14:paraId="1598AD95" w14:textId="30CFFB7D" w:rsidR="006549C3" w:rsidRDefault="002A5295" w:rsidP="00EF1A2D">
            <w:pPr>
              <w:pStyle w:val="Titre2"/>
              <w:numPr>
                <w:ilvl w:val="0"/>
                <w:numId w:val="0"/>
              </w:numPr>
              <w:spacing w:before="0"/>
              <w:outlineLvl w:val="1"/>
              <w:rPr>
                <w:sz w:val="36"/>
                <w:szCs w:val="36"/>
                <w:lang w:val="fr-FR"/>
              </w:rPr>
            </w:pPr>
            <w:r>
              <w:rPr>
                <w:sz w:val="36"/>
                <w:szCs w:val="36"/>
                <w:lang w:val="fr-FR"/>
              </w:rPr>
              <w:t>Faire vivre les réseaux et les partenariats</w:t>
            </w:r>
            <w:r w:rsidR="00230D44">
              <w:rPr>
                <w:sz w:val="36"/>
                <w:szCs w:val="36"/>
                <w:lang w:val="fr-FR"/>
              </w:rPr>
              <w:t xml:space="preserve"> </w:t>
            </w:r>
          </w:p>
          <w:p w14:paraId="1D47EE9E" w14:textId="13F35401" w:rsidR="00FE4370" w:rsidRPr="002A5295" w:rsidRDefault="002A5295" w:rsidP="00F105FC">
            <w:pPr>
              <w:rPr>
                <w:rFonts w:asciiTheme="majorHAnsi" w:hAnsiTheme="majorHAnsi" w:cstheme="majorHAnsi"/>
                <w:sz w:val="14"/>
                <w:szCs w:val="14"/>
              </w:rPr>
            </w:pPr>
            <w:r w:rsidRPr="002A5295">
              <w:rPr>
                <w:rFonts w:asciiTheme="majorHAnsi" w:hAnsiTheme="majorHAnsi" w:cs="Tahoma"/>
                <w:b/>
                <w:sz w:val="14"/>
                <w:szCs w:val="14"/>
              </w:rPr>
              <w:t>Code de l’éducation :</w:t>
            </w:r>
            <w:r w:rsidRPr="002A5295">
              <w:rPr>
                <w:rFonts w:asciiTheme="majorHAnsi" w:hAnsiTheme="majorHAnsi" w:cs="Tahoma"/>
                <w:sz w:val="14"/>
                <w:szCs w:val="14"/>
              </w:rPr>
              <w:t xml:space="preserve"> </w:t>
            </w:r>
            <w:hyperlink r:id="rId9" w:history="1">
              <w:r w:rsidRPr="002A5295">
                <w:rPr>
                  <w:rFonts w:asciiTheme="majorHAnsi" w:hAnsiTheme="majorHAnsi" w:cs="Tahoma"/>
                  <w:color w:val="0000FF"/>
                  <w:sz w:val="14"/>
                  <w:szCs w:val="14"/>
                  <w:u w:val="single"/>
                </w:rPr>
                <w:t>art. D. 335-1</w:t>
              </w:r>
            </w:hyperlink>
            <w:r w:rsidRPr="002A5295">
              <w:rPr>
                <w:rFonts w:asciiTheme="majorHAnsi" w:hAnsiTheme="majorHAnsi" w:cs="Tahoma"/>
                <w:sz w:val="14"/>
                <w:szCs w:val="14"/>
              </w:rPr>
              <w:t xml:space="preserve"> (label « lycée des métiers »), </w:t>
            </w:r>
            <w:hyperlink r:id="rId10" w:history="1">
              <w:r w:rsidRPr="002A5295">
                <w:rPr>
                  <w:rFonts w:asciiTheme="majorHAnsi" w:hAnsiTheme="majorHAnsi" w:cs="Tahoma"/>
                  <w:color w:val="0000FF"/>
                  <w:sz w:val="14"/>
                  <w:szCs w:val="14"/>
                  <w:u w:val="single"/>
                </w:rPr>
                <w:t>art. D. 335-33 à D. 335-35</w:t>
              </w:r>
            </w:hyperlink>
            <w:r w:rsidRPr="002A5295">
              <w:rPr>
                <w:rFonts w:asciiTheme="majorHAnsi" w:hAnsiTheme="majorHAnsi" w:cs="Tahoma"/>
                <w:sz w:val="14"/>
                <w:szCs w:val="14"/>
              </w:rPr>
              <w:t xml:space="preserve"> (label « campus des métiers et des qualifications »), </w:t>
            </w:r>
            <w:hyperlink r:id="rId11" w:history="1">
              <w:r w:rsidRPr="002A5295">
                <w:rPr>
                  <w:rFonts w:asciiTheme="majorHAnsi" w:hAnsiTheme="majorHAnsi" w:cs="Tahoma"/>
                  <w:color w:val="0000FF"/>
                  <w:sz w:val="14"/>
                  <w:szCs w:val="14"/>
                  <w:u w:val="single"/>
                </w:rPr>
                <w:t>art. L. 401-4</w:t>
              </w:r>
            </w:hyperlink>
            <w:r w:rsidRPr="002A5295">
              <w:rPr>
                <w:rFonts w:asciiTheme="majorHAnsi" w:hAnsiTheme="majorHAnsi" w:cs="Tahoma"/>
                <w:sz w:val="14"/>
                <w:szCs w:val="14"/>
              </w:rPr>
              <w:t xml:space="preserve">, </w:t>
            </w:r>
            <w:hyperlink r:id="rId12" w:history="1">
              <w:r w:rsidRPr="002A5295">
                <w:rPr>
                  <w:rFonts w:asciiTheme="majorHAnsi" w:hAnsiTheme="majorHAnsi" w:cs="Tahoma"/>
                  <w:color w:val="0000FF"/>
                  <w:sz w:val="14"/>
                  <w:szCs w:val="14"/>
                  <w:u w:val="single"/>
                </w:rPr>
                <w:t>art. L. 403-1</w:t>
              </w:r>
            </w:hyperlink>
            <w:r w:rsidRPr="002A5295">
              <w:rPr>
                <w:rFonts w:asciiTheme="majorHAnsi" w:hAnsiTheme="majorHAnsi" w:cs="Tahoma"/>
                <w:sz w:val="14"/>
                <w:szCs w:val="14"/>
              </w:rPr>
              <w:t xml:space="preserve">, </w:t>
            </w:r>
            <w:hyperlink r:id="rId13" w:history="1">
              <w:r w:rsidRPr="002A5295">
                <w:rPr>
                  <w:rFonts w:asciiTheme="majorHAnsi" w:hAnsiTheme="majorHAnsi" w:cs="Tahoma"/>
                  <w:color w:val="0000FF"/>
                  <w:sz w:val="14"/>
                  <w:szCs w:val="14"/>
                  <w:u w:val="single"/>
                </w:rPr>
                <w:t>art. L. 423-3</w:t>
              </w:r>
            </w:hyperlink>
            <w:r w:rsidRPr="002A5295">
              <w:rPr>
                <w:rFonts w:asciiTheme="majorHAnsi" w:hAnsiTheme="majorHAnsi" w:cs="Tahoma"/>
                <w:sz w:val="14"/>
                <w:szCs w:val="14"/>
              </w:rPr>
              <w:t xml:space="preserve"> (actions de transfert de technologie), </w:t>
            </w:r>
            <w:hyperlink r:id="rId14" w:history="1">
              <w:r w:rsidRPr="002A5295">
                <w:rPr>
                  <w:rFonts w:asciiTheme="majorHAnsi" w:hAnsiTheme="majorHAnsi" w:cs="Tahoma"/>
                  <w:color w:val="0000FF"/>
                  <w:sz w:val="14"/>
                  <w:szCs w:val="14"/>
                  <w:u w:val="single"/>
                </w:rPr>
                <w:t>art. L. 912-2</w:t>
              </w:r>
            </w:hyperlink>
            <w:r w:rsidRPr="002A5295">
              <w:rPr>
                <w:rFonts w:asciiTheme="majorHAnsi" w:hAnsiTheme="majorHAnsi" w:cs="Tahoma"/>
                <w:sz w:val="14"/>
                <w:szCs w:val="14"/>
              </w:rPr>
              <w:t xml:space="preserve"> (actions en faveur de l'innovation technologique et du transfert de technologie) - </w:t>
            </w:r>
            <w:r w:rsidRPr="002A5295">
              <w:rPr>
                <w:rFonts w:asciiTheme="majorHAnsi" w:hAnsiTheme="majorHAnsi" w:cs="Tahoma"/>
                <w:b/>
                <w:sz w:val="14"/>
                <w:szCs w:val="14"/>
              </w:rPr>
              <w:t>Circulaires :</w:t>
            </w:r>
            <w:r w:rsidRPr="002A5295">
              <w:rPr>
                <w:rFonts w:asciiTheme="majorHAnsi" w:hAnsiTheme="majorHAnsi" w:cs="Tahoma"/>
                <w:sz w:val="14"/>
                <w:szCs w:val="14"/>
              </w:rPr>
              <w:t xml:space="preserve"> </w:t>
            </w:r>
            <w:hyperlink r:id="rId15" w:history="1">
              <w:r w:rsidRPr="002A5295">
                <w:rPr>
                  <w:rFonts w:asciiTheme="majorHAnsi" w:hAnsiTheme="majorHAnsi" w:cs="Tahoma"/>
                  <w:color w:val="0000FF"/>
                  <w:sz w:val="14"/>
                  <w:szCs w:val="14"/>
                  <w:u w:val="single"/>
                </w:rPr>
                <w:t xml:space="preserve">n° 2016-183 du 22-11-2016 </w:t>
              </w:r>
            </w:hyperlink>
            <w:r w:rsidRPr="002A5295">
              <w:rPr>
                <w:rFonts w:asciiTheme="majorHAnsi" w:hAnsiTheme="majorHAnsi" w:cs="Tahoma"/>
                <w:sz w:val="14"/>
                <w:szCs w:val="14"/>
              </w:rPr>
              <w:t xml:space="preserve">(développer et structurer les relations École-entreprise), </w:t>
            </w:r>
            <w:hyperlink r:id="rId16" w:history="1">
              <w:r w:rsidRPr="002A5295">
                <w:rPr>
                  <w:rFonts w:asciiTheme="majorHAnsi" w:hAnsiTheme="majorHAnsi" w:cs="Tahoma"/>
                  <w:color w:val="0000FF"/>
                  <w:sz w:val="14"/>
                  <w:szCs w:val="14"/>
                  <w:u w:val="single"/>
                </w:rPr>
                <w:t>n° 2016-137 du 11-10-2016</w:t>
              </w:r>
            </w:hyperlink>
            <w:r w:rsidRPr="002A5295">
              <w:rPr>
                <w:rFonts w:asciiTheme="majorHAnsi" w:hAnsiTheme="majorHAnsi" w:cs="Tahoma"/>
                <w:sz w:val="14"/>
                <w:szCs w:val="14"/>
              </w:rPr>
              <w:t xml:space="preserve"> (missions des directeurs délégués aux formations professionnelles et technologiques)</w:t>
            </w:r>
          </w:p>
        </w:tc>
        <w:tc>
          <w:tcPr>
            <w:tcW w:w="224" w:type="dxa"/>
            <w:gridSpan w:val="2"/>
            <w:tcBorders>
              <w:top w:val="nil"/>
              <w:left w:val="single" w:sz="18" w:space="0" w:color="4BACC6" w:themeColor="accent5"/>
              <w:bottom w:val="nil"/>
              <w:right w:val="nil"/>
            </w:tcBorders>
            <w:shd w:val="clear" w:color="auto" w:fill="auto"/>
          </w:tcPr>
          <w:p w14:paraId="3E3D793D" w14:textId="77777777" w:rsidR="006549C3" w:rsidRDefault="006549C3" w:rsidP="00C7213D">
            <w:pPr>
              <w:rPr>
                <w:sz w:val="17"/>
                <w:szCs w:val="17"/>
              </w:rPr>
            </w:pPr>
          </w:p>
          <w:p w14:paraId="5760E656" w14:textId="77777777" w:rsidR="006549C3" w:rsidRDefault="006549C3" w:rsidP="00C7213D">
            <w:pPr>
              <w:rPr>
                <w:sz w:val="17"/>
                <w:szCs w:val="17"/>
              </w:rPr>
            </w:pPr>
          </w:p>
          <w:p w14:paraId="3B714E87" w14:textId="77777777" w:rsidR="006549C3" w:rsidRDefault="006549C3" w:rsidP="00C7213D">
            <w:pPr>
              <w:rPr>
                <w:sz w:val="17"/>
                <w:szCs w:val="17"/>
              </w:rPr>
            </w:pPr>
          </w:p>
          <w:p w14:paraId="04DE705B" w14:textId="77777777" w:rsidR="006549C3" w:rsidRDefault="006549C3" w:rsidP="00C7213D">
            <w:pPr>
              <w:rPr>
                <w:sz w:val="17"/>
                <w:szCs w:val="17"/>
              </w:rPr>
            </w:pPr>
          </w:p>
          <w:p w14:paraId="64890855" w14:textId="77777777" w:rsidR="006549C3" w:rsidRDefault="006549C3" w:rsidP="00C7213D">
            <w:pPr>
              <w:rPr>
                <w:sz w:val="17"/>
                <w:szCs w:val="17"/>
              </w:rPr>
            </w:pPr>
          </w:p>
          <w:p w14:paraId="78118456" w14:textId="77777777" w:rsidR="006549C3" w:rsidRDefault="006549C3" w:rsidP="00C7213D">
            <w:pPr>
              <w:rPr>
                <w:sz w:val="17"/>
                <w:szCs w:val="17"/>
              </w:rPr>
            </w:pPr>
          </w:p>
          <w:p w14:paraId="6B99F3CB" w14:textId="77777777" w:rsidR="006549C3" w:rsidRPr="00134B17" w:rsidRDefault="006549C3" w:rsidP="00C7213D">
            <w:pPr>
              <w:rPr>
                <w:sz w:val="17"/>
                <w:szCs w:val="17"/>
              </w:rPr>
            </w:pPr>
          </w:p>
        </w:tc>
        <w:tc>
          <w:tcPr>
            <w:tcW w:w="3294" w:type="dxa"/>
            <w:gridSpan w:val="2"/>
            <w:tcBorders>
              <w:top w:val="nil"/>
              <w:left w:val="nil"/>
              <w:bottom w:val="nil"/>
              <w:right w:val="nil"/>
            </w:tcBorders>
            <w:shd w:val="clear" w:color="auto" w:fill="auto"/>
          </w:tcPr>
          <w:p w14:paraId="0C2AAF21" w14:textId="761AD611" w:rsidR="006549C3" w:rsidRPr="00134B17" w:rsidRDefault="00FE2DC0" w:rsidP="00FE2DC0">
            <w:pPr>
              <w:ind w:left="328" w:hanging="470"/>
              <w:rPr>
                <w:b/>
                <w:color w:val="FFFFFF"/>
                <w:sz w:val="24"/>
                <w:szCs w:val="24"/>
              </w:rPr>
            </w:pPr>
            <w:r>
              <w:rPr>
                <w:b/>
                <w:noProof/>
                <w:color w:val="FFFFFF"/>
                <w:sz w:val="24"/>
                <w:szCs w:val="24"/>
                <w:lang w:eastAsia="fr-FR"/>
              </w:rPr>
              <mc:AlternateContent>
                <mc:Choice Requires="wps">
                  <w:drawing>
                    <wp:anchor distT="0" distB="0" distL="114300" distR="114300" simplePos="0" relativeHeight="251659264" behindDoc="0" locked="0" layoutInCell="1" allowOverlap="1" wp14:anchorId="228CB1DC" wp14:editId="6BA8E4B4">
                      <wp:simplePos x="0" y="0"/>
                      <wp:positionH relativeFrom="column">
                        <wp:posOffset>1243965</wp:posOffset>
                      </wp:positionH>
                      <wp:positionV relativeFrom="paragraph">
                        <wp:posOffset>133985</wp:posOffset>
                      </wp:positionV>
                      <wp:extent cx="619760" cy="42672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619760" cy="426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A48332" w14:textId="3B06531D" w:rsidR="00FE2DC0" w:rsidRPr="0094798F" w:rsidRDefault="00FE2DC0">
                                  <w:pPr>
                                    <w:rPr>
                                      <w:rFonts w:ascii="Calibri" w:eastAsia="Times New Roman" w:hAnsi="Calibri"/>
                                      <w:b/>
                                      <w:bCs/>
                                      <w:color w:val="00B0F0"/>
                                      <w:sz w:val="36"/>
                                      <w:szCs w:val="36"/>
                                      <w:lang w:eastAsia="en-US"/>
                                    </w:rPr>
                                  </w:pPr>
                                  <w:r w:rsidRPr="0094798F">
                                    <w:rPr>
                                      <w:rFonts w:ascii="Calibri" w:eastAsia="Times New Roman" w:hAnsi="Calibri"/>
                                      <w:b/>
                                      <w:bCs/>
                                      <w:color w:val="00B0F0"/>
                                      <w:sz w:val="32"/>
                                      <w:szCs w:val="36"/>
                                      <w:lang w:eastAsia="en-U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left:0;text-align:left;margin-left:97.95pt;margin-top:10.55pt;width:48.8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" filled="f" stroked="f" strokeweight=".5pt">
                      <v:textbox>
                        <w:txbxContent>
                          <w:p w14:paraId="6AA48332" w14:textId="3B06531D" w:rsidR="00FE2DC0" w:rsidRPr="0094798F" w:rsidRDefault="00FE2DC0">
                            <w:pPr>
                              <w:rPr>
                                <w:rFonts w:ascii="Calibri" w:eastAsia="Times New Roman" w:hAnsi="Calibri"/>
                                <w:b/>
                                <w:bCs/>
                                <w:color w:val="00B0F0"/>
                                <w:sz w:val="36"/>
                                <w:szCs w:val="36"/>
                                <w:lang w:eastAsia="en-US"/>
                              </w:rPr>
                            </w:pPr>
                            <w:r w:rsidRPr="0094798F">
                              <w:rPr>
                                <w:rFonts w:ascii="Calibri" w:eastAsia="Times New Roman" w:hAnsi="Calibri"/>
                                <w:b/>
                                <w:bCs/>
                                <w:color w:val="00B0F0"/>
                                <w:sz w:val="32"/>
                                <w:szCs w:val="36"/>
                                <w:lang w:eastAsia="en-US"/>
                              </w:rPr>
                              <w:t>2020</w:t>
                            </w:r>
                          </w:p>
                        </w:txbxContent>
                      </v:textbox>
                    </v:shape>
                  </w:pict>
                </mc:Fallback>
              </mc:AlternateContent>
            </w:r>
            <w:r w:rsidRPr="00134B17">
              <w:rPr>
                <w:b/>
                <w:noProof/>
                <w:color w:val="FFFFFF"/>
                <w:sz w:val="24"/>
                <w:szCs w:val="24"/>
                <w:lang w:eastAsia="fr-FR"/>
              </w:rPr>
              <w:drawing>
                <wp:inline distT="0" distB="0" distL="0" distR="0" wp14:anchorId="6018D719" wp14:editId="7E9342BB">
                  <wp:extent cx="1432800" cy="547200"/>
                  <wp:effectExtent l="0" t="0" r="0" b="5715"/>
                  <wp:docPr id="2266"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17" r:link="rId18" cstate="print">
                            <a:extLst>
                              <a:ext uri="{28A0092B-C50C-407E-A947-70E740481C1C}">
                                <a14:useLocalDpi xmlns:a14="http://schemas.microsoft.com/office/drawing/2010/main" val="0"/>
                              </a:ext>
                            </a:extLst>
                          </a:blip>
                          <a:stretch>
                            <a:fillRect/>
                          </a:stretch>
                        </pic:blipFill>
                        <pic:spPr>
                          <a:xfrm>
                            <a:off x="0" y="0"/>
                            <a:ext cx="1432800" cy="547200"/>
                          </a:xfrm>
                          <a:prstGeom prst="rect">
                            <a:avLst/>
                          </a:prstGeom>
                        </pic:spPr>
                      </pic:pic>
                    </a:graphicData>
                  </a:graphic>
                </wp:inline>
              </w:drawing>
            </w:r>
          </w:p>
        </w:tc>
      </w:tr>
      <w:tr w:rsidR="00FA1ECC" w:rsidRPr="00134B17" w14:paraId="1DE3FD86" w14:textId="77777777" w:rsidTr="002A5295">
        <w:trPr>
          <w:cantSplit/>
          <w:trHeight w:hRule="exact" w:val="138"/>
        </w:trPr>
        <w:tc>
          <w:tcPr>
            <w:tcW w:w="3711" w:type="dxa"/>
            <w:tcBorders>
              <w:top w:val="single" w:sz="18" w:space="0" w:color="4BACC6" w:themeColor="accent5"/>
              <w:left w:val="nil"/>
              <w:bottom w:val="single" w:sz="18" w:space="0" w:color="7030A0"/>
              <w:right w:val="nil"/>
            </w:tcBorders>
            <w:shd w:val="clear" w:color="auto" w:fill="auto"/>
          </w:tcPr>
          <w:p w14:paraId="2C9953EA" w14:textId="77777777" w:rsidR="000D5B71" w:rsidRPr="001548A2" w:rsidRDefault="000D5B71" w:rsidP="00C7213D">
            <w:pPr>
              <w:rPr>
                <w:b/>
                <w:color w:val="951B81"/>
                <w:sz w:val="12"/>
                <w:szCs w:val="44"/>
              </w:rPr>
            </w:pPr>
          </w:p>
        </w:tc>
        <w:tc>
          <w:tcPr>
            <w:tcW w:w="236" w:type="dxa"/>
            <w:tcBorders>
              <w:top w:val="single" w:sz="18" w:space="0" w:color="4BACC6" w:themeColor="accent5"/>
              <w:left w:val="nil"/>
              <w:bottom w:val="nil"/>
              <w:right w:val="nil"/>
            </w:tcBorders>
            <w:shd w:val="clear" w:color="auto" w:fill="auto"/>
          </w:tcPr>
          <w:p w14:paraId="1134F3BB" w14:textId="77777777" w:rsidR="006549C3" w:rsidRPr="008B6951" w:rsidRDefault="006549C3" w:rsidP="00C7213D">
            <w:pPr>
              <w:rPr>
                <w:b/>
                <w:sz w:val="36"/>
                <w:szCs w:val="36"/>
              </w:rPr>
            </w:pPr>
          </w:p>
        </w:tc>
        <w:tc>
          <w:tcPr>
            <w:tcW w:w="8707" w:type="dxa"/>
            <w:gridSpan w:val="2"/>
            <w:tcBorders>
              <w:top w:val="single" w:sz="18" w:space="0" w:color="4BACC6" w:themeColor="accent5"/>
              <w:left w:val="nil"/>
              <w:bottom w:val="single" w:sz="18" w:space="0" w:color="00B050"/>
              <w:right w:val="nil"/>
            </w:tcBorders>
            <w:shd w:val="clear" w:color="auto" w:fill="auto"/>
          </w:tcPr>
          <w:p w14:paraId="3776F77E" w14:textId="77777777" w:rsidR="006549C3" w:rsidRPr="007A1046" w:rsidRDefault="006549C3" w:rsidP="00C7213D">
            <w:pPr>
              <w:rPr>
                <w:b/>
                <w:color w:val="2AAC66"/>
                <w:sz w:val="8"/>
                <w:szCs w:val="44"/>
              </w:rPr>
            </w:pPr>
          </w:p>
        </w:tc>
        <w:tc>
          <w:tcPr>
            <w:tcW w:w="224" w:type="dxa"/>
            <w:gridSpan w:val="2"/>
            <w:tcBorders>
              <w:top w:val="nil"/>
              <w:left w:val="nil"/>
              <w:bottom w:val="nil"/>
              <w:right w:val="nil"/>
            </w:tcBorders>
            <w:shd w:val="clear" w:color="auto" w:fill="auto"/>
          </w:tcPr>
          <w:p w14:paraId="6A017D34" w14:textId="77777777" w:rsidR="006549C3" w:rsidRDefault="006549C3" w:rsidP="00C7213D">
            <w:pPr>
              <w:rPr>
                <w:sz w:val="8"/>
                <w:szCs w:val="8"/>
              </w:rPr>
            </w:pPr>
          </w:p>
        </w:tc>
        <w:tc>
          <w:tcPr>
            <w:tcW w:w="3294" w:type="dxa"/>
            <w:gridSpan w:val="2"/>
            <w:tcBorders>
              <w:top w:val="nil"/>
              <w:left w:val="nil"/>
              <w:bottom w:val="single" w:sz="18" w:space="0" w:color="E36C0A" w:themeColor="accent6" w:themeShade="BF"/>
              <w:right w:val="nil"/>
            </w:tcBorders>
            <w:shd w:val="clear" w:color="auto" w:fill="auto"/>
          </w:tcPr>
          <w:p w14:paraId="562D2B53" w14:textId="77777777" w:rsidR="006549C3" w:rsidRPr="00134B17" w:rsidRDefault="006549C3" w:rsidP="006549C3">
            <w:pPr>
              <w:rPr>
                <w:b/>
                <w:color w:val="EE7444"/>
                <w:sz w:val="44"/>
                <w:szCs w:val="44"/>
              </w:rPr>
            </w:pPr>
          </w:p>
        </w:tc>
      </w:tr>
      <w:tr w:rsidR="000F0C6B" w:rsidRPr="00134B17" w14:paraId="6418BFBD" w14:textId="77777777" w:rsidTr="000448D7">
        <w:trPr>
          <w:trHeight w:hRule="exact" w:val="547"/>
        </w:trPr>
        <w:tc>
          <w:tcPr>
            <w:tcW w:w="3711" w:type="dxa"/>
            <w:tcBorders>
              <w:top w:val="single" w:sz="18" w:space="0" w:color="7030A0"/>
              <w:left w:val="single" w:sz="18" w:space="0" w:color="7030A0"/>
              <w:bottom w:val="single" w:sz="18" w:space="0" w:color="7030A0"/>
              <w:right w:val="single" w:sz="18" w:space="0" w:color="7030A0"/>
            </w:tcBorders>
            <w:shd w:val="pct20" w:color="951B81" w:fill="auto"/>
          </w:tcPr>
          <w:p w14:paraId="30960D68" w14:textId="77777777" w:rsidR="006549C3" w:rsidRPr="008B6951" w:rsidRDefault="006549C3" w:rsidP="00C7213D">
            <w:pPr>
              <w:rPr>
                <w:b/>
                <w:sz w:val="36"/>
                <w:szCs w:val="36"/>
              </w:rPr>
            </w:pPr>
            <w:r w:rsidRPr="00134B17">
              <w:rPr>
                <w:b/>
                <w:color w:val="951B81"/>
                <w:sz w:val="44"/>
                <w:szCs w:val="44"/>
              </w:rPr>
              <w:t>Plan</w:t>
            </w:r>
            <w:r w:rsidRPr="00134B17">
              <w:rPr>
                <w:b/>
                <w:color w:val="951B81"/>
                <w:sz w:val="24"/>
                <w:szCs w:val="24"/>
              </w:rPr>
              <w:t xml:space="preserve"> </w:t>
            </w:r>
            <w:r w:rsidRPr="00134B17">
              <w:rPr>
                <w:color w:val="951B81"/>
                <w:sz w:val="24"/>
                <w:szCs w:val="24"/>
              </w:rPr>
              <w:t>Planifier</w:t>
            </w:r>
          </w:p>
        </w:tc>
        <w:tc>
          <w:tcPr>
            <w:tcW w:w="236" w:type="dxa"/>
            <w:tcBorders>
              <w:top w:val="nil"/>
              <w:left w:val="single" w:sz="18" w:space="0" w:color="7030A0"/>
              <w:bottom w:val="nil"/>
              <w:right w:val="single" w:sz="18" w:space="0" w:color="00B050"/>
            </w:tcBorders>
            <w:shd w:val="clear" w:color="auto" w:fill="auto"/>
          </w:tcPr>
          <w:p w14:paraId="078D22DB" w14:textId="77777777" w:rsidR="006549C3" w:rsidRPr="008B6951" w:rsidRDefault="006549C3" w:rsidP="00C7213D">
            <w:pPr>
              <w:rPr>
                <w:b/>
                <w:sz w:val="36"/>
                <w:szCs w:val="36"/>
              </w:rPr>
            </w:pPr>
          </w:p>
        </w:tc>
        <w:tc>
          <w:tcPr>
            <w:tcW w:w="8707" w:type="dxa"/>
            <w:gridSpan w:val="2"/>
            <w:tcBorders>
              <w:top w:val="single" w:sz="18" w:space="0" w:color="00B050"/>
              <w:left w:val="single" w:sz="18" w:space="0" w:color="00B050"/>
              <w:bottom w:val="single" w:sz="18" w:space="0" w:color="00B050"/>
              <w:right w:val="single" w:sz="18" w:space="0" w:color="00B050"/>
            </w:tcBorders>
            <w:shd w:val="pct20" w:color="00B050" w:fill="auto"/>
          </w:tcPr>
          <w:p w14:paraId="33BE5C3E" w14:textId="0C78BD8A" w:rsidR="006549C3" w:rsidRPr="008B6951" w:rsidRDefault="006549C3" w:rsidP="00C7213D">
            <w:pPr>
              <w:rPr>
                <w:b/>
                <w:sz w:val="36"/>
                <w:szCs w:val="36"/>
              </w:rPr>
            </w:pPr>
            <w:r w:rsidRPr="00134B17">
              <w:rPr>
                <w:b/>
                <w:color w:val="2AAC66"/>
                <w:sz w:val="44"/>
                <w:szCs w:val="44"/>
              </w:rPr>
              <w:t>Do</w:t>
            </w:r>
            <w:r w:rsidRPr="00134B17">
              <w:rPr>
                <w:b/>
                <w:color w:val="2AAC66"/>
                <w:sz w:val="24"/>
                <w:szCs w:val="24"/>
              </w:rPr>
              <w:t xml:space="preserve"> </w:t>
            </w:r>
            <w:r w:rsidRPr="00134B17">
              <w:rPr>
                <w:b/>
                <w:color w:val="2AAC66"/>
              </w:rPr>
              <w:t xml:space="preserve"> </w:t>
            </w:r>
            <w:r w:rsidRPr="0079647D">
              <w:rPr>
                <w:color w:val="2AAC66"/>
                <w:sz w:val="24"/>
                <w:szCs w:val="24"/>
              </w:rPr>
              <w:t>Mettre en œuvre</w:t>
            </w:r>
          </w:p>
        </w:tc>
        <w:tc>
          <w:tcPr>
            <w:tcW w:w="224" w:type="dxa"/>
            <w:gridSpan w:val="2"/>
            <w:tcBorders>
              <w:top w:val="nil"/>
              <w:left w:val="single" w:sz="18" w:space="0" w:color="00B050"/>
              <w:bottom w:val="nil"/>
              <w:right w:val="single" w:sz="18" w:space="0" w:color="E36C0A" w:themeColor="accent6" w:themeShade="BF"/>
            </w:tcBorders>
            <w:shd w:val="clear" w:color="auto" w:fill="auto"/>
          </w:tcPr>
          <w:p w14:paraId="0BB59FB7" w14:textId="77777777" w:rsidR="006549C3" w:rsidRDefault="006549C3" w:rsidP="00C7213D">
            <w:pPr>
              <w:rPr>
                <w:sz w:val="8"/>
                <w:szCs w:val="8"/>
              </w:rPr>
            </w:pPr>
          </w:p>
          <w:p w14:paraId="51BCE8F3" w14:textId="77777777" w:rsidR="006549C3" w:rsidRDefault="006549C3" w:rsidP="00C7213D">
            <w:pPr>
              <w:rPr>
                <w:sz w:val="8"/>
                <w:szCs w:val="8"/>
              </w:rPr>
            </w:pPr>
          </w:p>
          <w:p w14:paraId="57419854" w14:textId="77777777" w:rsidR="006549C3" w:rsidRDefault="006549C3" w:rsidP="00C7213D">
            <w:pPr>
              <w:rPr>
                <w:sz w:val="8"/>
                <w:szCs w:val="8"/>
              </w:rPr>
            </w:pPr>
          </w:p>
          <w:p w14:paraId="28E59802" w14:textId="77777777" w:rsidR="006549C3" w:rsidRPr="00134B17" w:rsidRDefault="006549C3" w:rsidP="00C7213D">
            <w:pPr>
              <w:rPr>
                <w:sz w:val="8"/>
                <w:szCs w:val="8"/>
              </w:rPr>
            </w:pPr>
          </w:p>
        </w:tc>
        <w:tc>
          <w:tcPr>
            <w:tcW w:w="3294" w:type="dxa"/>
            <w:gridSpan w:val="2"/>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pct20" w:color="E36C0A" w:themeColor="accent6" w:themeShade="BF" w:fill="auto"/>
          </w:tcPr>
          <w:p w14:paraId="0B054445" w14:textId="799EB01E" w:rsidR="006549C3" w:rsidRPr="00134B17" w:rsidRDefault="006549C3" w:rsidP="006549C3">
            <w:pPr>
              <w:rPr>
                <w:b/>
                <w:color w:val="FFFFFF"/>
                <w:sz w:val="8"/>
                <w:szCs w:val="8"/>
                <w:lang w:eastAsia="fr-FR"/>
              </w:rPr>
            </w:pPr>
            <w:r w:rsidRPr="00134B17">
              <w:rPr>
                <w:b/>
                <w:color w:val="EE7444"/>
                <w:sz w:val="44"/>
                <w:szCs w:val="44"/>
              </w:rPr>
              <w:t xml:space="preserve">Check </w:t>
            </w:r>
            <w:r w:rsidRPr="0079647D">
              <w:rPr>
                <w:color w:val="EE7444"/>
                <w:sz w:val="24"/>
                <w:szCs w:val="24"/>
              </w:rPr>
              <w:t>Evaluer</w:t>
            </w:r>
          </w:p>
        </w:tc>
      </w:tr>
      <w:tr w:rsidR="000448D7" w:rsidRPr="00134B17" w14:paraId="0091964C" w14:textId="77777777" w:rsidTr="005B7140">
        <w:trPr>
          <w:trHeight w:val="8152"/>
        </w:trPr>
        <w:tc>
          <w:tcPr>
            <w:tcW w:w="3711" w:type="dxa"/>
            <w:tcBorders>
              <w:top w:val="single" w:sz="18" w:space="0" w:color="7030A0"/>
              <w:left w:val="single" w:sz="18" w:space="0" w:color="7030A0"/>
              <w:bottom w:val="single" w:sz="18" w:space="0" w:color="7030A0"/>
              <w:right w:val="single" w:sz="18" w:space="0" w:color="7030A0"/>
            </w:tcBorders>
          </w:tcPr>
          <w:p w14:paraId="7BB1D9F1" w14:textId="77777777" w:rsidR="000448D7" w:rsidRDefault="000448D7" w:rsidP="00C7213D">
            <w:pPr>
              <w:ind w:left="186" w:hanging="186"/>
              <w:rPr>
                <w:b/>
                <w:color w:val="951B81"/>
                <w:sz w:val="18"/>
                <w:szCs w:val="18"/>
              </w:rPr>
            </w:pPr>
            <w:r w:rsidRPr="005D0C84">
              <w:rPr>
                <w:b/>
                <w:color w:val="951B81"/>
                <w:sz w:val="18"/>
                <w:szCs w:val="18"/>
              </w:rPr>
              <w:t>Contexte, stratégie, sens, objectifs</w:t>
            </w:r>
          </w:p>
          <w:p w14:paraId="5252295C" w14:textId="77777777" w:rsidR="00F2651B" w:rsidRPr="005D0C84" w:rsidRDefault="00F2651B" w:rsidP="00C7213D">
            <w:pPr>
              <w:ind w:left="186" w:hanging="186"/>
              <w:rPr>
                <w:b/>
                <w:color w:val="951B81"/>
                <w:sz w:val="18"/>
                <w:szCs w:val="18"/>
              </w:rPr>
            </w:pPr>
          </w:p>
          <w:p w14:paraId="7D9DF9BF" w14:textId="77777777" w:rsidR="002A5295" w:rsidRDefault="002A5295" w:rsidP="002A5295">
            <w:pPr>
              <w:widowControl w:val="0"/>
              <w:ind w:left="90" w:right="172"/>
              <w:rPr>
                <w:rFonts w:asciiTheme="majorHAnsi" w:hAnsiTheme="majorHAnsi"/>
                <w:sz w:val="17"/>
                <w:szCs w:val="17"/>
              </w:rPr>
            </w:pPr>
            <w:r w:rsidRPr="00134B17">
              <w:rPr>
                <w:rFonts w:asciiTheme="majorHAnsi" w:hAnsiTheme="majorHAnsi"/>
                <w:sz w:val="17"/>
                <w:szCs w:val="17"/>
              </w:rPr>
              <w:t xml:space="preserve">Inhérent à la mise en œuvre des formations </w:t>
            </w:r>
            <w:proofErr w:type="spellStart"/>
            <w:r w:rsidRPr="00134B17">
              <w:rPr>
                <w:rFonts w:asciiTheme="majorHAnsi" w:hAnsiTheme="majorHAnsi"/>
                <w:sz w:val="17"/>
                <w:szCs w:val="17"/>
              </w:rPr>
              <w:t>professionnalisantes</w:t>
            </w:r>
            <w:proofErr w:type="spellEnd"/>
            <w:r w:rsidRPr="00134B17">
              <w:rPr>
                <w:rFonts w:asciiTheme="majorHAnsi" w:hAnsiTheme="majorHAnsi"/>
                <w:sz w:val="17"/>
                <w:szCs w:val="17"/>
              </w:rPr>
              <w:t xml:space="preserve">, le partenariat est au cœur des démarches de labellisation (lycée des métiers, plateformes technologiques, campus des métiers et des qualifications…). </w:t>
            </w:r>
          </w:p>
          <w:p w14:paraId="4D3666B9" w14:textId="77777777" w:rsidR="002A5295" w:rsidRPr="00134B17" w:rsidRDefault="002A5295" w:rsidP="002A5295">
            <w:pPr>
              <w:widowControl w:val="0"/>
              <w:ind w:left="90" w:right="172"/>
              <w:rPr>
                <w:rFonts w:asciiTheme="majorHAnsi" w:hAnsiTheme="majorHAnsi"/>
                <w:sz w:val="17"/>
                <w:szCs w:val="17"/>
              </w:rPr>
            </w:pPr>
          </w:p>
          <w:p w14:paraId="308319C3" w14:textId="77777777" w:rsidR="002A5295" w:rsidRDefault="002A5295" w:rsidP="002A5295">
            <w:pPr>
              <w:widowControl w:val="0"/>
              <w:ind w:left="90" w:right="172"/>
              <w:rPr>
                <w:rFonts w:asciiTheme="majorHAnsi" w:hAnsiTheme="majorHAnsi"/>
                <w:sz w:val="17"/>
                <w:szCs w:val="17"/>
              </w:rPr>
            </w:pPr>
            <w:r w:rsidRPr="00134B17">
              <w:rPr>
                <w:rFonts w:asciiTheme="majorHAnsi" w:hAnsiTheme="majorHAnsi"/>
                <w:sz w:val="17"/>
                <w:szCs w:val="17"/>
              </w:rPr>
              <w:t>Il associe notamment les partenaires essentiels que sont l’autorité académique, la région, les branches professionnelles</w:t>
            </w:r>
            <w:r>
              <w:rPr>
                <w:rFonts w:asciiTheme="majorHAnsi" w:hAnsiTheme="majorHAnsi"/>
                <w:sz w:val="17"/>
                <w:szCs w:val="17"/>
              </w:rPr>
              <w:t>, les OPCO</w:t>
            </w:r>
            <w:r w:rsidRPr="00134B17">
              <w:rPr>
                <w:rFonts w:asciiTheme="majorHAnsi" w:hAnsiTheme="majorHAnsi"/>
                <w:sz w:val="17"/>
                <w:szCs w:val="17"/>
              </w:rPr>
              <w:t xml:space="preserve"> concernés ou encore des entreprises implantées sur le territoire de l’établissement. </w:t>
            </w:r>
          </w:p>
          <w:p w14:paraId="3B0FA997" w14:textId="77777777" w:rsidR="002A5295" w:rsidRPr="00134B17" w:rsidRDefault="002A5295" w:rsidP="002A5295">
            <w:pPr>
              <w:widowControl w:val="0"/>
              <w:ind w:left="90" w:right="172"/>
              <w:rPr>
                <w:rFonts w:asciiTheme="majorHAnsi" w:hAnsiTheme="majorHAnsi"/>
                <w:sz w:val="17"/>
                <w:szCs w:val="17"/>
              </w:rPr>
            </w:pPr>
          </w:p>
          <w:p w14:paraId="30800D9B" w14:textId="77777777" w:rsidR="002A5295" w:rsidRDefault="002A5295" w:rsidP="002A5295">
            <w:pPr>
              <w:widowControl w:val="0"/>
              <w:ind w:left="90" w:right="172"/>
              <w:rPr>
                <w:rFonts w:asciiTheme="majorHAnsi" w:hAnsiTheme="majorHAnsi"/>
                <w:sz w:val="17"/>
                <w:szCs w:val="17"/>
              </w:rPr>
            </w:pPr>
            <w:r w:rsidRPr="00134B17">
              <w:rPr>
                <w:rFonts w:asciiTheme="majorHAnsi" w:hAnsiTheme="majorHAnsi"/>
                <w:sz w:val="17"/>
                <w:szCs w:val="17"/>
              </w:rPr>
              <w:t xml:space="preserve">Leurs contributions, de nature différente, sont essentielles pour initier, développer, promouvoir l’établissement et donner toute sa cohérence à la voie </w:t>
            </w:r>
            <w:r>
              <w:rPr>
                <w:rFonts w:asciiTheme="majorHAnsi" w:hAnsiTheme="majorHAnsi"/>
                <w:sz w:val="17"/>
                <w:szCs w:val="17"/>
              </w:rPr>
              <w:t xml:space="preserve">professionnelle et à son entrée par les </w:t>
            </w:r>
            <w:r w:rsidRPr="00134B17">
              <w:rPr>
                <w:rFonts w:asciiTheme="majorHAnsi" w:hAnsiTheme="majorHAnsi"/>
                <w:sz w:val="17"/>
                <w:szCs w:val="17"/>
              </w:rPr>
              <w:t xml:space="preserve"> métiers. </w:t>
            </w:r>
          </w:p>
          <w:p w14:paraId="1A8DCE77" w14:textId="77777777" w:rsidR="002A5295" w:rsidRPr="00134B17" w:rsidRDefault="002A5295" w:rsidP="002A5295">
            <w:pPr>
              <w:widowControl w:val="0"/>
              <w:ind w:left="90" w:right="172"/>
              <w:rPr>
                <w:rFonts w:asciiTheme="majorHAnsi" w:hAnsiTheme="majorHAnsi"/>
                <w:sz w:val="17"/>
                <w:szCs w:val="17"/>
              </w:rPr>
            </w:pPr>
          </w:p>
          <w:p w14:paraId="3B96BCE4" w14:textId="77777777" w:rsidR="002A5295" w:rsidRPr="00134B17" w:rsidRDefault="002A5295" w:rsidP="002A5295">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 xml:space="preserve">Comment les partenariats et les réseaux sont-ils intégrés dans la stratégie de l’établissement ? </w:t>
            </w:r>
          </w:p>
          <w:p w14:paraId="20D9388B" w14:textId="77777777" w:rsidR="002A5295" w:rsidRDefault="002A5295" w:rsidP="002A5295">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Quels sont les objectifs définis ?</w:t>
            </w:r>
          </w:p>
          <w:p w14:paraId="2480AA1A" w14:textId="485AEB70" w:rsidR="000448D7" w:rsidRPr="002A5295" w:rsidRDefault="002A5295" w:rsidP="002A5295">
            <w:pPr>
              <w:widowControl w:val="0"/>
              <w:numPr>
                <w:ilvl w:val="0"/>
                <w:numId w:val="10"/>
              </w:numPr>
              <w:ind w:left="284" w:right="172" w:hanging="194"/>
              <w:rPr>
                <w:rFonts w:asciiTheme="majorHAnsi" w:hAnsiTheme="majorHAnsi"/>
                <w:sz w:val="17"/>
                <w:szCs w:val="17"/>
              </w:rPr>
            </w:pPr>
            <w:r w:rsidRPr="002A5295">
              <w:rPr>
                <w:rFonts w:asciiTheme="majorHAnsi" w:hAnsiTheme="majorHAnsi"/>
                <w:sz w:val="17"/>
                <w:szCs w:val="17"/>
              </w:rPr>
              <w:t>Comment le projet d’établissement valorise-t-il les partenariats et les réseaux ? Avec quels objectifs ?</w:t>
            </w:r>
            <w:bookmarkStart w:id="0" w:name="_GoBack"/>
            <w:bookmarkEnd w:id="0"/>
          </w:p>
        </w:tc>
        <w:tc>
          <w:tcPr>
            <w:tcW w:w="236" w:type="dxa"/>
            <w:tcBorders>
              <w:top w:val="nil"/>
              <w:left w:val="single" w:sz="18" w:space="0" w:color="7030A0"/>
              <w:bottom w:val="nil"/>
              <w:right w:val="single" w:sz="18" w:space="0" w:color="00B050"/>
            </w:tcBorders>
            <w:shd w:val="clear" w:color="auto" w:fill="auto"/>
          </w:tcPr>
          <w:p w14:paraId="770A6542" w14:textId="77777777" w:rsidR="000448D7" w:rsidRPr="00134B17" w:rsidRDefault="000448D7" w:rsidP="00C7213D">
            <w:pPr>
              <w:rPr>
                <w:sz w:val="8"/>
                <w:szCs w:val="8"/>
              </w:rPr>
            </w:pPr>
          </w:p>
        </w:tc>
        <w:tc>
          <w:tcPr>
            <w:tcW w:w="8707" w:type="dxa"/>
            <w:gridSpan w:val="2"/>
            <w:tcBorders>
              <w:top w:val="single" w:sz="18" w:space="0" w:color="00B050"/>
              <w:left w:val="single" w:sz="18" w:space="0" w:color="00B050"/>
              <w:bottom w:val="single" w:sz="18" w:space="0" w:color="00B050"/>
              <w:right w:val="single" w:sz="18" w:space="0" w:color="00B050"/>
            </w:tcBorders>
            <w:shd w:val="clear" w:color="auto" w:fill="auto"/>
          </w:tcPr>
          <w:p w14:paraId="7A862235" w14:textId="77777777" w:rsidR="000448D7" w:rsidRDefault="000448D7" w:rsidP="00425AFD">
            <w:pPr>
              <w:widowControl w:val="0"/>
              <w:tabs>
                <w:tab w:val="left" w:pos="323"/>
              </w:tabs>
              <w:ind w:right="172"/>
              <w:jc w:val="both"/>
              <w:rPr>
                <w:rFonts w:asciiTheme="majorHAnsi" w:hAnsiTheme="majorHAnsi" w:cs="Tahoma"/>
                <w:b/>
                <w:color w:val="2AAC66"/>
                <w:sz w:val="18"/>
                <w:szCs w:val="18"/>
              </w:rPr>
            </w:pPr>
            <w:r w:rsidRPr="008B50B2">
              <w:rPr>
                <w:rFonts w:asciiTheme="majorHAnsi" w:hAnsiTheme="majorHAnsi" w:cs="Tahoma"/>
                <w:b/>
                <w:color w:val="2AAC66"/>
                <w:sz w:val="18"/>
                <w:szCs w:val="18"/>
              </w:rPr>
              <w:t>Acteurs – Actions – Moyens – Temps</w:t>
            </w:r>
          </w:p>
          <w:p w14:paraId="7745F843" w14:textId="77777777" w:rsidR="00F2651B" w:rsidRPr="008B50B2" w:rsidRDefault="00F2651B" w:rsidP="00425AFD">
            <w:pPr>
              <w:widowControl w:val="0"/>
              <w:tabs>
                <w:tab w:val="left" w:pos="323"/>
              </w:tabs>
              <w:ind w:right="172"/>
              <w:jc w:val="both"/>
              <w:rPr>
                <w:rFonts w:asciiTheme="majorHAnsi" w:hAnsiTheme="majorHAnsi" w:cs="Tahoma"/>
                <w:b/>
                <w:color w:val="2AAC66"/>
                <w:sz w:val="18"/>
                <w:szCs w:val="18"/>
              </w:rPr>
            </w:pPr>
          </w:p>
          <w:p w14:paraId="46E2D228" w14:textId="77777777" w:rsidR="002A5295" w:rsidRPr="002A5295" w:rsidRDefault="000448D7" w:rsidP="002A5295">
            <w:pPr>
              <w:ind w:left="176" w:hanging="176"/>
              <w:rPr>
                <w:rFonts w:asciiTheme="majorHAnsi" w:hAnsiTheme="majorHAnsi" w:cs="Tahoma"/>
                <w:b/>
                <w:color w:val="2AAC66"/>
                <w:sz w:val="16"/>
                <w:szCs w:val="18"/>
              </w:rPr>
            </w:pPr>
            <w:r w:rsidRPr="000448D7">
              <w:rPr>
                <w:b/>
                <w:color w:val="FF0000"/>
                <w:sz w:val="10"/>
                <w:szCs w:val="12"/>
              </w:rPr>
              <w:t xml:space="preserve"> </w:t>
            </w:r>
            <w:r w:rsidR="002A5295" w:rsidRPr="002A5295">
              <w:rPr>
                <w:rFonts w:asciiTheme="majorHAnsi" w:hAnsiTheme="majorHAnsi" w:cs="Tahoma"/>
                <w:b/>
                <w:color w:val="2AAC66"/>
                <w:sz w:val="16"/>
                <w:szCs w:val="18"/>
              </w:rPr>
              <w:t>Connaître le contexte économique et social des métiers</w:t>
            </w:r>
          </w:p>
          <w:p w14:paraId="06A5132A" w14:textId="77777777" w:rsidR="002A5295" w:rsidRPr="00D715F0" w:rsidRDefault="002A5295" w:rsidP="002A5295">
            <w:pPr>
              <w:widowControl w:val="0"/>
              <w:numPr>
                <w:ilvl w:val="0"/>
                <w:numId w:val="10"/>
              </w:numPr>
              <w:tabs>
                <w:tab w:val="left" w:pos="323"/>
              </w:tabs>
              <w:ind w:left="284" w:right="172" w:hanging="194"/>
              <w:jc w:val="both"/>
              <w:rPr>
                <w:rFonts w:asciiTheme="majorHAnsi" w:hAnsiTheme="majorHAnsi"/>
                <w:sz w:val="16"/>
                <w:szCs w:val="16"/>
              </w:rPr>
            </w:pPr>
            <w:r w:rsidRPr="00D715F0">
              <w:rPr>
                <w:rFonts w:asciiTheme="majorHAnsi" w:hAnsiTheme="majorHAnsi"/>
                <w:sz w:val="16"/>
                <w:szCs w:val="16"/>
              </w:rPr>
              <w:t xml:space="preserve">Quelle est l’organisation mise en place pour développer et suivre les partenariats et les réseaux ? </w:t>
            </w:r>
          </w:p>
          <w:p w14:paraId="05DCE271" w14:textId="77777777" w:rsidR="002A5295" w:rsidRPr="00D715F0" w:rsidRDefault="002A5295" w:rsidP="002A5295">
            <w:pPr>
              <w:widowControl w:val="0"/>
              <w:numPr>
                <w:ilvl w:val="0"/>
                <w:numId w:val="10"/>
              </w:numPr>
              <w:tabs>
                <w:tab w:val="left" w:pos="323"/>
              </w:tabs>
              <w:ind w:left="284" w:right="172" w:hanging="194"/>
              <w:jc w:val="both"/>
              <w:rPr>
                <w:rFonts w:asciiTheme="majorHAnsi" w:hAnsiTheme="majorHAnsi"/>
                <w:sz w:val="16"/>
                <w:szCs w:val="16"/>
              </w:rPr>
            </w:pPr>
            <w:r w:rsidRPr="00D715F0">
              <w:rPr>
                <w:rFonts w:asciiTheme="majorHAnsi" w:hAnsiTheme="majorHAnsi"/>
                <w:sz w:val="16"/>
                <w:szCs w:val="16"/>
              </w:rPr>
              <w:t>Quelles sont les relations développées avec la mission académique éducation-économie, le Comité Local Ecole Entreprise (CLEE), les pôles de stages, les organismes consulaires, l’agence Pôle emploi, les missions locales, la Direction Régionale des Entreprises, de la Concurrence, de la Consommation, du Travail et de l'Emploi (DIRRECTE), les collectivités territoriales, les associations éducatives complémentaires de l’école publique ?</w:t>
            </w:r>
          </w:p>
          <w:p w14:paraId="05E7B4AA" w14:textId="77777777" w:rsidR="002A5295" w:rsidRPr="00D715F0" w:rsidRDefault="002A5295" w:rsidP="002A5295">
            <w:pPr>
              <w:widowControl w:val="0"/>
              <w:numPr>
                <w:ilvl w:val="0"/>
                <w:numId w:val="10"/>
              </w:numPr>
              <w:tabs>
                <w:tab w:val="left" w:pos="323"/>
              </w:tabs>
              <w:ind w:left="284" w:right="172" w:hanging="194"/>
              <w:jc w:val="both"/>
              <w:rPr>
                <w:rFonts w:asciiTheme="majorHAnsi" w:hAnsiTheme="majorHAnsi"/>
                <w:sz w:val="16"/>
                <w:szCs w:val="16"/>
              </w:rPr>
            </w:pPr>
            <w:r w:rsidRPr="00D715F0">
              <w:rPr>
                <w:rFonts w:asciiTheme="majorHAnsi" w:hAnsiTheme="majorHAnsi"/>
                <w:sz w:val="16"/>
                <w:szCs w:val="16"/>
              </w:rPr>
              <w:t>Comment sont appréhendées les données relatives à l’environnement économique et social des métiers préparés dans l’établissement ? Quelles sont les conventions nationales et académiques déployées localement ?</w:t>
            </w:r>
          </w:p>
          <w:p w14:paraId="250A864C" w14:textId="77777777" w:rsidR="002A5295" w:rsidRPr="002A5295" w:rsidRDefault="002A5295" w:rsidP="002A5295">
            <w:pPr>
              <w:ind w:left="176" w:hanging="176"/>
              <w:rPr>
                <w:rFonts w:asciiTheme="majorHAnsi" w:hAnsiTheme="majorHAnsi" w:cs="Tahoma"/>
                <w:b/>
                <w:color w:val="2AAC66"/>
                <w:sz w:val="16"/>
                <w:szCs w:val="18"/>
              </w:rPr>
            </w:pPr>
            <w:r w:rsidRPr="002A5295">
              <w:rPr>
                <w:rFonts w:asciiTheme="majorHAnsi" w:hAnsiTheme="majorHAnsi" w:cs="Tahoma"/>
                <w:b/>
                <w:color w:val="2AAC66"/>
                <w:sz w:val="16"/>
                <w:szCs w:val="18"/>
              </w:rPr>
              <w:t>Faire connaître les métiers préparés dans l’établissement</w:t>
            </w:r>
          </w:p>
          <w:p w14:paraId="1FCECF5A" w14:textId="77777777" w:rsidR="002A5295" w:rsidRPr="00D715F0" w:rsidRDefault="002A5295" w:rsidP="002A5295">
            <w:pPr>
              <w:widowControl w:val="0"/>
              <w:numPr>
                <w:ilvl w:val="0"/>
                <w:numId w:val="10"/>
              </w:numPr>
              <w:tabs>
                <w:tab w:val="left" w:pos="323"/>
              </w:tabs>
              <w:ind w:left="284" w:right="172" w:hanging="194"/>
              <w:jc w:val="both"/>
              <w:rPr>
                <w:rFonts w:asciiTheme="majorHAnsi" w:hAnsiTheme="majorHAnsi"/>
                <w:sz w:val="16"/>
                <w:szCs w:val="16"/>
              </w:rPr>
            </w:pPr>
            <w:r w:rsidRPr="00D715F0">
              <w:rPr>
                <w:rFonts w:asciiTheme="majorHAnsi" w:hAnsiTheme="majorHAnsi"/>
                <w:sz w:val="16"/>
                <w:szCs w:val="16"/>
              </w:rPr>
              <w:t>Quelles sont les actions de découverte des métiers et de recrutement proposées aux potentiels ou actuels élèves  de l’établissement ?</w:t>
            </w:r>
          </w:p>
          <w:p w14:paraId="5BF57CF2" w14:textId="77777777" w:rsidR="002A5295" w:rsidRPr="00D715F0" w:rsidRDefault="002A5295" w:rsidP="002A5295">
            <w:pPr>
              <w:widowControl w:val="0"/>
              <w:numPr>
                <w:ilvl w:val="0"/>
                <w:numId w:val="10"/>
              </w:numPr>
              <w:tabs>
                <w:tab w:val="left" w:pos="323"/>
              </w:tabs>
              <w:ind w:left="284" w:right="172" w:hanging="194"/>
              <w:jc w:val="both"/>
              <w:rPr>
                <w:rFonts w:asciiTheme="majorHAnsi" w:hAnsiTheme="majorHAnsi"/>
                <w:sz w:val="16"/>
                <w:szCs w:val="16"/>
              </w:rPr>
            </w:pPr>
            <w:r w:rsidRPr="00D715F0">
              <w:rPr>
                <w:rFonts w:asciiTheme="majorHAnsi" w:hAnsiTheme="majorHAnsi"/>
                <w:sz w:val="16"/>
                <w:szCs w:val="16"/>
              </w:rPr>
              <w:t>Quelles sont les actions mises en œuvre dans le cadre des  évènements nationaux (semaine école-entreprise, de l’industrie,</w:t>
            </w:r>
            <w:r>
              <w:rPr>
                <w:rFonts w:asciiTheme="majorHAnsi" w:hAnsiTheme="majorHAnsi"/>
                <w:sz w:val="16"/>
                <w:szCs w:val="16"/>
              </w:rPr>
              <w:t xml:space="preserve"> de l’entrepreneuriat féminin</w:t>
            </w:r>
            <w:r w:rsidRPr="00D715F0">
              <w:rPr>
                <w:rFonts w:asciiTheme="majorHAnsi" w:hAnsiTheme="majorHAnsi"/>
                <w:sz w:val="16"/>
                <w:szCs w:val="16"/>
              </w:rPr>
              <w:t xml:space="preserve"> etc.) ?</w:t>
            </w:r>
          </w:p>
          <w:p w14:paraId="73C7342A" w14:textId="77777777" w:rsidR="002A5295" w:rsidRPr="002A5295" w:rsidRDefault="002A5295" w:rsidP="002A5295">
            <w:pPr>
              <w:ind w:left="176" w:hanging="176"/>
              <w:rPr>
                <w:rFonts w:asciiTheme="majorHAnsi" w:hAnsiTheme="majorHAnsi" w:cs="Tahoma"/>
                <w:b/>
                <w:color w:val="2AAC66"/>
                <w:sz w:val="16"/>
                <w:szCs w:val="18"/>
              </w:rPr>
            </w:pPr>
            <w:r w:rsidRPr="002A5295">
              <w:rPr>
                <w:rFonts w:asciiTheme="majorHAnsi" w:hAnsiTheme="majorHAnsi" w:cs="Tahoma"/>
                <w:b/>
                <w:color w:val="2AAC66"/>
                <w:sz w:val="16"/>
                <w:szCs w:val="18"/>
              </w:rPr>
              <w:t>Faire vivre les relations avec l’entreprise</w:t>
            </w:r>
          </w:p>
          <w:p w14:paraId="3C2930CF" w14:textId="77777777" w:rsidR="002A5295" w:rsidRPr="00D715F0" w:rsidRDefault="002A5295" w:rsidP="002A5295">
            <w:pPr>
              <w:widowControl w:val="0"/>
              <w:numPr>
                <w:ilvl w:val="0"/>
                <w:numId w:val="10"/>
              </w:numPr>
              <w:tabs>
                <w:tab w:val="left" w:pos="323"/>
              </w:tabs>
              <w:ind w:left="284" w:right="172" w:hanging="194"/>
              <w:jc w:val="both"/>
              <w:rPr>
                <w:rFonts w:asciiTheme="majorHAnsi" w:hAnsiTheme="majorHAnsi"/>
                <w:sz w:val="16"/>
                <w:szCs w:val="16"/>
              </w:rPr>
            </w:pPr>
            <w:r w:rsidRPr="00D715F0">
              <w:rPr>
                <w:rFonts w:asciiTheme="majorHAnsi" w:hAnsiTheme="majorHAnsi"/>
                <w:sz w:val="16"/>
                <w:szCs w:val="16"/>
              </w:rPr>
              <w:t>Comment la mise en place de l’alternance ou des périodes de formation en milieu professionnel est-elle facilitée et accompagnée ? Quelles sont les difficultés rencontrées ? Comment sont-elles été levées ?</w:t>
            </w:r>
          </w:p>
          <w:p w14:paraId="1342514A" w14:textId="77777777" w:rsidR="002A5295" w:rsidRPr="00D715F0" w:rsidRDefault="002A5295" w:rsidP="002A5295">
            <w:pPr>
              <w:widowControl w:val="0"/>
              <w:numPr>
                <w:ilvl w:val="0"/>
                <w:numId w:val="10"/>
              </w:numPr>
              <w:tabs>
                <w:tab w:val="left" w:pos="323"/>
              </w:tabs>
              <w:ind w:left="284" w:right="172" w:hanging="194"/>
              <w:jc w:val="both"/>
              <w:rPr>
                <w:rFonts w:asciiTheme="majorHAnsi" w:hAnsiTheme="majorHAnsi"/>
                <w:sz w:val="16"/>
                <w:szCs w:val="16"/>
              </w:rPr>
            </w:pPr>
            <w:r w:rsidRPr="00D715F0">
              <w:rPr>
                <w:rFonts w:asciiTheme="majorHAnsi" w:hAnsiTheme="majorHAnsi"/>
                <w:sz w:val="16"/>
                <w:szCs w:val="16"/>
              </w:rPr>
              <w:t>Comment l’intervention de professionnels des entreprises est-elle prévue dans l’établissement ? dans les formations ? à l’occasion des épreuves et  jurys d’examen ?</w:t>
            </w:r>
          </w:p>
          <w:p w14:paraId="7235406C" w14:textId="77777777" w:rsidR="002A5295" w:rsidRPr="00D715F0" w:rsidRDefault="002A5295" w:rsidP="002A5295">
            <w:pPr>
              <w:widowControl w:val="0"/>
              <w:numPr>
                <w:ilvl w:val="0"/>
                <w:numId w:val="10"/>
              </w:numPr>
              <w:tabs>
                <w:tab w:val="left" w:pos="323"/>
              </w:tabs>
              <w:ind w:left="284" w:right="172" w:hanging="194"/>
              <w:jc w:val="both"/>
              <w:rPr>
                <w:rFonts w:asciiTheme="majorHAnsi" w:hAnsiTheme="majorHAnsi"/>
                <w:sz w:val="16"/>
                <w:szCs w:val="16"/>
              </w:rPr>
            </w:pPr>
            <w:r w:rsidRPr="00D715F0">
              <w:rPr>
                <w:rFonts w:asciiTheme="majorHAnsi" w:hAnsiTheme="majorHAnsi"/>
                <w:sz w:val="16"/>
                <w:szCs w:val="16"/>
              </w:rPr>
              <w:t xml:space="preserve">Comment la relation des enseignants avec les entreprises est-elle organisée et entretenue ? </w:t>
            </w:r>
          </w:p>
          <w:p w14:paraId="7FF56671" w14:textId="77777777" w:rsidR="002A5295" w:rsidRPr="00D715F0" w:rsidRDefault="002A5295" w:rsidP="002A5295">
            <w:pPr>
              <w:widowControl w:val="0"/>
              <w:numPr>
                <w:ilvl w:val="0"/>
                <w:numId w:val="10"/>
              </w:numPr>
              <w:tabs>
                <w:tab w:val="left" w:pos="323"/>
              </w:tabs>
              <w:ind w:left="284" w:right="172" w:hanging="194"/>
              <w:jc w:val="both"/>
              <w:rPr>
                <w:rFonts w:asciiTheme="majorHAnsi" w:hAnsiTheme="majorHAnsi"/>
                <w:sz w:val="16"/>
                <w:szCs w:val="16"/>
              </w:rPr>
            </w:pPr>
            <w:r w:rsidRPr="00D715F0">
              <w:rPr>
                <w:rFonts w:asciiTheme="majorHAnsi" w:hAnsiTheme="majorHAnsi"/>
                <w:sz w:val="16"/>
                <w:szCs w:val="16"/>
              </w:rPr>
              <w:t>Quelle démarche est mise en place à l’échelle de l’établissement pour capitaliser les contacts issus des PFMP ?</w:t>
            </w:r>
          </w:p>
          <w:p w14:paraId="0467FCF5" w14:textId="77777777" w:rsidR="002A5295" w:rsidRPr="00D715F0" w:rsidRDefault="002A5295" w:rsidP="002A5295">
            <w:pPr>
              <w:widowControl w:val="0"/>
              <w:numPr>
                <w:ilvl w:val="0"/>
                <w:numId w:val="10"/>
              </w:numPr>
              <w:tabs>
                <w:tab w:val="left" w:pos="323"/>
              </w:tabs>
              <w:ind w:left="284" w:right="172" w:hanging="194"/>
              <w:jc w:val="both"/>
              <w:rPr>
                <w:rFonts w:asciiTheme="majorHAnsi" w:hAnsiTheme="majorHAnsi"/>
                <w:sz w:val="16"/>
                <w:szCs w:val="16"/>
              </w:rPr>
            </w:pPr>
            <w:r w:rsidRPr="00D715F0">
              <w:rPr>
                <w:rFonts w:asciiTheme="majorHAnsi" w:hAnsiTheme="majorHAnsi"/>
                <w:sz w:val="16"/>
                <w:szCs w:val="16"/>
              </w:rPr>
              <w:t>Les partenariats ont-ils permis de développer la taxe d’apprentissage perçue par l’établissement ? Quelles démarches sont menées?</w:t>
            </w:r>
          </w:p>
          <w:p w14:paraId="245FF8E1" w14:textId="77777777" w:rsidR="002A5295" w:rsidRPr="002A5295" w:rsidRDefault="002A5295" w:rsidP="002A5295">
            <w:pPr>
              <w:ind w:left="176" w:hanging="176"/>
              <w:rPr>
                <w:rFonts w:asciiTheme="majorHAnsi" w:hAnsiTheme="majorHAnsi" w:cs="Tahoma"/>
                <w:b/>
                <w:color w:val="2AAC66"/>
                <w:sz w:val="16"/>
                <w:szCs w:val="18"/>
              </w:rPr>
            </w:pPr>
            <w:r w:rsidRPr="002A5295">
              <w:rPr>
                <w:rFonts w:asciiTheme="majorHAnsi" w:hAnsiTheme="majorHAnsi" w:cs="Tahoma"/>
                <w:b/>
                <w:color w:val="2AAC66"/>
                <w:sz w:val="16"/>
                <w:szCs w:val="18"/>
              </w:rPr>
              <w:t>Faciliter l’insertion des publics accueillis</w:t>
            </w:r>
          </w:p>
          <w:p w14:paraId="10DB9A38" w14:textId="77777777" w:rsidR="002A5295" w:rsidRPr="00D715F0" w:rsidRDefault="002A5295" w:rsidP="002A5295">
            <w:pPr>
              <w:widowControl w:val="0"/>
              <w:numPr>
                <w:ilvl w:val="0"/>
                <w:numId w:val="10"/>
              </w:numPr>
              <w:tabs>
                <w:tab w:val="left" w:pos="323"/>
              </w:tabs>
              <w:ind w:left="284" w:right="172" w:hanging="194"/>
              <w:jc w:val="both"/>
              <w:rPr>
                <w:rFonts w:asciiTheme="majorHAnsi" w:hAnsiTheme="majorHAnsi"/>
                <w:sz w:val="16"/>
                <w:szCs w:val="16"/>
              </w:rPr>
            </w:pPr>
            <w:r w:rsidRPr="00D715F0">
              <w:rPr>
                <w:rFonts w:asciiTheme="majorHAnsi" w:hAnsiTheme="majorHAnsi"/>
                <w:sz w:val="16"/>
                <w:szCs w:val="16"/>
              </w:rPr>
              <w:t xml:space="preserve">Les partenariats favorisent-ils la mise en place de dispositifs pour l’insertion ? Quelle forme prend-elle ? </w:t>
            </w:r>
          </w:p>
          <w:p w14:paraId="53B81EF3" w14:textId="77777777" w:rsidR="002A5295" w:rsidRPr="00D715F0" w:rsidRDefault="002A5295" w:rsidP="002A5295">
            <w:pPr>
              <w:widowControl w:val="0"/>
              <w:numPr>
                <w:ilvl w:val="0"/>
                <w:numId w:val="10"/>
              </w:numPr>
              <w:ind w:left="284" w:right="172" w:hanging="194"/>
              <w:jc w:val="both"/>
              <w:rPr>
                <w:rFonts w:asciiTheme="majorHAnsi" w:hAnsiTheme="majorHAnsi"/>
                <w:sz w:val="16"/>
                <w:szCs w:val="16"/>
              </w:rPr>
            </w:pPr>
            <w:r w:rsidRPr="00D715F0">
              <w:rPr>
                <w:rFonts w:asciiTheme="majorHAnsi" w:hAnsiTheme="majorHAnsi"/>
                <w:sz w:val="16"/>
                <w:szCs w:val="16"/>
              </w:rPr>
              <w:t>Comment l’accueil des élèves en entreprise est-il pris en compte au travers des partenariats ?</w:t>
            </w:r>
          </w:p>
          <w:p w14:paraId="59882A7D" w14:textId="77777777" w:rsidR="002A5295" w:rsidRPr="00D715F0" w:rsidRDefault="002A5295" w:rsidP="002A5295">
            <w:pPr>
              <w:widowControl w:val="0"/>
              <w:numPr>
                <w:ilvl w:val="0"/>
                <w:numId w:val="10"/>
              </w:numPr>
              <w:tabs>
                <w:tab w:val="left" w:pos="323"/>
              </w:tabs>
              <w:ind w:left="284" w:right="172" w:hanging="194"/>
              <w:jc w:val="both"/>
              <w:rPr>
                <w:rFonts w:asciiTheme="majorHAnsi" w:hAnsiTheme="majorHAnsi"/>
                <w:sz w:val="16"/>
                <w:szCs w:val="16"/>
              </w:rPr>
            </w:pPr>
            <w:r w:rsidRPr="00D715F0">
              <w:rPr>
                <w:rFonts w:asciiTheme="majorHAnsi" w:hAnsiTheme="majorHAnsi"/>
                <w:sz w:val="16"/>
                <w:szCs w:val="16"/>
              </w:rPr>
              <w:t>Les partenariats permettent-ils aux élèves d’accéder à la mobilité culturelle ? à la mobilité géographique ?</w:t>
            </w:r>
          </w:p>
          <w:p w14:paraId="57D2F1EC" w14:textId="77777777" w:rsidR="002A5295" w:rsidRPr="002A5295" w:rsidRDefault="002A5295" w:rsidP="002A5295">
            <w:pPr>
              <w:ind w:left="176" w:hanging="176"/>
              <w:rPr>
                <w:rFonts w:asciiTheme="majorHAnsi" w:hAnsiTheme="majorHAnsi" w:cs="Tahoma"/>
                <w:b/>
                <w:color w:val="2AAC66"/>
                <w:sz w:val="16"/>
                <w:szCs w:val="18"/>
              </w:rPr>
            </w:pPr>
            <w:r w:rsidRPr="002A5295">
              <w:rPr>
                <w:rFonts w:asciiTheme="majorHAnsi" w:hAnsiTheme="majorHAnsi" w:cs="Tahoma"/>
                <w:b/>
                <w:color w:val="2AAC66"/>
                <w:sz w:val="16"/>
                <w:szCs w:val="18"/>
              </w:rPr>
              <w:t>Développer la coopération en réseaux</w:t>
            </w:r>
          </w:p>
          <w:p w14:paraId="5297D5E2" w14:textId="2BD9D570" w:rsidR="002A5295" w:rsidRPr="00D715F0" w:rsidRDefault="002A5295" w:rsidP="002A5295">
            <w:pPr>
              <w:widowControl w:val="0"/>
              <w:numPr>
                <w:ilvl w:val="0"/>
                <w:numId w:val="10"/>
              </w:numPr>
              <w:tabs>
                <w:tab w:val="left" w:pos="323"/>
              </w:tabs>
              <w:ind w:left="284" w:right="172" w:hanging="194"/>
              <w:jc w:val="both"/>
              <w:rPr>
                <w:rFonts w:asciiTheme="majorHAnsi" w:hAnsiTheme="majorHAnsi"/>
                <w:sz w:val="16"/>
                <w:szCs w:val="16"/>
              </w:rPr>
            </w:pPr>
            <w:r w:rsidRPr="00D715F0">
              <w:rPr>
                <w:rFonts w:asciiTheme="majorHAnsi" w:hAnsiTheme="majorHAnsi"/>
                <w:sz w:val="16"/>
                <w:szCs w:val="16"/>
              </w:rPr>
              <w:t xml:space="preserve">En quoi l’établissement est-il un acteur dynamique du développement économique local et régional : dispose-t-il d’une plateforme technologique ? d’un </w:t>
            </w:r>
            <w:proofErr w:type="spellStart"/>
            <w:r w:rsidRPr="00D715F0">
              <w:rPr>
                <w:rFonts w:asciiTheme="majorHAnsi" w:hAnsiTheme="majorHAnsi"/>
                <w:sz w:val="16"/>
                <w:szCs w:val="16"/>
              </w:rPr>
              <w:t>FabLab</w:t>
            </w:r>
            <w:proofErr w:type="spellEnd"/>
            <w:r w:rsidRPr="00D715F0">
              <w:rPr>
                <w:rFonts w:asciiTheme="majorHAnsi" w:hAnsiTheme="majorHAnsi"/>
                <w:sz w:val="16"/>
                <w:szCs w:val="16"/>
              </w:rPr>
              <w:t xml:space="preserve"> en lien avec les métiers ? est-il investi dans un ou plusieurs réseaux de transfert de technologie ? quelle implication des enseignants ?</w:t>
            </w:r>
          </w:p>
          <w:p w14:paraId="25F50F34" w14:textId="77777777" w:rsidR="002A5295" w:rsidRPr="00D715F0" w:rsidRDefault="002A5295" w:rsidP="002A5295">
            <w:pPr>
              <w:widowControl w:val="0"/>
              <w:numPr>
                <w:ilvl w:val="0"/>
                <w:numId w:val="10"/>
              </w:numPr>
              <w:tabs>
                <w:tab w:val="left" w:pos="323"/>
              </w:tabs>
              <w:ind w:right="172"/>
              <w:jc w:val="both"/>
              <w:rPr>
                <w:rFonts w:asciiTheme="majorHAnsi" w:hAnsiTheme="majorHAnsi"/>
                <w:sz w:val="16"/>
                <w:szCs w:val="16"/>
              </w:rPr>
            </w:pPr>
            <w:r w:rsidRPr="00D715F0">
              <w:rPr>
                <w:rFonts w:asciiTheme="majorHAnsi" w:hAnsiTheme="majorHAnsi"/>
                <w:sz w:val="16"/>
                <w:szCs w:val="16"/>
              </w:rPr>
              <w:t>Comment l’établissement développe-t-il des relations avec les écoles, les collèges ou lycées du secteur, les lycées</w:t>
            </w:r>
            <w:r>
              <w:rPr>
                <w:rFonts w:asciiTheme="majorHAnsi" w:hAnsiTheme="majorHAnsi"/>
                <w:sz w:val="16"/>
                <w:szCs w:val="16"/>
              </w:rPr>
              <w:t>, les ét</w:t>
            </w:r>
            <w:r w:rsidRPr="00D715F0">
              <w:rPr>
                <w:rFonts w:asciiTheme="majorHAnsi" w:hAnsiTheme="majorHAnsi"/>
                <w:sz w:val="16"/>
                <w:szCs w:val="16"/>
              </w:rPr>
              <w:t>ablissements d’enseignement supérieur disposant des mêmes voies de formation ?</w:t>
            </w:r>
            <w:r w:rsidRPr="00D715F0">
              <w:rPr>
                <w:sz w:val="16"/>
                <w:szCs w:val="16"/>
              </w:rPr>
              <w:t xml:space="preserve"> </w:t>
            </w:r>
          </w:p>
          <w:p w14:paraId="4554F809" w14:textId="77777777" w:rsidR="002A5295" w:rsidRPr="00D715F0" w:rsidRDefault="002A5295" w:rsidP="002A5295">
            <w:pPr>
              <w:widowControl w:val="0"/>
              <w:numPr>
                <w:ilvl w:val="0"/>
                <w:numId w:val="10"/>
              </w:numPr>
              <w:tabs>
                <w:tab w:val="left" w:pos="323"/>
              </w:tabs>
              <w:ind w:left="284" w:right="172" w:hanging="194"/>
              <w:jc w:val="both"/>
              <w:rPr>
                <w:rFonts w:asciiTheme="majorHAnsi" w:hAnsiTheme="majorHAnsi"/>
                <w:sz w:val="16"/>
                <w:szCs w:val="16"/>
              </w:rPr>
            </w:pPr>
            <w:r w:rsidRPr="00D715F0">
              <w:rPr>
                <w:rFonts w:asciiTheme="majorHAnsi" w:hAnsiTheme="majorHAnsi"/>
                <w:sz w:val="16"/>
                <w:szCs w:val="16"/>
              </w:rPr>
              <w:t xml:space="preserve">Comment l’établissement s’appuie sur les dispositifs existants  (Campus des métiers et des qualifications, lycée des métiers, …) pour développer des relations de partenariat ? </w:t>
            </w:r>
          </w:p>
          <w:p w14:paraId="67BC494F" w14:textId="5421B2EB" w:rsidR="002A5295" w:rsidRPr="00D715F0" w:rsidRDefault="002A5295" w:rsidP="002A5295">
            <w:pPr>
              <w:widowControl w:val="0"/>
              <w:numPr>
                <w:ilvl w:val="0"/>
                <w:numId w:val="10"/>
              </w:numPr>
              <w:tabs>
                <w:tab w:val="left" w:pos="323"/>
              </w:tabs>
              <w:ind w:left="284" w:right="172" w:hanging="194"/>
              <w:jc w:val="both"/>
              <w:rPr>
                <w:rFonts w:asciiTheme="majorHAnsi" w:hAnsiTheme="majorHAnsi"/>
                <w:sz w:val="16"/>
                <w:szCs w:val="16"/>
              </w:rPr>
            </w:pPr>
            <w:r w:rsidRPr="00D715F0">
              <w:rPr>
                <w:rFonts w:asciiTheme="majorHAnsi" w:hAnsiTheme="majorHAnsi"/>
                <w:sz w:val="16"/>
                <w:szCs w:val="16"/>
              </w:rPr>
              <w:t>C</w:t>
            </w:r>
            <w:r>
              <w:rPr>
                <w:rFonts w:asciiTheme="majorHAnsi" w:hAnsiTheme="majorHAnsi"/>
                <w:sz w:val="16"/>
                <w:szCs w:val="16"/>
              </w:rPr>
              <w:t xml:space="preserve">omment l’établissement s’insère-t-il </w:t>
            </w:r>
            <w:r w:rsidRPr="00D715F0">
              <w:rPr>
                <w:rFonts w:asciiTheme="majorHAnsi" w:hAnsiTheme="majorHAnsi"/>
                <w:sz w:val="16"/>
                <w:szCs w:val="16"/>
              </w:rPr>
              <w:t>dans un réseau de type campus des métiers et des qualifications ?</w:t>
            </w:r>
          </w:p>
          <w:p w14:paraId="3D5545F3" w14:textId="77777777" w:rsidR="002A5295" w:rsidRPr="002A5295" w:rsidRDefault="002A5295" w:rsidP="002A5295">
            <w:pPr>
              <w:ind w:left="176" w:hanging="176"/>
              <w:rPr>
                <w:rFonts w:asciiTheme="majorHAnsi" w:hAnsiTheme="majorHAnsi" w:cs="Tahoma"/>
                <w:b/>
                <w:color w:val="2AAC66"/>
                <w:sz w:val="16"/>
                <w:szCs w:val="18"/>
              </w:rPr>
            </w:pPr>
            <w:r w:rsidRPr="002A5295">
              <w:rPr>
                <w:rFonts w:asciiTheme="majorHAnsi" w:hAnsiTheme="majorHAnsi" w:cs="Tahoma"/>
                <w:b/>
                <w:color w:val="2AAC66"/>
                <w:sz w:val="16"/>
                <w:szCs w:val="18"/>
              </w:rPr>
              <w:t xml:space="preserve">Rendre visible les partenariats </w:t>
            </w:r>
          </w:p>
          <w:p w14:paraId="64DB8F8F" w14:textId="78E282E0" w:rsidR="000448D7" w:rsidRPr="002A5295" w:rsidRDefault="002A5295" w:rsidP="002A5295">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Comment l’établissement valorise-t-il ses partenariats et ses réseaux ?</w:t>
            </w:r>
            <w:r>
              <w:rPr>
                <w:rFonts w:asciiTheme="majorHAnsi" w:hAnsiTheme="majorHAnsi"/>
                <w:sz w:val="17"/>
                <w:szCs w:val="17"/>
              </w:rPr>
              <w:t xml:space="preserve"> </w:t>
            </w:r>
            <w:r w:rsidRPr="002A5295">
              <w:rPr>
                <w:rFonts w:asciiTheme="majorHAnsi" w:hAnsiTheme="majorHAnsi"/>
                <w:sz w:val="17"/>
                <w:szCs w:val="17"/>
              </w:rPr>
              <w:t>Quelles en sont les retombées pour l’établissement ?</w:t>
            </w:r>
          </w:p>
        </w:tc>
        <w:tc>
          <w:tcPr>
            <w:tcW w:w="224" w:type="dxa"/>
            <w:gridSpan w:val="2"/>
            <w:tcBorders>
              <w:top w:val="nil"/>
              <w:left w:val="single" w:sz="18" w:space="0" w:color="00B050"/>
              <w:bottom w:val="nil"/>
              <w:right w:val="single" w:sz="18" w:space="0" w:color="E36C0A" w:themeColor="accent6" w:themeShade="BF"/>
            </w:tcBorders>
            <w:shd w:val="clear" w:color="auto" w:fill="auto"/>
          </w:tcPr>
          <w:p w14:paraId="561F4115" w14:textId="77777777" w:rsidR="000448D7" w:rsidRPr="00134B17" w:rsidRDefault="000448D7" w:rsidP="00C7213D">
            <w:pPr>
              <w:rPr>
                <w:sz w:val="8"/>
                <w:szCs w:val="8"/>
              </w:rPr>
            </w:pPr>
          </w:p>
        </w:tc>
        <w:tc>
          <w:tcPr>
            <w:tcW w:w="3294" w:type="dxa"/>
            <w:gridSpan w:val="2"/>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auto"/>
          </w:tcPr>
          <w:p w14:paraId="36AAF6D8" w14:textId="51670800" w:rsidR="000448D7" w:rsidRDefault="000448D7" w:rsidP="000448D7">
            <w:pPr>
              <w:jc w:val="both"/>
              <w:rPr>
                <w:color w:val="EE7444"/>
                <w:sz w:val="18"/>
                <w:szCs w:val="18"/>
              </w:rPr>
            </w:pPr>
            <w:r>
              <w:rPr>
                <w:b/>
                <w:color w:val="EE7444"/>
                <w:sz w:val="18"/>
                <w:szCs w:val="18"/>
              </w:rPr>
              <w:t>E</w:t>
            </w:r>
            <w:r w:rsidRPr="005D0C84">
              <w:rPr>
                <w:b/>
                <w:color w:val="EE7444"/>
                <w:sz w:val="18"/>
                <w:szCs w:val="18"/>
              </w:rPr>
              <w:t>xemples d’indicateurs de suivi</w:t>
            </w:r>
            <w:r w:rsidRPr="005D0C84">
              <w:rPr>
                <w:color w:val="EE7444"/>
                <w:sz w:val="18"/>
                <w:szCs w:val="18"/>
              </w:rPr>
              <w:t xml:space="preserve"> </w:t>
            </w:r>
          </w:p>
          <w:p w14:paraId="35099466" w14:textId="77777777" w:rsidR="00F2651B" w:rsidRPr="005D0C84" w:rsidRDefault="00F2651B" w:rsidP="000448D7">
            <w:pPr>
              <w:jc w:val="both"/>
              <w:rPr>
                <w:color w:val="EE7444"/>
                <w:sz w:val="18"/>
                <w:szCs w:val="18"/>
              </w:rPr>
            </w:pPr>
          </w:p>
          <w:p w14:paraId="07035355" w14:textId="77777777" w:rsidR="002A5295" w:rsidRPr="00134B17" w:rsidRDefault="002A5295" w:rsidP="002A5295">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Indicateurs de suivi du contexte économique et social ;</w:t>
            </w:r>
          </w:p>
          <w:p w14:paraId="25A08539" w14:textId="77777777" w:rsidR="002A5295" w:rsidRPr="00134B17" w:rsidRDefault="002A5295" w:rsidP="002A5295">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Indicateur relatif à l’attractivité des métiers pour les jeunes (en prenant le taux d’attractivité des formations) ;</w:t>
            </w:r>
          </w:p>
          <w:p w14:paraId="1A23AF08" w14:textId="77777777" w:rsidR="002A5295" w:rsidRPr="00134B17" w:rsidRDefault="002A5295" w:rsidP="002A5295">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Indicateur relatif à l’implication des entreprises par secteur professionnel ;</w:t>
            </w:r>
          </w:p>
          <w:p w14:paraId="65FE78C8" w14:textId="77777777" w:rsidR="002A5295" w:rsidRDefault="002A5295" w:rsidP="002A5295">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Indicateur de réseau de l’établissement (nombre de conventions, dont celles avec les établissements de formations dans une logique de parcours, nombre et typologie des actions mises en place, indicateur de mesure de l’impact des actions) ;</w:t>
            </w:r>
          </w:p>
          <w:p w14:paraId="6E6C774E" w14:textId="025E25E2" w:rsidR="002A5295" w:rsidRPr="00134B17" w:rsidRDefault="002A5295" w:rsidP="002A5295">
            <w:pPr>
              <w:widowControl w:val="0"/>
              <w:numPr>
                <w:ilvl w:val="0"/>
                <w:numId w:val="10"/>
              </w:numPr>
              <w:tabs>
                <w:tab w:val="left" w:pos="323"/>
              </w:tabs>
              <w:ind w:left="284" w:right="172" w:hanging="194"/>
              <w:rPr>
                <w:rFonts w:asciiTheme="majorHAnsi" w:hAnsiTheme="majorHAnsi"/>
                <w:sz w:val="17"/>
                <w:szCs w:val="17"/>
              </w:rPr>
            </w:pPr>
            <w:r>
              <w:rPr>
                <w:rFonts w:asciiTheme="majorHAnsi" w:hAnsiTheme="majorHAnsi"/>
                <w:sz w:val="17"/>
                <w:szCs w:val="17"/>
              </w:rPr>
              <w:t xml:space="preserve">Indicateur liés au public cible des actions : </w:t>
            </w:r>
            <w:r w:rsidRPr="00F31D90">
              <w:rPr>
                <w:rFonts w:asciiTheme="majorHAnsi" w:hAnsiTheme="majorHAnsi"/>
                <w:sz w:val="17"/>
                <w:szCs w:val="17"/>
              </w:rPr>
              <w:t>mixité filles-garçons, handicap, actions pour les publics prioritaires</w:t>
            </w:r>
            <w:r>
              <w:rPr>
                <w:rFonts w:asciiTheme="majorHAnsi" w:hAnsiTheme="majorHAnsi"/>
                <w:sz w:val="17"/>
                <w:szCs w:val="17"/>
              </w:rPr>
              <w:t> ;</w:t>
            </w:r>
          </w:p>
          <w:p w14:paraId="5229E5B1" w14:textId="77777777" w:rsidR="002A5295" w:rsidRPr="00134B17" w:rsidRDefault="002A5295" w:rsidP="002A5295">
            <w:pPr>
              <w:widowControl w:val="0"/>
              <w:numPr>
                <w:ilvl w:val="0"/>
                <w:numId w:val="10"/>
              </w:numPr>
              <w:tabs>
                <w:tab w:val="left" w:pos="323"/>
              </w:tabs>
              <w:ind w:left="284" w:right="172" w:hanging="194"/>
              <w:rPr>
                <w:rFonts w:asciiTheme="majorHAnsi" w:hAnsiTheme="majorHAnsi" w:cs="Tahoma"/>
                <w:sz w:val="17"/>
                <w:szCs w:val="17"/>
              </w:rPr>
            </w:pPr>
            <w:r w:rsidRPr="00134B17">
              <w:rPr>
                <w:rFonts w:asciiTheme="majorHAnsi" w:hAnsiTheme="majorHAnsi"/>
                <w:sz w:val="17"/>
                <w:szCs w:val="17"/>
              </w:rPr>
              <w:t>Nombre d’offres d’emploi reçues des entreprises, nombre de jeunes qui en ont bénéficié ;</w:t>
            </w:r>
          </w:p>
          <w:p w14:paraId="08109E32" w14:textId="7FAC1089" w:rsidR="000448D7" w:rsidRPr="00230D44" w:rsidRDefault="000448D7" w:rsidP="002A5295">
            <w:pPr>
              <w:widowControl w:val="0"/>
              <w:tabs>
                <w:tab w:val="left" w:pos="323"/>
              </w:tabs>
              <w:ind w:left="284" w:right="172"/>
              <w:rPr>
                <w:rFonts w:asciiTheme="majorHAnsi" w:hAnsiTheme="majorHAnsi"/>
                <w:sz w:val="17"/>
                <w:szCs w:val="17"/>
              </w:rPr>
            </w:pPr>
          </w:p>
        </w:tc>
      </w:tr>
    </w:tbl>
    <w:p w14:paraId="0A337A5A" w14:textId="5CE69F54" w:rsidR="00847A66" w:rsidRDefault="00847A66" w:rsidP="00847A66">
      <w:pPr>
        <w:spacing w:line="276" w:lineRule="auto"/>
        <w:ind w:right="-108"/>
        <w:jc w:val="both"/>
        <w:rPr>
          <w:rFonts w:asciiTheme="majorHAnsi" w:hAnsiTheme="majorHAnsi"/>
          <w:b/>
          <w:color w:val="31849B" w:themeColor="accent5" w:themeShade="BF"/>
          <w:sz w:val="16"/>
          <w:szCs w:val="28"/>
        </w:rPr>
      </w:pPr>
    </w:p>
    <w:p w14:paraId="391E1FA6" w14:textId="167B4EB5" w:rsidR="00847A66" w:rsidRPr="00DD0461" w:rsidRDefault="005B7140" w:rsidP="00847A66">
      <w:pPr>
        <w:spacing w:line="276" w:lineRule="auto"/>
        <w:ind w:right="-108"/>
        <w:jc w:val="both"/>
        <w:rPr>
          <w:rFonts w:asciiTheme="majorHAnsi" w:hAnsiTheme="majorHAnsi"/>
          <w:b/>
          <w:color w:val="31849B" w:themeColor="accent5" w:themeShade="BF"/>
          <w:sz w:val="16"/>
          <w:szCs w:val="28"/>
        </w:rPr>
      </w:pPr>
      <w:r>
        <w:rPr>
          <w:rFonts w:asciiTheme="majorHAnsi" w:hAnsiTheme="majorHAnsi"/>
          <w:b/>
          <w:noProof/>
          <w:color w:val="31849B" w:themeColor="accent5" w:themeShade="BF"/>
          <w:sz w:val="16"/>
          <w:szCs w:val="28"/>
          <w:lang w:eastAsia="fr-FR"/>
        </w:rPr>
        <mc:AlternateContent>
          <mc:Choice Requires="wps">
            <w:drawing>
              <wp:anchor distT="0" distB="0" distL="114300" distR="114300" simplePos="0" relativeHeight="251667456" behindDoc="0" locked="0" layoutInCell="1" allowOverlap="1" wp14:anchorId="48763FE8" wp14:editId="15D396A0">
                <wp:simplePos x="0" y="0"/>
                <wp:positionH relativeFrom="column">
                  <wp:posOffset>668215</wp:posOffset>
                </wp:positionH>
                <wp:positionV relativeFrom="paragraph">
                  <wp:posOffset>-391</wp:posOffset>
                </wp:positionV>
                <wp:extent cx="2376268" cy="597877"/>
                <wp:effectExtent l="0" t="0" r="5080" b="0"/>
                <wp:wrapNone/>
                <wp:docPr id="2335" name="Zone de texte 2335"/>
                <wp:cNvGraphicFramePr/>
                <a:graphic xmlns:a="http://schemas.openxmlformats.org/drawingml/2006/main">
                  <a:graphicData uri="http://schemas.microsoft.com/office/word/2010/wordprocessingShape">
                    <wps:wsp>
                      <wps:cNvSpPr txBox="1"/>
                      <wps:spPr>
                        <a:xfrm>
                          <a:off x="0" y="0"/>
                          <a:ext cx="2376268" cy="5978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FB47A3" w14:textId="3CA05451" w:rsidR="00847A66" w:rsidRPr="009C1123" w:rsidRDefault="002A5295" w:rsidP="00847A66">
                            <w:pPr>
                              <w:rPr>
                                <w:rFonts w:asciiTheme="majorHAnsi" w:hAnsiTheme="majorHAnsi"/>
                                <w:b/>
                                <w:color w:val="31849B" w:themeColor="accent5" w:themeShade="BF"/>
                                <w:sz w:val="16"/>
                                <w:szCs w:val="28"/>
                              </w:rPr>
                            </w:pPr>
                            <w:r w:rsidRPr="009C1123">
                              <w:rPr>
                                <w:rFonts w:asciiTheme="majorHAnsi" w:hAnsiTheme="majorHAnsi"/>
                                <w:b/>
                                <w:color w:val="31849B" w:themeColor="accent5" w:themeShade="BF"/>
                                <w:sz w:val="16"/>
                                <w:szCs w:val="28"/>
                              </w:rPr>
                              <w:t>Septembre</w:t>
                            </w:r>
                            <w:r w:rsidR="00847A66" w:rsidRPr="009C1123">
                              <w:rPr>
                                <w:rFonts w:asciiTheme="majorHAnsi" w:hAnsiTheme="majorHAnsi"/>
                                <w:b/>
                                <w:color w:val="31849B" w:themeColor="accent5" w:themeShade="BF"/>
                                <w:sz w:val="16"/>
                                <w:szCs w:val="28"/>
                              </w:rPr>
                              <w:t xml:space="preserve"> 2020 </w:t>
                            </w:r>
                            <w:r w:rsidRPr="009C1123">
                              <w:rPr>
                                <w:rFonts w:asciiTheme="majorHAnsi" w:hAnsiTheme="majorHAnsi"/>
                                <w:b/>
                                <w:color w:val="31849B" w:themeColor="accent5" w:themeShade="BF"/>
                                <w:sz w:val="16"/>
                                <w:szCs w:val="28"/>
                              </w:rPr>
                              <w:t>– Contributeurs :</w:t>
                            </w:r>
                          </w:p>
                          <w:p w14:paraId="533BDC35" w14:textId="34AD5F81" w:rsidR="009C1123" w:rsidRDefault="002A5295" w:rsidP="00847A66">
                            <w:pPr>
                              <w:rPr>
                                <w:rFonts w:asciiTheme="majorHAnsi" w:hAnsiTheme="majorHAnsi"/>
                                <w:b/>
                                <w:color w:val="31849B" w:themeColor="accent5" w:themeShade="BF"/>
                                <w:sz w:val="16"/>
                                <w:szCs w:val="28"/>
                              </w:rPr>
                            </w:pPr>
                            <w:r w:rsidRPr="009C1123">
                              <w:rPr>
                                <w:rFonts w:asciiTheme="majorHAnsi" w:hAnsiTheme="majorHAnsi"/>
                                <w:b/>
                                <w:color w:val="31849B" w:themeColor="accent5" w:themeShade="BF"/>
                                <w:sz w:val="16"/>
                                <w:szCs w:val="28"/>
                              </w:rPr>
                              <w:t>Académie</w:t>
                            </w:r>
                            <w:r w:rsidR="00743EEE">
                              <w:rPr>
                                <w:rFonts w:asciiTheme="majorHAnsi" w:hAnsiTheme="majorHAnsi"/>
                                <w:b/>
                                <w:color w:val="31849B" w:themeColor="accent5" w:themeShade="BF"/>
                                <w:sz w:val="16"/>
                                <w:szCs w:val="28"/>
                              </w:rPr>
                              <w:t xml:space="preserve">s de Besançon - </w:t>
                            </w:r>
                            <w:r w:rsidRPr="009C1123">
                              <w:rPr>
                                <w:rFonts w:asciiTheme="majorHAnsi" w:hAnsiTheme="majorHAnsi"/>
                                <w:b/>
                                <w:color w:val="31849B" w:themeColor="accent5" w:themeShade="BF"/>
                                <w:sz w:val="16"/>
                                <w:szCs w:val="28"/>
                              </w:rPr>
                              <w:t>Orléans-Tours</w:t>
                            </w:r>
                          </w:p>
                          <w:p w14:paraId="20F17CDD" w14:textId="640D3E37" w:rsidR="005B7140" w:rsidRPr="009C1123" w:rsidRDefault="009C1123">
                            <w:pPr>
                              <w:rPr>
                                <w:rFonts w:asciiTheme="majorHAnsi" w:hAnsiTheme="majorHAnsi"/>
                                <w:b/>
                                <w:color w:val="31849B" w:themeColor="accent5" w:themeShade="BF"/>
                                <w:sz w:val="16"/>
                                <w:szCs w:val="28"/>
                              </w:rPr>
                            </w:pPr>
                            <w:proofErr w:type="spellStart"/>
                            <w:r>
                              <w:rPr>
                                <w:rFonts w:asciiTheme="majorHAnsi" w:hAnsiTheme="majorHAnsi"/>
                                <w:b/>
                                <w:color w:val="31849B" w:themeColor="accent5" w:themeShade="BF"/>
                                <w:sz w:val="16"/>
                                <w:szCs w:val="28"/>
                              </w:rPr>
                              <w:t>Dgesco</w:t>
                            </w:r>
                            <w:proofErr w:type="spellEnd"/>
                            <w:r>
                              <w:rPr>
                                <w:rFonts w:asciiTheme="majorHAnsi" w:hAnsiTheme="majorHAnsi"/>
                                <w:b/>
                                <w:color w:val="31849B" w:themeColor="accent5" w:themeShade="BF"/>
                                <w:sz w:val="16"/>
                                <w:szCs w:val="28"/>
                              </w:rPr>
                              <w:t xml:space="preserve"> MEEC – Mission éducation économie et campus / </w:t>
                            </w:r>
                            <w:r w:rsidR="002A5295" w:rsidRPr="009C1123">
                              <w:rPr>
                                <w:rFonts w:asciiTheme="majorHAnsi" w:hAnsiTheme="majorHAnsi"/>
                                <w:b/>
                                <w:color w:val="31849B" w:themeColor="accent5" w:themeShade="BF"/>
                                <w:sz w:val="16"/>
                                <w:szCs w:val="28"/>
                              </w:rPr>
                              <w:t xml:space="preserve"> </w:t>
                            </w:r>
                            <w:r w:rsidR="005B7140" w:rsidRPr="009C1123">
                              <w:rPr>
                                <w:rFonts w:asciiTheme="majorHAnsi" w:hAnsiTheme="majorHAnsi"/>
                                <w:b/>
                                <w:color w:val="31849B" w:themeColor="accent5" w:themeShade="BF"/>
                                <w:sz w:val="16"/>
                                <w:szCs w:val="28"/>
                              </w:rPr>
                              <w:t>Mise à jour fiche n° 19 guide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335" o:spid="_x0000_s1027" type="#_x0000_t202" style="position:absolute;left:0;text-align:left;margin-left:52.6pt;margin-top:-.05pt;width:187.1pt;height:4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" fillcolor="white [3201]" stroked="f" strokeweight=".5pt">
                <v:textbox>
                  <w:txbxContent>
                    <w:p w14:paraId="39FB47A3" w14:textId="3CA05451" w:rsidR="00847A66" w:rsidRPr="009C1123" w:rsidRDefault="002A5295" w:rsidP="00847A66">
                      <w:pPr>
                        <w:rPr>
                          <w:rFonts w:asciiTheme="majorHAnsi" w:hAnsiTheme="majorHAnsi"/>
                          <w:b/>
                          <w:color w:val="31849B" w:themeColor="accent5" w:themeShade="BF"/>
                          <w:sz w:val="16"/>
                          <w:szCs w:val="28"/>
                        </w:rPr>
                      </w:pPr>
                      <w:r w:rsidRPr="009C1123">
                        <w:rPr>
                          <w:rFonts w:asciiTheme="majorHAnsi" w:hAnsiTheme="majorHAnsi"/>
                          <w:b/>
                          <w:color w:val="31849B" w:themeColor="accent5" w:themeShade="BF"/>
                          <w:sz w:val="16"/>
                          <w:szCs w:val="28"/>
                        </w:rPr>
                        <w:t>Septembre</w:t>
                      </w:r>
                      <w:r w:rsidR="00847A66" w:rsidRPr="009C1123">
                        <w:rPr>
                          <w:rFonts w:asciiTheme="majorHAnsi" w:hAnsiTheme="majorHAnsi"/>
                          <w:b/>
                          <w:color w:val="31849B" w:themeColor="accent5" w:themeShade="BF"/>
                          <w:sz w:val="16"/>
                          <w:szCs w:val="28"/>
                        </w:rPr>
                        <w:t xml:space="preserve"> 2020 </w:t>
                      </w:r>
                      <w:r w:rsidRPr="009C1123">
                        <w:rPr>
                          <w:rFonts w:asciiTheme="majorHAnsi" w:hAnsiTheme="majorHAnsi"/>
                          <w:b/>
                          <w:color w:val="31849B" w:themeColor="accent5" w:themeShade="BF"/>
                          <w:sz w:val="16"/>
                          <w:szCs w:val="28"/>
                        </w:rPr>
                        <w:t>– Contributeurs :</w:t>
                      </w:r>
                    </w:p>
                    <w:p w14:paraId="533BDC35" w14:textId="34AD5F81" w:rsidR="009C1123" w:rsidRDefault="002A5295" w:rsidP="00847A66">
                      <w:pPr>
                        <w:rPr>
                          <w:rFonts w:asciiTheme="majorHAnsi" w:hAnsiTheme="majorHAnsi"/>
                          <w:b/>
                          <w:color w:val="31849B" w:themeColor="accent5" w:themeShade="BF"/>
                          <w:sz w:val="16"/>
                          <w:szCs w:val="28"/>
                        </w:rPr>
                      </w:pPr>
                      <w:r w:rsidRPr="009C1123">
                        <w:rPr>
                          <w:rFonts w:asciiTheme="majorHAnsi" w:hAnsiTheme="majorHAnsi"/>
                          <w:b/>
                          <w:color w:val="31849B" w:themeColor="accent5" w:themeShade="BF"/>
                          <w:sz w:val="16"/>
                          <w:szCs w:val="28"/>
                        </w:rPr>
                        <w:t>Académie</w:t>
                      </w:r>
                      <w:r w:rsidR="00743EEE">
                        <w:rPr>
                          <w:rFonts w:asciiTheme="majorHAnsi" w:hAnsiTheme="majorHAnsi"/>
                          <w:b/>
                          <w:color w:val="31849B" w:themeColor="accent5" w:themeShade="BF"/>
                          <w:sz w:val="16"/>
                          <w:szCs w:val="28"/>
                        </w:rPr>
                        <w:t xml:space="preserve">s de Besançon - </w:t>
                      </w:r>
                      <w:r w:rsidRPr="009C1123">
                        <w:rPr>
                          <w:rFonts w:asciiTheme="majorHAnsi" w:hAnsiTheme="majorHAnsi"/>
                          <w:b/>
                          <w:color w:val="31849B" w:themeColor="accent5" w:themeShade="BF"/>
                          <w:sz w:val="16"/>
                          <w:szCs w:val="28"/>
                        </w:rPr>
                        <w:t>Orléans-Tours</w:t>
                      </w:r>
                    </w:p>
                    <w:p w14:paraId="20F17CDD" w14:textId="640D3E37" w:rsidR="005B7140" w:rsidRPr="009C1123" w:rsidRDefault="009C1123">
                      <w:pPr>
                        <w:rPr>
                          <w:rFonts w:asciiTheme="majorHAnsi" w:hAnsiTheme="majorHAnsi"/>
                          <w:b/>
                          <w:color w:val="31849B" w:themeColor="accent5" w:themeShade="BF"/>
                          <w:sz w:val="16"/>
                          <w:szCs w:val="28"/>
                        </w:rPr>
                      </w:pPr>
                      <w:proofErr w:type="spellStart"/>
                      <w:r>
                        <w:rPr>
                          <w:rFonts w:asciiTheme="majorHAnsi" w:hAnsiTheme="majorHAnsi"/>
                          <w:b/>
                          <w:color w:val="31849B" w:themeColor="accent5" w:themeShade="BF"/>
                          <w:sz w:val="16"/>
                          <w:szCs w:val="28"/>
                        </w:rPr>
                        <w:t>Dgesco</w:t>
                      </w:r>
                      <w:proofErr w:type="spellEnd"/>
                      <w:r>
                        <w:rPr>
                          <w:rFonts w:asciiTheme="majorHAnsi" w:hAnsiTheme="majorHAnsi"/>
                          <w:b/>
                          <w:color w:val="31849B" w:themeColor="accent5" w:themeShade="BF"/>
                          <w:sz w:val="16"/>
                          <w:szCs w:val="28"/>
                        </w:rPr>
                        <w:t xml:space="preserve"> MEEC – Mission éducation économie et campus / </w:t>
                      </w:r>
                      <w:r w:rsidR="002A5295" w:rsidRPr="009C1123">
                        <w:rPr>
                          <w:rFonts w:asciiTheme="majorHAnsi" w:hAnsiTheme="majorHAnsi"/>
                          <w:b/>
                          <w:color w:val="31849B" w:themeColor="accent5" w:themeShade="BF"/>
                          <w:sz w:val="16"/>
                          <w:szCs w:val="28"/>
                        </w:rPr>
                        <w:t xml:space="preserve"> </w:t>
                      </w:r>
                      <w:r w:rsidR="005B7140" w:rsidRPr="009C1123">
                        <w:rPr>
                          <w:rFonts w:asciiTheme="majorHAnsi" w:hAnsiTheme="majorHAnsi"/>
                          <w:b/>
                          <w:color w:val="31849B" w:themeColor="accent5" w:themeShade="BF"/>
                          <w:sz w:val="16"/>
                          <w:szCs w:val="28"/>
                        </w:rPr>
                        <w:t>Mise à jour fiche n° 19 guide 2017</w:t>
                      </w:r>
                    </w:p>
                  </w:txbxContent>
                </v:textbox>
              </v:shape>
            </w:pict>
          </mc:Fallback>
        </mc:AlternateContent>
      </w:r>
      <w:r w:rsidR="00847A66">
        <w:rPr>
          <w:rFonts w:asciiTheme="majorHAnsi" w:hAnsiTheme="majorHAnsi"/>
          <w:b/>
          <w:noProof/>
          <w:color w:val="31849B" w:themeColor="accent5" w:themeShade="BF"/>
          <w:sz w:val="16"/>
          <w:szCs w:val="28"/>
          <w:lang w:eastAsia="fr-FR"/>
        </w:rPr>
        <mc:AlternateContent>
          <mc:Choice Requires="wps">
            <w:drawing>
              <wp:anchor distT="0" distB="0" distL="114300" distR="114300" simplePos="0" relativeHeight="251668480" behindDoc="0" locked="0" layoutInCell="1" allowOverlap="1" wp14:anchorId="3E351F0E" wp14:editId="066A234F">
                <wp:simplePos x="0" y="0"/>
                <wp:positionH relativeFrom="column">
                  <wp:posOffset>6985</wp:posOffset>
                </wp:positionH>
                <wp:positionV relativeFrom="paragraph">
                  <wp:posOffset>-49</wp:posOffset>
                </wp:positionV>
                <wp:extent cx="541020" cy="483870"/>
                <wp:effectExtent l="0" t="0" r="11430" b="11430"/>
                <wp:wrapNone/>
                <wp:docPr id="2336" name="Organigramme : Stockage à accès séquentiel 2336"/>
                <wp:cNvGraphicFramePr/>
                <a:graphic xmlns:a="http://schemas.openxmlformats.org/drawingml/2006/main">
                  <a:graphicData uri="http://schemas.microsoft.com/office/word/2010/wordprocessingShape">
                    <wps:wsp>
                      <wps:cNvSpPr/>
                      <wps:spPr>
                        <a:xfrm>
                          <a:off x="0" y="0"/>
                          <a:ext cx="541020" cy="483870"/>
                        </a:xfrm>
                        <a:prstGeom prst="flowChartMagneticTape">
                          <a:avLst/>
                        </a:prstGeom>
                        <a:solidFill>
                          <a:schemeClr val="bg1">
                            <a:alpha val="0"/>
                          </a:schemeClr>
                        </a:solidFill>
                        <a:ln w="1905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0D2DD8" w14:textId="77777777" w:rsidR="00847A66" w:rsidRPr="00663E53" w:rsidRDefault="00847A66" w:rsidP="00847A66">
                            <w:pPr>
                              <w:rPr>
                                <w:rFonts w:asciiTheme="majorHAnsi" w:hAnsiTheme="majorHAnsi"/>
                                <w:b/>
                                <w:color w:val="31849B" w:themeColor="accent5"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1" coordsize="21600,21600" o:spt="131" path="ar,,21600,21600,18685,18165,10677,21597l20990,21597r,-3432xe">
                <v:stroke joinstyle="miter"/>
                <v:path o:connecttype="rect" textboxrect="3163,3163,18437,18437"/>
              </v:shapetype>
              <v:shape id="Organigramme : Stockage à accès séquentiel 2336" o:spid="_x0000_s1028" type="#_x0000_t131" style="position:absolute;left:0;text-align:left;margin-left:.55pt;margin-top:0;width:42.6pt;height:3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" fillcolor="white [3212]" strokecolor="#31849b [2408]" strokeweight="1.5pt">
                <v:fill opacity="0"/>
                <v:textbox>
                  <w:txbxContent>
                    <w:p w14:paraId="050D2DD8" w14:textId="77777777" w:rsidR="00847A66" w:rsidRPr="00663E53" w:rsidRDefault="00847A66" w:rsidP="00847A66">
                      <w:pPr>
                        <w:rPr>
                          <w:rFonts w:asciiTheme="majorHAnsi" w:hAnsiTheme="majorHAnsi"/>
                          <w:b/>
                          <w:color w:val="31849B" w:themeColor="accent5" w:themeShade="BF"/>
                          <w:sz w:val="24"/>
                          <w:szCs w:val="24"/>
                        </w:rPr>
                      </w:pPr>
                    </w:p>
                  </w:txbxContent>
                </v:textbox>
              </v:shape>
            </w:pict>
          </mc:Fallback>
        </mc:AlternateContent>
      </w:r>
      <w:r w:rsidR="00847A66"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2336" behindDoc="0" locked="0" layoutInCell="1" allowOverlap="1" wp14:anchorId="597007C4" wp14:editId="39E6D846">
                <wp:simplePos x="0" y="0"/>
                <wp:positionH relativeFrom="column">
                  <wp:posOffset>5653405</wp:posOffset>
                </wp:positionH>
                <wp:positionV relativeFrom="paragraph">
                  <wp:posOffset>67310</wp:posOffset>
                </wp:positionV>
                <wp:extent cx="2651760" cy="392430"/>
                <wp:effectExtent l="0" t="19050" r="34290" b="45720"/>
                <wp:wrapNone/>
                <wp:docPr id="2330" name="Flèche droite 2330"/>
                <wp:cNvGraphicFramePr/>
                <a:graphic xmlns:a="http://schemas.openxmlformats.org/drawingml/2006/main">
                  <a:graphicData uri="http://schemas.microsoft.com/office/word/2010/wordprocessingShape">
                    <wps:wsp>
                      <wps:cNvSpPr/>
                      <wps:spPr>
                        <a:xfrm>
                          <a:off x="0" y="0"/>
                          <a:ext cx="2651760" cy="392430"/>
                        </a:xfrm>
                        <a:prstGeom prst="rightArrow">
                          <a:avLst>
                            <a:gd name="adj1" fmla="val 70000"/>
                            <a:gd name="adj2" fmla="val 81652"/>
                          </a:avLst>
                        </a:prstGeom>
                        <a:solidFill>
                          <a:srgbClr val="00B5C6"/>
                        </a:solidFill>
                        <a:ln w="25400" cap="flat" cmpd="sng" algn="ctr">
                          <a:solidFill>
                            <a:srgbClr val="00B5C6"/>
                          </a:solidFill>
                          <a:prstDash val="solid"/>
                        </a:ln>
                        <a:effectLst/>
                      </wps:spPr>
                      <wps:txbx>
                        <w:txbxContent>
                          <w:p w14:paraId="6DF58B1D" w14:textId="77777777" w:rsidR="00847A66" w:rsidRPr="00895522" w:rsidRDefault="00847A66" w:rsidP="00847A66">
                            <w:pPr>
                              <w:rPr>
                                <w:rFonts w:asciiTheme="majorHAnsi" w:hAnsiTheme="majorHAnsi"/>
                                <w:b/>
                                <w:color w:val="FFFFFF" w:themeColor="background1"/>
                                <w:szCs w:val="28"/>
                              </w:rPr>
                            </w:pPr>
                            <w:r>
                              <w:rPr>
                                <w:rFonts w:asciiTheme="majorHAnsi" w:hAnsiTheme="majorHAnsi"/>
                                <w:b/>
                                <w:color w:val="FFFFFF" w:themeColor="background1"/>
                                <w:szCs w:val="28"/>
                              </w:rPr>
                              <w:t xml:space="preserve">              </w:t>
                            </w:r>
                            <w:r w:rsidRPr="00FB3238">
                              <w:rPr>
                                <w:rFonts w:asciiTheme="majorHAnsi" w:hAnsiTheme="majorHAnsi"/>
                                <w:b/>
                                <w:color w:val="FFFFFF" w:themeColor="background1"/>
                                <w:szCs w:val="28"/>
                              </w:rPr>
                              <w:t>DIAGNOSTIC PARTAGÉ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330" o:spid="_x0000_s1029" type="#_x0000_t13" style="position:absolute;left:0;text-align:left;margin-left:445.15pt;margin-top:5.3pt;width:208.8pt;height:3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" adj="18990,3240" fillcolor="#00b5c6" strokecolor="#00b5c6" strokeweight="2pt">
                <v:textbox>
                  <w:txbxContent>
                    <w:p w14:paraId="6DF58B1D" w14:textId="77777777" w:rsidR="00847A66" w:rsidRPr="00895522" w:rsidRDefault="00847A66" w:rsidP="00847A66">
                      <w:pPr>
                        <w:rPr>
                          <w:rFonts w:asciiTheme="majorHAnsi" w:hAnsiTheme="majorHAnsi"/>
                          <w:b/>
                          <w:color w:val="FFFFFF" w:themeColor="background1"/>
                          <w:szCs w:val="28"/>
                        </w:rPr>
                      </w:pPr>
                      <w:r>
                        <w:rPr>
                          <w:rFonts w:asciiTheme="majorHAnsi" w:hAnsiTheme="majorHAnsi"/>
                          <w:b/>
                          <w:color w:val="FFFFFF" w:themeColor="background1"/>
                          <w:szCs w:val="28"/>
                        </w:rPr>
                        <w:t xml:space="preserve">              </w:t>
                      </w:r>
                      <w:r w:rsidRPr="00FB3238">
                        <w:rPr>
                          <w:rFonts w:asciiTheme="majorHAnsi" w:hAnsiTheme="majorHAnsi"/>
                          <w:b/>
                          <w:color w:val="FFFFFF" w:themeColor="background1"/>
                          <w:szCs w:val="28"/>
                        </w:rPr>
                        <w:t>DIAGNOSTIC PARTAGÉ</w:t>
                      </w:r>
                    </w:p>
                  </w:txbxContent>
                </v:textbox>
              </v:shape>
            </w:pict>
          </mc:Fallback>
        </mc:AlternateContent>
      </w:r>
      <w:r w:rsidR="00847A66"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1312" behindDoc="0" locked="0" layoutInCell="1" allowOverlap="1" wp14:anchorId="6803C8BF" wp14:editId="743946FD">
                <wp:simplePos x="0" y="0"/>
                <wp:positionH relativeFrom="column">
                  <wp:posOffset>3283585</wp:posOffset>
                </wp:positionH>
                <wp:positionV relativeFrom="paragraph">
                  <wp:posOffset>-1270</wp:posOffset>
                </wp:positionV>
                <wp:extent cx="6416040" cy="525780"/>
                <wp:effectExtent l="19050" t="0" r="41910" b="26670"/>
                <wp:wrapNone/>
                <wp:docPr id="2332" name="Chevron 2332"/>
                <wp:cNvGraphicFramePr/>
                <a:graphic xmlns:a="http://schemas.openxmlformats.org/drawingml/2006/main">
                  <a:graphicData uri="http://schemas.microsoft.com/office/word/2010/wordprocessingShape">
                    <wps:wsp>
                      <wps:cNvSpPr/>
                      <wps:spPr>
                        <a:xfrm>
                          <a:off x="0" y="0"/>
                          <a:ext cx="6416040" cy="525780"/>
                        </a:xfrm>
                        <a:prstGeom prst="chevron">
                          <a:avLst/>
                        </a:prstGeom>
                        <a:solidFill>
                          <a:srgbClr val="00B5C6">
                            <a:alpha val="22000"/>
                          </a:srgbClr>
                        </a:solidFill>
                        <a:ln w="25400" cap="flat" cmpd="sng" algn="ctr">
                          <a:solidFill>
                            <a:srgbClr val="00B5C6"/>
                          </a:solidFill>
                          <a:prstDash val="solid"/>
                        </a:ln>
                        <a:effectLst/>
                      </wps:spPr>
                      <wps:txbx>
                        <w:txbxContent>
                          <w:p w14:paraId="516313B5" w14:textId="77777777" w:rsidR="00847A66" w:rsidRPr="00FB3238" w:rsidRDefault="00847A66" w:rsidP="00847A66">
                            <w:pPr>
                              <w:tabs>
                                <w:tab w:val="left" w:pos="567"/>
                                <w:tab w:val="left" w:pos="11907"/>
                              </w:tabs>
                              <w:rPr>
                                <w:rFonts w:asciiTheme="majorHAnsi" w:hAnsiTheme="majorHAnsi"/>
                                <w:b/>
                                <w:color w:val="00B5C6"/>
                                <w:sz w:val="24"/>
                                <w:szCs w:val="24"/>
                              </w:rPr>
                            </w:pPr>
                            <w:r>
                              <w:t xml:space="preserve">  </w:t>
                            </w:r>
                            <w:proofErr w:type="spellStart"/>
                            <w:r w:rsidRPr="00FB3238">
                              <w:rPr>
                                <w:rFonts w:asciiTheme="majorHAnsi" w:hAnsiTheme="majorHAnsi"/>
                                <w:b/>
                                <w:color w:val="00B5C6"/>
                                <w:sz w:val="44"/>
                                <w:szCs w:val="44"/>
                              </w:rPr>
                              <w:t>Act</w:t>
                            </w:r>
                            <w:proofErr w:type="spellEnd"/>
                            <w:r w:rsidRPr="00FB3238">
                              <w:rPr>
                                <w:rFonts w:asciiTheme="majorHAnsi" w:hAnsiTheme="majorHAnsi"/>
                                <w:b/>
                                <w:color w:val="00B5C6"/>
                                <w:sz w:val="56"/>
                                <w:szCs w:val="56"/>
                              </w:rPr>
                              <w:t xml:space="preserve"> </w:t>
                            </w:r>
                            <w:r w:rsidRPr="00FB3238">
                              <w:rPr>
                                <w:rFonts w:asciiTheme="majorHAnsi" w:hAnsiTheme="majorHAnsi"/>
                                <w:b/>
                                <w:color w:val="00B5C6"/>
                                <w:sz w:val="24"/>
                                <w:szCs w:val="24"/>
                              </w:rPr>
                              <w:t xml:space="preserve">  Agir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332" o:spid="_x0000_s1030" type="#_x0000_t55" style="position:absolute;left:0;text-align:left;margin-left:258.55pt;margin-top:-.1pt;width:505.2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" adj="20715" fillcolor="#00b5c6" strokecolor="#00b5c6" strokeweight="2pt">
                <v:fill opacity="14392f"/>
                <v:textbox>
                  <w:txbxContent>
                    <w:p w14:paraId="516313B5" w14:textId="77777777" w:rsidR="00847A66" w:rsidRPr="00FB3238" w:rsidRDefault="00847A66" w:rsidP="00847A66">
                      <w:pPr>
                        <w:tabs>
                          <w:tab w:val="left" w:pos="567"/>
                          <w:tab w:val="left" w:pos="11907"/>
                        </w:tabs>
                        <w:rPr>
                          <w:rFonts w:asciiTheme="majorHAnsi" w:hAnsiTheme="majorHAnsi"/>
                          <w:b/>
                          <w:color w:val="00B5C6"/>
                          <w:sz w:val="24"/>
                          <w:szCs w:val="24"/>
                        </w:rPr>
                      </w:pPr>
                      <w:r>
                        <w:t xml:space="preserve">  </w:t>
                      </w:r>
                      <w:proofErr w:type="spellStart"/>
                      <w:r w:rsidRPr="00FB3238">
                        <w:rPr>
                          <w:rFonts w:asciiTheme="majorHAnsi" w:hAnsiTheme="majorHAnsi"/>
                          <w:b/>
                          <w:color w:val="00B5C6"/>
                          <w:sz w:val="44"/>
                          <w:szCs w:val="44"/>
                        </w:rPr>
                        <w:t>Act</w:t>
                      </w:r>
                      <w:proofErr w:type="spellEnd"/>
                      <w:r w:rsidRPr="00FB3238">
                        <w:rPr>
                          <w:rFonts w:asciiTheme="majorHAnsi" w:hAnsiTheme="majorHAnsi"/>
                          <w:b/>
                          <w:color w:val="00B5C6"/>
                          <w:sz w:val="56"/>
                          <w:szCs w:val="56"/>
                        </w:rPr>
                        <w:t xml:space="preserve"> </w:t>
                      </w:r>
                      <w:r w:rsidRPr="00FB3238">
                        <w:rPr>
                          <w:rFonts w:asciiTheme="majorHAnsi" w:hAnsiTheme="majorHAnsi"/>
                          <w:b/>
                          <w:color w:val="00B5C6"/>
                          <w:sz w:val="24"/>
                          <w:szCs w:val="24"/>
                        </w:rPr>
                        <w:t xml:space="preserve">  Agir</w:t>
                      </w:r>
                    </w:p>
                  </w:txbxContent>
                </v:textbox>
              </v:shape>
            </w:pict>
          </mc:Fallback>
        </mc:AlternateContent>
      </w:r>
      <w:r w:rsidR="00847A66"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5408" behindDoc="0" locked="0" layoutInCell="1" allowOverlap="1" wp14:anchorId="54653E90" wp14:editId="4B1DEE4F">
                <wp:simplePos x="0" y="0"/>
                <wp:positionH relativeFrom="column">
                  <wp:posOffset>8366125</wp:posOffset>
                </wp:positionH>
                <wp:positionV relativeFrom="paragraph">
                  <wp:posOffset>44450</wp:posOffset>
                </wp:positionV>
                <wp:extent cx="673735" cy="213360"/>
                <wp:effectExtent l="0" t="0" r="12065" b="15240"/>
                <wp:wrapNone/>
                <wp:docPr id="2331" name="Zone de texte 2331"/>
                <wp:cNvGraphicFramePr/>
                <a:graphic xmlns:a="http://schemas.openxmlformats.org/drawingml/2006/main">
                  <a:graphicData uri="http://schemas.microsoft.com/office/word/2010/wordprocessingShape">
                    <wps:wsp>
                      <wps:cNvSpPr txBox="1"/>
                      <wps:spPr>
                        <a:xfrm>
                          <a:off x="0" y="0"/>
                          <a:ext cx="673735" cy="213360"/>
                        </a:xfrm>
                        <a:prstGeom prst="rect">
                          <a:avLst/>
                        </a:prstGeom>
                        <a:solidFill>
                          <a:sysClr val="window" lastClr="FFFFFF"/>
                        </a:solidFill>
                        <a:ln w="6350">
                          <a:solidFill>
                            <a:srgbClr val="00B5C6"/>
                          </a:solidFill>
                        </a:ln>
                        <a:effectLst/>
                      </wps:spPr>
                      <wps:txbx>
                        <w:txbxContent>
                          <w:p w14:paraId="234A180B" w14:textId="77777777" w:rsidR="00847A66" w:rsidRPr="00FB3238" w:rsidRDefault="00847A66" w:rsidP="00847A66">
                            <w:pPr>
                              <w:jc w:val="center"/>
                              <w:rPr>
                                <w:rFonts w:asciiTheme="majorHAnsi" w:hAnsiTheme="majorHAnsi"/>
                                <w:b/>
                                <w:color w:val="951B81"/>
                                <w:sz w:val="17"/>
                                <w:szCs w:val="17"/>
                              </w:rPr>
                            </w:pPr>
                            <w:r w:rsidRPr="00FB3238">
                              <w:rPr>
                                <w:rFonts w:asciiTheme="majorHAnsi" w:hAnsiTheme="majorHAnsi"/>
                                <w:b/>
                                <w:color w:val="951B81"/>
                                <w:sz w:val="17"/>
                                <w:szCs w:val="17"/>
                              </w:rPr>
                              <w:t>Objectifs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31" o:spid="_x0000_s1031" type="#_x0000_t202" style="position:absolute;left:0;text-align:left;margin-left:658.75pt;margin-top:3.5pt;width:53.0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" fillcolor="window" strokecolor="#00b5c6" strokeweight=".5pt">
                <v:textbox>
                  <w:txbxContent>
                    <w:p w14:paraId="234A180B" w14:textId="77777777" w:rsidR="00847A66" w:rsidRPr="00FB3238" w:rsidRDefault="00847A66" w:rsidP="00847A66">
                      <w:pPr>
                        <w:jc w:val="center"/>
                        <w:rPr>
                          <w:rFonts w:asciiTheme="majorHAnsi" w:hAnsiTheme="majorHAnsi"/>
                          <w:b/>
                          <w:color w:val="951B81"/>
                          <w:sz w:val="17"/>
                          <w:szCs w:val="17"/>
                        </w:rPr>
                      </w:pPr>
                      <w:r w:rsidRPr="00FB3238">
                        <w:rPr>
                          <w:rFonts w:asciiTheme="majorHAnsi" w:hAnsiTheme="majorHAnsi"/>
                          <w:b/>
                          <w:color w:val="951B81"/>
                          <w:sz w:val="17"/>
                          <w:szCs w:val="17"/>
                        </w:rPr>
                        <w:t>Objectifs</w:t>
                      </w:r>
                    </w:p>
                  </w:txbxContent>
                </v:textbox>
              </v:shape>
            </w:pict>
          </mc:Fallback>
        </mc:AlternateContent>
      </w:r>
      <w:r w:rsidR="00847A66"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3360" behindDoc="0" locked="0" layoutInCell="1" allowOverlap="1" wp14:anchorId="564C17ED" wp14:editId="403EC706">
                <wp:simplePos x="0" y="0"/>
                <wp:positionH relativeFrom="column">
                  <wp:posOffset>4708525</wp:posOffset>
                </wp:positionH>
                <wp:positionV relativeFrom="paragraph">
                  <wp:posOffset>59690</wp:posOffset>
                </wp:positionV>
                <wp:extent cx="819785" cy="221615"/>
                <wp:effectExtent l="0" t="0" r="18415" b="26035"/>
                <wp:wrapNone/>
                <wp:docPr id="2329" name="Zone de texte 2329"/>
                <wp:cNvGraphicFramePr/>
                <a:graphic xmlns:a="http://schemas.openxmlformats.org/drawingml/2006/main">
                  <a:graphicData uri="http://schemas.microsoft.com/office/word/2010/wordprocessingShape">
                    <wps:wsp>
                      <wps:cNvSpPr txBox="1"/>
                      <wps:spPr>
                        <a:xfrm>
                          <a:off x="0" y="0"/>
                          <a:ext cx="819785" cy="221615"/>
                        </a:xfrm>
                        <a:prstGeom prst="rect">
                          <a:avLst/>
                        </a:prstGeom>
                        <a:solidFill>
                          <a:sysClr val="window" lastClr="FFFFFF"/>
                        </a:solidFill>
                        <a:ln w="6350">
                          <a:solidFill>
                            <a:srgbClr val="00B5C6"/>
                          </a:solidFill>
                        </a:ln>
                        <a:effectLst/>
                      </wps:spPr>
                      <wps:txbx>
                        <w:txbxContent>
                          <w:p w14:paraId="657AF212" w14:textId="77777777" w:rsidR="00847A66" w:rsidRPr="00FB3238" w:rsidRDefault="00847A66" w:rsidP="00847A66">
                            <w:pPr>
                              <w:jc w:val="center"/>
                              <w:rPr>
                                <w:rFonts w:asciiTheme="majorHAnsi" w:hAnsiTheme="majorHAnsi"/>
                                <w:b/>
                                <w:color w:val="EE7444"/>
                                <w:sz w:val="17"/>
                                <w:szCs w:val="17"/>
                              </w:rPr>
                            </w:pPr>
                            <w:r w:rsidRPr="00FB3238">
                              <w:rPr>
                                <w:rFonts w:asciiTheme="majorHAnsi" w:hAnsiTheme="majorHAnsi"/>
                                <w:b/>
                                <w:color w:val="EE7444"/>
                                <w:sz w:val="17"/>
                                <w:szCs w:val="17"/>
                              </w:rPr>
                              <w:t>Points forts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29" o:spid="_x0000_s1032" type="#_x0000_t202" style="position:absolute;left:0;text-align:left;margin-left:370.75pt;margin-top:4.7pt;width:64.55pt;height:1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" fillcolor="window" strokecolor="#00b5c6" strokeweight=".5pt">
                <v:textbox>
                  <w:txbxContent>
                    <w:p w14:paraId="657AF212" w14:textId="77777777" w:rsidR="00847A66" w:rsidRPr="00FB3238" w:rsidRDefault="00847A66" w:rsidP="00847A66">
                      <w:pPr>
                        <w:jc w:val="center"/>
                        <w:rPr>
                          <w:rFonts w:asciiTheme="majorHAnsi" w:hAnsiTheme="majorHAnsi"/>
                          <w:b/>
                          <w:color w:val="EE7444"/>
                          <w:sz w:val="17"/>
                          <w:szCs w:val="17"/>
                        </w:rPr>
                      </w:pPr>
                      <w:r w:rsidRPr="00FB3238">
                        <w:rPr>
                          <w:rFonts w:asciiTheme="majorHAnsi" w:hAnsiTheme="majorHAnsi"/>
                          <w:b/>
                          <w:color w:val="EE7444"/>
                          <w:sz w:val="17"/>
                          <w:szCs w:val="17"/>
                        </w:rPr>
                        <w:t>Points forts</w:t>
                      </w:r>
                    </w:p>
                  </w:txbxContent>
                </v:textbox>
              </v:shape>
            </w:pict>
          </mc:Fallback>
        </mc:AlternateContent>
      </w:r>
      <w:r w:rsidR="00847A66">
        <w:rPr>
          <w:rFonts w:asciiTheme="majorHAnsi" w:hAnsiTheme="majorHAnsi"/>
          <w:b/>
          <w:color w:val="31849B" w:themeColor="accent5" w:themeShade="BF"/>
          <w:sz w:val="16"/>
          <w:szCs w:val="28"/>
        </w:rPr>
        <w:t xml:space="preserve">               </w:t>
      </w:r>
    </w:p>
    <w:p w14:paraId="53B100BD" w14:textId="22843C55" w:rsidR="00847A66" w:rsidRPr="00A56B7E" w:rsidRDefault="00847A66" w:rsidP="00847A66">
      <w:pPr>
        <w:pStyle w:val="Pieddepage"/>
        <w:rPr>
          <w:rFonts w:asciiTheme="majorHAnsi" w:hAnsiTheme="majorHAnsi"/>
          <w:b/>
          <w:color w:val="31849B" w:themeColor="accent5" w:themeShade="BF"/>
          <w:sz w:val="22"/>
          <w:szCs w:val="22"/>
        </w:rPr>
      </w:pPr>
      <w:r w:rsidRPr="00663E53">
        <w:rPr>
          <w:rFonts w:asciiTheme="majorHAnsi" w:eastAsia="Calibri" w:hAnsiTheme="majorHAnsi"/>
          <w:b/>
          <w:noProof/>
          <w:color w:val="31849B" w:themeColor="accent5" w:themeShade="BF"/>
          <w:sz w:val="16"/>
          <w:szCs w:val="22"/>
          <w:highlight w:val="yellow"/>
          <w:lang w:eastAsia="fr-FR"/>
        </w:rPr>
        <mc:AlternateContent>
          <mc:Choice Requires="wps">
            <w:drawing>
              <wp:anchor distT="0" distB="0" distL="114300" distR="114300" simplePos="0" relativeHeight="251666432" behindDoc="0" locked="0" layoutInCell="1" allowOverlap="1" wp14:anchorId="4366088C" wp14:editId="3C62B4C2">
                <wp:simplePos x="0" y="0"/>
                <wp:positionH relativeFrom="column">
                  <wp:posOffset>8367785</wp:posOffset>
                </wp:positionH>
                <wp:positionV relativeFrom="paragraph">
                  <wp:posOffset>112786</wp:posOffset>
                </wp:positionV>
                <wp:extent cx="673735" cy="217170"/>
                <wp:effectExtent l="0" t="0" r="12065" b="11430"/>
                <wp:wrapNone/>
                <wp:docPr id="2334" name="Zone de texte 2334"/>
                <wp:cNvGraphicFramePr/>
                <a:graphic xmlns:a="http://schemas.openxmlformats.org/drawingml/2006/main">
                  <a:graphicData uri="http://schemas.microsoft.com/office/word/2010/wordprocessingShape">
                    <wps:wsp>
                      <wps:cNvSpPr txBox="1"/>
                      <wps:spPr>
                        <a:xfrm>
                          <a:off x="0" y="0"/>
                          <a:ext cx="673735" cy="217170"/>
                        </a:xfrm>
                        <a:prstGeom prst="rect">
                          <a:avLst/>
                        </a:prstGeom>
                        <a:solidFill>
                          <a:sysClr val="window" lastClr="FFFFFF"/>
                        </a:solidFill>
                        <a:ln w="6350">
                          <a:solidFill>
                            <a:srgbClr val="00B5C6"/>
                          </a:solidFill>
                        </a:ln>
                        <a:effectLst/>
                      </wps:spPr>
                      <wps:txbx>
                        <w:txbxContent>
                          <w:p w14:paraId="408CE3F6" w14:textId="77777777" w:rsidR="00847A66" w:rsidRPr="00FB3238" w:rsidRDefault="00847A66" w:rsidP="00847A66">
                            <w:pPr>
                              <w:jc w:val="center"/>
                              <w:rPr>
                                <w:rFonts w:asciiTheme="majorHAnsi" w:hAnsiTheme="majorHAnsi"/>
                                <w:b/>
                                <w:color w:val="2AAC66"/>
                                <w:sz w:val="17"/>
                                <w:szCs w:val="17"/>
                              </w:rPr>
                            </w:pPr>
                            <w:r w:rsidRPr="00FB3238">
                              <w:rPr>
                                <w:rFonts w:asciiTheme="majorHAnsi" w:hAnsiTheme="majorHAnsi"/>
                                <w:b/>
                                <w:color w:val="2AAC66"/>
                                <w:sz w:val="17"/>
                                <w:szCs w:val="17"/>
                              </w:rPr>
                              <w:t>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34" o:spid="_x0000_s1033" type="#_x0000_t202" style="position:absolute;margin-left:658.9pt;margin-top:8.9pt;width:53.05pt;height: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" fillcolor="window" strokecolor="#00b5c6" strokeweight=".5pt">
                <v:textbox>
                  <w:txbxContent>
                    <w:p w14:paraId="408CE3F6" w14:textId="77777777" w:rsidR="00847A66" w:rsidRPr="00FB3238" w:rsidRDefault="00847A66" w:rsidP="00847A66">
                      <w:pPr>
                        <w:jc w:val="center"/>
                        <w:rPr>
                          <w:rFonts w:asciiTheme="majorHAnsi" w:hAnsiTheme="majorHAnsi"/>
                          <w:b/>
                          <w:color w:val="2AAC66"/>
                          <w:sz w:val="17"/>
                          <w:szCs w:val="17"/>
                        </w:rPr>
                      </w:pPr>
                      <w:r w:rsidRPr="00FB3238">
                        <w:rPr>
                          <w:rFonts w:asciiTheme="majorHAnsi" w:hAnsiTheme="majorHAnsi"/>
                          <w:b/>
                          <w:color w:val="2AAC66"/>
                          <w:sz w:val="17"/>
                          <w:szCs w:val="17"/>
                        </w:rPr>
                        <w:t>Actions</w:t>
                      </w:r>
                    </w:p>
                  </w:txbxContent>
                </v:textbox>
              </v:shape>
            </w:pict>
          </mc:Fallback>
        </mc:AlternateContent>
      </w:r>
      <w:r w:rsidRPr="00663E53">
        <w:rPr>
          <w:rFonts w:asciiTheme="majorHAnsi" w:eastAsia="Calibri" w:hAnsiTheme="majorHAnsi"/>
          <w:b/>
          <w:noProof/>
          <w:color w:val="31849B" w:themeColor="accent5" w:themeShade="BF"/>
          <w:sz w:val="16"/>
          <w:szCs w:val="22"/>
          <w:highlight w:val="yellow"/>
          <w:lang w:eastAsia="fr-FR"/>
        </w:rPr>
        <mc:AlternateContent>
          <mc:Choice Requires="wps">
            <w:drawing>
              <wp:anchor distT="0" distB="0" distL="114300" distR="114300" simplePos="0" relativeHeight="251664384" behindDoc="0" locked="0" layoutInCell="1" allowOverlap="1" wp14:anchorId="31BD3E69" wp14:editId="44100402">
                <wp:simplePos x="0" y="0"/>
                <wp:positionH relativeFrom="column">
                  <wp:posOffset>4709160</wp:posOffset>
                </wp:positionH>
                <wp:positionV relativeFrom="paragraph">
                  <wp:posOffset>118745</wp:posOffset>
                </wp:positionV>
                <wp:extent cx="819785" cy="217170"/>
                <wp:effectExtent l="0" t="0" r="18415" b="11430"/>
                <wp:wrapSquare wrapText="bothSides"/>
                <wp:docPr id="2333" name="Zone de texte 2333"/>
                <wp:cNvGraphicFramePr/>
                <a:graphic xmlns:a="http://schemas.openxmlformats.org/drawingml/2006/main">
                  <a:graphicData uri="http://schemas.microsoft.com/office/word/2010/wordprocessingShape">
                    <wps:wsp>
                      <wps:cNvSpPr txBox="1"/>
                      <wps:spPr>
                        <a:xfrm>
                          <a:off x="0" y="0"/>
                          <a:ext cx="819785" cy="217170"/>
                        </a:xfrm>
                        <a:prstGeom prst="rect">
                          <a:avLst/>
                        </a:prstGeom>
                        <a:solidFill>
                          <a:sysClr val="window" lastClr="FFFFFF"/>
                        </a:solidFill>
                        <a:ln w="6350">
                          <a:solidFill>
                            <a:srgbClr val="00B5C6"/>
                          </a:solidFill>
                        </a:ln>
                        <a:effectLst/>
                      </wps:spPr>
                      <wps:txbx>
                        <w:txbxContent>
                          <w:p w14:paraId="6A221457" w14:textId="77777777" w:rsidR="00847A66" w:rsidRPr="00FB3238" w:rsidRDefault="00847A66" w:rsidP="00847A66">
                            <w:pPr>
                              <w:jc w:val="center"/>
                              <w:rPr>
                                <w:rFonts w:asciiTheme="majorHAnsi" w:hAnsiTheme="majorHAnsi"/>
                                <w:b/>
                                <w:color w:val="EE7444"/>
                                <w:sz w:val="17"/>
                                <w:szCs w:val="17"/>
                              </w:rPr>
                            </w:pPr>
                            <w:r w:rsidRPr="00FB3238">
                              <w:rPr>
                                <w:rFonts w:asciiTheme="majorHAnsi" w:hAnsiTheme="majorHAnsi"/>
                                <w:b/>
                                <w:color w:val="EE7444"/>
                                <w:sz w:val="17"/>
                                <w:szCs w:val="17"/>
                              </w:rPr>
                              <w:t>Points faibles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33" o:spid="_x0000_s1034" type="#_x0000_t202" style="position:absolute;margin-left:370.8pt;margin-top:9.35pt;width:64.55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" fillcolor="window" strokecolor="#00b5c6" strokeweight=".5pt">
                <v:textbox>
                  <w:txbxContent>
                    <w:p w14:paraId="6A221457" w14:textId="77777777" w:rsidR="00847A66" w:rsidRPr="00FB3238" w:rsidRDefault="00847A66" w:rsidP="00847A66">
                      <w:pPr>
                        <w:jc w:val="center"/>
                        <w:rPr>
                          <w:rFonts w:asciiTheme="majorHAnsi" w:hAnsiTheme="majorHAnsi"/>
                          <w:b/>
                          <w:color w:val="EE7444"/>
                          <w:sz w:val="17"/>
                          <w:szCs w:val="17"/>
                        </w:rPr>
                      </w:pPr>
                      <w:r w:rsidRPr="00FB3238">
                        <w:rPr>
                          <w:rFonts w:asciiTheme="majorHAnsi" w:hAnsiTheme="majorHAnsi"/>
                          <w:b/>
                          <w:color w:val="EE7444"/>
                          <w:sz w:val="17"/>
                          <w:szCs w:val="17"/>
                        </w:rPr>
                        <w:t>Points faibles</w:t>
                      </w:r>
                    </w:p>
                  </w:txbxContent>
                </v:textbox>
                <w10:wrap type="square"/>
              </v:shape>
            </w:pict>
          </mc:Fallback>
        </mc:AlternateContent>
      </w:r>
      <w:r>
        <w:rPr>
          <w:b/>
          <w:color w:val="31849B" w:themeColor="accent5" w:themeShade="BF"/>
        </w:rPr>
        <w:t xml:space="preserve">      </w:t>
      </w:r>
      <w:r w:rsidR="002A5295">
        <w:rPr>
          <w:rFonts w:asciiTheme="majorHAnsi" w:hAnsiTheme="majorHAnsi"/>
          <w:b/>
          <w:color w:val="31849B" w:themeColor="accent5" w:themeShade="BF"/>
          <w:sz w:val="22"/>
          <w:szCs w:val="22"/>
        </w:rPr>
        <w:t>3.5</w:t>
      </w:r>
    </w:p>
    <w:sectPr w:rsidR="00847A66" w:rsidRPr="00A56B7E" w:rsidSect="0024756A">
      <w:footerReference w:type="default" r:id="rId19"/>
      <w:pgSz w:w="16838" w:h="11906" w:orient="landscape" w:code="9"/>
      <w:pgMar w:top="426" w:right="1702" w:bottom="426" w:left="720" w:header="0"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18EEC" w14:textId="77777777" w:rsidR="00C03477" w:rsidRDefault="00C03477" w:rsidP="009B6E81">
      <w:r>
        <w:separator/>
      </w:r>
    </w:p>
    <w:p w14:paraId="6894D25E" w14:textId="77777777" w:rsidR="00C03477" w:rsidRDefault="00C03477"/>
  </w:endnote>
  <w:endnote w:type="continuationSeparator" w:id="0">
    <w:p w14:paraId="1FB6F54C" w14:textId="77777777" w:rsidR="00C03477" w:rsidRDefault="00C03477" w:rsidP="009B6E81">
      <w:r>
        <w:continuationSeparator/>
      </w:r>
    </w:p>
    <w:p w14:paraId="48ED2473" w14:textId="77777777" w:rsidR="00C03477" w:rsidRDefault="00C03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DA7E3" w14:textId="05C24DE8" w:rsidR="00DD0461" w:rsidRPr="00DD0461" w:rsidRDefault="00DD0461" w:rsidP="00FE2DC0">
    <w:pPr>
      <w:spacing w:line="276" w:lineRule="auto"/>
      <w:ind w:right="-108"/>
      <w:rPr>
        <w:rFonts w:asciiTheme="majorHAnsi" w:hAnsiTheme="majorHAnsi"/>
        <w:b/>
        <w:color w:val="31849B" w:themeColor="accent5" w:themeShade="BF"/>
        <w:sz w:val="16"/>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55055" w14:textId="77777777" w:rsidR="00C03477" w:rsidRDefault="00C03477" w:rsidP="009B6E81">
      <w:r>
        <w:separator/>
      </w:r>
    </w:p>
    <w:p w14:paraId="0C5775B8" w14:textId="77777777" w:rsidR="00C03477" w:rsidRDefault="00C03477"/>
  </w:footnote>
  <w:footnote w:type="continuationSeparator" w:id="0">
    <w:p w14:paraId="0021C6DA" w14:textId="77777777" w:rsidR="00C03477" w:rsidRDefault="00C03477" w:rsidP="009B6E81">
      <w:r>
        <w:continuationSeparator/>
      </w:r>
    </w:p>
    <w:p w14:paraId="2AD65896" w14:textId="77777777" w:rsidR="00C03477" w:rsidRDefault="00C034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4FA"/>
    <w:multiLevelType w:val="hybridMultilevel"/>
    <w:tmpl w:val="C94CF33A"/>
    <w:lvl w:ilvl="0" w:tplc="6E2E6784">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EB3BE3"/>
    <w:multiLevelType w:val="hybridMultilevel"/>
    <w:tmpl w:val="A0D6A59C"/>
    <w:lvl w:ilvl="0" w:tplc="ADEEEE6E">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214DEF"/>
    <w:multiLevelType w:val="hybridMultilevel"/>
    <w:tmpl w:val="2A8A789E"/>
    <w:lvl w:ilvl="0" w:tplc="4FDC1008">
      <w:numFmt w:val="bullet"/>
      <w:lvlText w:val="•"/>
      <w:lvlJc w:val="left"/>
      <w:pPr>
        <w:ind w:left="825" w:hanging="360"/>
      </w:pPr>
      <w:rPr>
        <w:lang w:val="fr-FR" w:eastAsia="en-US" w:bidi="ar-SA"/>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3">
    <w:nsid w:val="12C6773B"/>
    <w:multiLevelType w:val="hybridMultilevel"/>
    <w:tmpl w:val="ED5C6520"/>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850A67"/>
    <w:multiLevelType w:val="hybridMultilevel"/>
    <w:tmpl w:val="A2D2DA3E"/>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
    <w:nsid w:val="1C134DD9"/>
    <w:multiLevelType w:val="hybridMultilevel"/>
    <w:tmpl w:val="83FA81AC"/>
    <w:lvl w:ilvl="0" w:tplc="CBA2829E">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E29471D"/>
    <w:multiLevelType w:val="hybridMultilevel"/>
    <w:tmpl w:val="F372F464"/>
    <w:lvl w:ilvl="0" w:tplc="040C0001">
      <w:start w:val="1"/>
      <w:numFmt w:val="bullet"/>
      <w:lvlText w:val=""/>
      <w:lvlJc w:val="left"/>
      <w:pPr>
        <w:ind w:left="739" w:hanging="360"/>
      </w:pPr>
      <w:rPr>
        <w:rFonts w:ascii="Symbol" w:hAnsi="Symbol" w:hint="default"/>
        <w:color w:val="231F20"/>
      </w:rPr>
    </w:lvl>
    <w:lvl w:ilvl="1" w:tplc="040C0003" w:tentative="1">
      <w:start w:val="1"/>
      <w:numFmt w:val="bullet"/>
      <w:lvlText w:val="o"/>
      <w:lvlJc w:val="left"/>
      <w:pPr>
        <w:ind w:left="1459" w:hanging="360"/>
      </w:pPr>
      <w:rPr>
        <w:rFonts w:ascii="Courier New" w:hAnsi="Courier New" w:cs="Courier New" w:hint="default"/>
      </w:rPr>
    </w:lvl>
    <w:lvl w:ilvl="2" w:tplc="040C0005" w:tentative="1">
      <w:start w:val="1"/>
      <w:numFmt w:val="bullet"/>
      <w:lvlText w:val=""/>
      <w:lvlJc w:val="left"/>
      <w:pPr>
        <w:ind w:left="2179" w:hanging="360"/>
      </w:pPr>
      <w:rPr>
        <w:rFonts w:ascii="Wingdings" w:hAnsi="Wingdings" w:hint="default"/>
      </w:rPr>
    </w:lvl>
    <w:lvl w:ilvl="3" w:tplc="040C0001" w:tentative="1">
      <w:start w:val="1"/>
      <w:numFmt w:val="bullet"/>
      <w:lvlText w:val=""/>
      <w:lvlJc w:val="left"/>
      <w:pPr>
        <w:ind w:left="2899" w:hanging="360"/>
      </w:pPr>
      <w:rPr>
        <w:rFonts w:ascii="Symbol" w:hAnsi="Symbol" w:hint="default"/>
      </w:rPr>
    </w:lvl>
    <w:lvl w:ilvl="4" w:tplc="040C0003" w:tentative="1">
      <w:start w:val="1"/>
      <w:numFmt w:val="bullet"/>
      <w:lvlText w:val="o"/>
      <w:lvlJc w:val="left"/>
      <w:pPr>
        <w:ind w:left="3619" w:hanging="360"/>
      </w:pPr>
      <w:rPr>
        <w:rFonts w:ascii="Courier New" w:hAnsi="Courier New" w:cs="Courier New" w:hint="default"/>
      </w:rPr>
    </w:lvl>
    <w:lvl w:ilvl="5" w:tplc="040C0005" w:tentative="1">
      <w:start w:val="1"/>
      <w:numFmt w:val="bullet"/>
      <w:lvlText w:val=""/>
      <w:lvlJc w:val="left"/>
      <w:pPr>
        <w:ind w:left="4339" w:hanging="360"/>
      </w:pPr>
      <w:rPr>
        <w:rFonts w:ascii="Wingdings" w:hAnsi="Wingdings" w:hint="default"/>
      </w:rPr>
    </w:lvl>
    <w:lvl w:ilvl="6" w:tplc="040C0001" w:tentative="1">
      <w:start w:val="1"/>
      <w:numFmt w:val="bullet"/>
      <w:lvlText w:val=""/>
      <w:lvlJc w:val="left"/>
      <w:pPr>
        <w:ind w:left="5059" w:hanging="360"/>
      </w:pPr>
      <w:rPr>
        <w:rFonts w:ascii="Symbol" w:hAnsi="Symbol" w:hint="default"/>
      </w:rPr>
    </w:lvl>
    <w:lvl w:ilvl="7" w:tplc="040C0003" w:tentative="1">
      <w:start w:val="1"/>
      <w:numFmt w:val="bullet"/>
      <w:lvlText w:val="o"/>
      <w:lvlJc w:val="left"/>
      <w:pPr>
        <w:ind w:left="5779" w:hanging="360"/>
      </w:pPr>
      <w:rPr>
        <w:rFonts w:ascii="Courier New" w:hAnsi="Courier New" w:cs="Courier New" w:hint="default"/>
      </w:rPr>
    </w:lvl>
    <w:lvl w:ilvl="8" w:tplc="040C0005" w:tentative="1">
      <w:start w:val="1"/>
      <w:numFmt w:val="bullet"/>
      <w:lvlText w:val=""/>
      <w:lvlJc w:val="left"/>
      <w:pPr>
        <w:ind w:left="6499" w:hanging="360"/>
      </w:pPr>
      <w:rPr>
        <w:rFonts w:ascii="Wingdings" w:hAnsi="Wingdings" w:hint="default"/>
      </w:rPr>
    </w:lvl>
  </w:abstractNum>
  <w:abstractNum w:abstractNumId="7">
    <w:nsid w:val="1ED91F1C"/>
    <w:multiLevelType w:val="hybridMultilevel"/>
    <w:tmpl w:val="0BCAA660"/>
    <w:lvl w:ilvl="0" w:tplc="91C019FA">
      <w:start w:val="1"/>
      <w:numFmt w:val="bullet"/>
      <w:lvlText w:val="•"/>
      <w:lvlJc w:val="left"/>
      <w:pPr>
        <w:tabs>
          <w:tab w:val="num" w:pos="720"/>
        </w:tabs>
        <w:ind w:left="720" w:hanging="360"/>
      </w:pPr>
      <w:rPr>
        <w:rFonts w:ascii="Times New Roman" w:hAnsi="Times New Roman" w:hint="default"/>
      </w:rPr>
    </w:lvl>
    <w:lvl w:ilvl="1" w:tplc="D84097B0">
      <w:start w:val="1"/>
      <w:numFmt w:val="bullet"/>
      <w:lvlText w:val="•"/>
      <w:lvlJc w:val="left"/>
      <w:pPr>
        <w:tabs>
          <w:tab w:val="num" w:pos="1440"/>
        </w:tabs>
        <w:ind w:left="1440" w:hanging="360"/>
      </w:pPr>
      <w:rPr>
        <w:rFonts w:ascii="Times New Roman" w:hAnsi="Times New Roman" w:hint="default"/>
      </w:rPr>
    </w:lvl>
    <w:lvl w:ilvl="2" w:tplc="D9D425C4" w:tentative="1">
      <w:start w:val="1"/>
      <w:numFmt w:val="bullet"/>
      <w:lvlText w:val="•"/>
      <w:lvlJc w:val="left"/>
      <w:pPr>
        <w:tabs>
          <w:tab w:val="num" w:pos="2160"/>
        </w:tabs>
        <w:ind w:left="2160" w:hanging="360"/>
      </w:pPr>
      <w:rPr>
        <w:rFonts w:ascii="Times New Roman" w:hAnsi="Times New Roman" w:hint="default"/>
      </w:rPr>
    </w:lvl>
    <w:lvl w:ilvl="3" w:tplc="4C303002" w:tentative="1">
      <w:start w:val="1"/>
      <w:numFmt w:val="bullet"/>
      <w:lvlText w:val="•"/>
      <w:lvlJc w:val="left"/>
      <w:pPr>
        <w:tabs>
          <w:tab w:val="num" w:pos="2880"/>
        </w:tabs>
        <w:ind w:left="2880" w:hanging="360"/>
      </w:pPr>
      <w:rPr>
        <w:rFonts w:ascii="Times New Roman" w:hAnsi="Times New Roman" w:hint="default"/>
      </w:rPr>
    </w:lvl>
    <w:lvl w:ilvl="4" w:tplc="46046400" w:tentative="1">
      <w:start w:val="1"/>
      <w:numFmt w:val="bullet"/>
      <w:lvlText w:val="•"/>
      <w:lvlJc w:val="left"/>
      <w:pPr>
        <w:tabs>
          <w:tab w:val="num" w:pos="3600"/>
        </w:tabs>
        <w:ind w:left="3600" w:hanging="360"/>
      </w:pPr>
      <w:rPr>
        <w:rFonts w:ascii="Times New Roman" w:hAnsi="Times New Roman" w:hint="default"/>
      </w:rPr>
    </w:lvl>
    <w:lvl w:ilvl="5" w:tplc="B81ECCA6" w:tentative="1">
      <w:start w:val="1"/>
      <w:numFmt w:val="bullet"/>
      <w:lvlText w:val="•"/>
      <w:lvlJc w:val="left"/>
      <w:pPr>
        <w:tabs>
          <w:tab w:val="num" w:pos="4320"/>
        </w:tabs>
        <w:ind w:left="4320" w:hanging="360"/>
      </w:pPr>
      <w:rPr>
        <w:rFonts w:ascii="Times New Roman" w:hAnsi="Times New Roman" w:hint="default"/>
      </w:rPr>
    </w:lvl>
    <w:lvl w:ilvl="6" w:tplc="8462102A" w:tentative="1">
      <w:start w:val="1"/>
      <w:numFmt w:val="bullet"/>
      <w:lvlText w:val="•"/>
      <w:lvlJc w:val="left"/>
      <w:pPr>
        <w:tabs>
          <w:tab w:val="num" w:pos="5040"/>
        </w:tabs>
        <w:ind w:left="5040" w:hanging="360"/>
      </w:pPr>
      <w:rPr>
        <w:rFonts w:ascii="Times New Roman" w:hAnsi="Times New Roman" w:hint="default"/>
      </w:rPr>
    </w:lvl>
    <w:lvl w:ilvl="7" w:tplc="65FCD97A" w:tentative="1">
      <w:start w:val="1"/>
      <w:numFmt w:val="bullet"/>
      <w:lvlText w:val="•"/>
      <w:lvlJc w:val="left"/>
      <w:pPr>
        <w:tabs>
          <w:tab w:val="num" w:pos="5760"/>
        </w:tabs>
        <w:ind w:left="5760" w:hanging="360"/>
      </w:pPr>
      <w:rPr>
        <w:rFonts w:ascii="Times New Roman" w:hAnsi="Times New Roman" w:hint="default"/>
      </w:rPr>
    </w:lvl>
    <w:lvl w:ilvl="8" w:tplc="C140690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5F85824"/>
    <w:multiLevelType w:val="hybridMultilevel"/>
    <w:tmpl w:val="64BCDF14"/>
    <w:lvl w:ilvl="0" w:tplc="4A446EB6">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9">
    <w:nsid w:val="2A9F43EF"/>
    <w:multiLevelType w:val="hybridMultilevel"/>
    <w:tmpl w:val="F496BDE0"/>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0C47AB"/>
    <w:multiLevelType w:val="hybridMultilevel"/>
    <w:tmpl w:val="AC163BF2"/>
    <w:lvl w:ilvl="0" w:tplc="4510C930">
      <w:start w:val="1"/>
      <w:numFmt w:val="decimal"/>
      <w:lvlText w:val="%1"/>
      <w:lvlJc w:val="left"/>
      <w:pPr>
        <w:ind w:left="396" w:hanging="360"/>
      </w:pPr>
      <w:rPr>
        <w:rFonts w:hint="default"/>
      </w:rPr>
    </w:lvl>
    <w:lvl w:ilvl="1" w:tplc="040C0019" w:tentative="1">
      <w:start w:val="1"/>
      <w:numFmt w:val="lowerLetter"/>
      <w:lvlText w:val="%2."/>
      <w:lvlJc w:val="left"/>
      <w:pPr>
        <w:ind w:left="1116" w:hanging="360"/>
      </w:pPr>
    </w:lvl>
    <w:lvl w:ilvl="2" w:tplc="040C001B" w:tentative="1">
      <w:start w:val="1"/>
      <w:numFmt w:val="lowerRoman"/>
      <w:lvlText w:val="%3."/>
      <w:lvlJc w:val="right"/>
      <w:pPr>
        <w:ind w:left="1836" w:hanging="180"/>
      </w:pPr>
    </w:lvl>
    <w:lvl w:ilvl="3" w:tplc="040C000F" w:tentative="1">
      <w:start w:val="1"/>
      <w:numFmt w:val="decimal"/>
      <w:lvlText w:val="%4."/>
      <w:lvlJc w:val="left"/>
      <w:pPr>
        <w:ind w:left="2556" w:hanging="360"/>
      </w:pPr>
    </w:lvl>
    <w:lvl w:ilvl="4" w:tplc="040C0019" w:tentative="1">
      <w:start w:val="1"/>
      <w:numFmt w:val="lowerLetter"/>
      <w:lvlText w:val="%5."/>
      <w:lvlJc w:val="left"/>
      <w:pPr>
        <w:ind w:left="3276" w:hanging="360"/>
      </w:pPr>
    </w:lvl>
    <w:lvl w:ilvl="5" w:tplc="040C001B" w:tentative="1">
      <w:start w:val="1"/>
      <w:numFmt w:val="lowerRoman"/>
      <w:lvlText w:val="%6."/>
      <w:lvlJc w:val="right"/>
      <w:pPr>
        <w:ind w:left="3996" w:hanging="180"/>
      </w:pPr>
    </w:lvl>
    <w:lvl w:ilvl="6" w:tplc="040C000F" w:tentative="1">
      <w:start w:val="1"/>
      <w:numFmt w:val="decimal"/>
      <w:lvlText w:val="%7."/>
      <w:lvlJc w:val="left"/>
      <w:pPr>
        <w:ind w:left="4716" w:hanging="360"/>
      </w:pPr>
    </w:lvl>
    <w:lvl w:ilvl="7" w:tplc="040C0019" w:tentative="1">
      <w:start w:val="1"/>
      <w:numFmt w:val="lowerLetter"/>
      <w:lvlText w:val="%8."/>
      <w:lvlJc w:val="left"/>
      <w:pPr>
        <w:ind w:left="5436" w:hanging="360"/>
      </w:pPr>
    </w:lvl>
    <w:lvl w:ilvl="8" w:tplc="040C001B" w:tentative="1">
      <w:start w:val="1"/>
      <w:numFmt w:val="lowerRoman"/>
      <w:lvlText w:val="%9."/>
      <w:lvlJc w:val="right"/>
      <w:pPr>
        <w:ind w:left="6156" w:hanging="180"/>
      </w:pPr>
    </w:lvl>
  </w:abstractNum>
  <w:abstractNum w:abstractNumId="11">
    <w:nsid w:val="2FD00549"/>
    <w:multiLevelType w:val="hybridMultilevel"/>
    <w:tmpl w:val="2026C55E"/>
    <w:lvl w:ilvl="0" w:tplc="040C0001">
      <w:start w:val="1"/>
      <w:numFmt w:val="bullet"/>
      <w:lvlText w:val=""/>
      <w:lvlJc w:val="left"/>
      <w:pPr>
        <w:ind w:left="450" w:hanging="360"/>
      </w:pPr>
      <w:rPr>
        <w:rFonts w:ascii="Symbol" w:hAnsi="Symbol"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2">
    <w:nsid w:val="32884A12"/>
    <w:multiLevelType w:val="hybridMultilevel"/>
    <w:tmpl w:val="8D208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9926E7"/>
    <w:multiLevelType w:val="hybridMultilevel"/>
    <w:tmpl w:val="D3DC5DA6"/>
    <w:lvl w:ilvl="0" w:tplc="4276169A">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9884A03"/>
    <w:multiLevelType w:val="hybridMultilevel"/>
    <w:tmpl w:val="07EAE14C"/>
    <w:lvl w:ilvl="0" w:tplc="AA0879EA">
      <w:start w:val="1"/>
      <w:numFmt w:val="decimal"/>
      <w:pStyle w:val="Titre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45EE7DA4"/>
    <w:multiLevelType w:val="hybridMultilevel"/>
    <w:tmpl w:val="A38EFDAE"/>
    <w:lvl w:ilvl="0" w:tplc="278CA8C4">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6">
    <w:nsid w:val="4CCA2A38"/>
    <w:multiLevelType w:val="hybridMultilevel"/>
    <w:tmpl w:val="B40CE23E"/>
    <w:lvl w:ilvl="0" w:tplc="4A446EB6">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7">
    <w:nsid w:val="4D4168E8"/>
    <w:multiLevelType w:val="hybridMultilevel"/>
    <w:tmpl w:val="C794F954"/>
    <w:lvl w:ilvl="0" w:tplc="4A446EB6">
      <w:numFmt w:val="bullet"/>
      <w:lvlText w:val="-"/>
      <w:lvlJc w:val="left"/>
      <w:pPr>
        <w:ind w:left="720" w:hanging="360"/>
      </w:pPr>
      <w:rPr>
        <w:rFonts w:ascii="Calibri" w:eastAsia="Calibri" w:hAnsi="Calibri" w:cs="Times New Roman"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15C7CD2"/>
    <w:multiLevelType w:val="hybridMultilevel"/>
    <w:tmpl w:val="D2EC4042"/>
    <w:lvl w:ilvl="0" w:tplc="040C0001">
      <w:start w:val="1"/>
      <w:numFmt w:val="bullet"/>
      <w:lvlText w:val=""/>
      <w:lvlJc w:val="left"/>
      <w:pPr>
        <w:ind w:left="720" w:hanging="360"/>
      </w:pPr>
      <w:rPr>
        <w:rFonts w:ascii="Symbol" w:hAnsi="Symbol"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EA198B"/>
    <w:multiLevelType w:val="hybridMultilevel"/>
    <w:tmpl w:val="29586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9BE0A68"/>
    <w:multiLevelType w:val="hybridMultilevel"/>
    <w:tmpl w:val="C226CF86"/>
    <w:lvl w:ilvl="0" w:tplc="040C0001">
      <w:start w:val="1"/>
      <w:numFmt w:val="bullet"/>
      <w:lvlText w:val=""/>
      <w:lvlJc w:val="left"/>
      <w:pPr>
        <w:ind w:left="728" w:hanging="360"/>
      </w:pPr>
      <w:rPr>
        <w:rFonts w:ascii="Symbol" w:hAnsi="Symbol" w:hint="default"/>
        <w:color w:val="231F20"/>
      </w:rPr>
    </w:lvl>
    <w:lvl w:ilvl="1" w:tplc="040C0003" w:tentative="1">
      <w:start w:val="1"/>
      <w:numFmt w:val="bullet"/>
      <w:lvlText w:val="o"/>
      <w:lvlJc w:val="left"/>
      <w:pPr>
        <w:ind w:left="1448" w:hanging="360"/>
      </w:pPr>
      <w:rPr>
        <w:rFonts w:ascii="Courier New" w:hAnsi="Courier New" w:cs="Courier New" w:hint="default"/>
      </w:rPr>
    </w:lvl>
    <w:lvl w:ilvl="2" w:tplc="040C0005" w:tentative="1">
      <w:start w:val="1"/>
      <w:numFmt w:val="bullet"/>
      <w:lvlText w:val=""/>
      <w:lvlJc w:val="left"/>
      <w:pPr>
        <w:ind w:left="2168" w:hanging="360"/>
      </w:pPr>
      <w:rPr>
        <w:rFonts w:ascii="Wingdings" w:hAnsi="Wingdings" w:hint="default"/>
      </w:rPr>
    </w:lvl>
    <w:lvl w:ilvl="3" w:tplc="040C0001" w:tentative="1">
      <w:start w:val="1"/>
      <w:numFmt w:val="bullet"/>
      <w:lvlText w:val=""/>
      <w:lvlJc w:val="left"/>
      <w:pPr>
        <w:ind w:left="2888" w:hanging="360"/>
      </w:pPr>
      <w:rPr>
        <w:rFonts w:ascii="Symbol" w:hAnsi="Symbol" w:hint="default"/>
      </w:rPr>
    </w:lvl>
    <w:lvl w:ilvl="4" w:tplc="040C0003" w:tentative="1">
      <w:start w:val="1"/>
      <w:numFmt w:val="bullet"/>
      <w:lvlText w:val="o"/>
      <w:lvlJc w:val="left"/>
      <w:pPr>
        <w:ind w:left="3608" w:hanging="360"/>
      </w:pPr>
      <w:rPr>
        <w:rFonts w:ascii="Courier New" w:hAnsi="Courier New" w:cs="Courier New" w:hint="default"/>
      </w:rPr>
    </w:lvl>
    <w:lvl w:ilvl="5" w:tplc="040C0005" w:tentative="1">
      <w:start w:val="1"/>
      <w:numFmt w:val="bullet"/>
      <w:lvlText w:val=""/>
      <w:lvlJc w:val="left"/>
      <w:pPr>
        <w:ind w:left="4328" w:hanging="360"/>
      </w:pPr>
      <w:rPr>
        <w:rFonts w:ascii="Wingdings" w:hAnsi="Wingdings" w:hint="default"/>
      </w:rPr>
    </w:lvl>
    <w:lvl w:ilvl="6" w:tplc="040C0001" w:tentative="1">
      <w:start w:val="1"/>
      <w:numFmt w:val="bullet"/>
      <w:lvlText w:val=""/>
      <w:lvlJc w:val="left"/>
      <w:pPr>
        <w:ind w:left="5048" w:hanging="360"/>
      </w:pPr>
      <w:rPr>
        <w:rFonts w:ascii="Symbol" w:hAnsi="Symbol" w:hint="default"/>
      </w:rPr>
    </w:lvl>
    <w:lvl w:ilvl="7" w:tplc="040C0003" w:tentative="1">
      <w:start w:val="1"/>
      <w:numFmt w:val="bullet"/>
      <w:lvlText w:val="o"/>
      <w:lvlJc w:val="left"/>
      <w:pPr>
        <w:ind w:left="5768" w:hanging="360"/>
      </w:pPr>
      <w:rPr>
        <w:rFonts w:ascii="Courier New" w:hAnsi="Courier New" w:cs="Courier New" w:hint="default"/>
      </w:rPr>
    </w:lvl>
    <w:lvl w:ilvl="8" w:tplc="040C0005" w:tentative="1">
      <w:start w:val="1"/>
      <w:numFmt w:val="bullet"/>
      <w:lvlText w:val=""/>
      <w:lvlJc w:val="left"/>
      <w:pPr>
        <w:ind w:left="6488" w:hanging="360"/>
      </w:pPr>
      <w:rPr>
        <w:rFonts w:ascii="Wingdings" w:hAnsi="Wingdings" w:hint="default"/>
      </w:rPr>
    </w:lvl>
  </w:abstractNum>
  <w:abstractNum w:abstractNumId="21">
    <w:nsid w:val="5AAD689F"/>
    <w:multiLevelType w:val="hybridMultilevel"/>
    <w:tmpl w:val="E9666CEA"/>
    <w:lvl w:ilvl="0" w:tplc="EF10E13C">
      <w:numFmt w:val="bullet"/>
      <w:lvlText w:val=""/>
      <w:lvlJc w:val="left"/>
      <w:pPr>
        <w:ind w:left="109" w:hanging="322"/>
      </w:pPr>
      <w:rPr>
        <w:rFonts w:ascii="Wingdings" w:eastAsia="Wingdings" w:hAnsi="Wingdings" w:cs="Wingdings" w:hint="default"/>
        <w:w w:val="100"/>
        <w:sz w:val="22"/>
        <w:szCs w:val="22"/>
        <w:lang w:val="fr-FR" w:eastAsia="en-US" w:bidi="ar-SA"/>
      </w:rPr>
    </w:lvl>
    <w:lvl w:ilvl="1" w:tplc="4FDC1008">
      <w:numFmt w:val="bullet"/>
      <w:lvlText w:val="•"/>
      <w:lvlJc w:val="left"/>
      <w:pPr>
        <w:ind w:left="392" w:hanging="322"/>
      </w:pPr>
      <w:rPr>
        <w:lang w:val="fr-FR" w:eastAsia="en-US" w:bidi="ar-SA"/>
      </w:rPr>
    </w:lvl>
    <w:lvl w:ilvl="2" w:tplc="65B2F702">
      <w:numFmt w:val="bullet"/>
      <w:lvlText w:val="•"/>
      <w:lvlJc w:val="left"/>
      <w:pPr>
        <w:ind w:left="684" w:hanging="322"/>
      </w:pPr>
      <w:rPr>
        <w:lang w:val="fr-FR" w:eastAsia="en-US" w:bidi="ar-SA"/>
      </w:rPr>
    </w:lvl>
    <w:lvl w:ilvl="3" w:tplc="A27CE0FC">
      <w:numFmt w:val="bullet"/>
      <w:lvlText w:val="•"/>
      <w:lvlJc w:val="left"/>
      <w:pPr>
        <w:ind w:left="977" w:hanging="322"/>
      </w:pPr>
      <w:rPr>
        <w:lang w:val="fr-FR" w:eastAsia="en-US" w:bidi="ar-SA"/>
      </w:rPr>
    </w:lvl>
    <w:lvl w:ilvl="4" w:tplc="A014AC14">
      <w:numFmt w:val="bullet"/>
      <w:lvlText w:val="•"/>
      <w:lvlJc w:val="left"/>
      <w:pPr>
        <w:ind w:left="1269" w:hanging="322"/>
      </w:pPr>
      <w:rPr>
        <w:lang w:val="fr-FR" w:eastAsia="en-US" w:bidi="ar-SA"/>
      </w:rPr>
    </w:lvl>
    <w:lvl w:ilvl="5" w:tplc="F97A4D12">
      <w:numFmt w:val="bullet"/>
      <w:lvlText w:val="•"/>
      <w:lvlJc w:val="left"/>
      <w:pPr>
        <w:ind w:left="1562" w:hanging="322"/>
      </w:pPr>
      <w:rPr>
        <w:lang w:val="fr-FR" w:eastAsia="en-US" w:bidi="ar-SA"/>
      </w:rPr>
    </w:lvl>
    <w:lvl w:ilvl="6" w:tplc="442C9CF6">
      <w:numFmt w:val="bullet"/>
      <w:lvlText w:val="•"/>
      <w:lvlJc w:val="left"/>
      <w:pPr>
        <w:ind w:left="1854" w:hanging="322"/>
      </w:pPr>
      <w:rPr>
        <w:lang w:val="fr-FR" w:eastAsia="en-US" w:bidi="ar-SA"/>
      </w:rPr>
    </w:lvl>
    <w:lvl w:ilvl="7" w:tplc="0C98728E">
      <w:numFmt w:val="bullet"/>
      <w:lvlText w:val="•"/>
      <w:lvlJc w:val="left"/>
      <w:pPr>
        <w:ind w:left="2146" w:hanging="322"/>
      </w:pPr>
      <w:rPr>
        <w:lang w:val="fr-FR" w:eastAsia="en-US" w:bidi="ar-SA"/>
      </w:rPr>
    </w:lvl>
    <w:lvl w:ilvl="8" w:tplc="35E4C956">
      <w:numFmt w:val="bullet"/>
      <w:lvlText w:val="•"/>
      <w:lvlJc w:val="left"/>
      <w:pPr>
        <w:ind w:left="2439" w:hanging="322"/>
      </w:pPr>
      <w:rPr>
        <w:lang w:val="fr-FR" w:eastAsia="en-US" w:bidi="ar-SA"/>
      </w:rPr>
    </w:lvl>
  </w:abstractNum>
  <w:abstractNum w:abstractNumId="22">
    <w:nsid w:val="5BF91775"/>
    <w:multiLevelType w:val="hybridMultilevel"/>
    <w:tmpl w:val="111A7D3C"/>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88D3AB1"/>
    <w:multiLevelType w:val="hybridMultilevel"/>
    <w:tmpl w:val="97D09636"/>
    <w:lvl w:ilvl="0" w:tplc="7A7C89C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15A53AD"/>
    <w:multiLevelType w:val="hybridMultilevel"/>
    <w:tmpl w:val="CF826A00"/>
    <w:lvl w:ilvl="0" w:tplc="278CA8C4">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25">
    <w:nsid w:val="7A833ACA"/>
    <w:multiLevelType w:val="hybridMultilevel"/>
    <w:tmpl w:val="44F25E26"/>
    <w:lvl w:ilvl="0" w:tplc="040C0001">
      <w:start w:val="1"/>
      <w:numFmt w:val="bullet"/>
      <w:lvlText w:val=""/>
      <w:lvlJc w:val="left"/>
      <w:pPr>
        <w:ind w:left="732" w:hanging="360"/>
      </w:pPr>
      <w:rPr>
        <w:rFonts w:ascii="Symbol" w:hAnsi="Symbol" w:hint="default"/>
        <w:color w:val="231F20"/>
      </w:rPr>
    </w:lvl>
    <w:lvl w:ilvl="1" w:tplc="040C0003" w:tentative="1">
      <w:start w:val="1"/>
      <w:numFmt w:val="bullet"/>
      <w:lvlText w:val="o"/>
      <w:lvlJc w:val="left"/>
      <w:pPr>
        <w:ind w:left="1452" w:hanging="360"/>
      </w:pPr>
      <w:rPr>
        <w:rFonts w:ascii="Courier New" w:hAnsi="Courier New" w:cs="Courier New" w:hint="default"/>
      </w:rPr>
    </w:lvl>
    <w:lvl w:ilvl="2" w:tplc="040C0005" w:tentative="1">
      <w:start w:val="1"/>
      <w:numFmt w:val="bullet"/>
      <w:lvlText w:val=""/>
      <w:lvlJc w:val="left"/>
      <w:pPr>
        <w:ind w:left="2172" w:hanging="360"/>
      </w:pPr>
      <w:rPr>
        <w:rFonts w:ascii="Wingdings" w:hAnsi="Wingdings" w:hint="default"/>
      </w:rPr>
    </w:lvl>
    <w:lvl w:ilvl="3" w:tplc="040C0001" w:tentative="1">
      <w:start w:val="1"/>
      <w:numFmt w:val="bullet"/>
      <w:lvlText w:val=""/>
      <w:lvlJc w:val="left"/>
      <w:pPr>
        <w:ind w:left="2892" w:hanging="360"/>
      </w:pPr>
      <w:rPr>
        <w:rFonts w:ascii="Symbol" w:hAnsi="Symbol" w:hint="default"/>
      </w:rPr>
    </w:lvl>
    <w:lvl w:ilvl="4" w:tplc="040C0003" w:tentative="1">
      <w:start w:val="1"/>
      <w:numFmt w:val="bullet"/>
      <w:lvlText w:val="o"/>
      <w:lvlJc w:val="left"/>
      <w:pPr>
        <w:ind w:left="3612" w:hanging="360"/>
      </w:pPr>
      <w:rPr>
        <w:rFonts w:ascii="Courier New" w:hAnsi="Courier New" w:cs="Courier New" w:hint="default"/>
      </w:rPr>
    </w:lvl>
    <w:lvl w:ilvl="5" w:tplc="040C0005" w:tentative="1">
      <w:start w:val="1"/>
      <w:numFmt w:val="bullet"/>
      <w:lvlText w:val=""/>
      <w:lvlJc w:val="left"/>
      <w:pPr>
        <w:ind w:left="4332" w:hanging="360"/>
      </w:pPr>
      <w:rPr>
        <w:rFonts w:ascii="Wingdings" w:hAnsi="Wingdings" w:hint="default"/>
      </w:rPr>
    </w:lvl>
    <w:lvl w:ilvl="6" w:tplc="040C0001" w:tentative="1">
      <w:start w:val="1"/>
      <w:numFmt w:val="bullet"/>
      <w:lvlText w:val=""/>
      <w:lvlJc w:val="left"/>
      <w:pPr>
        <w:ind w:left="5052" w:hanging="360"/>
      </w:pPr>
      <w:rPr>
        <w:rFonts w:ascii="Symbol" w:hAnsi="Symbol" w:hint="default"/>
      </w:rPr>
    </w:lvl>
    <w:lvl w:ilvl="7" w:tplc="040C0003" w:tentative="1">
      <w:start w:val="1"/>
      <w:numFmt w:val="bullet"/>
      <w:lvlText w:val="o"/>
      <w:lvlJc w:val="left"/>
      <w:pPr>
        <w:ind w:left="5772" w:hanging="360"/>
      </w:pPr>
      <w:rPr>
        <w:rFonts w:ascii="Courier New" w:hAnsi="Courier New" w:cs="Courier New" w:hint="default"/>
      </w:rPr>
    </w:lvl>
    <w:lvl w:ilvl="8" w:tplc="040C0005" w:tentative="1">
      <w:start w:val="1"/>
      <w:numFmt w:val="bullet"/>
      <w:lvlText w:val=""/>
      <w:lvlJc w:val="left"/>
      <w:pPr>
        <w:ind w:left="6492" w:hanging="360"/>
      </w:pPr>
      <w:rPr>
        <w:rFonts w:ascii="Wingdings" w:hAnsi="Wingdings" w:hint="default"/>
      </w:rPr>
    </w:lvl>
  </w:abstractNum>
  <w:num w:numId="1">
    <w:abstractNumId w:val="18"/>
  </w:num>
  <w:num w:numId="2">
    <w:abstractNumId w:val="4"/>
  </w:num>
  <w:num w:numId="3">
    <w:abstractNumId w:val="5"/>
  </w:num>
  <w:num w:numId="4">
    <w:abstractNumId w:val="7"/>
  </w:num>
  <w:num w:numId="5">
    <w:abstractNumId w:val="13"/>
  </w:num>
  <w:num w:numId="6">
    <w:abstractNumId w:val="3"/>
  </w:num>
  <w:num w:numId="7">
    <w:abstractNumId w:val="22"/>
  </w:num>
  <w:num w:numId="8">
    <w:abstractNumId w:val="9"/>
  </w:num>
  <w:num w:numId="9">
    <w:abstractNumId w:val="17"/>
  </w:num>
  <w:num w:numId="10">
    <w:abstractNumId w:val="11"/>
  </w:num>
  <w:num w:numId="11">
    <w:abstractNumId w:val="15"/>
  </w:num>
  <w:num w:numId="12">
    <w:abstractNumId w:val="16"/>
  </w:num>
  <w:num w:numId="13">
    <w:abstractNumId w:val="24"/>
  </w:num>
  <w:num w:numId="14">
    <w:abstractNumId w:val="8"/>
  </w:num>
  <w:num w:numId="15">
    <w:abstractNumId w:val="1"/>
  </w:num>
  <w:num w:numId="16">
    <w:abstractNumId w:val="23"/>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0"/>
  </w:num>
  <w:num w:numId="24">
    <w:abstractNumId w:val="20"/>
  </w:num>
  <w:num w:numId="25">
    <w:abstractNumId w:val="6"/>
  </w:num>
  <w:num w:numId="26">
    <w:abstractNumId w:val="25"/>
  </w:num>
  <w:num w:numId="27">
    <w:abstractNumId w:val="10"/>
  </w:num>
  <w:num w:numId="28">
    <w:abstractNumId w:val="14"/>
  </w:num>
  <w:num w:numId="29">
    <w:abstractNumId w:val="19"/>
  </w:num>
  <w:num w:numId="30">
    <w:abstractNumId w:val="12"/>
  </w:num>
  <w:num w:numId="31">
    <w:abstractNumId w:val="21"/>
  </w:num>
  <w:num w:numId="32">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CE"/>
    <w:rsid w:val="00000066"/>
    <w:rsid w:val="00000F32"/>
    <w:rsid w:val="0000444E"/>
    <w:rsid w:val="00004F06"/>
    <w:rsid w:val="000069CF"/>
    <w:rsid w:val="00022D7B"/>
    <w:rsid w:val="00031772"/>
    <w:rsid w:val="00033756"/>
    <w:rsid w:val="00037D5A"/>
    <w:rsid w:val="000401F3"/>
    <w:rsid w:val="00041A1B"/>
    <w:rsid w:val="00043B04"/>
    <w:rsid w:val="000448D7"/>
    <w:rsid w:val="000508D6"/>
    <w:rsid w:val="00052EB0"/>
    <w:rsid w:val="000538FB"/>
    <w:rsid w:val="000617D1"/>
    <w:rsid w:val="00063BEB"/>
    <w:rsid w:val="0006425C"/>
    <w:rsid w:val="000679FA"/>
    <w:rsid w:val="00076754"/>
    <w:rsid w:val="000828FE"/>
    <w:rsid w:val="000922B7"/>
    <w:rsid w:val="000975BA"/>
    <w:rsid w:val="000A427E"/>
    <w:rsid w:val="000B7C57"/>
    <w:rsid w:val="000C2759"/>
    <w:rsid w:val="000C43CD"/>
    <w:rsid w:val="000C58C3"/>
    <w:rsid w:val="000D3982"/>
    <w:rsid w:val="000D5B71"/>
    <w:rsid w:val="000E27EB"/>
    <w:rsid w:val="000E420C"/>
    <w:rsid w:val="000F0A12"/>
    <w:rsid w:val="000F0C6B"/>
    <w:rsid w:val="000F7BC1"/>
    <w:rsid w:val="00102472"/>
    <w:rsid w:val="00104E87"/>
    <w:rsid w:val="0011191F"/>
    <w:rsid w:val="00117B0E"/>
    <w:rsid w:val="001246C0"/>
    <w:rsid w:val="0012491C"/>
    <w:rsid w:val="001257D7"/>
    <w:rsid w:val="0013037C"/>
    <w:rsid w:val="0013303B"/>
    <w:rsid w:val="00134B17"/>
    <w:rsid w:val="00136DB8"/>
    <w:rsid w:val="001512EC"/>
    <w:rsid w:val="001548A2"/>
    <w:rsid w:val="001574C5"/>
    <w:rsid w:val="001609E5"/>
    <w:rsid w:val="0016280B"/>
    <w:rsid w:val="00163370"/>
    <w:rsid w:val="001642B4"/>
    <w:rsid w:val="001709DB"/>
    <w:rsid w:val="001730A8"/>
    <w:rsid w:val="00185928"/>
    <w:rsid w:val="001A3DE4"/>
    <w:rsid w:val="001A7054"/>
    <w:rsid w:val="001B1D19"/>
    <w:rsid w:val="001C1222"/>
    <w:rsid w:val="001C18B9"/>
    <w:rsid w:val="001C6168"/>
    <w:rsid w:val="001D1000"/>
    <w:rsid w:val="001D69CE"/>
    <w:rsid w:val="001D729F"/>
    <w:rsid w:val="001D7B71"/>
    <w:rsid w:val="001E0144"/>
    <w:rsid w:val="001E1DBF"/>
    <w:rsid w:val="001E2DDD"/>
    <w:rsid w:val="001E7A35"/>
    <w:rsid w:val="001F048E"/>
    <w:rsid w:val="001F48B7"/>
    <w:rsid w:val="00202A91"/>
    <w:rsid w:val="002040F9"/>
    <w:rsid w:val="00207DE8"/>
    <w:rsid w:val="00210498"/>
    <w:rsid w:val="00212E84"/>
    <w:rsid w:val="00214A1C"/>
    <w:rsid w:val="00214FF1"/>
    <w:rsid w:val="00215113"/>
    <w:rsid w:val="002177A9"/>
    <w:rsid w:val="00221598"/>
    <w:rsid w:val="002219E1"/>
    <w:rsid w:val="0022769C"/>
    <w:rsid w:val="00230D44"/>
    <w:rsid w:val="00233CC2"/>
    <w:rsid w:val="002346D5"/>
    <w:rsid w:val="00243915"/>
    <w:rsid w:val="0024756A"/>
    <w:rsid w:val="002501E2"/>
    <w:rsid w:val="0025304B"/>
    <w:rsid w:val="00253CB7"/>
    <w:rsid w:val="002559D6"/>
    <w:rsid w:val="00257BFC"/>
    <w:rsid w:val="00266F07"/>
    <w:rsid w:val="00274023"/>
    <w:rsid w:val="00274275"/>
    <w:rsid w:val="00275AB5"/>
    <w:rsid w:val="00290FB9"/>
    <w:rsid w:val="002A26DA"/>
    <w:rsid w:val="002A5295"/>
    <w:rsid w:val="002A7D47"/>
    <w:rsid w:val="002B067C"/>
    <w:rsid w:val="002C037B"/>
    <w:rsid w:val="002E0444"/>
    <w:rsid w:val="002E5226"/>
    <w:rsid w:val="002E5C8A"/>
    <w:rsid w:val="002F1BD7"/>
    <w:rsid w:val="002F4A7E"/>
    <w:rsid w:val="002F7681"/>
    <w:rsid w:val="0030554F"/>
    <w:rsid w:val="00327712"/>
    <w:rsid w:val="00332483"/>
    <w:rsid w:val="0034274C"/>
    <w:rsid w:val="0034689D"/>
    <w:rsid w:val="00354393"/>
    <w:rsid w:val="003545A7"/>
    <w:rsid w:val="0036156A"/>
    <w:rsid w:val="0036751A"/>
    <w:rsid w:val="00371D6D"/>
    <w:rsid w:val="00371F58"/>
    <w:rsid w:val="003737DC"/>
    <w:rsid w:val="0037541B"/>
    <w:rsid w:val="00382067"/>
    <w:rsid w:val="00382D17"/>
    <w:rsid w:val="0038528A"/>
    <w:rsid w:val="00391554"/>
    <w:rsid w:val="00395453"/>
    <w:rsid w:val="003A2CB9"/>
    <w:rsid w:val="003A5CFE"/>
    <w:rsid w:val="003B3D2E"/>
    <w:rsid w:val="003B443E"/>
    <w:rsid w:val="003B4ADB"/>
    <w:rsid w:val="003C53AB"/>
    <w:rsid w:val="003C5877"/>
    <w:rsid w:val="003D3FF8"/>
    <w:rsid w:val="003D69F9"/>
    <w:rsid w:val="003F082D"/>
    <w:rsid w:val="00407C8F"/>
    <w:rsid w:val="00410430"/>
    <w:rsid w:val="00411C8D"/>
    <w:rsid w:val="004148F3"/>
    <w:rsid w:val="0042114E"/>
    <w:rsid w:val="00421454"/>
    <w:rsid w:val="0042309D"/>
    <w:rsid w:val="004307AC"/>
    <w:rsid w:val="00433BCD"/>
    <w:rsid w:val="00440D14"/>
    <w:rsid w:val="004447A0"/>
    <w:rsid w:val="0045128E"/>
    <w:rsid w:val="00453C43"/>
    <w:rsid w:val="00455498"/>
    <w:rsid w:val="00464053"/>
    <w:rsid w:val="00481C1F"/>
    <w:rsid w:val="0049243E"/>
    <w:rsid w:val="00497B89"/>
    <w:rsid w:val="004C50FC"/>
    <w:rsid w:val="004E1B48"/>
    <w:rsid w:val="004F1453"/>
    <w:rsid w:val="004F29AB"/>
    <w:rsid w:val="004F5FEC"/>
    <w:rsid w:val="00510660"/>
    <w:rsid w:val="00515084"/>
    <w:rsid w:val="005154A8"/>
    <w:rsid w:val="00515542"/>
    <w:rsid w:val="005162A1"/>
    <w:rsid w:val="0051678B"/>
    <w:rsid w:val="0052173D"/>
    <w:rsid w:val="00522D37"/>
    <w:rsid w:val="00523A76"/>
    <w:rsid w:val="0052746F"/>
    <w:rsid w:val="00527501"/>
    <w:rsid w:val="00534B6C"/>
    <w:rsid w:val="005352F9"/>
    <w:rsid w:val="00541300"/>
    <w:rsid w:val="0054342D"/>
    <w:rsid w:val="00547AA6"/>
    <w:rsid w:val="00551E66"/>
    <w:rsid w:val="00551EFB"/>
    <w:rsid w:val="00553309"/>
    <w:rsid w:val="00560523"/>
    <w:rsid w:val="0056463B"/>
    <w:rsid w:val="00566706"/>
    <w:rsid w:val="00576EFC"/>
    <w:rsid w:val="00582BC0"/>
    <w:rsid w:val="00586CFE"/>
    <w:rsid w:val="005937D0"/>
    <w:rsid w:val="005A22CB"/>
    <w:rsid w:val="005A5BFF"/>
    <w:rsid w:val="005B4B33"/>
    <w:rsid w:val="005B7140"/>
    <w:rsid w:val="005C08AB"/>
    <w:rsid w:val="005C3F53"/>
    <w:rsid w:val="005C57EB"/>
    <w:rsid w:val="005D0C52"/>
    <w:rsid w:val="005D0C84"/>
    <w:rsid w:val="005E0D45"/>
    <w:rsid w:val="005E3381"/>
    <w:rsid w:val="005E5A04"/>
    <w:rsid w:val="005F18AF"/>
    <w:rsid w:val="00600DE1"/>
    <w:rsid w:val="006022EB"/>
    <w:rsid w:val="006041C9"/>
    <w:rsid w:val="00605807"/>
    <w:rsid w:val="006243E9"/>
    <w:rsid w:val="00624E57"/>
    <w:rsid w:val="00647E0B"/>
    <w:rsid w:val="006549C3"/>
    <w:rsid w:val="006551E3"/>
    <w:rsid w:val="0065745C"/>
    <w:rsid w:val="0066180C"/>
    <w:rsid w:val="00665B64"/>
    <w:rsid w:val="00674290"/>
    <w:rsid w:val="006762D4"/>
    <w:rsid w:val="006801DB"/>
    <w:rsid w:val="0068161D"/>
    <w:rsid w:val="006836ED"/>
    <w:rsid w:val="006848B7"/>
    <w:rsid w:val="00693FD7"/>
    <w:rsid w:val="006A0A7A"/>
    <w:rsid w:val="006A5CA9"/>
    <w:rsid w:val="006A5CFB"/>
    <w:rsid w:val="006B2158"/>
    <w:rsid w:val="006B2DDA"/>
    <w:rsid w:val="006B363F"/>
    <w:rsid w:val="006B4545"/>
    <w:rsid w:val="006B4988"/>
    <w:rsid w:val="006B6CEF"/>
    <w:rsid w:val="006B7E48"/>
    <w:rsid w:val="006C7175"/>
    <w:rsid w:val="006D1889"/>
    <w:rsid w:val="006E52F7"/>
    <w:rsid w:val="006E7991"/>
    <w:rsid w:val="006F7040"/>
    <w:rsid w:val="00707E5A"/>
    <w:rsid w:val="0071220A"/>
    <w:rsid w:val="00712F24"/>
    <w:rsid w:val="00714BAD"/>
    <w:rsid w:val="00724CCC"/>
    <w:rsid w:val="007302B7"/>
    <w:rsid w:val="00732AB2"/>
    <w:rsid w:val="00732EE8"/>
    <w:rsid w:val="007353C8"/>
    <w:rsid w:val="00743EEE"/>
    <w:rsid w:val="0075449C"/>
    <w:rsid w:val="007640E9"/>
    <w:rsid w:val="0076465C"/>
    <w:rsid w:val="0076740E"/>
    <w:rsid w:val="00782473"/>
    <w:rsid w:val="00784E71"/>
    <w:rsid w:val="0079432A"/>
    <w:rsid w:val="0079647D"/>
    <w:rsid w:val="007976CF"/>
    <w:rsid w:val="007A1046"/>
    <w:rsid w:val="007A69FC"/>
    <w:rsid w:val="007A702F"/>
    <w:rsid w:val="007B1AD2"/>
    <w:rsid w:val="007B1FF9"/>
    <w:rsid w:val="007B3B7A"/>
    <w:rsid w:val="007C63D2"/>
    <w:rsid w:val="007D0FF5"/>
    <w:rsid w:val="007D3CD5"/>
    <w:rsid w:val="007D50A4"/>
    <w:rsid w:val="007D69C5"/>
    <w:rsid w:val="007E26A8"/>
    <w:rsid w:val="007E6399"/>
    <w:rsid w:val="007F3DB0"/>
    <w:rsid w:val="00802CDA"/>
    <w:rsid w:val="0080433C"/>
    <w:rsid w:val="00810286"/>
    <w:rsid w:val="00812BEC"/>
    <w:rsid w:val="008140C4"/>
    <w:rsid w:val="008173BA"/>
    <w:rsid w:val="00820C3F"/>
    <w:rsid w:val="00823A9F"/>
    <w:rsid w:val="00825391"/>
    <w:rsid w:val="008333B8"/>
    <w:rsid w:val="00833B50"/>
    <w:rsid w:val="00841852"/>
    <w:rsid w:val="008431BC"/>
    <w:rsid w:val="0084444E"/>
    <w:rsid w:val="00844E3F"/>
    <w:rsid w:val="0084508D"/>
    <w:rsid w:val="00847A66"/>
    <w:rsid w:val="0085110D"/>
    <w:rsid w:val="008557FD"/>
    <w:rsid w:val="00861F3E"/>
    <w:rsid w:val="008634F4"/>
    <w:rsid w:val="00873D03"/>
    <w:rsid w:val="00874A5D"/>
    <w:rsid w:val="008760BD"/>
    <w:rsid w:val="00877E1A"/>
    <w:rsid w:val="00884EF8"/>
    <w:rsid w:val="00895522"/>
    <w:rsid w:val="008960C2"/>
    <w:rsid w:val="008A5320"/>
    <w:rsid w:val="008B6951"/>
    <w:rsid w:val="008C06F7"/>
    <w:rsid w:val="008C13D9"/>
    <w:rsid w:val="008D0C4B"/>
    <w:rsid w:val="008E21B7"/>
    <w:rsid w:val="008E5201"/>
    <w:rsid w:val="008F0CC5"/>
    <w:rsid w:val="008F2454"/>
    <w:rsid w:val="008F4D06"/>
    <w:rsid w:val="008F5702"/>
    <w:rsid w:val="008F7444"/>
    <w:rsid w:val="00902659"/>
    <w:rsid w:val="00924A7A"/>
    <w:rsid w:val="00930994"/>
    <w:rsid w:val="009337B3"/>
    <w:rsid w:val="00935C73"/>
    <w:rsid w:val="0094798F"/>
    <w:rsid w:val="00950436"/>
    <w:rsid w:val="00964863"/>
    <w:rsid w:val="00966F8C"/>
    <w:rsid w:val="009679A0"/>
    <w:rsid w:val="00990A60"/>
    <w:rsid w:val="00995D61"/>
    <w:rsid w:val="009A152D"/>
    <w:rsid w:val="009A18A2"/>
    <w:rsid w:val="009A360D"/>
    <w:rsid w:val="009A4FD5"/>
    <w:rsid w:val="009A5FCA"/>
    <w:rsid w:val="009B6E81"/>
    <w:rsid w:val="009C1123"/>
    <w:rsid w:val="009C3FA3"/>
    <w:rsid w:val="009C631A"/>
    <w:rsid w:val="009D1AC7"/>
    <w:rsid w:val="009D5A25"/>
    <w:rsid w:val="009D70A9"/>
    <w:rsid w:val="009E14A5"/>
    <w:rsid w:val="009E1FC2"/>
    <w:rsid w:val="009E3A01"/>
    <w:rsid w:val="00A010FD"/>
    <w:rsid w:val="00A122D0"/>
    <w:rsid w:val="00A14CE1"/>
    <w:rsid w:val="00A27F8E"/>
    <w:rsid w:val="00A315F9"/>
    <w:rsid w:val="00A340F9"/>
    <w:rsid w:val="00A4654D"/>
    <w:rsid w:val="00A572D1"/>
    <w:rsid w:val="00A62C0B"/>
    <w:rsid w:val="00A64E0D"/>
    <w:rsid w:val="00A67847"/>
    <w:rsid w:val="00A74886"/>
    <w:rsid w:val="00A7556F"/>
    <w:rsid w:val="00A81BE9"/>
    <w:rsid w:val="00A82418"/>
    <w:rsid w:val="00A928E3"/>
    <w:rsid w:val="00A95480"/>
    <w:rsid w:val="00AA238B"/>
    <w:rsid w:val="00AA24A7"/>
    <w:rsid w:val="00AB18DD"/>
    <w:rsid w:val="00AB1B4C"/>
    <w:rsid w:val="00AB3105"/>
    <w:rsid w:val="00AB4309"/>
    <w:rsid w:val="00AB6548"/>
    <w:rsid w:val="00AB6AD0"/>
    <w:rsid w:val="00AC2B38"/>
    <w:rsid w:val="00AC3202"/>
    <w:rsid w:val="00AC3CB4"/>
    <w:rsid w:val="00AC69FB"/>
    <w:rsid w:val="00AC71A6"/>
    <w:rsid w:val="00AD4F48"/>
    <w:rsid w:val="00AE74ED"/>
    <w:rsid w:val="00AE7706"/>
    <w:rsid w:val="00AF290C"/>
    <w:rsid w:val="00AF32E3"/>
    <w:rsid w:val="00AF358E"/>
    <w:rsid w:val="00AF575F"/>
    <w:rsid w:val="00B005E0"/>
    <w:rsid w:val="00B06630"/>
    <w:rsid w:val="00B217E0"/>
    <w:rsid w:val="00B226DF"/>
    <w:rsid w:val="00B2375A"/>
    <w:rsid w:val="00B25C31"/>
    <w:rsid w:val="00B26BC4"/>
    <w:rsid w:val="00B35F30"/>
    <w:rsid w:val="00B36BDC"/>
    <w:rsid w:val="00B41057"/>
    <w:rsid w:val="00B42873"/>
    <w:rsid w:val="00B43F12"/>
    <w:rsid w:val="00B44AFF"/>
    <w:rsid w:val="00B45C81"/>
    <w:rsid w:val="00B476A8"/>
    <w:rsid w:val="00B47C29"/>
    <w:rsid w:val="00B55E79"/>
    <w:rsid w:val="00B6084D"/>
    <w:rsid w:val="00B616FF"/>
    <w:rsid w:val="00B711DA"/>
    <w:rsid w:val="00B7150C"/>
    <w:rsid w:val="00B74F76"/>
    <w:rsid w:val="00B81D14"/>
    <w:rsid w:val="00B84BF3"/>
    <w:rsid w:val="00B9103C"/>
    <w:rsid w:val="00BA66EB"/>
    <w:rsid w:val="00BB1638"/>
    <w:rsid w:val="00BB2FED"/>
    <w:rsid w:val="00BC0F06"/>
    <w:rsid w:val="00BC308E"/>
    <w:rsid w:val="00BC313A"/>
    <w:rsid w:val="00BE0531"/>
    <w:rsid w:val="00BE0AD1"/>
    <w:rsid w:val="00BE159C"/>
    <w:rsid w:val="00BE3500"/>
    <w:rsid w:val="00BE5364"/>
    <w:rsid w:val="00BE6714"/>
    <w:rsid w:val="00C0117B"/>
    <w:rsid w:val="00C027CF"/>
    <w:rsid w:val="00C03477"/>
    <w:rsid w:val="00C0567D"/>
    <w:rsid w:val="00C17FAD"/>
    <w:rsid w:val="00C301DA"/>
    <w:rsid w:val="00C31449"/>
    <w:rsid w:val="00C3152F"/>
    <w:rsid w:val="00C31924"/>
    <w:rsid w:val="00C32450"/>
    <w:rsid w:val="00C36B1D"/>
    <w:rsid w:val="00C37B02"/>
    <w:rsid w:val="00C4000D"/>
    <w:rsid w:val="00C419A7"/>
    <w:rsid w:val="00C47CC2"/>
    <w:rsid w:val="00C57688"/>
    <w:rsid w:val="00C57CB8"/>
    <w:rsid w:val="00C605FC"/>
    <w:rsid w:val="00C64CA0"/>
    <w:rsid w:val="00C65962"/>
    <w:rsid w:val="00C7213D"/>
    <w:rsid w:val="00C817D0"/>
    <w:rsid w:val="00C91083"/>
    <w:rsid w:val="00C92CC5"/>
    <w:rsid w:val="00CA3126"/>
    <w:rsid w:val="00CA6B68"/>
    <w:rsid w:val="00CB0637"/>
    <w:rsid w:val="00CB72AE"/>
    <w:rsid w:val="00CC4B9C"/>
    <w:rsid w:val="00CC688F"/>
    <w:rsid w:val="00CD0414"/>
    <w:rsid w:val="00CE2458"/>
    <w:rsid w:val="00CE7521"/>
    <w:rsid w:val="00D00CC7"/>
    <w:rsid w:val="00D01A3F"/>
    <w:rsid w:val="00D036E8"/>
    <w:rsid w:val="00D052F2"/>
    <w:rsid w:val="00D06310"/>
    <w:rsid w:val="00D156AA"/>
    <w:rsid w:val="00D20CC5"/>
    <w:rsid w:val="00D250D0"/>
    <w:rsid w:val="00D26D32"/>
    <w:rsid w:val="00D27609"/>
    <w:rsid w:val="00D46FBA"/>
    <w:rsid w:val="00D508AF"/>
    <w:rsid w:val="00D509EB"/>
    <w:rsid w:val="00D53005"/>
    <w:rsid w:val="00D618CF"/>
    <w:rsid w:val="00D63591"/>
    <w:rsid w:val="00D63B48"/>
    <w:rsid w:val="00D648A9"/>
    <w:rsid w:val="00D66664"/>
    <w:rsid w:val="00D70743"/>
    <w:rsid w:val="00D9307E"/>
    <w:rsid w:val="00D96A1A"/>
    <w:rsid w:val="00DA3568"/>
    <w:rsid w:val="00DA3AEF"/>
    <w:rsid w:val="00DA4B46"/>
    <w:rsid w:val="00DB303B"/>
    <w:rsid w:val="00DB36D3"/>
    <w:rsid w:val="00DB3A88"/>
    <w:rsid w:val="00DB6EFA"/>
    <w:rsid w:val="00DC733B"/>
    <w:rsid w:val="00DD0461"/>
    <w:rsid w:val="00DD304C"/>
    <w:rsid w:val="00E00C8B"/>
    <w:rsid w:val="00E1104B"/>
    <w:rsid w:val="00E1295B"/>
    <w:rsid w:val="00E22EE2"/>
    <w:rsid w:val="00E25DA8"/>
    <w:rsid w:val="00E30A50"/>
    <w:rsid w:val="00E35733"/>
    <w:rsid w:val="00E44FFE"/>
    <w:rsid w:val="00E50802"/>
    <w:rsid w:val="00E528A2"/>
    <w:rsid w:val="00E55A7D"/>
    <w:rsid w:val="00E61F1D"/>
    <w:rsid w:val="00E6485C"/>
    <w:rsid w:val="00E6566C"/>
    <w:rsid w:val="00E66488"/>
    <w:rsid w:val="00E70418"/>
    <w:rsid w:val="00E70A6E"/>
    <w:rsid w:val="00E70AED"/>
    <w:rsid w:val="00E72A4E"/>
    <w:rsid w:val="00E76FBE"/>
    <w:rsid w:val="00E8516F"/>
    <w:rsid w:val="00E906E4"/>
    <w:rsid w:val="00E93B5C"/>
    <w:rsid w:val="00E94EA6"/>
    <w:rsid w:val="00E9551B"/>
    <w:rsid w:val="00EA00C8"/>
    <w:rsid w:val="00EA0979"/>
    <w:rsid w:val="00EA4F0E"/>
    <w:rsid w:val="00EB387B"/>
    <w:rsid w:val="00EB5F66"/>
    <w:rsid w:val="00EB6406"/>
    <w:rsid w:val="00EC0C09"/>
    <w:rsid w:val="00ED0330"/>
    <w:rsid w:val="00ED0BD9"/>
    <w:rsid w:val="00ED3529"/>
    <w:rsid w:val="00EE5A0A"/>
    <w:rsid w:val="00EE5FFB"/>
    <w:rsid w:val="00EF1A2D"/>
    <w:rsid w:val="00EF42E1"/>
    <w:rsid w:val="00F02DBF"/>
    <w:rsid w:val="00F0341F"/>
    <w:rsid w:val="00F1044F"/>
    <w:rsid w:val="00F105FC"/>
    <w:rsid w:val="00F17B5F"/>
    <w:rsid w:val="00F24B2E"/>
    <w:rsid w:val="00F25510"/>
    <w:rsid w:val="00F2651B"/>
    <w:rsid w:val="00F269A8"/>
    <w:rsid w:val="00F344C8"/>
    <w:rsid w:val="00F363F9"/>
    <w:rsid w:val="00F5169F"/>
    <w:rsid w:val="00F53630"/>
    <w:rsid w:val="00F54417"/>
    <w:rsid w:val="00F54A6E"/>
    <w:rsid w:val="00F60007"/>
    <w:rsid w:val="00F6645F"/>
    <w:rsid w:val="00F66DBD"/>
    <w:rsid w:val="00F733BC"/>
    <w:rsid w:val="00F748DB"/>
    <w:rsid w:val="00F83F0E"/>
    <w:rsid w:val="00F87725"/>
    <w:rsid w:val="00F9013A"/>
    <w:rsid w:val="00F96652"/>
    <w:rsid w:val="00FA1ECC"/>
    <w:rsid w:val="00FA22B9"/>
    <w:rsid w:val="00FA47F6"/>
    <w:rsid w:val="00FA6700"/>
    <w:rsid w:val="00FB0789"/>
    <w:rsid w:val="00FB0B9F"/>
    <w:rsid w:val="00FB2E19"/>
    <w:rsid w:val="00FB3119"/>
    <w:rsid w:val="00FB4A30"/>
    <w:rsid w:val="00FD76EA"/>
    <w:rsid w:val="00FE0FBF"/>
    <w:rsid w:val="00FE2D27"/>
    <w:rsid w:val="00FE2DC0"/>
    <w:rsid w:val="00FE43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oNotEmbedSmartTags/>
  <w:decimalSymbol w:val=","/>
  <w:listSeparator w:val=";"/>
  <w14:docId w14:val="793B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9"/>
    <w:qFormat/>
    <w:rsid w:val="00F733BC"/>
    <w:pPr>
      <w:widowControl w:val="0"/>
      <w:spacing w:before="240"/>
      <w:outlineLvl w:val="0"/>
    </w:pPr>
    <w:rPr>
      <w:rFonts w:asciiTheme="majorHAnsi" w:hAnsiTheme="majorHAnsi"/>
      <w:b/>
      <w:color w:val="00B5C6"/>
      <w:sz w:val="28"/>
      <w:szCs w:val="28"/>
    </w:rPr>
  </w:style>
  <w:style w:type="paragraph" w:styleId="Titre2">
    <w:name w:val="heading 2"/>
    <w:next w:val="Sansinterligne"/>
    <w:link w:val="Titre2Car"/>
    <w:uiPriority w:val="9"/>
    <w:unhideWhenUsed/>
    <w:qFormat/>
    <w:rsid w:val="0054342D"/>
    <w:pPr>
      <w:keepNext/>
      <w:keepLines/>
      <w:numPr>
        <w:numId w:val="17"/>
      </w:numPr>
      <w:spacing w:before="80"/>
      <w:outlineLvl w:val="1"/>
    </w:pPr>
    <w:rPr>
      <w:rFonts w:ascii="Calibri" w:eastAsia="Times New Roman" w:hAnsi="Calibri"/>
      <w:b/>
      <w:bCs/>
      <w:color w:val="00B5C6"/>
      <w:sz w:val="44"/>
      <w:szCs w:val="26"/>
      <w:lang w:val="en-US" w:eastAsia="en-US"/>
    </w:rPr>
  </w:style>
  <w:style w:type="paragraph" w:styleId="Titre3">
    <w:name w:val="heading 3"/>
    <w:basedOn w:val="Normal"/>
    <w:link w:val="Titre3Car"/>
    <w:uiPriority w:val="9"/>
    <w:qFormat/>
    <w:rsid w:val="00AE74ED"/>
    <w:pPr>
      <w:spacing w:before="100" w:beforeAutospacing="1" w:after="100" w:afterAutospacing="1"/>
      <w:outlineLvl w:val="2"/>
    </w:pPr>
    <w:rPr>
      <w:rFonts w:eastAsia="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69CE"/>
    <w:rPr>
      <w:rFonts w:ascii="Lucida Grande" w:hAnsi="Lucida Grande"/>
      <w:sz w:val="18"/>
      <w:szCs w:val="18"/>
    </w:rPr>
  </w:style>
  <w:style w:type="character" w:customStyle="1" w:styleId="TextedebullesCar">
    <w:name w:val="Texte de bulles Car"/>
    <w:basedOn w:val="Policepardfaut"/>
    <w:link w:val="Textedebulles"/>
    <w:uiPriority w:val="99"/>
    <w:semiHidden/>
    <w:rsid w:val="001D69CE"/>
    <w:rPr>
      <w:rFonts w:ascii="Lucida Grande" w:hAnsi="Lucida Grande"/>
      <w:sz w:val="18"/>
      <w:szCs w:val="18"/>
      <w:lang w:eastAsia="fr-FR"/>
    </w:rPr>
  </w:style>
  <w:style w:type="paragraph" w:styleId="En-tte">
    <w:name w:val="header"/>
    <w:basedOn w:val="Normal"/>
    <w:link w:val="En-tteCar"/>
    <w:uiPriority w:val="99"/>
    <w:unhideWhenUsed/>
    <w:rsid w:val="009B6E81"/>
    <w:pPr>
      <w:tabs>
        <w:tab w:val="center" w:pos="4536"/>
        <w:tab w:val="right" w:pos="9072"/>
      </w:tabs>
    </w:pPr>
  </w:style>
  <w:style w:type="character" w:customStyle="1" w:styleId="En-tteCar">
    <w:name w:val="En-tête Car"/>
    <w:basedOn w:val="Policepardfaut"/>
    <w:link w:val="En-tte"/>
    <w:uiPriority w:val="99"/>
    <w:rsid w:val="009B6E81"/>
    <w:rPr>
      <w:sz w:val="24"/>
      <w:szCs w:val="24"/>
      <w:lang w:eastAsia="fr-FR"/>
    </w:rPr>
  </w:style>
  <w:style w:type="paragraph" w:styleId="Pieddepage">
    <w:name w:val="footer"/>
    <w:basedOn w:val="Normal"/>
    <w:link w:val="PieddepageCar"/>
    <w:uiPriority w:val="99"/>
    <w:unhideWhenUsed/>
    <w:rsid w:val="009B6E81"/>
    <w:pPr>
      <w:tabs>
        <w:tab w:val="center" w:pos="4536"/>
        <w:tab w:val="right" w:pos="9072"/>
      </w:tabs>
    </w:pPr>
  </w:style>
  <w:style w:type="character" w:customStyle="1" w:styleId="PieddepageCar">
    <w:name w:val="Pied de page Car"/>
    <w:basedOn w:val="Policepardfaut"/>
    <w:link w:val="Pieddepage"/>
    <w:uiPriority w:val="99"/>
    <w:rsid w:val="009B6E81"/>
    <w:rPr>
      <w:sz w:val="24"/>
      <w:szCs w:val="24"/>
      <w:lang w:eastAsia="fr-FR"/>
    </w:rPr>
  </w:style>
  <w:style w:type="table" w:styleId="Grilledutableau">
    <w:name w:val="Table Grid"/>
    <w:basedOn w:val="TableauNormal"/>
    <w:uiPriority w:val="59"/>
    <w:rsid w:val="0006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353C8"/>
    <w:pPr>
      <w:widowControl w:val="0"/>
      <w:spacing w:after="200" w:line="276" w:lineRule="auto"/>
      <w:ind w:left="720"/>
      <w:contextualSpacing/>
    </w:pPr>
    <w:rPr>
      <w:rFonts w:ascii="Calibri" w:eastAsia="Calibri" w:hAnsi="Calibri"/>
      <w:sz w:val="22"/>
      <w:szCs w:val="22"/>
      <w:lang w:val="en-US" w:eastAsia="en-US"/>
    </w:rPr>
  </w:style>
  <w:style w:type="character" w:customStyle="1" w:styleId="Titre1Car">
    <w:name w:val="Titre 1 Car"/>
    <w:basedOn w:val="Policepardfaut"/>
    <w:link w:val="Titre1"/>
    <w:uiPriority w:val="99"/>
    <w:rsid w:val="00F733BC"/>
    <w:rPr>
      <w:rFonts w:asciiTheme="majorHAnsi" w:hAnsiTheme="majorHAnsi"/>
      <w:b/>
      <w:color w:val="00B5C6"/>
      <w:sz w:val="28"/>
      <w:szCs w:val="28"/>
      <w:lang w:val="fr-FR"/>
    </w:rPr>
  </w:style>
  <w:style w:type="paragraph" w:styleId="Corpsdetexte">
    <w:name w:val="Body Text"/>
    <w:basedOn w:val="Normal"/>
    <w:link w:val="CorpsdetexteCar"/>
    <w:uiPriority w:val="99"/>
    <w:rsid w:val="007353C8"/>
    <w:pPr>
      <w:widowControl w:val="0"/>
      <w:spacing w:before="12"/>
      <w:ind w:left="270"/>
    </w:pPr>
    <w:rPr>
      <w:rFonts w:ascii="Arial" w:eastAsia="Calibri" w:hAnsi="Arial"/>
      <w:i/>
      <w:sz w:val="19"/>
      <w:szCs w:val="19"/>
      <w:lang w:eastAsia="en-US"/>
    </w:rPr>
  </w:style>
  <w:style w:type="character" w:customStyle="1" w:styleId="CorpsdetexteCar">
    <w:name w:val="Corps de texte Car"/>
    <w:basedOn w:val="Policepardfaut"/>
    <w:link w:val="Corpsdetexte"/>
    <w:uiPriority w:val="99"/>
    <w:rsid w:val="007353C8"/>
    <w:rPr>
      <w:rFonts w:ascii="Arial" w:eastAsia="Calibri" w:hAnsi="Arial"/>
      <w:i/>
      <w:sz w:val="19"/>
      <w:szCs w:val="19"/>
      <w:lang w:val="fr-FR" w:eastAsia="en-US"/>
    </w:rPr>
  </w:style>
  <w:style w:type="paragraph" w:customStyle="1" w:styleId="TableParagraph">
    <w:name w:val="Table Paragraph"/>
    <w:basedOn w:val="Normal"/>
    <w:uiPriority w:val="1"/>
    <w:qFormat/>
    <w:rsid w:val="007353C8"/>
    <w:pPr>
      <w:widowControl w:val="0"/>
    </w:pPr>
    <w:rPr>
      <w:rFonts w:ascii="Calibri" w:eastAsia="Calibri" w:hAnsi="Calibri"/>
      <w:sz w:val="22"/>
      <w:szCs w:val="22"/>
      <w:lang w:eastAsia="en-US"/>
    </w:rPr>
  </w:style>
  <w:style w:type="character" w:styleId="Lienhypertexte">
    <w:name w:val="Hyperlink"/>
    <w:basedOn w:val="Policepardfaut"/>
    <w:uiPriority w:val="99"/>
    <w:unhideWhenUsed/>
    <w:rsid w:val="007353C8"/>
    <w:rPr>
      <w:color w:val="0000FF"/>
      <w:u w:val="single"/>
    </w:rPr>
  </w:style>
  <w:style w:type="character" w:styleId="Lienhypertextesuivivisit">
    <w:name w:val="FollowedHyperlink"/>
    <w:basedOn w:val="Policepardfaut"/>
    <w:uiPriority w:val="99"/>
    <w:semiHidden/>
    <w:unhideWhenUsed/>
    <w:rsid w:val="007353C8"/>
    <w:rPr>
      <w:color w:val="800080"/>
      <w:u w:val="single"/>
    </w:rPr>
  </w:style>
  <w:style w:type="character" w:styleId="Marquedecommentaire">
    <w:name w:val="annotation reference"/>
    <w:basedOn w:val="Policepardfaut"/>
    <w:uiPriority w:val="99"/>
    <w:semiHidden/>
    <w:unhideWhenUsed/>
    <w:rsid w:val="00E70AED"/>
    <w:rPr>
      <w:sz w:val="16"/>
      <w:szCs w:val="16"/>
    </w:rPr>
  </w:style>
  <w:style w:type="paragraph" w:styleId="Commentaire">
    <w:name w:val="annotation text"/>
    <w:basedOn w:val="Normal"/>
    <w:link w:val="CommentaireCar"/>
    <w:uiPriority w:val="99"/>
    <w:semiHidden/>
    <w:unhideWhenUsed/>
    <w:rsid w:val="00E70AED"/>
  </w:style>
  <w:style w:type="character" w:customStyle="1" w:styleId="CommentaireCar">
    <w:name w:val="Commentaire Car"/>
    <w:basedOn w:val="Policepardfaut"/>
    <w:link w:val="Commentaire"/>
    <w:uiPriority w:val="99"/>
    <w:semiHidden/>
    <w:rsid w:val="00E70AED"/>
    <w:rPr>
      <w:lang w:eastAsia="fr-FR"/>
    </w:rPr>
  </w:style>
  <w:style w:type="paragraph" w:styleId="Objetducommentaire">
    <w:name w:val="annotation subject"/>
    <w:basedOn w:val="Commentaire"/>
    <w:next w:val="Commentaire"/>
    <w:link w:val="ObjetducommentaireCar"/>
    <w:uiPriority w:val="99"/>
    <w:semiHidden/>
    <w:unhideWhenUsed/>
    <w:rsid w:val="00E70AED"/>
    <w:rPr>
      <w:b/>
      <w:bCs/>
    </w:rPr>
  </w:style>
  <w:style w:type="character" w:customStyle="1" w:styleId="ObjetducommentaireCar">
    <w:name w:val="Objet du commentaire Car"/>
    <w:basedOn w:val="CommentaireCar"/>
    <w:link w:val="Objetducommentaire"/>
    <w:uiPriority w:val="99"/>
    <w:semiHidden/>
    <w:rsid w:val="00E70AED"/>
    <w:rPr>
      <w:b/>
      <w:bCs/>
      <w:lang w:eastAsia="fr-FR"/>
    </w:rPr>
  </w:style>
  <w:style w:type="character" w:customStyle="1" w:styleId="st">
    <w:name w:val="st"/>
    <w:basedOn w:val="Policepardfaut"/>
    <w:rsid w:val="006B6CEF"/>
  </w:style>
  <w:style w:type="character" w:styleId="Appelnotedebasdep">
    <w:name w:val="footnote reference"/>
    <w:semiHidden/>
    <w:rsid w:val="00B36BDC"/>
    <w:rPr>
      <w:vertAlign w:val="superscript"/>
    </w:rPr>
  </w:style>
  <w:style w:type="paragraph" w:styleId="Notedebasdepage">
    <w:name w:val="footnote text"/>
    <w:basedOn w:val="Normal"/>
    <w:link w:val="NotedebasdepageCar"/>
    <w:uiPriority w:val="99"/>
    <w:semiHidden/>
    <w:unhideWhenUsed/>
    <w:rsid w:val="00CB72AE"/>
  </w:style>
  <w:style w:type="character" w:customStyle="1" w:styleId="NotedebasdepageCar">
    <w:name w:val="Note de bas de page Car"/>
    <w:basedOn w:val="Policepardfaut"/>
    <w:link w:val="Notedebasdepage"/>
    <w:uiPriority w:val="99"/>
    <w:semiHidden/>
    <w:rsid w:val="00CB72AE"/>
    <w:rPr>
      <w:lang w:eastAsia="fr-FR"/>
    </w:rPr>
  </w:style>
  <w:style w:type="character" w:customStyle="1" w:styleId="texte">
    <w:name w:val="texte"/>
    <w:basedOn w:val="Policepardfaut"/>
    <w:rsid w:val="00844E3F"/>
  </w:style>
  <w:style w:type="paragraph" w:styleId="En-ttedetabledesmatires">
    <w:name w:val="TOC Heading"/>
    <w:basedOn w:val="Titre1"/>
    <w:next w:val="Normal"/>
    <w:uiPriority w:val="39"/>
    <w:unhideWhenUsed/>
    <w:qFormat/>
    <w:rsid w:val="00DB6EFA"/>
    <w:pPr>
      <w:keepNext/>
      <w:keepLines/>
      <w:widowControl/>
      <w:spacing w:before="480" w:line="276" w:lineRule="auto"/>
      <w:outlineLvl w:val="9"/>
    </w:pPr>
    <w:rPr>
      <w:rFonts w:eastAsiaTheme="majorEastAsia" w:cstheme="majorBidi"/>
      <w:b w:val="0"/>
      <w:bCs/>
      <w:color w:val="365F91" w:themeColor="accent1" w:themeShade="BF"/>
      <w:lang w:eastAsia="fr-FR"/>
    </w:rPr>
  </w:style>
  <w:style w:type="paragraph" w:styleId="TM1">
    <w:name w:val="toc 1"/>
    <w:basedOn w:val="Normal"/>
    <w:next w:val="Normal"/>
    <w:autoRedefine/>
    <w:uiPriority w:val="39"/>
    <w:unhideWhenUsed/>
    <w:rsid w:val="006762D4"/>
    <w:pPr>
      <w:tabs>
        <w:tab w:val="right" w:leader="dot" w:pos="9061"/>
      </w:tabs>
      <w:spacing w:after="100"/>
    </w:pPr>
    <w:rPr>
      <w:rFonts w:asciiTheme="majorHAnsi" w:hAnsiTheme="majorHAnsi"/>
      <w:noProof/>
    </w:rPr>
  </w:style>
  <w:style w:type="paragraph" w:customStyle="1" w:styleId="Titre21">
    <w:name w:val="Titre 21"/>
    <w:basedOn w:val="Normal"/>
    <w:next w:val="Normal"/>
    <w:uiPriority w:val="9"/>
    <w:semiHidden/>
    <w:unhideWhenUsed/>
    <w:qFormat/>
    <w:rsid w:val="00AE74ED"/>
    <w:pPr>
      <w:keepNext/>
      <w:keepLines/>
      <w:spacing w:before="200" w:line="276" w:lineRule="auto"/>
      <w:outlineLvl w:val="1"/>
    </w:pPr>
    <w:rPr>
      <w:rFonts w:ascii="Cambria" w:eastAsia="Times New Roman" w:hAnsi="Cambria"/>
      <w:b/>
      <w:bCs/>
      <w:color w:val="4F81BD"/>
      <w:sz w:val="26"/>
      <w:szCs w:val="26"/>
      <w:lang w:eastAsia="en-US"/>
    </w:rPr>
  </w:style>
  <w:style w:type="character" w:customStyle="1" w:styleId="Titre3Car">
    <w:name w:val="Titre 3 Car"/>
    <w:basedOn w:val="Policepardfaut"/>
    <w:link w:val="Titre3"/>
    <w:uiPriority w:val="9"/>
    <w:rsid w:val="00AE74ED"/>
    <w:rPr>
      <w:rFonts w:eastAsia="Times New Roman"/>
      <w:b/>
      <w:bCs/>
      <w:sz w:val="27"/>
      <w:szCs w:val="27"/>
      <w:lang w:val="fr-FR" w:eastAsia="fr-FR"/>
    </w:rPr>
  </w:style>
  <w:style w:type="numbering" w:customStyle="1" w:styleId="Aucuneliste1">
    <w:name w:val="Aucune liste1"/>
    <w:next w:val="Aucuneliste"/>
    <w:uiPriority w:val="99"/>
    <w:semiHidden/>
    <w:unhideWhenUsed/>
    <w:rsid w:val="00AE74ED"/>
  </w:style>
  <w:style w:type="character" w:customStyle="1" w:styleId="Titre2Car">
    <w:name w:val="Titre 2 Car"/>
    <w:basedOn w:val="Policepardfaut"/>
    <w:link w:val="Titre2"/>
    <w:uiPriority w:val="9"/>
    <w:rsid w:val="0054342D"/>
    <w:rPr>
      <w:rFonts w:ascii="Calibri" w:eastAsia="Times New Roman" w:hAnsi="Calibri"/>
      <w:b/>
      <w:bCs/>
      <w:color w:val="00B5C6"/>
      <w:sz w:val="44"/>
      <w:szCs w:val="26"/>
      <w:lang w:val="en-US" w:eastAsia="en-US"/>
    </w:rPr>
  </w:style>
  <w:style w:type="table" w:customStyle="1" w:styleId="Grilledutableau1">
    <w:name w:val="Grille du tableau1"/>
    <w:basedOn w:val="TableauNormal"/>
    <w:next w:val="Grilledutableau"/>
    <w:uiPriority w:val="59"/>
    <w:rsid w:val="00AE74E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E74ED"/>
    <w:rPr>
      <w:b/>
      <w:bCs/>
    </w:rPr>
  </w:style>
  <w:style w:type="character" w:customStyle="1" w:styleId="nornature">
    <w:name w:val="nor_nature"/>
    <w:basedOn w:val="Policepardfaut"/>
    <w:rsid w:val="00AE74ED"/>
  </w:style>
  <w:style w:type="character" w:customStyle="1" w:styleId="Titre2Car1">
    <w:name w:val="Titre 2 Car1"/>
    <w:basedOn w:val="Policepardfaut"/>
    <w:uiPriority w:val="9"/>
    <w:semiHidden/>
    <w:rsid w:val="00AE74ED"/>
    <w:rPr>
      <w:rFonts w:asciiTheme="majorHAnsi" w:eastAsiaTheme="majorEastAsia" w:hAnsiTheme="majorHAnsi" w:cstheme="majorBidi"/>
      <w:b/>
      <w:bCs/>
      <w:color w:val="4F81BD" w:themeColor="accent1"/>
      <w:sz w:val="26"/>
      <w:szCs w:val="26"/>
      <w:lang w:eastAsia="fr-FR"/>
    </w:rPr>
  </w:style>
  <w:style w:type="paragraph" w:styleId="TM2">
    <w:name w:val="toc 2"/>
    <w:basedOn w:val="Normal"/>
    <w:next w:val="Normal"/>
    <w:autoRedefine/>
    <w:uiPriority w:val="39"/>
    <w:unhideWhenUsed/>
    <w:rsid w:val="00C65962"/>
    <w:pPr>
      <w:tabs>
        <w:tab w:val="left" w:pos="660"/>
        <w:tab w:val="right" w:leader="dot" w:pos="9061"/>
      </w:tabs>
      <w:spacing w:after="100"/>
      <w:ind w:left="240"/>
    </w:pPr>
    <w:rPr>
      <w:rFonts w:asciiTheme="majorHAnsi" w:hAnsiTheme="majorHAnsi"/>
      <w:noProof/>
      <w:color w:val="7F7F7F" w:themeColor="text1" w:themeTint="80"/>
    </w:rPr>
  </w:style>
  <w:style w:type="paragraph" w:styleId="TM3">
    <w:name w:val="toc 3"/>
    <w:basedOn w:val="Normal"/>
    <w:next w:val="Normal"/>
    <w:autoRedefine/>
    <w:uiPriority w:val="39"/>
    <w:unhideWhenUsed/>
    <w:rsid w:val="00E76FBE"/>
    <w:pPr>
      <w:spacing w:after="100"/>
      <w:ind w:left="480"/>
    </w:pPr>
  </w:style>
  <w:style w:type="paragraph" w:styleId="Sansinterligne">
    <w:name w:val="No Spacing"/>
    <w:uiPriority w:val="1"/>
    <w:qFormat/>
    <w:rsid w:val="001F48B7"/>
  </w:style>
  <w:style w:type="table" w:customStyle="1" w:styleId="Grilledutableau2">
    <w:name w:val="Grille du tableau2"/>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B3D2E"/>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9"/>
    <w:qFormat/>
    <w:rsid w:val="00F733BC"/>
    <w:pPr>
      <w:widowControl w:val="0"/>
      <w:spacing w:before="240"/>
      <w:outlineLvl w:val="0"/>
    </w:pPr>
    <w:rPr>
      <w:rFonts w:asciiTheme="majorHAnsi" w:hAnsiTheme="majorHAnsi"/>
      <w:b/>
      <w:color w:val="00B5C6"/>
      <w:sz w:val="28"/>
      <w:szCs w:val="28"/>
    </w:rPr>
  </w:style>
  <w:style w:type="paragraph" w:styleId="Titre2">
    <w:name w:val="heading 2"/>
    <w:next w:val="Sansinterligne"/>
    <w:link w:val="Titre2Car"/>
    <w:uiPriority w:val="9"/>
    <w:unhideWhenUsed/>
    <w:qFormat/>
    <w:rsid w:val="0054342D"/>
    <w:pPr>
      <w:keepNext/>
      <w:keepLines/>
      <w:numPr>
        <w:numId w:val="17"/>
      </w:numPr>
      <w:spacing w:before="80"/>
      <w:outlineLvl w:val="1"/>
    </w:pPr>
    <w:rPr>
      <w:rFonts w:ascii="Calibri" w:eastAsia="Times New Roman" w:hAnsi="Calibri"/>
      <w:b/>
      <w:bCs/>
      <w:color w:val="00B5C6"/>
      <w:sz w:val="44"/>
      <w:szCs w:val="26"/>
      <w:lang w:val="en-US" w:eastAsia="en-US"/>
    </w:rPr>
  </w:style>
  <w:style w:type="paragraph" w:styleId="Titre3">
    <w:name w:val="heading 3"/>
    <w:basedOn w:val="Normal"/>
    <w:link w:val="Titre3Car"/>
    <w:uiPriority w:val="9"/>
    <w:qFormat/>
    <w:rsid w:val="00AE74ED"/>
    <w:pPr>
      <w:spacing w:before="100" w:beforeAutospacing="1" w:after="100" w:afterAutospacing="1"/>
      <w:outlineLvl w:val="2"/>
    </w:pPr>
    <w:rPr>
      <w:rFonts w:eastAsia="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69CE"/>
    <w:rPr>
      <w:rFonts w:ascii="Lucida Grande" w:hAnsi="Lucida Grande"/>
      <w:sz w:val="18"/>
      <w:szCs w:val="18"/>
    </w:rPr>
  </w:style>
  <w:style w:type="character" w:customStyle="1" w:styleId="TextedebullesCar">
    <w:name w:val="Texte de bulles Car"/>
    <w:basedOn w:val="Policepardfaut"/>
    <w:link w:val="Textedebulles"/>
    <w:uiPriority w:val="99"/>
    <w:semiHidden/>
    <w:rsid w:val="001D69CE"/>
    <w:rPr>
      <w:rFonts w:ascii="Lucida Grande" w:hAnsi="Lucida Grande"/>
      <w:sz w:val="18"/>
      <w:szCs w:val="18"/>
      <w:lang w:eastAsia="fr-FR"/>
    </w:rPr>
  </w:style>
  <w:style w:type="paragraph" w:styleId="En-tte">
    <w:name w:val="header"/>
    <w:basedOn w:val="Normal"/>
    <w:link w:val="En-tteCar"/>
    <w:uiPriority w:val="99"/>
    <w:unhideWhenUsed/>
    <w:rsid w:val="009B6E81"/>
    <w:pPr>
      <w:tabs>
        <w:tab w:val="center" w:pos="4536"/>
        <w:tab w:val="right" w:pos="9072"/>
      </w:tabs>
    </w:pPr>
  </w:style>
  <w:style w:type="character" w:customStyle="1" w:styleId="En-tteCar">
    <w:name w:val="En-tête Car"/>
    <w:basedOn w:val="Policepardfaut"/>
    <w:link w:val="En-tte"/>
    <w:uiPriority w:val="99"/>
    <w:rsid w:val="009B6E81"/>
    <w:rPr>
      <w:sz w:val="24"/>
      <w:szCs w:val="24"/>
      <w:lang w:eastAsia="fr-FR"/>
    </w:rPr>
  </w:style>
  <w:style w:type="paragraph" w:styleId="Pieddepage">
    <w:name w:val="footer"/>
    <w:basedOn w:val="Normal"/>
    <w:link w:val="PieddepageCar"/>
    <w:uiPriority w:val="99"/>
    <w:unhideWhenUsed/>
    <w:rsid w:val="009B6E81"/>
    <w:pPr>
      <w:tabs>
        <w:tab w:val="center" w:pos="4536"/>
        <w:tab w:val="right" w:pos="9072"/>
      </w:tabs>
    </w:pPr>
  </w:style>
  <w:style w:type="character" w:customStyle="1" w:styleId="PieddepageCar">
    <w:name w:val="Pied de page Car"/>
    <w:basedOn w:val="Policepardfaut"/>
    <w:link w:val="Pieddepage"/>
    <w:uiPriority w:val="99"/>
    <w:rsid w:val="009B6E81"/>
    <w:rPr>
      <w:sz w:val="24"/>
      <w:szCs w:val="24"/>
      <w:lang w:eastAsia="fr-FR"/>
    </w:rPr>
  </w:style>
  <w:style w:type="table" w:styleId="Grilledutableau">
    <w:name w:val="Table Grid"/>
    <w:basedOn w:val="TableauNormal"/>
    <w:uiPriority w:val="59"/>
    <w:rsid w:val="0006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353C8"/>
    <w:pPr>
      <w:widowControl w:val="0"/>
      <w:spacing w:after="200" w:line="276" w:lineRule="auto"/>
      <w:ind w:left="720"/>
      <w:contextualSpacing/>
    </w:pPr>
    <w:rPr>
      <w:rFonts w:ascii="Calibri" w:eastAsia="Calibri" w:hAnsi="Calibri"/>
      <w:sz w:val="22"/>
      <w:szCs w:val="22"/>
      <w:lang w:val="en-US" w:eastAsia="en-US"/>
    </w:rPr>
  </w:style>
  <w:style w:type="character" w:customStyle="1" w:styleId="Titre1Car">
    <w:name w:val="Titre 1 Car"/>
    <w:basedOn w:val="Policepardfaut"/>
    <w:link w:val="Titre1"/>
    <w:uiPriority w:val="99"/>
    <w:rsid w:val="00F733BC"/>
    <w:rPr>
      <w:rFonts w:asciiTheme="majorHAnsi" w:hAnsiTheme="majorHAnsi"/>
      <w:b/>
      <w:color w:val="00B5C6"/>
      <w:sz w:val="28"/>
      <w:szCs w:val="28"/>
      <w:lang w:val="fr-FR"/>
    </w:rPr>
  </w:style>
  <w:style w:type="paragraph" w:styleId="Corpsdetexte">
    <w:name w:val="Body Text"/>
    <w:basedOn w:val="Normal"/>
    <w:link w:val="CorpsdetexteCar"/>
    <w:uiPriority w:val="99"/>
    <w:rsid w:val="007353C8"/>
    <w:pPr>
      <w:widowControl w:val="0"/>
      <w:spacing w:before="12"/>
      <w:ind w:left="270"/>
    </w:pPr>
    <w:rPr>
      <w:rFonts w:ascii="Arial" w:eastAsia="Calibri" w:hAnsi="Arial"/>
      <w:i/>
      <w:sz w:val="19"/>
      <w:szCs w:val="19"/>
      <w:lang w:eastAsia="en-US"/>
    </w:rPr>
  </w:style>
  <w:style w:type="character" w:customStyle="1" w:styleId="CorpsdetexteCar">
    <w:name w:val="Corps de texte Car"/>
    <w:basedOn w:val="Policepardfaut"/>
    <w:link w:val="Corpsdetexte"/>
    <w:uiPriority w:val="99"/>
    <w:rsid w:val="007353C8"/>
    <w:rPr>
      <w:rFonts w:ascii="Arial" w:eastAsia="Calibri" w:hAnsi="Arial"/>
      <w:i/>
      <w:sz w:val="19"/>
      <w:szCs w:val="19"/>
      <w:lang w:val="fr-FR" w:eastAsia="en-US"/>
    </w:rPr>
  </w:style>
  <w:style w:type="paragraph" w:customStyle="1" w:styleId="TableParagraph">
    <w:name w:val="Table Paragraph"/>
    <w:basedOn w:val="Normal"/>
    <w:uiPriority w:val="1"/>
    <w:qFormat/>
    <w:rsid w:val="007353C8"/>
    <w:pPr>
      <w:widowControl w:val="0"/>
    </w:pPr>
    <w:rPr>
      <w:rFonts w:ascii="Calibri" w:eastAsia="Calibri" w:hAnsi="Calibri"/>
      <w:sz w:val="22"/>
      <w:szCs w:val="22"/>
      <w:lang w:eastAsia="en-US"/>
    </w:rPr>
  </w:style>
  <w:style w:type="character" w:styleId="Lienhypertexte">
    <w:name w:val="Hyperlink"/>
    <w:basedOn w:val="Policepardfaut"/>
    <w:uiPriority w:val="99"/>
    <w:unhideWhenUsed/>
    <w:rsid w:val="007353C8"/>
    <w:rPr>
      <w:color w:val="0000FF"/>
      <w:u w:val="single"/>
    </w:rPr>
  </w:style>
  <w:style w:type="character" w:styleId="Lienhypertextesuivivisit">
    <w:name w:val="FollowedHyperlink"/>
    <w:basedOn w:val="Policepardfaut"/>
    <w:uiPriority w:val="99"/>
    <w:semiHidden/>
    <w:unhideWhenUsed/>
    <w:rsid w:val="007353C8"/>
    <w:rPr>
      <w:color w:val="800080"/>
      <w:u w:val="single"/>
    </w:rPr>
  </w:style>
  <w:style w:type="character" w:styleId="Marquedecommentaire">
    <w:name w:val="annotation reference"/>
    <w:basedOn w:val="Policepardfaut"/>
    <w:uiPriority w:val="99"/>
    <w:semiHidden/>
    <w:unhideWhenUsed/>
    <w:rsid w:val="00E70AED"/>
    <w:rPr>
      <w:sz w:val="16"/>
      <w:szCs w:val="16"/>
    </w:rPr>
  </w:style>
  <w:style w:type="paragraph" w:styleId="Commentaire">
    <w:name w:val="annotation text"/>
    <w:basedOn w:val="Normal"/>
    <w:link w:val="CommentaireCar"/>
    <w:uiPriority w:val="99"/>
    <w:semiHidden/>
    <w:unhideWhenUsed/>
    <w:rsid w:val="00E70AED"/>
  </w:style>
  <w:style w:type="character" w:customStyle="1" w:styleId="CommentaireCar">
    <w:name w:val="Commentaire Car"/>
    <w:basedOn w:val="Policepardfaut"/>
    <w:link w:val="Commentaire"/>
    <w:uiPriority w:val="99"/>
    <w:semiHidden/>
    <w:rsid w:val="00E70AED"/>
    <w:rPr>
      <w:lang w:eastAsia="fr-FR"/>
    </w:rPr>
  </w:style>
  <w:style w:type="paragraph" w:styleId="Objetducommentaire">
    <w:name w:val="annotation subject"/>
    <w:basedOn w:val="Commentaire"/>
    <w:next w:val="Commentaire"/>
    <w:link w:val="ObjetducommentaireCar"/>
    <w:uiPriority w:val="99"/>
    <w:semiHidden/>
    <w:unhideWhenUsed/>
    <w:rsid w:val="00E70AED"/>
    <w:rPr>
      <w:b/>
      <w:bCs/>
    </w:rPr>
  </w:style>
  <w:style w:type="character" w:customStyle="1" w:styleId="ObjetducommentaireCar">
    <w:name w:val="Objet du commentaire Car"/>
    <w:basedOn w:val="CommentaireCar"/>
    <w:link w:val="Objetducommentaire"/>
    <w:uiPriority w:val="99"/>
    <w:semiHidden/>
    <w:rsid w:val="00E70AED"/>
    <w:rPr>
      <w:b/>
      <w:bCs/>
      <w:lang w:eastAsia="fr-FR"/>
    </w:rPr>
  </w:style>
  <w:style w:type="character" w:customStyle="1" w:styleId="st">
    <w:name w:val="st"/>
    <w:basedOn w:val="Policepardfaut"/>
    <w:rsid w:val="006B6CEF"/>
  </w:style>
  <w:style w:type="character" w:styleId="Appelnotedebasdep">
    <w:name w:val="footnote reference"/>
    <w:semiHidden/>
    <w:rsid w:val="00B36BDC"/>
    <w:rPr>
      <w:vertAlign w:val="superscript"/>
    </w:rPr>
  </w:style>
  <w:style w:type="paragraph" w:styleId="Notedebasdepage">
    <w:name w:val="footnote text"/>
    <w:basedOn w:val="Normal"/>
    <w:link w:val="NotedebasdepageCar"/>
    <w:uiPriority w:val="99"/>
    <w:semiHidden/>
    <w:unhideWhenUsed/>
    <w:rsid w:val="00CB72AE"/>
  </w:style>
  <w:style w:type="character" w:customStyle="1" w:styleId="NotedebasdepageCar">
    <w:name w:val="Note de bas de page Car"/>
    <w:basedOn w:val="Policepardfaut"/>
    <w:link w:val="Notedebasdepage"/>
    <w:uiPriority w:val="99"/>
    <w:semiHidden/>
    <w:rsid w:val="00CB72AE"/>
    <w:rPr>
      <w:lang w:eastAsia="fr-FR"/>
    </w:rPr>
  </w:style>
  <w:style w:type="character" w:customStyle="1" w:styleId="texte">
    <w:name w:val="texte"/>
    <w:basedOn w:val="Policepardfaut"/>
    <w:rsid w:val="00844E3F"/>
  </w:style>
  <w:style w:type="paragraph" w:styleId="En-ttedetabledesmatires">
    <w:name w:val="TOC Heading"/>
    <w:basedOn w:val="Titre1"/>
    <w:next w:val="Normal"/>
    <w:uiPriority w:val="39"/>
    <w:unhideWhenUsed/>
    <w:qFormat/>
    <w:rsid w:val="00DB6EFA"/>
    <w:pPr>
      <w:keepNext/>
      <w:keepLines/>
      <w:widowControl/>
      <w:spacing w:before="480" w:line="276" w:lineRule="auto"/>
      <w:outlineLvl w:val="9"/>
    </w:pPr>
    <w:rPr>
      <w:rFonts w:eastAsiaTheme="majorEastAsia" w:cstheme="majorBidi"/>
      <w:b w:val="0"/>
      <w:bCs/>
      <w:color w:val="365F91" w:themeColor="accent1" w:themeShade="BF"/>
      <w:lang w:eastAsia="fr-FR"/>
    </w:rPr>
  </w:style>
  <w:style w:type="paragraph" w:styleId="TM1">
    <w:name w:val="toc 1"/>
    <w:basedOn w:val="Normal"/>
    <w:next w:val="Normal"/>
    <w:autoRedefine/>
    <w:uiPriority w:val="39"/>
    <w:unhideWhenUsed/>
    <w:rsid w:val="006762D4"/>
    <w:pPr>
      <w:tabs>
        <w:tab w:val="right" w:leader="dot" w:pos="9061"/>
      </w:tabs>
      <w:spacing w:after="100"/>
    </w:pPr>
    <w:rPr>
      <w:rFonts w:asciiTheme="majorHAnsi" w:hAnsiTheme="majorHAnsi"/>
      <w:noProof/>
    </w:rPr>
  </w:style>
  <w:style w:type="paragraph" w:customStyle="1" w:styleId="Titre21">
    <w:name w:val="Titre 21"/>
    <w:basedOn w:val="Normal"/>
    <w:next w:val="Normal"/>
    <w:uiPriority w:val="9"/>
    <w:semiHidden/>
    <w:unhideWhenUsed/>
    <w:qFormat/>
    <w:rsid w:val="00AE74ED"/>
    <w:pPr>
      <w:keepNext/>
      <w:keepLines/>
      <w:spacing w:before="200" w:line="276" w:lineRule="auto"/>
      <w:outlineLvl w:val="1"/>
    </w:pPr>
    <w:rPr>
      <w:rFonts w:ascii="Cambria" w:eastAsia="Times New Roman" w:hAnsi="Cambria"/>
      <w:b/>
      <w:bCs/>
      <w:color w:val="4F81BD"/>
      <w:sz w:val="26"/>
      <w:szCs w:val="26"/>
      <w:lang w:eastAsia="en-US"/>
    </w:rPr>
  </w:style>
  <w:style w:type="character" w:customStyle="1" w:styleId="Titre3Car">
    <w:name w:val="Titre 3 Car"/>
    <w:basedOn w:val="Policepardfaut"/>
    <w:link w:val="Titre3"/>
    <w:uiPriority w:val="9"/>
    <w:rsid w:val="00AE74ED"/>
    <w:rPr>
      <w:rFonts w:eastAsia="Times New Roman"/>
      <w:b/>
      <w:bCs/>
      <w:sz w:val="27"/>
      <w:szCs w:val="27"/>
      <w:lang w:val="fr-FR" w:eastAsia="fr-FR"/>
    </w:rPr>
  </w:style>
  <w:style w:type="numbering" w:customStyle="1" w:styleId="Aucuneliste1">
    <w:name w:val="Aucune liste1"/>
    <w:next w:val="Aucuneliste"/>
    <w:uiPriority w:val="99"/>
    <w:semiHidden/>
    <w:unhideWhenUsed/>
    <w:rsid w:val="00AE74ED"/>
  </w:style>
  <w:style w:type="character" w:customStyle="1" w:styleId="Titre2Car">
    <w:name w:val="Titre 2 Car"/>
    <w:basedOn w:val="Policepardfaut"/>
    <w:link w:val="Titre2"/>
    <w:uiPriority w:val="9"/>
    <w:rsid w:val="0054342D"/>
    <w:rPr>
      <w:rFonts w:ascii="Calibri" w:eastAsia="Times New Roman" w:hAnsi="Calibri"/>
      <w:b/>
      <w:bCs/>
      <w:color w:val="00B5C6"/>
      <w:sz w:val="44"/>
      <w:szCs w:val="26"/>
      <w:lang w:val="en-US" w:eastAsia="en-US"/>
    </w:rPr>
  </w:style>
  <w:style w:type="table" w:customStyle="1" w:styleId="Grilledutableau1">
    <w:name w:val="Grille du tableau1"/>
    <w:basedOn w:val="TableauNormal"/>
    <w:next w:val="Grilledutableau"/>
    <w:uiPriority w:val="59"/>
    <w:rsid w:val="00AE74E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E74ED"/>
    <w:rPr>
      <w:b/>
      <w:bCs/>
    </w:rPr>
  </w:style>
  <w:style w:type="character" w:customStyle="1" w:styleId="nornature">
    <w:name w:val="nor_nature"/>
    <w:basedOn w:val="Policepardfaut"/>
    <w:rsid w:val="00AE74ED"/>
  </w:style>
  <w:style w:type="character" w:customStyle="1" w:styleId="Titre2Car1">
    <w:name w:val="Titre 2 Car1"/>
    <w:basedOn w:val="Policepardfaut"/>
    <w:uiPriority w:val="9"/>
    <w:semiHidden/>
    <w:rsid w:val="00AE74ED"/>
    <w:rPr>
      <w:rFonts w:asciiTheme="majorHAnsi" w:eastAsiaTheme="majorEastAsia" w:hAnsiTheme="majorHAnsi" w:cstheme="majorBidi"/>
      <w:b/>
      <w:bCs/>
      <w:color w:val="4F81BD" w:themeColor="accent1"/>
      <w:sz w:val="26"/>
      <w:szCs w:val="26"/>
      <w:lang w:eastAsia="fr-FR"/>
    </w:rPr>
  </w:style>
  <w:style w:type="paragraph" w:styleId="TM2">
    <w:name w:val="toc 2"/>
    <w:basedOn w:val="Normal"/>
    <w:next w:val="Normal"/>
    <w:autoRedefine/>
    <w:uiPriority w:val="39"/>
    <w:unhideWhenUsed/>
    <w:rsid w:val="00C65962"/>
    <w:pPr>
      <w:tabs>
        <w:tab w:val="left" w:pos="660"/>
        <w:tab w:val="right" w:leader="dot" w:pos="9061"/>
      </w:tabs>
      <w:spacing w:after="100"/>
      <w:ind w:left="240"/>
    </w:pPr>
    <w:rPr>
      <w:rFonts w:asciiTheme="majorHAnsi" w:hAnsiTheme="majorHAnsi"/>
      <w:noProof/>
      <w:color w:val="7F7F7F" w:themeColor="text1" w:themeTint="80"/>
    </w:rPr>
  </w:style>
  <w:style w:type="paragraph" w:styleId="TM3">
    <w:name w:val="toc 3"/>
    <w:basedOn w:val="Normal"/>
    <w:next w:val="Normal"/>
    <w:autoRedefine/>
    <w:uiPriority w:val="39"/>
    <w:unhideWhenUsed/>
    <w:rsid w:val="00E76FBE"/>
    <w:pPr>
      <w:spacing w:after="100"/>
      <w:ind w:left="480"/>
    </w:pPr>
  </w:style>
  <w:style w:type="paragraph" w:styleId="Sansinterligne">
    <w:name w:val="No Spacing"/>
    <w:uiPriority w:val="1"/>
    <w:qFormat/>
    <w:rsid w:val="001F48B7"/>
  </w:style>
  <w:style w:type="table" w:customStyle="1" w:styleId="Grilledutableau2">
    <w:name w:val="Grille du tableau2"/>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B3D2E"/>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6895">
      <w:bodyDiv w:val="1"/>
      <w:marLeft w:val="0"/>
      <w:marRight w:val="0"/>
      <w:marTop w:val="0"/>
      <w:marBottom w:val="0"/>
      <w:divBdr>
        <w:top w:val="none" w:sz="0" w:space="0" w:color="auto"/>
        <w:left w:val="none" w:sz="0" w:space="0" w:color="auto"/>
        <w:bottom w:val="none" w:sz="0" w:space="0" w:color="auto"/>
        <w:right w:val="none" w:sz="0" w:space="0" w:color="auto"/>
      </w:divBdr>
    </w:div>
    <w:div w:id="152913744">
      <w:bodyDiv w:val="1"/>
      <w:marLeft w:val="0"/>
      <w:marRight w:val="0"/>
      <w:marTop w:val="0"/>
      <w:marBottom w:val="0"/>
      <w:divBdr>
        <w:top w:val="none" w:sz="0" w:space="0" w:color="auto"/>
        <w:left w:val="none" w:sz="0" w:space="0" w:color="auto"/>
        <w:bottom w:val="none" w:sz="0" w:space="0" w:color="auto"/>
        <w:right w:val="none" w:sz="0" w:space="0" w:color="auto"/>
      </w:divBdr>
    </w:div>
    <w:div w:id="315840878">
      <w:bodyDiv w:val="1"/>
      <w:marLeft w:val="0"/>
      <w:marRight w:val="0"/>
      <w:marTop w:val="0"/>
      <w:marBottom w:val="0"/>
      <w:divBdr>
        <w:top w:val="none" w:sz="0" w:space="0" w:color="auto"/>
        <w:left w:val="none" w:sz="0" w:space="0" w:color="auto"/>
        <w:bottom w:val="none" w:sz="0" w:space="0" w:color="auto"/>
        <w:right w:val="none" w:sz="0" w:space="0" w:color="auto"/>
      </w:divBdr>
    </w:div>
    <w:div w:id="577207982">
      <w:bodyDiv w:val="1"/>
      <w:marLeft w:val="0"/>
      <w:marRight w:val="0"/>
      <w:marTop w:val="0"/>
      <w:marBottom w:val="0"/>
      <w:divBdr>
        <w:top w:val="none" w:sz="0" w:space="0" w:color="auto"/>
        <w:left w:val="none" w:sz="0" w:space="0" w:color="auto"/>
        <w:bottom w:val="none" w:sz="0" w:space="0" w:color="auto"/>
        <w:right w:val="none" w:sz="0" w:space="0" w:color="auto"/>
      </w:divBdr>
    </w:div>
    <w:div w:id="620454269">
      <w:bodyDiv w:val="1"/>
      <w:marLeft w:val="0"/>
      <w:marRight w:val="0"/>
      <w:marTop w:val="0"/>
      <w:marBottom w:val="0"/>
      <w:divBdr>
        <w:top w:val="none" w:sz="0" w:space="0" w:color="auto"/>
        <w:left w:val="none" w:sz="0" w:space="0" w:color="auto"/>
        <w:bottom w:val="none" w:sz="0" w:space="0" w:color="auto"/>
        <w:right w:val="none" w:sz="0" w:space="0" w:color="auto"/>
      </w:divBdr>
    </w:div>
    <w:div w:id="1415785352">
      <w:bodyDiv w:val="1"/>
      <w:marLeft w:val="0"/>
      <w:marRight w:val="0"/>
      <w:marTop w:val="0"/>
      <w:marBottom w:val="0"/>
      <w:divBdr>
        <w:top w:val="none" w:sz="0" w:space="0" w:color="auto"/>
        <w:left w:val="none" w:sz="0" w:space="0" w:color="auto"/>
        <w:bottom w:val="none" w:sz="0" w:space="0" w:color="auto"/>
        <w:right w:val="none" w:sz="0" w:space="0" w:color="auto"/>
      </w:divBdr>
    </w:div>
    <w:div w:id="1437287764">
      <w:bodyDiv w:val="1"/>
      <w:marLeft w:val="0"/>
      <w:marRight w:val="0"/>
      <w:marTop w:val="0"/>
      <w:marBottom w:val="0"/>
      <w:divBdr>
        <w:top w:val="none" w:sz="0" w:space="0" w:color="auto"/>
        <w:left w:val="none" w:sz="0" w:space="0" w:color="auto"/>
        <w:bottom w:val="none" w:sz="0" w:space="0" w:color="auto"/>
        <w:right w:val="none" w:sz="0" w:space="0" w:color="auto"/>
      </w:divBdr>
    </w:div>
    <w:div w:id="1937706947">
      <w:bodyDiv w:val="1"/>
      <w:marLeft w:val="0"/>
      <w:marRight w:val="0"/>
      <w:marTop w:val="0"/>
      <w:marBottom w:val="0"/>
      <w:divBdr>
        <w:top w:val="none" w:sz="0" w:space="0" w:color="auto"/>
        <w:left w:val="none" w:sz="0" w:space="0" w:color="auto"/>
        <w:bottom w:val="none" w:sz="0" w:space="0" w:color="auto"/>
        <w:right w:val="none" w:sz="0" w:space="0" w:color="auto"/>
      </w:divBdr>
    </w:div>
    <w:div w:id="2004041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france.gouv.fr/affichCodeArticle.do?idArticle=LEGIARTI000024040743&amp;cidTexte=LEGITEXT000006071191" TargetMode="External"/><Relationship Id="rId18" Type="http://schemas.openxmlformats.org/officeDocument/2006/relationships/image" Target="file:///C:\Users\Utilisateur\Pictures\qualeduc\visuel_Qualeduc_4_violet.jp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egifrance.gouv.fr/affichCodeArticle.do?idArticle=LEGIARTI000027682938&amp;cidTexte=LEGITEXT000006071191"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education.gouv.fr/pid285/bulletin_officiel.html?cid_bo=1065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CodeArticle.do?idArticle=LEGIARTI000027680280&amp;cidTexte=LEGITEXT000006071191" TargetMode="External"/><Relationship Id="rId5" Type="http://schemas.openxmlformats.org/officeDocument/2006/relationships/settings" Target="settings.xml"/><Relationship Id="rId15" Type="http://schemas.openxmlformats.org/officeDocument/2006/relationships/hyperlink" Target="http://www.education.gouv.fr/pid285/bulletin_officiel.html?cid_bo=109428" TargetMode="External"/><Relationship Id="rId10" Type="http://schemas.openxmlformats.org/officeDocument/2006/relationships/hyperlink" Target="https://www.legifrance.gouv.fr/affichCode.do;jsessionid=EADF6A00913F3459B2AE24C6EAA68DDD.tpdila10v_1?idSectionTA=LEGISCTA000029526220&amp;cidTexte=LEGITEXT00000607119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legifrance.gouv.fr/affichCode.do;jsessionid=EADF6A00913F3459B2AE24C6EAA68DDD.tpdila10v_1?idSectionTA=LEGISCTA000006166831&amp;cidTexte=LEGITEXT000006071191" TargetMode="External"/><Relationship Id="rId14" Type="http://schemas.openxmlformats.org/officeDocument/2006/relationships/hyperlink" Target="https://www.legifrance.gouv.fr/affichCodeArticle.do?idArticle=LEGIARTI000006525572&amp;cidTexte=LEGITEXT000006071191"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A7F93-EEBE-47B7-B117-02DBE414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786</Words>
  <Characters>5884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 MEN</dc:creator>
  <cp:lastModifiedBy>DGESCO A22</cp:lastModifiedBy>
  <cp:revision>6</cp:revision>
  <cp:lastPrinted>2020-10-05T12:48:00Z</cp:lastPrinted>
  <dcterms:created xsi:type="dcterms:W3CDTF">2020-10-05T12:40:00Z</dcterms:created>
  <dcterms:modified xsi:type="dcterms:W3CDTF">2020-10-22T10:13:00Z</dcterms:modified>
</cp:coreProperties>
</file>