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2"/>
        <w:tblW w:w="16172" w:type="dxa"/>
        <w:tblInd w:w="-176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E165EB">
        <w:trPr>
          <w:gridAfter w:val="1"/>
          <w:wAfter w:w="12" w:type="dxa"/>
          <w:trHeight w:hRule="exact" w:val="1046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1598AD95" w14:textId="35C96BAA" w:rsidR="006549C3" w:rsidRDefault="001B0077" w:rsidP="00EF1A2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M</w:t>
            </w:r>
            <w:r w:rsidR="003A278B">
              <w:rPr>
                <w:sz w:val="36"/>
                <w:szCs w:val="36"/>
                <w:lang w:val="fr-FR"/>
              </w:rPr>
              <w:t>ettre en œuvre</w:t>
            </w:r>
            <w:r>
              <w:rPr>
                <w:sz w:val="36"/>
                <w:szCs w:val="36"/>
                <w:lang w:val="fr-FR"/>
              </w:rPr>
              <w:t xml:space="preserve"> l’a</w:t>
            </w:r>
            <w:r w:rsidR="00472E3B">
              <w:rPr>
                <w:sz w:val="36"/>
                <w:szCs w:val="36"/>
                <w:lang w:val="fr-FR"/>
              </w:rPr>
              <w:t>ccompagnement personnalisé</w:t>
            </w:r>
          </w:p>
          <w:p w14:paraId="296A03F1" w14:textId="3A7519E3" w:rsidR="00FE4370" w:rsidRPr="00BF55C6" w:rsidRDefault="00770E68" w:rsidP="00FE4370">
            <w:pPr>
              <w:autoSpaceDE w:val="0"/>
              <w:autoSpaceDN w:val="0"/>
              <w:adjustRightInd w:val="0"/>
              <w:ind w:right="-294"/>
              <w:rPr>
                <w:rFonts w:asciiTheme="majorHAnsi" w:hAnsiTheme="majorHAnsi" w:cs="MyriadPro-Regular"/>
                <w:i/>
                <w:sz w:val="20"/>
                <w:szCs w:val="20"/>
              </w:rPr>
            </w:pPr>
            <w:hyperlink r:id="rId9" w:history="1">
              <w:r w:rsidR="009C631A" w:rsidRPr="009C631A">
                <w:rPr>
                  <w:rStyle w:val="Lienhypertexte"/>
                  <w:rFonts w:asciiTheme="majorHAnsi" w:hAnsiTheme="majorHAnsi"/>
                  <w:sz w:val="14"/>
                </w:rPr>
                <w:t>Décret n°2009-148 du 10 février 2009</w:t>
              </w:r>
            </w:hyperlink>
            <w:r w:rsidR="009C631A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9C631A" w:rsidRPr="009C631A">
              <w:rPr>
                <w:rFonts w:asciiTheme="majorHAnsi" w:hAnsiTheme="majorHAnsi" w:cstheme="majorHAnsi"/>
                <w:sz w:val="14"/>
                <w:szCs w:val="14"/>
              </w:rPr>
              <w:t xml:space="preserve"> relatif à l’organisation de la voie professionnelle</w:t>
            </w:r>
            <w:r w:rsidR="009C631A">
              <w:rPr>
                <w:rFonts w:asciiTheme="majorHAnsi" w:hAnsiTheme="majorHAnsi" w:cs="MyriadPro-Regular"/>
                <w:i/>
                <w:sz w:val="20"/>
                <w:szCs w:val="20"/>
              </w:rPr>
              <w:t xml:space="preserve">. </w:t>
            </w:r>
            <w:hyperlink r:id="rId10" w:history="1">
              <w:r w:rsidR="00FE4370" w:rsidRPr="00FE4370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>BO n°1 du 3 janvier 2019</w:t>
              </w:r>
            </w:hyperlink>
            <w:r w:rsidR="00FE4370" w:rsidRPr="00FE4370">
              <w:rPr>
                <w:rFonts w:asciiTheme="majorHAnsi" w:hAnsiTheme="majorHAnsi" w:cstheme="majorHAnsi"/>
                <w:sz w:val="14"/>
                <w:szCs w:val="14"/>
              </w:rPr>
              <w:t xml:space="preserve"> (CAP e</w:t>
            </w:r>
            <w:r w:rsidR="00FE4370">
              <w:rPr>
                <w:rFonts w:asciiTheme="majorHAnsi" w:hAnsiTheme="majorHAnsi" w:cstheme="majorHAnsi"/>
                <w:sz w:val="14"/>
                <w:szCs w:val="14"/>
              </w:rPr>
              <w:t>t Baccalauréat professionnel).</w:t>
            </w:r>
            <w:r w:rsidR="009C631A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hyperlink r:id="rId11" w:history="1">
              <w:r w:rsidR="009C631A" w:rsidRPr="00FE4370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 xml:space="preserve">BO </w:t>
              </w:r>
              <w:r w:rsidR="009C631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 xml:space="preserve">n°12 </w:t>
              </w:r>
              <w:r w:rsidR="009C631A" w:rsidRPr="00FE4370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>du 21 mars 2019</w:t>
              </w:r>
            </w:hyperlink>
            <w:r w:rsidR="009C631A" w:rsidRPr="00BF55C6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9C631A" w:rsidRPr="009C631A">
              <w:rPr>
                <w:rFonts w:asciiTheme="majorHAnsi" w:hAnsiTheme="majorHAnsi" w:cstheme="majorHAnsi"/>
                <w:sz w:val="14"/>
                <w:szCs w:val="14"/>
              </w:rPr>
              <w:t>(</w:t>
            </w:r>
            <w:r w:rsidR="009C631A">
              <w:rPr>
                <w:rFonts w:asciiTheme="majorHAnsi" w:hAnsiTheme="majorHAnsi" w:cstheme="majorHAnsi"/>
                <w:sz w:val="14"/>
                <w:szCs w:val="14"/>
              </w:rPr>
              <w:t xml:space="preserve">Note de service du 13 mars 2019 Horaires CAP et Baccalauréat professionnel. </w:t>
            </w:r>
            <w:r w:rsidR="00FE4370" w:rsidRPr="00FE4370">
              <w:rPr>
                <w:rFonts w:asciiTheme="majorHAnsi" w:hAnsiTheme="majorHAnsi" w:cstheme="majorHAnsi"/>
                <w:sz w:val="14"/>
                <w:szCs w:val="14"/>
              </w:rPr>
              <w:t>Vade-mecum Consolidation des acquis et</w:t>
            </w:r>
            <w:r w:rsidR="00FE4370" w:rsidRPr="00BF55C6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9C631A">
              <w:rPr>
                <w:rFonts w:asciiTheme="majorHAnsi" w:hAnsiTheme="majorHAnsi" w:cstheme="majorHAnsi"/>
                <w:sz w:val="14"/>
                <w:szCs w:val="14"/>
              </w:rPr>
              <w:t>Accompagnement Personnalisé sur</w:t>
            </w:r>
            <w:hyperlink r:id="rId12" w:history="1">
              <w:r w:rsidR="009C631A" w:rsidRPr="009C631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 xml:space="preserve"> </w:t>
              </w:r>
              <w:proofErr w:type="spellStart"/>
              <w:r w:rsidR="00FE4370" w:rsidRPr="009C631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>Eduscol</w:t>
              </w:r>
              <w:proofErr w:type="spellEnd"/>
              <w:r w:rsidR="009C631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>.</w:t>
              </w:r>
              <w:r w:rsidR="009C631A" w:rsidRPr="009C631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 xml:space="preserve"> </w:t>
              </w:r>
            </w:hyperlink>
            <w:r w:rsidR="009C631A" w:rsidRPr="009C631A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</w:p>
          <w:p w14:paraId="1D47EE9E" w14:textId="73375594" w:rsidR="00FE4370" w:rsidRPr="00EF1A2D" w:rsidRDefault="00FE4370" w:rsidP="00EF1A2D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E165EB">
        <w:trPr>
          <w:cantSplit/>
          <w:trHeight w:hRule="exact" w:val="433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E165EB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E165EB">
        <w:trPr>
          <w:trHeight w:val="7560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9A16E8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2A25C7B6" w14:textId="77777777" w:rsidR="001B0077" w:rsidRPr="00C27600" w:rsidRDefault="009C3FA3" w:rsidP="00C27600">
            <w:pPr>
              <w:pStyle w:val="TableParagraph"/>
              <w:ind w:left="34" w:right="141"/>
              <w:rPr>
                <w:rFonts w:cs="Arial"/>
                <w:w w:val="95"/>
                <w:sz w:val="17"/>
                <w:szCs w:val="17"/>
              </w:rPr>
            </w:pPr>
            <w:r w:rsidRPr="00C27600">
              <w:rPr>
                <w:rFonts w:cs="Arial"/>
                <w:w w:val="95"/>
                <w:sz w:val="17"/>
                <w:szCs w:val="17"/>
              </w:rPr>
              <w:t>Dans le cadre de la transformation de la voie professionnelle, chaque élève bénéficie d’un temps d’accompagnement renforcé qui répond à ses besoins, à ses aspirations et à ses projets.</w:t>
            </w:r>
            <w:r w:rsidR="009A16E8" w:rsidRPr="00C27600">
              <w:rPr>
                <w:rFonts w:cs="Arial"/>
                <w:w w:val="95"/>
                <w:sz w:val="17"/>
                <w:szCs w:val="17"/>
              </w:rPr>
              <w:t xml:space="preserve"> </w:t>
            </w:r>
          </w:p>
          <w:p w14:paraId="5E2EC7E5" w14:textId="38C77A5C" w:rsidR="009C3FA3" w:rsidRPr="00C27600" w:rsidRDefault="001B0077" w:rsidP="00C27600">
            <w:pPr>
              <w:pStyle w:val="TableParagraph"/>
              <w:ind w:left="34" w:right="141"/>
              <w:rPr>
                <w:rFonts w:cs="Arial"/>
                <w:w w:val="95"/>
                <w:sz w:val="17"/>
                <w:szCs w:val="17"/>
              </w:rPr>
            </w:pPr>
            <w:r w:rsidRPr="00C27600">
              <w:rPr>
                <w:rFonts w:cs="Arial"/>
                <w:w w:val="95"/>
                <w:sz w:val="17"/>
                <w:szCs w:val="17"/>
              </w:rPr>
              <w:t>L’</w:t>
            </w:r>
            <w:r w:rsidR="009C3FA3" w:rsidRPr="00C27600">
              <w:rPr>
                <w:rFonts w:cs="Arial"/>
                <w:w w:val="95"/>
                <w:sz w:val="17"/>
                <w:szCs w:val="17"/>
              </w:rPr>
              <w:t xml:space="preserve">accompagnement personnalisé </w:t>
            </w:r>
            <w:r w:rsidRPr="00C27600">
              <w:rPr>
                <w:rFonts w:cs="Arial"/>
                <w:w w:val="95"/>
                <w:sz w:val="17"/>
                <w:szCs w:val="17"/>
              </w:rPr>
              <w:t>est un volet</w:t>
            </w:r>
            <w:r w:rsidR="009C3FA3" w:rsidRPr="00C27600">
              <w:rPr>
                <w:rFonts w:cs="Arial"/>
                <w:w w:val="95"/>
                <w:sz w:val="17"/>
                <w:szCs w:val="17"/>
              </w:rPr>
              <w:t xml:space="preserve">  du dispositif d’accompagnement</w:t>
            </w:r>
            <w:r w:rsidR="00524019" w:rsidRPr="00C27600">
              <w:rPr>
                <w:rFonts w:cs="Arial"/>
                <w:w w:val="95"/>
                <w:sz w:val="17"/>
                <w:szCs w:val="17"/>
              </w:rPr>
              <w:t>.</w:t>
            </w:r>
            <w:r w:rsidR="009A16E8" w:rsidRPr="00C27600">
              <w:rPr>
                <w:rFonts w:asciiTheme="majorHAnsi" w:hAnsiTheme="majorHAnsi"/>
                <w:sz w:val="17"/>
                <w:szCs w:val="17"/>
                <w:vertAlign w:val="superscript"/>
              </w:rPr>
              <w:t>1</w:t>
            </w:r>
            <w:r w:rsidR="009C3FA3" w:rsidRPr="00C27600">
              <w:rPr>
                <w:rFonts w:cs="Arial"/>
                <w:w w:val="95"/>
                <w:sz w:val="17"/>
                <w:szCs w:val="17"/>
              </w:rPr>
              <w:t xml:space="preserve">  </w:t>
            </w:r>
          </w:p>
          <w:p w14:paraId="605D0081" w14:textId="77777777" w:rsidR="009C3FA3" w:rsidRPr="00C27600" w:rsidRDefault="009C3FA3" w:rsidP="00C27600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7"/>
                <w:szCs w:val="17"/>
              </w:rPr>
            </w:pPr>
          </w:p>
          <w:p w14:paraId="6F9CA98F" w14:textId="5EF4986F" w:rsidR="009C3FA3" w:rsidRPr="00C27600" w:rsidRDefault="001B0077" w:rsidP="00C27600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7"/>
                <w:szCs w:val="17"/>
              </w:rPr>
            </w:pPr>
            <w:r w:rsidRPr="00C27600">
              <w:rPr>
                <w:rFonts w:cs="Arial"/>
                <w:w w:val="95"/>
                <w:sz w:val="17"/>
                <w:szCs w:val="17"/>
              </w:rPr>
              <w:t>Ce module s’inscrit-il</w:t>
            </w:r>
            <w:r w:rsidR="009C3FA3" w:rsidRPr="00C27600">
              <w:rPr>
                <w:rFonts w:cs="Arial"/>
                <w:w w:val="95"/>
                <w:sz w:val="17"/>
                <w:szCs w:val="17"/>
              </w:rPr>
              <w:t xml:space="preserve"> dans un axe / des axes du projet d’établissement ?</w:t>
            </w:r>
          </w:p>
          <w:p w14:paraId="6821CB0F" w14:textId="77777777" w:rsidR="009C3FA3" w:rsidRPr="00C27600" w:rsidRDefault="009C3FA3" w:rsidP="00C27600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7"/>
                <w:szCs w:val="17"/>
              </w:rPr>
            </w:pPr>
          </w:p>
          <w:p w14:paraId="7377DEE1" w14:textId="138C2526" w:rsidR="009C3FA3" w:rsidRPr="00C27600" w:rsidRDefault="009A16E8" w:rsidP="00C27600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7"/>
                <w:szCs w:val="17"/>
              </w:rPr>
            </w:pPr>
            <w:r w:rsidRPr="00C27600">
              <w:rPr>
                <w:rFonts w:cs="Arial"/>
                <w:w w:val="95"/>
                <w:sz w:val="17"/>
                <w:szCs w:val="17"/>
              </w:rPr>
              <w:t xml:space="preserve">Le pilotage </w:t>
            </w:r>
            <w:r w:rsidR="009C3FA3" w:rsidRPr="00C27600">
              <w:rPr>
                <w:rFonts w:cs="Arial"/>
                <w:w w:val="95"/>
                <w:sz w:val="17"/>
                <w:szCs w:val="17"/>
              </w:rPr>
              <w:t>des actions est-il mis en place ?</w:t>
            </w:r>
          </w:p>
          <w:p w14:paraId="70171B12" w14:textId="77777777" w:rsidR="009A16E8" w:rsidRPr="00C27600" w:rsidRDefault="009A16E8" w:rsidP="00C27600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7"/>
                <w:szCs w:val="17"/>
              </w:rPr>
            </w:pPr>
          </w:p>
          <w:p w14:paraId="18920374" w14:textId="456BC469" w:rsidR="00F2651B" w:rsidRPr="00C27600" w:rsidRDefault="009C3FA3" w:rsidP="00C27600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7"/>
                <w:szCs w:val="17"/>
              </w:rPr>
            </w:pPr>
            <w:r w:rsidRPr="00C27600">
              <w:rPr>
                <w:rFonts w:cs="Arial"/>
                <w:w w:val="95"/>
                <w:sz w:val="17"/>
                <w:szCs w:val="17"/>
              </w:rPr>
              <w:t>Des instances   comme   par exemple le Conseil pédagogique définissent-elles des objectifs et des propositions de mise en œuvre ?</w:t>
            </w:r>
          </w:p>
          <w:p w14:paraId="291CE9DF" w14:textId="77777777" w:rsidR="009A16E8" w:rsidRPr="00C27600" w:rsidRDefault="009A16E8" w:rsidP="00C27600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7"/>
                <w:szCs w:val="17"/>
              </w:rPr>
            </w:pPr>
          </w:p>
          <w:p w14:paraId="4B6DF42D" w14:textId="77777777" w:rsidR="009A16E8" w:rsidRPr="00C27600" w:rsidRDefault="009A16E8" w:rsidP="00C27600">
            <w:pPr>
              <w:pStyle w:val="TableParagraph"/>
              <w:tabs>
                <w:tab w:val="left" w:pos="431"/>
                <w:tab w:val="left" w:pos="3011"/>
              </w:tabs>
              <w:autoSpaceDE w:val="0"/>
              <w:autoSpaceDN w:val="0"/>
              <w:ind w:left="34" w:right="211"/>
              <w:rPr>
                <w:rFonts w:cs="Arial"/>
                <w:w w:val="95"/>
                <w:sz w:val="17"/>
                <w:szCs w:val="17"/>
              </w:rPr>
            </w:pPr>
            <w:r w:rsidRPr="00C27600">
              <w:rPr>
                <w:rFonts w:cs="Arial"/>
                <w:w w:val="95"/>
                <w:sz w:val="17"/>
                <w:szCs w:val="17"/>
              </w:rPr>
              <w:t>Comment est organisée la communication autour de la question de l’accompagnement ?</w:t>
            </w:r>
          </w:p>
          <w:p w14:paraId="543D3392" w14:textId="77777777" w:rsidR="009A16E8" w:rsidRPr="00C27600" w:rsidRDefault="009A16E8" w:rsidP="00C27600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211"/>
              <w:rPr>
                <w:rFonts w:cs="Arial"/>
                <w:w w:val="95"/>
                <w:sz w:val="17"/>
                <w:szCs w:val="17"/>
              </w:rPr>
            </w:pPr>
          </w:p>
          <w:p w14:paraId="4AF03DFB" w14:textId="77777777" w:rsidR="009A16E8" w:rsidRPr="00C27600" w:rsidRDefault="009A16E8" w:rsidP="00C27600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41"/>
              <w:rPr>
                <w:rFonts w:cs="Arial"/>
                <w:w w:val="95"/>
                <w:sz w:val="17"/>
                <w:szCs w:val="17"/>
              </w:rPr>
            </w:pPr>
            <w:r w:rsidRPr="00C27600">
              <w:rPr>
                <w:rFonts w:cs="Arial"/>
                <w:w w:val="95"/>
                <w:sz w:val="17"/>
                <w:szCs w:val="17"/>
              </w:rPr>
              <w:t>Un échéancier, des indicateurs cibles, des bilans d’étapes sont-ils prévus ?</w:t>
            </w:r>
          </w:p>
          <w:p w14:paraId="0279D23D" w14:textId="77777777" w:rsidR="009A16E8" w:rsidRPr="00C27600" w:rsidRDefault="009A16E8" w:rsidP="00C27600">
            <w:pPr>
              <w:pStyle w:val="TableParagraph"/>
              <w:tabs>
                <w:tab w:val="left" w:pos="431"/>
              </w:tabs>
              <w:autoSpaceDE w:val="0"/>
              <w:autoSpaceDN w:val="0"/>
              <w:spacing w:before="24"/>
              <w:ind w:right="141"/>
              <w:rPr>
                <w:rFonts w:cs="Arial"/>
                <w:w w:val="95"/>
                <w:sz w:val="17"/>
                <w:szCs w:val="17"/>
              </w:rPr>
            </w:pPr>
          </w:p>
          <w:p w14:paraId="76EE6017" w14:textId="1A785AE0" w:rsidR="00524019" w:rsidRPr="009A16E8" w:rsidRDefault="00524019" w:rsidP="00524019">
            <w:pPr>
              <w:pStyle w:val="TableParagraph"/>
              <w:ind w:left="109"/>
              <w:rPr>
                <w:rFonts w:asciiTheme="majorHAnsi" w:hAnsiTheme="majorHAnsi"/>
                <w:b/>
                <w:sz w:val="14"/>
                <w:szCs w:val="18"/>
              </w:rPr>
            </w:pPr>
            <w:r w:rsidRPr="009A16E8">
              <w:rPr>
                <w:rFonts w:asciiTheme="majorHAnsi" w:hAnsiTheme="majorHAnsi"/>
                <w:b/>
                <w:sz w:val="14"/>
                <w:szCs w:val="18"/>
                <w:vertAlign w:val="superscript"/>
              </w:rPr>
              <w:t>1</w:t>
            </w:r>
            <w:r>
              <w:rPr>
                <w:rFonts w:asciiTheme="majorHAnsi" w:hAnsiTheme="majorHAnsi"/>
                <w:b/>
                <w:sz w:val="14"/>
                <w:szCs w:val="18"/>
                <w:vertAlign w:val="superscript"/>
              </w:rPr>
              <w:t xml:space="preserve"> </w:t>
            </w:r>
            <w:r w:rsidRPr="009A16E8">
              <w:rPr>
                <w:rFonts w:asciiTheme="majorHAnsi" w:hAnsiTheme="majorHAnsi"/>
                <w:b/>
                <w:sz w:val="14"/>
                <w:szCs w:val="18"/>
              </w:rPr>
              <w:t>Les trois volets du dispositif d’accompagnement</w:t>
            </w:r>
          </w:p>
          <w:p w14:paraId="31E9569B" w14:textId="77777777" w:rsidR="00524019" w:rsidRPr="009A16E8" w:rsidRDefault="00524019" w:rsidP="00524019">
            <w:pPr>
              <w:pStyle w:val="TableParagraph"/>
              <w:spacing w:line="252" w:lineRule="auto"/>
              <w:ind w:left="109" w:right="168"/>
              <w:rPr>
                <w:sz w:val="14"/>
                <w:szCs w:val="18"/>
              </w:rPr>
            </w:pPr>
            <w:r w:rsidRPr="009A16E8">
              <w:rPr>
                <w:w w:val="95"/>
                <w:sz w:val="14"/>
                <w:szCs w:val="18"/>
              </w:rPr>
              <w:t xml:space="preserve">Volumes </w:t>
            </w:r>
            <w:r w:rsidRPr="009A16E8">
              <w:rPr>
                <w:spacing w:val="-40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 xml:space="preserve">horaires </w:t>
            </w:r>
            <w:r w:rsidRPr="009A16E8">
              <w:rPr>
                <w:spacing w:val="-39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 xml:space="preserve">pour un cycle </w:t>
            </w:r>
            <w:r w:rsidRPr="009A16E8">
              <w:rPr>
                <w:spacing w:val="-39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 xml:space="preserve">et </w:t>
            </w:r>
            <w:r w:rsidRPr="009A16E8">
              <w:rPr>
                <w:sz w:val="14"/>
                <w:szCs w:val="18"/>
              </w:rPr>
              <w:t xml:space="preserve">par année </w:t>
            </w:r>
            <w:r w:rsidRPr="009A16E8">
              <w:rPr>
                <w:spacing w:val="-43"/>
                <w:sz w:val="14"/>
                <w:szCs w:val="18"/>
              </w:rPr>
              <w:t xml:space="preserve">   </w:t>
            </w:r>
            <w:r w:rsidRPr="009A16E8">
              <w:rPr>
                <w:sz w:val="14"/>
                <w:szCs w:val="18"/>
              </w:rPr>
              <w:t xml:space="preserve">comprenant </w:t>
            </w:r>
            <w:r w:rsidRPr="009A16E8">
              <w:rPr>
                <w:spacing w:val="-43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 </w:t>
            </w:r>
            <w:r w:rsidRPr="009A16E8">
              <w:rPr>
                <w:spacing w:val="-44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trois volets</w:t>
            </w:r>
            <w:r w:rsidRPr="009A16E8">
              <w:rPr>
                <w:spacing w:val="-18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:</w:t>
            </w:r>
          </w:p>
          <w:p w14:paraId="5FAC42B6" w14:textId="77777777" w:rsidR="00524019" w:rsidRPr="009A16E8" w:rsidRDefault="00524019" w:rsidP="00524019">
            <w:pPr>
              <w:pStyle w:val="TableParagraph"/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ind w:left="469" w:hanging="284"/>
              <w:rPr>
                <w:sz w:val="14"/>
                <w:szCs w:val="18"/>
              </w:rPr>
            </w:pPr>
            <w:r w:rsidRPr="009A16E8">
              <w:rPr>
                <w:sz w:val="14"/>
                <w:szCs w:val="18"/>
              </w:rPr>
              <w:t>Consolidation</w:t>
            </w:r>
            <w:r>
              <w:rPr>
                <w:sz w:val="14"/>
                <w:szCs w:val="18"/>
              </w:rPr>
              <w:t xml:space="preserve"> </w:t>
            </w:r>
            <w:r w:rsidRPr="009A16E8">
              <w:rPr>
                <w:spacing w:val="-2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des</w:t>
            </w:r>
            <w:r>
              <w:rPr>
                <w:sz w:val="14"/>
                <w:szCs w:val="18"/>
              </w:rPr>
              <w:t xml:space="preserve"> </w:t>
            </w:r>
            <w:r w:rsidRPr="009A16E8">
              <w:rPr>
                <w:spacing w:val="-2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acquis</w:t>
            </w:r>
          </w:p>
          <w:p w14:paraId="6E88281D" w14:textId="77777777" w:rsidR="00524019" w:rsidRPr="009A16E8" w:rsidRDefault="00524019" w:rsidP="00524019">
            <w:pPr>
              <w:pStyle w:val="TableParagraph"/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spacing w:line="247" w:lineRule="auto"/>
              <w:ind w:left="469" w:right="70" w:hanging="284"/>
              <w:rPr>
                <w:sz w:val="14"/>
                <w:szCs w:val="18"/>
              </w:rPr>
            </w:pPr>
            <w:r w:rsidRPr="009A16E8">
              <w:rPr>
                <w:w w:val="90"/>
                <w:sz w:val="14"/>
                <w:szCs w:val="18"/>
              </w:rPr>
              <w:t xml:space="preserve">Accompagnement personnalisé </w:t>
            </w:r>
          </w:p>
          <w:p w14:paraId="7877E53B" w14:textId="77777777" w:rsidR="00524019" w:rsidRPr="009A16E8" w:rsidRDefault="00524019" w:rsidP="00524019">
            <w:pPr>
              <w:pStyle w:val="TableParagraph"/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spacing w:line="247" w:lineRule="auto"/>
              <w:ind w:left="469" w:right="70" w:hanging="284"/>
              <w:rPr>
                <w:sz w:val="14"/>
                <w:szCs w:val="18"/>
              </w:rPr>
            </w:pPr>
            <w:r w:rsidRPr="009A16E8">
              <w:rPr>
                <w:sz w:val="14"/>
                <w:szCs w:val="18"/>
              </w:rPr>
              <w:t xml:space="preserve">Aide </w:t>
            </w:r>
            <w:r w:rsidRPr="009A16E8">
              <w:rPr>
                <w:spacing w:val="-43"/>
                <w:sz w:val="14"/>
                <w:szCs w:val="18"/>
              </w:rPr>
              <w:t>à</w:t>
            </w:r>
            <w:r w:rsidRPr="009A16E8">
              <w:rPr>
                <w:sz w:val="14"/>
                <w:szCs w:val="18"/>
              </w:rPr>
              <w:t xml:space="preserve">  </w:t>
            </w:r>
            <w:r w:rsidRPr="009A16E8">
              <w:rPr>
                <w:spacing w:val="-44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l’orientation (module </w:t>
            </w:r>
            <w:r w:rsidRPr="009A16E8">
              <w:rPr>
                <w:w w:val="90"/>
                <w:sz w:val="14"/>
                <w:szCs w:val="18"/>
              </w:rPr>
              <w:t>d’insertion professionnelle</w:t>
            </w:r>
            <w:r w:rsidRPr="009A16E8">
              <w:rPr>
                <w:spacing w:val="-31"/>
                <w:w w:val="90"/>
                <w:sz w:val="14"/>
                <w:szCs w:val="18"/>
              </w:rPr>
              <w:t xml:space="preserve">   </w:t>
            </w:r>
            <w:r w:rsidRPr="009A16E8">
              <w:rPr>
                <w:w w:val="90"/>
                <w:sz w:val="14"/>
                <w:szCs w:val="18"/>
              </w:rPr>
              <w:t xml:space="preserve">et de </w:t>
            </w:r>
            <w:r w:rsidRPr="009A16E8">
              <w:rPr>
                <w:w w:val="95"/>
                <w:sz w:val="14"/>
                <w:szCs w:val="18"/>
              </w:rPr>
              <w:t>poursuite</w:t>
            </w:r>
            <w:r w:rsidRPr="009A16E8">
              <w:rPr>
                <w:spacing w:val="-19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>d’études)</w:t>
            </w:r>
          </w:p>
          <w:p w14:paraId="2AA1FCA6" w14:textId="77777777" w:rsidR="00524019" w:rsidRDefault="00524019" w:rsidP="00524019">
            <w:pPr>
              <w:pStyle w:val="TableParagraph"/>
              <w:spacing w:line="268" w:lineRule="auto"/>
              <w:ind w:left="109" w:right="772"/>
              <w:rPr>
                <w:w w:val="95"/>
                <w:sz w:val="14"/>
                <w:szCs w:val="18"/>
              </w:rPr>
            </w:pPr>
            <w:r w:rsidRPr="001E25F9">
              <w:rPr>
                <w:b/>
                <w:w w:val="95"/>
                <w:sz w:val="14"/>
                <w:szCs w:val="18"/>
              </w:rPr>
              <w:t>CAP</w:t>
            </w:r>
            <w:r w:rsidRPr="001E25F9">
              <w:rPr>
                <w:b/>
                <w:spacing w:val="-14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>:</w:t>
            </w:r>
            <w:r>
              <w:rPr>
                <w:w w:val="95"/>
                <w:sz w:val="14"/>
                <w:szCs w:val="18"/>
              </w:rPr>
              <w:t xml:space="preserve"> </w:t>
            </w:r>
            <w:r w:rsidRPr="009A16E8">
              <w:rPr>
                <w:spacing w:val="-28"/>
                <w:w w:val="95"/>
                <w:sz w:val="14"/>
                <w:szCs w:val="18"/>
              </w:rPr>
              <w:t xml:space="preserve">   </w:t>
            </w:r>
            <w:r w:rsidRPr="009A16E8">
              <w:rPr>
                <w:w w:val="95"/>
                <w:sz w:val="14"/>
                <w:szCs w:val="18"/>
              </w:rPr>
              <w:t>192,5</w:t>
            </w:r>
            <w:r w:rsidRPr="009A16E8">
              <w:rPr>
                <w:spacing w:val="-27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>h</w:t>
            </w:r>
            <w:r>
              <w:rPr>
                <w:w w:val="95"/>
                <w:sz w:val="14"/>
                <w:szCs w:val="18"/>
              </w:rPr>
              <w:t xml:space="preserve"> </w:t>
            </w:r>
            <w:r w:rsidRPr="009A16E8">
              <w:rPr>
                <w:spacing w:val="-27"/>
                <w:w w:val="95"/>
                <w:sz w:val="14"/>
                <w:szCs w:val="18"/>
              </w:rPr>
              <w:t xml:space="preserve">  </w:t>
            </w:r>
            <w:r w:rsidRPr="009A16E8">
              <w:rPr>
                <w:w w:val="95"/>
                <w:sz w:val="14"/>
                <w:szCs w:val="18"/>
              </w:rPr>
              <w:t>pour</w:t>
            </w:r>
            <w:r w:rsidRPr="009A16E8">
              <w:rPr>
                <w:spacing w:val="-29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>le</w:t>
            </w:r>
            <w:r w:rsidRPr="009A16E8">
              <w:rPr>
                <w:spacing w:val="-27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 xml:space="preserve">cycle </w:t>
            </w:r>
          </w:p>
          <w:p w14:paraId="23663BA8" w14:textId="77777777" w:rsidR="00524019" w:rsidRPr="00DF5BFC" w:rsidRDefault="00524019" w:rsidP="00524019">
            <w:pPr>
              <w:pStyle w:val="TableParagraph"/>
              <w:spacing w:line="268" w:lineRule="auto"/>
              <w:ind w:left="109" w:right="772"/>
              <w:rPr>
                <w:w w:val="95"/>
                <w:sz w:val="14"/>
                <w:szCs w:val="18"/>
              </w:rPr>
            </w:pPr>
            <w:r>
              <w:rPr>
                <w:w w:val="95"/>
                <w:sz w:val="14"/>
                <w:szCs w:val="18"/>
              </w:rPr>
              <w:t xml:space="preserve">           </w:t>
            </w:r>
            <w:r w:rsidRPr="009A16E8">
              <w:rPr>
                <w:sz w:val="14"/>
                <w:szCs w:val="18"/>
                <w:u w:val="single" w:color="404040"/>
              </w:rPr>
              <w:t>Année 1</w:t>
            </w:r>
            <w:r w:rsidRPr="009A16E8">
              <w:rPr>
                <w:sz w:val="14"/>
                <w:szCs w:val="18"/>
              </w:rPr>
              <w:t xml:space="preserve"> : 101,5 </w:t>
            </w:r>
            <w:r>
              <w:rPr>
                <w:sz w:val="14"/>
                <w:szCs w:val="18"/>
              </w:rPr>
              <w:t xml:space="preserve">h / </w:t>
            </w:r>
            <w:r w:rsidRPr="009A16E8">
              <w:rPr>
                <w:sz w:val="14"/>
                <w:szCs w:val="18"/>
                <w:u w:val="single" w:color="404040"/>
              </w:rPr>
              <w:t>Année</w:t>
            </w:r>
            <w:r>
              <w:rPr>
                <w:sz w:val="14"/>
                <w:szCs w:val="18"/>
                <w:u w:val="single" w:color="404040"/>
              </w:rPr>
              <w:t xml:space="preserve"> </w:t>
            </w:r>
            <w:r w:rsidRPr="009A16E8">
              <w:rPr>
                <w:spacing w:val="-24"/>
                <w:sz w:val="14"/>
                <w:szCs w:val="18"/>
                <w:u w:val="single" w:color="404040"/>
              </w:rPr>
              <w:t xml:space="preserve"> </w:t>
            </w:r>
            <w:r w:rsidRPr="009A16E8">
              <w:rPr>
                <w:sz w:val="14"/>
                <w:szCs w:val="18"/>
                <w:u w:val="single" w:color="404040"/>
              </w:rPr>
              <w:t>2</w:t>
            </w:r>
            <w:r>
              <w:rPr>
                <w:sz w:val="14"/>
                <w:szCs w:val="18"/>
                <w:u w:val="single" w:color="404040"/>
              </w:rPr>
              <w:t xml:space="preserve"> </w:t>
            </w:r>
            <w:r w:rsidRPr="009A16E8">
              <w:rPr>
                <w:spacing w:val="-23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:</w:t>
            </w:r>
            <w:r w:rsidRPr="009A16E8">
              <w:rPr>
                <w:spacing w:val="-25"/>
                <w:sz w:val="14"/>
                <w:szCs w:val="18"/>
              </w:rPr>
              <w:t xml:space="preserve">     </w:t>
            </w:r>
            <w:r w:rsidRPr="009A16E8">
              <w:rPr>
                <w:sz w:val="14"/>
                <w:szCs w:val="18"/>
              </w:rPr>
              <w:t>91</w:t>
            </w:r>
            <w:r w:rsidRPr="009A16E8">
              <w:rPr>
                <w:spacing w:val="-24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h</w:t>
            </w:r>
          </w:p>
          <w:p w14:paraId="240B5D39" w14:textId="77777777" w:rsidR="00524019" w:rsidRPr="009A16E8" w:rsidRDefault="00524019" w:rsidP="00524019">
            <w:pPr>
              <w:pStyle w:val="TableParagraph"/>
              <w:spacing w:line="268" w:lineRule="auto"/>
              <w:ind w:left="109" w:right="626"/>
              <w:rPr>
                <w:sz w:val="14"/>
                <w:szCs w:val="18"/>
              </w:rPr>
            </w:pPr>
            <w:r w:rsidRPr="001E25F9">
              <w:rPr>
                <w:b/>
                <w:sz w:val="14"/>
                <w:szCs w:val="18"/>
              </w:rPr>
              <w:t>Bac</w:t>
            </w:r>
            <w:r w:rsidRPr="001E25F9">
              <w:rPr>
                <w:b/>
                <w:spacing w:val="-25"/>
                <w:sz w:val="14"/>
                <w:szCs w:val="18"/>
              </w:rPr>
              <w:t xml:space="preserve"> </w:t>
            </w:r>
            <w:r w:rsidRPr="001E25F9">
              <w:rPr>
                <w:b/>
                <w:sz w:val="14"/>
                <w:szCs w:val="18"/>
              </w:rPr>
              <w:t>Pro</w:t>
            </w:r>
            <w:r w:rsidRPr="009A16E8">
              <w:rPr>
                <w:b/>
                <w:spacing w:val="-23"/>
                <w:sz w:val="14"/>
                <w:szCs w:val="18"/>
              </w:rPr>
              <w:t xml:space="preserve"> :</w:t>
            </w:r>
            <w:r>
              <w:rPr>
                <w:sz w:val="14"/>
                <w:szCs w:val="18"/>
              </w:rPr>
              <w:t xml:space="preserve"> </w:t>
            </w:r>
            <w:r w:rsidRPr="009A16E8">
              <w:rPr>
                <w:spacing w:val="-40"/>
                <w:sz w:val="14"/>
                <w:szCs w:val="18"/>
              </w:rPr>
              <w:t xml:space="preserve">                         </w:t>
            </w:r>
            <w:r>
              <w:rPr>
                <w:spacing w:val="-40"/>
                <w:sz w:val="14"/>
                <w:szCs w:val="18"/>
              </w:rPr>
              <w:t xml:space="preserve">      </w:t>
            </w:r>
            <w:r>
              <w:rPr>
                <w:sz w:val="14"/>
                <w:szCs w:val="18"/>
              </w:rPr>
              <w:t xml:space="preserve"> 2</w:t>
            </w:r>
            <w:r w:rsidRPr="009A16E8">
              <w:rPr>
                <w:sz w:val="14"/>
                <w:szCs w:val="18"/>
              </w:rPr>
              <w:t>65</w:t>
            </w:r>
            <w:r w:rsidRPr="009A16E8">
              <w:rPr>
                <w:spacing w:val="-3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h </w:t>
            </w:r>
            <w:r w:rsidRPr="009A16E8">
              <w:rPr>
                <w:spacing w:val="-3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pour </w:t>
            </w:r>
            <w:r w:rsidRPr="009A16E8">
              <w:rPr>
                <w:spacing w:val="-3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le </w:t>
            </w:r>
            <w:r w:rsidRPr="009A16E8">
              <w:rPr>
                <w:spacing w:val="-3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cycle </w:t>
            </w:r>
          </w:p>
          <w:p w14:paraId="6304083B" w14:textId="77777777" w:rsidR="00524019" w:rsidRPr="009A16E8" w:rsidRDefault="00524019" w:rsidP="00524019">
            <w:pPr>
              <w:pStyle w:val="TableParagraph"/>
              <w:spacing w:line="268" w:lineRule="auto"/>
              <w:ind w:left="109" w:right="626"/>
              <w:rPr>
                <w:spacing w:val="-40"/>
                <w:sz w:val="14"/>
                <w:szCs w:val="18"/>
              </w:rPr>
            </w:pPr>
            <w:r w:rsidRPr="00DF5BFC">
              <w:rPr>
                <w:sz w:val="14"/>
                <w:szCs w:val="18"/>
              </w:rPr>
              <w:t xml:space="preserve">          </w:t>
            </w:r>
            <w:r w:rsidRPr="009A16E8">
              <w:rPr>
                <w:sz w:val="14"/>
                <w:szCs w:val="18"/>
                <w:u w:val="single" w:color="404040"/>
              </w:rPr>
              <w:t>Seconde</w:t>
            </w:r>
            <w:r w:rsidRPr="005E7064">
              <w:rPr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:  </w:t>
            </w:r>
            <w:r>
              <w:rPr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90 heures </w:t>
            </w:r>
          </w:p>
          <w:p w14:paraId="2CBCA5F0" w14:textId="77777777" w:rsidR="00524019" w:rsidRPr="009A16E8" w:rsidRDefault="00524019" w:rsidP="00524019">
            <w:pPr>
              <w:pStyle w:val="TableParagraph"/>
              <w:spacing w:line="268" w:lineRule="auto"/>
              <w:ind w:left="109" w:right="626"/>
              <w:rPr>
                <w:sz w:val="14"/>
                <w:szCs w:val="18"/>
              </w:rPr>
            </w:pPr>
            <w:r w:rsidRPr="00DF5BFC">
              <w:rPr>
                <w:sz w:val="14"/>
                <w:szCs w:val="18"/>
              </w:rPr>
              <w:t xml:space="preserve">         </w:t>
            </w:r>
            <w:r w:rsidRPr="005E7064">
              <w:rPr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  <w:u w:val="single" w:color="404040"/>
              </w:rPr>
              <w:t>Première</w:t>
            </w:r>
            <w:r w:rsidRPr="00DF5BFC">
              <w:rPr>
                <w:sz w:val="14"/>
                <w:szCs w:val="18"/>
              </w:rPr>
              <w:t xml:space="preserve"> </w:t>
            </w:r>
            <w:r w:rsidRPr="009A16E8">
              <w:rPr>
                <w:spacing w:val="-27"/>
                <w:sz w:val="14"/>
                <w:szCs w:val="18"/>
              </w:rPr>
              <w:t>:</w:t>
            </w:r>
            <w:r>
              <w:rPr>
                <w:sz w:val="14"/>
                <w:szCs w:val="18"/>
              </w:rPr>
              <w:t xml:space="preserve">  </w:t>
            </w:r>
            <w:r w:rsidRPr="009A16E8">
              <w:rPr>
                <w:spacing w:val="-27"/>
                <w:sz w:val="14"/>
                <w:szCs w:val="18"/>
              </w:rPr>
              <w:t xml:space="preserve">     </w:t>
            </w:r>
            <w:r w:rsidRPr="009A16E8">
              <w:rPr>
                <w:sz w:val="14"/>
                <w:szCs w:val="18"/>
              </w:rPr>
              <w:t>84</w:t>
            </w:r>
            <w:r w:rsidRPr="009A16E8">
              <w:rPr>
                <w:spacing w:val="-27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heures</w:t>
            </w:r>
          </w:p>
          <w:p w14:paraId="2480AA1A" w14:textId="5C36AE3E" w:rsidR="009A16E8" w:rsidRPr="009A16E8" w:rsidRDefault="00524019" w:rsidP="00524019">
            <w:pPr>
              <w:rPr>
                <w:w w:val="95"/>
                <w:sz w:val="14"/>
                <w:szCs w:val="18"/>
              </w:rPr>
            </w:pPr>
            <w:r w:rsidRPr="009A16E8">
              <w:rPr>
                <w:w w:val="95"/>
                <w:sz w:val="14"/>
                <w:szCs w:val="18"/>
              </w:rPr>
              <w:t xml:space="preserve">   </w:t>
            </w:r>
            <w:r>
              <w:rPr>
                <w:w w:val="95"/>
                <w:sz w:val="14"/>
                <w:szCs w:val="18"/>
              </w:rPr>
              <w:t xml:space="preserve">           </w:t>
            </w:r>
            <w:r w:rsidRPr="009A16E8">
              <w:rPr>
                <w:w w:val="95"/>
                <w:sz w:val="14"/>
                <w:szCs w:val="18"/>
                <w:u w:val="single"/>
              </w:rPr>
              <w:t>Terminale</w:t>
            </w:r>
            <w:r>
              <w:rPr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>: 91 heures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7745F843" w14:textId="77777777" w:rsidR="00F2651B" w:rsidRPr="008B50B2" w:rsidRDefault="00F2651B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</w:p>
          <w:p w14:paraId="4C1F158F" w14:textId="72488D21" w:rsidR="00625ACC" w:rsidRDefault="000448D7" w:rsidP="00625ACC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color w:val="00B050"/>
                <w:sz w:val="16"/>
                <w:szCs w:val="18"/>
              </w:rPr>
            </w:pPr>
            <w:r w:rsidRPr="000448D7">
              <w:rPr>
                <w:b/>
                <w:color w:val="FF0000"/>
                <w:sz w:val="10"/>
                <w:szCs w:val="12"/>
              </w:rPr>
              <w:t xml:space="preserve"> </w:t>
            </w:r>
            <w:r w:rsidR="00625ACC" w:rsidRPr="00625ACC">
              <w:rPr>
                <w:b/>
                <w:color w:val="00B050"/>
                <w:sz w:val="16"/>
                <w:szCs w:val="18"/>
              </w:rPr>
              <w:t>Organisation pédagogique</w:t>
            </w:r>
          </w:p>
          <w:p w14:paraId="5428EECF" w14:textId="7BACB97E" w:rsidR="00472E3B" w:rsidRPr="007331A2" w:rsidRDefault="00472E3B" w:rsidP="00C04224">
            <w:pPr>
              <w:pStyle w:val="TableParagraph"/>
              <w:ind w:left="199" w:hanging="142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8"/>
              </w:rPr>
              <w:sym w:font="Wingdings 2" w:char="F096"/>
            </w:r>
            <w:r>
              <w:rPr>
                <w:w w:val="95"/>
                <w:sz w:val="16"/>
                <w:szCs w:val="18"/>
              </w:rPr>
              <w:t xml:space="preserve"> </w:t>
            </w:r>
            <w:r w:rsidRPr="007331A2">
              <w:rPr>
                <w:sz w:val="16"/>
                <w:szCs w:val="16"/>
              </w:rPr>
              <w:t>La période d’accueil et d’intégration en lycée professionnel contribue-t-elle à constituer des offres de modules</w:t>
            </w:r>
            <w:r w:rsidR="00C04224" w:rsidRPr="007331A2">
              <w:rPr>
                <w:sz w:val="16"/>
                <w:szCs w:val="16"/>
              </w:rPr>
              <w:t xml:space="preserve"> </w:t>
            </w:r>
            <w:r w:rsidRPr="007331A2">
              <w:rPr>
                <w:sz w:val="16"/>
                <w:szCs w:val="16"/>
              </w:rPr>
              <w:t xml:space="preserve"> </w:t>
            </w:r>
            <w:r w:rsidR="007331A2">
              <w:rPr>
                <w:sz w:val="16"/>
                <w:szCs w:val="16"/>
              </w:rPr>
              <w:t xml:space="preserve">d’accompagnement </w:t>
            </w:r>
            <w:r w:rsidRPr="007331A2">
              <w:rPr>
                <w:sz w:val="16"/>
                <w:szCs w:val="16"/>
              </w:rPr>
              <w:t>personnalisé</w:t>
            </w:r>
            <w:r w:rsidR="00C04224" w:rsidRPr="007331A2">
              <w:rPr>
                <w:sz w:val="16"/>
                <w:szCs w:val="16"/>
              </w:rPr>
              <w:t xml:space="preserve"> </w:t>
            </w:r>
            <w:r w:rsidRPr="007331A2">
              <w:rPr>
                <w:sz w:val="16"/>
                <w:szCs w:val="16"/>
              </w:rPr>
              <w:t>répondant</w:t>
            </w:r>
            <w:r w:rsidR="007331A2">
              <w:rPr>
                <w:sz w:val="16"/>
                <w:szCs w:val="16"/>
              </w:rPr>
              <w:t xml:space="preserve"> a</w:t>
            </w:r>
            <w:r w:rsidRPr="007331A2">
              <w:rPr>
                <w:sz w:val="16"/>
                <w:szCs w:val="16"/>
              </w:rPr>
              <w:t xml:space="preserve">ux besoins </w:t>
            </w:r>
            <w:r w:rsidR="007331A2">
              <w:rPr>
                <w:sz w:val="16"/>
                <w:szCs w:val="16"/>
              </w:rPr>
              <w:t xml:space="preserve">et aux </w:t>
            </w:r>
            <w:r w:rsidRPr="007331A2">
              <w:rPr>
                <w:sz w:val="16"/>
                <w:szCs w:val="16"/>
              </w:rPr>
              <w:t>projets</w:t>
            </w:r>
            <w:r w:rsidR="007331A2">
              <w:rPr>
                <w:sz w:val="16"/>
                <w:szCs w:val="16"/>
              </w:rPr>
              <w:t xml:space="preserve"> </w:t>
            </w:r>
            <w:r w:rsidR="00C04224" w:rsidRPr="007331A2">
              <w:rPr>
                <w:sz w:val="16"/>
                <w:szCs w:val="16"/>
              </w:rPr>
              <w:t>d</w:t>
            </w:r>
            <w:r w:rsidR="007331A2">
              <w:rPr>
                <w:sz w:val="16"/>
                <w:szCs w:val="16"/>
              </w:rPr>
              <w:t xml:space="preserve">es </w:t>
            </w:r>
            <w:proofErr w:type="gramStart"/>
            <w:r w:rsidRPr="007331A2">
              <w:rPr>
                <w:sz w:val="16"/>
                <w:szCs w:val="16"/>
              </w:rPr>
              <w:t>élèves  ?</w:t>
            </w:r>
            <w:proofErr w:type="gramEnd"/>
            <w:r w:rsidRPr="007331A2">
              <w:rPr>
                <w:sz w:val="16"/>
                <w:szCs w:val="16"/>
              </w:rPr>
              <w:t xml:space="preserve"> </w:t>
            </w:r>
          </w:p>
          <w:p w14:paraId="415E6D17" w14:textId="35F9631C" w:rsidR="00472E3B" w:rsidRPr="007331A2" w:rsidRDefault="00472E3B" w:rsidP="00C04224">
            <w:pPr>
              <w:pStyle w:val="TableParagraph"/>
              <w:ind w:left="73"/>
              <w:rPr>
                <w:sz w:val="16"/>
                <w:szCs w:val="16"/>
              </w:rPr>
            </w:pPr>
            <w:r w:rsidRPr="00C04224">
              <w:rPr>
                <w:rFonts w:asciiTheme="majorHAnsi" w:hAnsiTheme="majorHAnsi" w:cs="MyriadPro-Regular"/>
                <w:sz w:val="16"/>
                <w:szCs w:val="16"/>
              </w:rPr>
              <w:sym w:font="Wingdings 2" w:char="F096"/>
            </w:r>
            <w:r w:rsidRPr="00C04224">
              <w:rPr>
                <w:rFonts w:asciiTheme="majorHAnsi" w:hAnsiTheme="majorHAnsi" w:cs="MyriadPro-Regular"/>
                <w:sz w:val="16"/>
                <w:szCs w:val="16"/>
              </w:rPr>
              <w:t xml:space="preserve"> </w:t>
            </w:r>
            <w:r w:rsidR="00C04224" w:rsidRPr="007331A2">
              <w:rPr>
                <w:sz w:val="16"/>
                <w:szCs w:val="16"/>
              </w:rPr>
              <w:t xml:space="preserve">Comment </w:t>
            </w:r>
            <w:r w:rsidRPr="007331A2">
              <w:rPr>
                <w:sz w:val="16"/>
                <w:szCs w:val="16"/>
              </w:rPr>
              <w:t>sont évalués ces besoins ?</w:t>
            </w:r>
          </w:p>
          <w:p w14:paraId="5E8BE8CA" w14:textId="357A5325" w:rsidR="00472E3B" w:rsidRPr="007331A2" w:rsidRDefault="00472E3B" w:rsidP="00C04224">
            <w:pPr>
              <w:pStyle w:val="TableParagraph"/>
              <w:ind w:left="73" w:right="550"/>
              <w:rPr>
                <w:sz w:val="16"/>
                <w:szCs w:val="16"/>
              </w:rPr>
            </w:pPr>
            <w:r w:rsidRPr="00C04224">
              <w:rPr>
                <w:rFonts w:asciiTheme="majorHAnsi" w:hAnsiTheme="majorHAnsi"/>
                <w:w w:val="95"/>
                <w:sz w:val="16"/>
                <w:szCs w:val="16"/>
              </w:rPr>
              <w:sym w:font="Wingdings 2" w:char="F096"/>
            </w:r>
            <w:r w:rsidRPr="00C04224">
              <w:rPr>
                <w:rFonts w:asciiTheme="majorHAnsi" w:hAnsiTheme="majorHAnsi"/>
                <w:w w:val="95"/>
                <w:sz w:val="16"/>
                <w:szCs w:val="16"/>
              </w:rPr>
              <w:t xml:space="preserve"> </w:t>
            </w:r>
            <w:r w:rsidRPr="007331A2">
              <w:rPr>
                <w:sz w:val="16"/>
                <w:szCs w:val="16"/>
              </w:rPr>
              <w:t>Les entretiens et les diverses évaluations diagnostiques mises en place à la rentrée permettent-ils de les affiner</w:t>
            </w:r>
            <w:r w:rsidR="001B7F16" w:rsidRPr="007331A2">
              <w:rPr>
                <w:sz w:val="16"/>
                <w:szCs w:val="16"/>
              </w:rPr>
              <w:t xml:space="preserve"> </w:t>
            </w:r>
            <w:r w:rsidRPr="007331A2">
              <w:rPr>
                <w:sz w:val="16"/>
                <w:szCs w:val="16"/>
              </w:rPr>
              <w:t xml:space="preserve">?   </w:t>
            </w:r>
          </w:p>
          <w:p w14:paraId="386E7AA1" w14:textId="7D0C719A" w:rsidR="00472E3B" w:rsidRPr="007331A2" w:rsidRDefault="00472E3B" w:rsidP="00C04224">
            <w:pPr>
              <w:pStyle w:val="TableParagraph"/>
              <w:ind w:left="73" w:right="550"/>
              <w:rPr>
                <w:sz w:val="16"/>
                <w:szCs w:val="16"/>
              </w:rPr>
            </w:pPr>
            <w:r w:rsidRPr="00C04224">
              <w:rPr>
                <w:rFonts w:asciiTheme="majorHAnsi" w:hAnsiTheme="majorHAnsi"/>
                <w:w w:val="95"/>
                <w:sz w:val="16"/>
                <w:szCs w:val="16"/>
              </w:rPr>
              <w:sym w:font="Wingdings 2" w:char="F096"/>
            </w:r>
            <w:r w:rsidRPr="00C04224">
              <w:rPr>
                <w:rFonts w:asciiTheme="majorHAnsi" w:hAnsiTheme="majorHAnsi"/>
                <w:w w:val="95"/>
                <w:sz w:val="16"/>
                <w:szCs w:val="16"/>
              </w:rPr>
              <w:t xml:space="preserve"> </w:t>
            </w:r>
            <w:r w:rsidRPr="007331A2">
              <w:rPr>
                <w:sz w:val="16"/>
                <w:szCs w:val="16"/>
              </w:rPr>
              <w:t>Comment est établi le lien avec le  Livret Scolaire Unique (LSU) ?</w:t>
            </w:r>
          </w:p>
          <w:p w14:paraId="016345E3" w14:textId="7E51EC3E" w:rsidR="00472E3B" w:rsidRPr="007331A2" w:rsidRDefault="00472E3B" w:rsidP="00C04224">
            <w:pPr>
              <w:autoSpaceDE w:val="0"/>
              <w:autoSpaceDN w:val="0"/>
              <w:adjustRightInd w:val="0"/>
              <w:ind w:left="73"/>
              <w:rPr>
                <w:sz w:val="16"/>
                <w:szCs w:val="16"/>
              </w:rPr>
            </w:pPr>
            <w:r w:rsidRPr="00C04224">
              <w:rPr>
                <w:rFonts w:asciiTheme="majorHAnsi" w:hAnsiTheme="majorHAnsi"/>
                <w:w w:val="95"/>
                <w:sz w:val="16"/>
                <w:szCs w:val="16"/>
              </w:rPr>
              <w:sym w:font="Wingdings 2" w:char="F096"/>
            </w:r>
            <w:r w:rsidRPr="00C04224">
              <w:rPr>
                <w:rFonts w:asciiTheme="majorHAnsi" w:hAnsiTheme="majorHAnsi"/>
                <w:w w:val="95"/>
                <w:sz w:val="16"/>
                <w:szCs w:val="16"/>
              </w:rPr>
              <w:t xml:space="preserve"> </w:t>
            </w:r>
            <w:r w:rsidRPr="007331A2">
              <w:rPr>
                <w:sz w:val="16"/>
                <w:szCs w:val="16"/>
              </w:rPr>
              <w:t xml:space="preserve">Y </w:t>
            </w:r>
            <w:proofErr w:type="spellStart"/>
            <w:r w:rsidRPr="007331A2">
              <w:rPr>
                <w:sz w:val="16"/>
                <w:szCs w:val="16"/>
              </w:rPr>
              <w:t>a-t-il</w:t>
            </w:r>
            <w:proofErr w:type="spellEnd"/>
            <w:r w:rsidRPr="007331A2">
              <w:rPr>
                <w:sz w:val="16"/>
                <w:szCs w:val="16"/>
              </w:rPr>
              <w:t xml:space="preserve"> des réunions de régulation des intervenants dans l’AP ?</w:t>
            </w:r>
          </w:p>
          <w:p w14:paraId="587CCF4F" w14:textId="7D700EE3" w:rsidR="00472E3B" w:rsidRPr="00C04224" w:rsidRDefault="00472E3B" w:rsidP="00C04224">
            <w:pPr>
              <w:autoSpaceDE w:val="0"/>
              <w:autoSpaceDN w:val="0"/>
              <w:adjustRightInd w:val="0"/>
              <w:ind w:left="73"/>
              <w:rPr>
                <w:rFonts w:asciiTheme="majorHAnsi" w:hAnsiTheme="majorHAnsi"/>
                <w:w w:val="95"/>
                <w:sz w:val="16"/>
                <w:szCs w:val="16"/>
              </w:rPr>
            </w:pPr>
            <w:r w:rsidRPr="00C04224">
              <w:rPr>
                <w:rFonts w:asciiTheme="majorHAnsi" w:hAnsiTheme="majorHAnsi"/>
                <w:w w:val="95"/>
                <w:sz w:val="16"/>
                <w:szCs w:val="16"/>
              </w:rPr>
              <w:sym w:font="Wingdings 2" w:char="F096"/>
            </w:r>
            <w:r w:rsidRPr="00C04224">
              <w:rPr>
                <w:rFonts w:asciiTheme="majorHAnsi" w:hAnsiTheme="majorHAnsi"/>
                <w:w w:val="95"/>
                <w:sz w:val="16"/>
                <w:szCs w:val="16"/>
              </w:rPr>
              <w:t xml:space="preserve"> </w:t>
            </w:r>
            <w:r w:rsidRPr="007331A2">
              <w:rPr>
                <w:sz w:val="16"/>
                <w:szCs w:val="16"/>
              </w:rPr>
              <w:t xml:space="preserve">Ces réunions </w:t>
            </w:r>
            <w:proofErr w:type="spellStart"/>
            <w:r w:rsidRPr="007331A2">
              <w:rPr>
                <w:sz w:val="16"/>
                <w:szCs w:val="16"/>
              </w:rPr>
              <w:t>font-elles</w:t>
            </w:r>
            <w:proofErr w:type="spellEnd"/>
            <w:r w:rsidRPr="007331A2">
              <w:rPr>
                <w:sz w:val="16"/>
                <w:szCs w:val="16"/>
              </w:rPr>
              <w:t xml:space="preserve"> l’objet de compte-rendu ?</w:t>
            </w:r>
          </w:p>
          <w:p w14:paraId="4729EC3B" w14:textId="77777777" w:rsidR="00472E3B" w:rsidRPr="00394609" w:rsidRDefault="00472E3B" w:rsidP="00472E3B">
            <w:pPr>
              <w:autoSpaceDE w:val="0"/>
              <w:autoSpaceDN w:val="0"/>
              <w:adjustRightInd w:val="0"/>
              <w:spacing w:line="276" w:lineRule="auto"/>
              <w:ind w:left="73"/>
              <w:jc w:val="both"/>
              <w:rPr>
                <w:rFonts w:asciiTheme="majorHAnsi" w:hAnsiTheme="majorHAnsi" w:cs="MyriadPro-Regular"/>
                <w:sz w:val="18"/>
                <w:szCs w:val="18"/>
              </w:rPr>
            </w:pPr>
          </w:p>
          <w:p w14:paraId="124ADDC2" w14:textId="77777777" w:rsidR="00472E3B" w:rsidRPr="00472E3B" w:rsidRDefault="00472E3B" w:rsidP="00472E3B">
            <w:pPr>
              <w:tabs>
                <w:tab w:val="left" w:pos="248"/>
              </w:tabs>
              <w:spacing w:line="276" w:lineRule="auto"/>
              <w:ind w:left="73" w:right="172"/>
              <w:jc w:val="both"/>
              <w:rPr>
                <w:b/>
                <w:color w:val="00B050"/>
                <w:sz w:val="16"/>
                <w:szCs w:val="18"/>
              </w:rPr>
            </w:pPr>
            <w:r w:rsidRPr="00472E3B">
              <w:rPr>
                <w:b/>
                <w:color w:val="00B050"/>
                <w:sz w:val="16"/>
                <w:szCs w:val="18"/>
              </w:rPr>
              <w:t>Modalités </w:t>
            </w:r>
          </w:p>
          <w:p w14:paraId="5D2A1E16" w14:textId="3D1064F8" w:rsidR="00472E3B" w:rsidRPr="00C04224" w:rsidRDefault="00472E3B" w:rsidP="00C04224">
            <w:pPr>
              <w:autoSpaceDE w:val="0"/>
              <w:autoSpaceDN w:val="0"/>
              <w:adjustRightInd w:val="0"/>
              <w:ind w:left="73"/>
              <w:rPr>
                <w:rFonts w:cs="MyriadPro-Regular"/>
                <w:sz w:val="16"/>
                <w:szCs w:val="16"/>
              </w:rPr>
            </w:pPr>
            <w:r>
              <w:rPr>
                <w:rFonts w:cs="MyriadPro-Regular"/>
                <w:sz w:val="16"/>
                <w:szCs w:val="18"/>
              </w:rPr>
              <w:sym w:font="Wingdings 2" w:char="F096"/>
            </w:r>
            <w:r>
              <w:rPr>
                <w:rFonts w:cs="MyriadPro-Regular"/>
                <w:sz w:val="16"/>
                <w:szCs w:val="18"/>
              </w:rPr>
              <w:t xml:space="preserve"> </w:t>
            </w:r>
            <w:r w:rsidRPr="00C04224">
              <w:rPr>
                <w:rFonts w:cs="MyriadPro-Regular"/>
                <w:sz w:val="16"/>
                <w:szCs w:val="16"/>
              </w:rPr>
              <w:t xml:space="preserve">Quels sont les objectifs principaux visés dans le cadre de l’AP ? </w:t>
            </w:r>
          </w:p>
          <w:p w14:paraId="33D11E31" w14:textId="2CC2F346" w:rsidR="00472E3B" w:rsidRPr="007331A2" w:rsidRDefault="00472E3B" w:rsidP="00C04224">
            <w:pPr>
              <w:autoSpaceDE w:val="0"/>
              <w:autoSpaceDN w:val="0"/>
              <w:adjustRightInd w:val="0"/>
              <w:ind w:left="73"/>
              <w:rPr>
                <w:sz w:val="16"/>
                <w:szCs w:val="16"/>
              </w:rPr>
            </w:pPr>
            <w:r w:rsidRPr="00C04224">
              <w:rPr>
                <w:rFonts w:cs="MyriadPro-Regular"/>
                <w:sz w:val="16"/>
                <w:szCs w:val="16"/>
              </w:rPr>
              <w:sym w:font="Wingdings 2" w:char="F096"/>
            </w:r>
            <w:r w:rsidRPr="00C04224">
              <w:rPr>
                <w:rFonts w:cs="MyriadPro-Regular"/>
                <w:sz w:val="16"/>
                <w:szCs w:val="16"/>
              </w:rPr>
              <w:t xml:space="preserve"> </w:t>
            </w:r>
            <w:r w:rsidRPr="007331A2">
              <w:rPr>
                <w:sz w:val="16"/>
                <w:szCs w:val="16"/>
              </w:rPr>
              <w:t>Sont-ils partagés avec les équipes enseignantes ?</w:t>
            </w:r>
          </w:p>
          <w:p w14:paraId="787FFC5D" w14:textId="4DFB9B0C" w:rsidR="00472E3B" w:rsidRPr="007331A2" w:rsidRDefault="00472E3B" w:rsidP="00C04224">
            <w:pPr>
              <w:pStyle w:val="TableParagraph"/>
              <w:ind w:left="73" w:right="1316"/>
              <w:rPr>
                <w:sz w:val="16"/>
                <w:szCs w:val="16"/>
              </w:rPr>
            </w:pPr>
            <w:r w:rsidRPr="00C04224">
              <w:rPr>
                <w:rFonts w:cs="MyriadPro-Regular"/>
                <w:sz w:val="16"/>
                <w:szCs w:val="16"/>
              </w:rPr>
              <w:sym w:font="Wingdings 2" w:char="F096"/>
            </w:r>
            <w:r w:rsidRPr="00C04224">
              <w:rPr>
                <w:rFonts w:cs="MyriadPro-Regular"/>
                <w:sz w:val="16"/>
                <w:szCs w:val="16"/>
              </w:rPr>
              <w:t xml:space="preserve"> </w:t>
            </w:r>
            <w:r w:rsidRPr="007331A2">
              <w:rPr>
                <w:sz w:val="16"/>
                <w:szCs w:val="16"/>
              </w:rPr>
              <w:t>Comment cet accompagnement apporte-t-il une aide au travail personnel de l’élève ?</w:t>
            </w:r>
          </w:p>
          <w:p w14:paraId="61016F53" w14:textId="4877F44D" w:rsidR="00472E3B" w:rsidRPr="007331A2" w:rsidRDefault="00472E3B" w:rsidP="00C04224">
            <w:pPr>
              <w:pStyle w:val="TableParagraph"/>
              <w:ind w:left="73" w:right="550"/>
              <w:rPr>
                <w:sz w:val="16"/>
                <w:szCs w:val="16"/>
              </w:rPr>
            </w:pPr>
            <w:r w:rsidRPr="00C04224">
              <w:rPr>
                <w:rFonts w:cs="MyriadPro-Regular"/>
                <w:sz w:val="16"/>
                <w:szCs w:val="16"/>
              </w:rPr>
              <w:sym w:font="Wingdings 2" w:char="F096"/>
            </w:r>
            <w:r w:rsidRPr="00C04224">
              <w:rPr>
                <w:rFonts w:cs="MyriadPro-Regular"/>
                <w:sz w:val="16"/>
                <w:szCs w:val="16"/>
              </w:rPr>
              <w:t xml:space="preserve"> </w:t>
            </w:r>
            <w:r w:rsidRPr="007331A2">
              <w:rPr>
                <w:sz w:val="16"/>
                <w:szCs w:val="16"/>
              </w:rPr>
              <w:t xml:space="preserve">Une aide au travail personnel hors la classe est-elle mise en place ? Quelle en est l’organisation ? </w:t>
            </w:r>
          </w:p>
          <w:p w14:paraId="0F18A071" w14:textId="3CE3F8C0" w:rsidR="00472E3B" w:rsidRPr="00C04224" w:rsidRDefault="00472E3B" w:rsidP="00C04224">
            <w:pPr>
              <w:pStyle w:val="TableParagraph"/>
              <w:ind w:left="73" w:right="550"/>
              <w:rPr>
                <w:w w:val="95"/>
                <w:sz w:val="16"/>
                <w:szCs w:val="16"/>
              </w:rPr>
            </w:pPr>
            <w:r w:rsidRPr="00C04224">
              <w:rPr>
                <w:rFonts w:cs="MyriadPro-Regular"/>
                <w:sz w:val="16"/>
                <w:szCs w:val="16"/>
              </w:rPr>
              <w:sym w:font="Wingdings 2" w:char="F096"/>
            </w:r>
            <w:r w:rsidRPr="00C04224">
              <w:rPr>
                <w:rFonts w:cs="MyriadPro-Regular"/>
                <w:sz w:val="16"/>
                <w:szCs w:val="16"/>
              </w:rPr>
              <w:t xml:space="preserve"> </w:t>
            </w:r>
            <w:r w:rsidRPr="007331A2">
              <w:rPr>
                <w:sz w:val="16"/>
                <w:szCs w:val="16"/>
              </w:rPr>
              <w:t>Quels moyens de communication sont-ils adoptés pour diffuser aux équipes, élèves, parents ?</w:t>
            </w:r>
            <w:r w:rsidRPr="00C04224">
              <w:rPr>
                <w:w w:val="95"/>
                <w:sz w:val="16"/>
                <w:szCs w:val="16"/>
              </w:rPr>
              <w:t xml:space="preserve"> </w:t>
            </w:r>
          </w:p>
          <w:p w14:paraId="3ECFC7FF" w14:textId="3F9D2D1D" w:rsidR="00472E3B" w:rsidRPr="00C04224" w:rsidRDefault="00472E3B" w:rsidP="00C04224">
            <w:pPr>
              <w:pStyle w:val="TableParagraph"/>
              <w:ind w:left="73" w:right="550"/>
              <w:rPr>
                <w:sz w:val="16"/>
                <w:szCs w:val="16"/>
              </w:rPr>
            </w:pPr>
            <w:r w:rsidRPr="00C04224">
              <w:rPr>
                <w:rFonts w:cs="MyriadPro-Regular"/>
                <w:sz w:val="16"/>
                <w:szCs w:val="16"/>
              </w:rPr>
              <w:sym w:font="Wingdings 2" w:char="F096"/>
            </w:r>
            <w:r w:rsidRPr="00C04224">
              <w:rPr>
                <w:rFonts w:cs="MyriadPro-Regular"/>
                <w:sz w:val="16"/>
                <w:szCs w:val="16"/>
              </w:rPr>
              <w:t xml:space="preserve"> </w:t>
            </w:r>
            <w:r w:rsidRPr="00C04224">
              <w:rPr>
                <w:sz w:val="16"/>
                <w:szCs w:val="16"/>
              </w:rPr>
              <w:t>Comment sont</w:t>
            </w:r>
            <w:r w:rsidRPr="007331A2">
              <w:rPr>
                <w:sz w:val="16"/>
                <w:szCs w:val="16"/>
              </w:rPr>
              <w:t xml:space="preserve"> </w:t>
            </w:r>
            <w:r w:rsidRPr="00C04224">
              <w:rPr>
                <w:sz w:val="16"/>
                <w:szCs w:val="16"/>
              </w:rPr>
              <w:t>valorisés</w:t>
            </w:r>
            <w:r w:rsidRPr="007331A2">
              <w:rPr>
                <w:sz w:val="16"/>
                <w:szCs w:val="16"/>
              </w:rPr>
              <w:t xml:space="preserve"> </w:t>
            </w:r>
            <w:r w:rsidR="00C04224" w:rsidRPr="007331A2">
              <w:rPr>
                <w:sz w:val="16"/>
                <w:szCs w:val="16"/>
              </w:rPr>
              <w:t xml:space="preserve"> </w:t>
            </w:r>
            <w:r w:rsidRPr="00C04224">
              <w:rPr>
                <w:sz w:val="16"/>
                <w:szCs w:val="16"/>
              </w:rPr>
              <w:t>les</w:t>
            </w:r>
            <w:r w:rsidR="00C04224" w:rsidRPr="007331A2">
              <w:rPr>
                <w:sz w:val="16"/>
                <w:szCs w:val="16"/>
              </w:rPr>
              <w:t xml:space="preserve"> </w:t>
            </w:r>
            <w:r w:rsidRPr="00C04224">
              <w:rPr>
                <w:sz w:val="16"/>
                <w:szCs w:val="16"/>
              </w:rPr>
              <w:t>progrès</w:t>
            </w:r>
            <w:r w:rsidRPr="007331A2">
              <w:rPr>
                <w:sz w:val="16"/>
                <w:szCs w:val="16"/>
              </w:rPr>
              <w:t xml:space="preserve"> </w:t>
            </w:r>
            <w:r w:rsidRPr="00C04224">
              <w:rPr>
                <w:sz w:val="16"/>
                <w:szCs w:val="16"/>
              </w:rPr>
              <w:t>de</w:t>
            </w:r>
            <w:r w:rsidRPr="007331A2">
              <w:rPr>
                <w:sz w:val="16"/>
                <w:szCs w:val="16"/>
              </w:rPr>
              <w:t xml:space="preserve"> </w:t>
            </w:r>
            <w:r w:rsidRPr="00C04224">
              <w:rPr>
                <w:sz w:val="16"/>
                <w:szCs w:val="16"/>
              </w:rPr>
              <w:t>l’élève</w:t>
            </w:r>
            <w:r w:rsidRPr="007331A2">
              <w:rPr>
                <w:sz w:val="16"/>
                <w:szCs w:val="16"/>
              </w:rPr>
              <w:t xml:space="preserve"> </w:t>
            </w:r>
            <w:r w:rsidRPr="00C04224">
              <w:rPr>
                <w:sz w:val="16"/>
                <w:szCs w:val="16"/>
              </w:rPr>
              <w:t>ainsi</w:t>
            </w:r>
            <w:r w:rsidRPr="007331A2">
              <w:rPr>
                <w:sz w:val="16"/>
                <w:szCs w:val="16"/>
              </w:rPr>
              <w:t xml:space="preserve"> </w:t>
            </w:r>
            <w:r w:rsidRPr="00C04224">
              <w:rPr>
                <w:sz w:val="16"/>
                <w:szCs w:val="16"/>
              </w:rPr>
              <w:t>que</w:t>
            </w:r>
            <w:r w:rsidRPr="007331A2">
              <w:rPr>
                <w:sz w:val="16"/>
                <w:szCs w:val="16"/>
              </w:rPr>
              <w:t xml:space="preserve"> </w:t>
            </w:r>
            <w:r w:rsidRPr="00C04224">
              <w:rPr>
                <w:sz w:val="16"/>
                <w:szCs w:val="16"/>
              </w:rPr>
              <w:t>son</w:t>
            </w:r>
            <w:r w:rsidRPr="007331A2">
              <w:rPr>
                <w:sz w:val="16"/>
                <w:szCs w:val="16"/>
              </w:rPr>
              <w:t xml:space="preserve"> </w:t>
            </w:r>
            <w:r w:rsidRPr="00C04224">
              <w:rPr>
                <w:sz w:val="16"/>
                <w:szCs w:val="16"/>
              </w:rPr>
              <w:t>investissement</w:t>
            </w:r>
            <w:r w:rsidRPr="007331A2">
              <w:rPr>
                <w:sz w:val="16"/>
                <w:szCs w:val="16"/>
              </w:rPr>
              <w:t xml:space="preserve"> </w:t>
            </w:r>
            <w:r w:rsidRPr="00C04224">
              <w:rPr>
                <w:sz w:val="16"/>
                <w:szCs w:val="16"/>
              </w:rPr>
              <w:t>?</w:t>
            </w:r>
          </w:p>
          <w:p w14:paraId="44385D46" w14:textId="4D8A1B2A" w:rsidR="00472E3B" w:rsidRPr="00C04224" w:rsidRDefault="00472E3B" w:rsidP="00C04224">
            <w:pPr>
              <w:pStyle w:val="TableParagraph"/>
              <w:ind w:left="73" w:right="811"/>
              <w:rPr>
                <w:sz w:val="16"/>
                <w:szCs w:val="16"/>
              </w:rPr>
            </w:pPr>
            <w:r w:rsidRPr="00C04224">
              <w:rPr>
                <w:rFonts w:cs="MyriadPro-Regular"/>
                <w:sz w:val="16"/>
                <w:szCs w:val="16"/>
              </w:rPr>
              <w:sym w:font="Wingdings 2" w:char="F096"/>
            </w:r>
            <w:r w:rsidRPr="00C04224">
              <w:rPr>
                <w:rFonts w:cs="MyriadPro-Regular"/>
                <w:sz w:val="16"/>
                <w:szCs w:val="16"/>
              </w:rPr>
              <w:t xml:space="preserve"> </w:t>
            </w:r>
            <w:r w:rsidRPr="00C04224">
              <w:rPr>
                <w:sz w:val="16"/>
                <w:szCs w:val="16"/>
              </w:rPr>
              <w:t>En quoi les contenus des séances d’AP diffèrent-ils des heures de cours classiques ?</w:t>
            </w:r>
          </w:p>
          <w:p w14:paraId="415F25E3" w14:textId="4640E9E8" w:rsidR="00472E3B" w:rsidRPr="00C04224" w:rsidRDefault="00472E3B" w:rsidP="00C04224">
            <w:pPr>
              <w:pStyle w:val="TableParagraph"/>
              <w:ind w:left="73"/>
              <w:rPr>
                <w:sz w:val="16"/>
                <w:szCs w:val="16"/>
              </w:rPr>
            </w:pPr>
            <w:r w:rsidRPr="00C04224">
              <w:rPr>
                <w:rFonts w:cs="MyriadPro-Regular"/>
                <w:sz w:val="16"/>
                <w:szCs w:val="16"/>
              </w:rPr>
              <w:sym w:font="Wingdings 2" w:char="F096"/>
            </w:r>
            <w:r w:rsidRPr="00C04224">
              <w:rPr>
                <w:rFonts w:cs="MyriadPro-Regular"/>
                <w:sz w:val="16"/>
                <w:szCs w:val="16"/>
              </w:rPr>
              <w:t xml:space="preserve"> </w:t>
            </w:r>
            <w:r w:rsidRPr="00C04224">
              <w:rPr>
                <w:sz w:val="16"/>
                <w:szCs w:val="16"/>
              </w:rPr>
              <w:t>L’accompagnement personnalisé contribue-t-il à la réalisation de projets pluridisciplinaires et</w:t>
            </w:r>
          </w:p>
          <w:p w14:paraId="7A3D5F09" w14:textId="77777777" w:rsidR="00472E3B" w:rsidRPr="00C04224" w:rsidRDefault="00472E3B" w:rsidP="00C04224">
            <w:pPr>
              <w:pStyle w:val="TableParagraph"/>
              <w:ind w:left="199" w:right="144"/>
              <w:rPr>
                <w:sz w:val="16"/>
                <w:szCs w:val="16"/>
              </w:rPr>
            </w:pPr>
            <w:r w:rsidRPr="007331A2">
              <w:rPr>
                <w:sz w:val="16"/>
                <w:szCs w:val="16"/>
              </w:rPr>
              <w:t xml:space="preserve">culturels, au développement d’une culture commune ainsi que d’une culture internationale pour tous </w:t>
            </w:r>
            <w:r w:rsidRPr="00C04224">
              <w:rPr>
                <w:sz w:val="16"/>
                <w:szCs w:val="16"/>
              </w:rPr>
              <w:t>les élèves</w:t>
            </w:r>
            <w:r w:rsidRPr="007331A2">
              <w:rPr>
                <w:sz w:val="16"/>
                <w:szCs w:val="16"/>
              </w:rPr>
              <w:t xml:space="preserve"> </w:t>
            </w:r>
            <w:r w:rsidRPr="00C04224">
              <w:rPr>
                <w:sz w:val="16"/>
                <w:szCs w:val="16"/>
              </w:rPr>
              <w:t>?</w:t>
            </w:r>
          </w:p>
          <w:p w14:paraId="1F73D9DA" w14:textId="77777777" w:rsidR="00472E3B" w:rsidRPr="00472E3B" w:rsidRDefault="00472E3B" w:rsidP="00472E3B">
            <w:pPr>
              <w:pStyle w:val="TableParagraph"/>
              <w:spacing w:line="276" w:lineRule="auto"/>
              <w:ind w:left="73" w:right="327"/>
              <w:jc w:val="both"/>
              <w:rPr>
                <w:sz w:val="16"/>
                <w:szCs w:val="18"/>
              </w:rPr>
            </w:pPr>
          </w:p>
          <w:p w14:paraId="593882B4" w14:textId="77777777" w:rsidR="00472E3B" w:rsidRPr="00472E3B" w:rsidRDefault="00472E3B" w:rsidP="00472E3B">
            <w:pPr>
              <w:tabs>
                <w:tab w:val="left" w:pos="248"/>
              </w:tabs>
              <w:spacing w:line="276" w:lineRule="auto"/>
              <w:ind w:left="73" w:right="172"/>
              <w:jc w:val="both"/>
              <w:rPr>
                <w:b/>
                <w:color w:val="00B050"/>
                <w:sz w:val="16"/>
                <w:szCs w:val="18"/>
              </w:rPr>
            </w:pPr>
            <w:r w:rsidRPr="00472E3B">
              <w:rPr>
                <w:b/>
                <w:color w:val="00B050"/>
                <w:sz w:val="16"/>
                <w:szCs w:val="18"/>
              </w:rPr>
              <w:t>Suivi et évaluation</w:t>
            </w:r>
          </w:p>
          <w:p w14:paraId="67FB1ADD" w14:textId="287619AF" w:rsidR="00472E3B" w:rsidRPr="007331A2" w:rsidRDefault="00472E3B" w:rsidP="00C04224">
            <w:pPr>
              <w:autoSpaceDE w:val="0"/>
              <w:autoSpaceDN w:val="0"/>
              <w:adjustRightInd w:val="0"/>
              <w:ind w:left="73"/>
              <w:rPr>
                <w:sz w:val="16"/>
                <w:szCs w:val="16"/>
              </w:rPr>
            </w:pPr>
            <w:r>
              <w:rPr>
                <w:rFonts w:cs="MyriadPro-Regular"/>
                <w:sz w:val="16"/>
                <w:szCs w:val="18"/>
              </w:rPr>
              <w:sym w:font="Wingdings 2" w:char="F096"/>
            </w:r>
            <w:r>
              <w:rPr>
                <w:rFonts w:cs="MyriadPro-Regular"/>
                <w:sz w:val="16"/>
                <w:szCs w:val="18"/>
              </w:rPr>
              <w:t xml:space="preserve"> </w:t>
            </w:r>
            <w:r w:rsidRPr="007331A2">
              <w:rPr>
                <w:sz w:val="16"/>
                <w:szCs w:val="16"/>
              </w:rPr>
              <w:t>Les indicateurs et résultats des actions sont-ils publiés et connus de tous ?</w:t>
            </w:r>
          </w:p>
          <w:p w14:paraId="27428A92" w14:textId="18747140" w:rsidR="00472E3B" w:rsidRPr="007331A2" w:rsidRDefault="00472E3B" w:rsidP="00C04224">
            <w:pPr>
              <w:widowControl w:val="0"/>
              <w:tabs>
                <w:tab w:val="left" w:pos="323"/>
              </w:tabs>
              <w:ind w:left="73" w:right="172"/>
              <w:jc w:val="both"/>
              <w:rPr>
                <w:sz w:val="16"/>
                <w:szCs w:val="16"/>
              </w:rPr>
            </w:pPr>
            <w:r w:rsidRPr="007331A2">
              <w:rPr>
                <w:sz w:val="16"/>
                <w:szCs w:val="16"/>
              </w:rPr>
              <w:sym w:font="Wingdings 2" w:char="F096"/>
            </w:r>
            <w:r w:rsidRPr="007331A2">
              <w:rPr>
                <w:sz w:val="16"/>
                <w:szCs w:val="16"/>
              </w:rPr>
              <w:t xml:space="preserve">  </w:t>
            </w:r>
            <w:r w:rsidR="00C04224" w:rsidRPr="007331A2">
              <w:rPr>
                <w:sz w:val="16"/>
                <w:szCs w:val="16"/>
              </w:rPr>
              <w:t xml:space="preserve">Comment </w:t>
            </w:r>
            <w:r w:rsidRPr="007331A2">
              <w:rPr>
                <w:sz w:val="16"/>
                <w:szCs w:val="16"/>
              </w:rPr>
              <w:t>est</w:t>
            </w:r>
            <w:r w:rsidR="00C04224" w:rsidRPr="007331A2">
              <w:rPr>
                <w:sz w:val="16"/>
                <w:szCs w:val="16"/>
              </w:rPr>
              <w:t xml:space="preserve"> organisé le suivi  des </w:t>
            </w:r>
            <w:r w:rsidRPr="007331A2">
              <w:rPr>
                <w:sz w:val="16"/>
                <w:szCs w:val="16"/>
              </w:rPr>
              <w:t xml:space="preserve">élèves ?  </w:t>
            </w:r>
          </w:p>
          <w:p w14:paraId="3ECAC74D" w14:textId="4F20D738" w:rsidR="00472E3B" w:rsidRPr="007331A2" w:rsidRDefault="00472E3B" w:rsidP="00C04224">
            <w:pPr>
              <w:widowControl w:val="0"/>
              <w:tabs>
                <w:tab w:val="left" w:pos="323"/>
              </w:tabs>
              <w:ind w:left="73" w:right="172"/>
              <w:rPr>
                <w:sz w:val="16"/>
                <w:szCs w:val="16"/>
              </w:rPr>
            </w:pPr>
            <w:r w:rsidRPr="007331A2">
              <w:rPr>
                <w:sz w:val="16"/>
                <w:szCs w:val="16"/>
              </w:rPr>
              <w:sym w:font="Wingdings 2" w:char="F096"/>
            </w:r>
            <w:r w:rsidRPr="007331A2">
              <w:rPr>
                <w:sz w:val="16"/>
                <w:szCs w:val="16"/>
              </w:rPr>
              <w:t xml:space="preserve"> Quels  outils (po</w:t>
            </w:r>
            <w:r w:rsidR="00C04224" w:rsidRPr="007331A2">
              <w:rPr>
                <w:sz w:val="16"/>
                <w:szCs w:val="16"/>
              </w:rPr>
              <w:t xml:space="preserve">rtfolio de compétences) ?  </w:t>
            </w:r>
            <w:r w:rsidRPr="007331A2">
              <w:rPr>
                <w:sz w:val="16"/>
                <w:szCs w:val="16"/>
              </w:rPr>
              <w:t>Quelle(s) stratégie(s) ?</w:t>
            </w:r>
          </w:p>
          <w:p w14:paraId="044C9AA9" w14:textId="69154C79" w:rsidR="00472E3B" w:rsidRPr="007331A2" w:rsidRDefault="00472E3B" w:rsidP="00C04224">
            <w:pPr>
              <w:pStyle w:val="TableParagraph"/>
              <w:ind w:left="199" w:right="550" w:hanging="142"/>
              <w:rPr>
                <w:sz w:val="16"/>
                <w:szCs w:val="16"/>
              </w:rPr>
            </w:pPr>
            <w:r w:rsidRPr="007331A2">
              <w:rPr>
                <w:sz w:val="16"/>
                <w:szCs w:val="16"/>
              </w:rPr>
              <w:sym w:font="Wingdings 2" w:char="F096"/>
            </w:r>
            <w:r w:rsidRPr="007331A2">
              <w:rPr>
                <w:sz w:val="16"/>
                <w:szCs w:val="16"/>
              </w:rPr>
              <w:t xml:space="preserve"> Des positionnements et des bilans d’étape au cours de l’année sont-ils programmés / envisagés ? Les points forts de l’élève sont-ils pris en compte ? Comment ?</w:t>
            </w:r>
          </w:p>
          <w:p w14:paraId="09D5F607" w14:textId="7123A1E9" w:rsidR="00472E3B" w:rsidRPr="007331A2" w:rsidRDefault="00472E3B" w:rsidP="00C04224">
            <w:pPr>
              <w:widowControl w:val="0"/>
              <w:tabs>
                <w:tab w:val="left" w:pos="323"/>
              </w:tabs>
              <w:ind w:left="199" w:right="172" w:hanging="142"/>
              <w:rPr>
                <w:sz w:val="16"/>
                <w:szCs w:val="16"/>
              </w:rPr>
            </w:pPr>
            <w:r w:rsidRPr="007331A2">
              <w:rPr>
                <w:sz w:val="16"/>
                <w:szCs w:val="16"/>
              </w:rPr>
              <w:sym w:font="Wingdings 2" w:char="F096"/>
            </w:r>
            <w:r w:rsidRPr="007331A2">
              <w:rPr>
                <w:sz w:val="16"/>
                <w:szCs w:val="16"/>
              </w:rPr>
              <w:t xml:space="preserve"> Quelle stratégie d’équipe est-elle choisie pour l’acquisition et l’évaluation des compétences transversales, psychosociales, socio-professionnelles pour les disciplines engagées dans l’AP ?</w:t>
            </w:r>
          </w:p>
          <w:p w14:paraId="704C1998" w14:textId="7F074D52" w:rsidR="00472E3B" w:rsidRPr="007331A2" w:rsidRDefault="00472E3B" w:rsidP="001B7F16">
            <w:pPr>
              <w:pStyle w:val="TableParagraph"/>
              <w:ind w:left="199" w:hanging="142"/>
              <w:rPr>
                <w:sz w:val="16"/>
                <w:szCs w:val="16"/>
              </w:rPr>
            </w:pPr>
            <w:r w:rsidRPr="007331A2">
              <w:rPr>
                <w:sz w:val="16"/>
                <w:szCs w:val="16"/>
              </w:rPr>
              <w:sym w:font="Wingdings 2" w:char="F096"/>
            </w:r>
            <w:r w:rsidRPr="007331A2">
              <w:rPr>
                <w:sz w:val="16"/>
                <w:szCs w:val="16"/>
              </w:rPr>
              <w:t xml:space="preserve"> Le volet « accompagnement personnalisé » fait-il l’objet d’une ou plusieurs enquêtes de satisfaction auprès des élèves, des parents, des équipes mobilisées ?</w:t>
            </w:r>
          </w:p>
          <w:p w14:paraId="327EDF1F" w14:textId="562E2F5C" w:rsidR="00472E3B" w:rsidRPr="007331A2" w:rsidRDefault="00472E3B" w:rsidP="001B7F16">
            <w:pPr>
              <w:pStyle w:val="TableParagraph"/>
              <w:ind w:left="199" w:right="327" w:hanging="199"/>
              <w:rPr>
                <w:sz w:val="16"/>
                <w:szCs w:val="16"/>
              </w:rPr>
            </w:pPr>
            <w:r w:rsidRPr="007331A2">
              <w:rPr>
                <w:sz w:val="16"/>
                <w:szCs w:val="16"/>
              </w:rPr>
              <w:sym w:font="Wingdings 2" w:char="F096"/>
            </w:r>
            <w:r w:rsidRPr="007331A2">
              <w:rPr>
                <w:sz w:val="16"/>
                <w:szCs w:val="16"/>
              </w:rPr>
              <w:t xml:space="preserve"> Des actions pédagogiques remarquables, innovantes, inspirantes </w:t>
            </w:r>
            <w:proofErr w:type="spellStart"/>
            <w:r w:rsidRPr="007331A2">
              <w:rPr>
                <w:sz w:val="16"/>
                <w:szCs w:val="16"/>
              </w:rPr>
              <w:t>font-elles</w:t>
            </w:r>
            <w:proofErr w:type="spellEnd"/>
            <w:r w:rsidRPr="007331A2">
              <w:rPr>
                <w:sz w:val="16"/>
                <w:szCs w:val="16"/>
              </w:rPr>
              <w:t xml:space="preserve"> l’objet d’une valorisation spécifique en établissement, sur son site web, sur un site académique ?</w:t>
            </w:r>
          </w:p>
          <w:p w14:paraId="148BA5D0" w14:textId="77777777" w:rsidR="00472E3B" w:rsidRPr="00625ACC" w:rsidRDefault="00472E3B" w:rsidP="00472E3B">
            <w:pPr>
              <w:widowControl w:val="0"/>
              <w:tabs>
                <w:tab w:val="left" w:pos="323"/>
              </w:tabs>
              <w:ind w:right="172"/>
              <w:rPr>
                <w:b/>
                <w:color w:val="00B050"/>
                <w:sz w:val="16"/>
                <w:szCs w:val="18"/>
              </w:rPr>
            </w:pPr>
          </w:p>
          <w:p w14:paraId="64DB8F8F" w14:textId="56E26239" w:rsidR="000448D7" w:rsidRPr="000448D7" w:rsidRDefault="00625ACC" w:rsidP="00472E3B">
            <w:pPr>
              <w:tabs>
                <w:tab w:val="left" w:pos="248"/>
                <w:tab w:val="left" w:pos="8148"/>
              </w:tabs>
              <w:ind w:left="215" w:right="172"/>
              <w:rPr>
                <w:sz w:val="12"/>
                <w:szCs w:val="12"/>
              </w:rPr>
            </w:pPr>
            <w:r w:rsidRPr="00625ACC">
              <w:rPr>
                <w:sz w:val="16"/>
                <w:szCs w:val="18"/>
              </w:rPr>
              <w:t xml:space="preserve"> 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35099466" w14:textId="77777777" w:rsidR="00F2651B" w:rsidRPr="005D0C84" w:rsidRDefault="00F2651B" w:rsidP="00C27600">
            <w:pPr>
              <w:rPr>
                <w:color w:val="EE7444"/>
                <w:sz w:val="18"/>
                <w:szCs w:val="18"/>
              </w:rPr>
            </w:pPr>
          </w:p>
          <w:p w14:paraId="3774AC97" w14:textId="371F7FFE" w:rsidR="00472E3B" w:rsidRPr="00C27600" w:rsidRDefault="00472E3B" w:rsidP="00C27600">
            <w:pPr>
              <w:pStyle w:val="TableParagraph"/>
              <w:numPr>
                <w:ilvl w:val="0"/>
                <w:numId w:val="35"/>
              </w:numPr>
              <w:ind w:left="198" w:hanging="142"/>
              <w:rPr>
                <w:w w:val="95"/>
                <w:sz w:val="17"/>
                <w:szCs w:val="17"/>
              </w:rPr>
            </w:pPr>
            <w:r w:rsidRPr="00C27600">
              <w:rPr>
                <w:w w:val="95"/>
                <w:sz w:val="17"/>
                <w:szCs w:val="17"/>
              </w:rPr>
              <w:t>Plan(s), tableau(x) de bord (organisation AP)</w:t>
            </w:r>
            <w:r w:rsidR="00C27600" w:rsidRPr="00C27600">
              <w:rPr>
                <w:w w:val="95"/>
                <w:sz w:val="17"/>
                <w:szCs w:val="17"/>
              </w:rPr>
              <w:t>.</w:t>
            </w:r>
            <w:r w:rsidRPr="00C27600">
              <w:rPr>
                <w:w w:val="95"/>
                <w:sz w:val="17"/>
                <w:szCs w:val="17"/>
              </w:rPr>
              <w:t xml:space="preserve"> </w:t>
            </w:r>
          </w:p>
          <w:p w14:paraId="120DFD97" w14:textId="4E7E0F36" w:rsidR="00472E3B" w:rsidRPr="00C27600" w:rsidRDefault="00472E3B" w:rsidP="00C27600">
            <w:pPr>
              <w:pStyle w:val="TableParagraph"/>
              <w:numPr>
                <w:ilvl w:val="0"/>
                <w:numId w:val="35"/>
              </w:numPr>
              <w:ind w:left="198" w:hanging="142"/>
              <w:rPr>
                <w:w w:val="95"/>
                <w:sz w:val="17"/>
                <w:szCs w:val="17"/>
              </w:rPr>
            </w:pPr>
            <w:r w:rsidRPr="00C27600">
              <w:rPr>
                <w:w w:val="95"/>
                <w:sz w:val="17"/>
                <w:szCs w:val="17"/>
              </w:rPr>
              <w:t>Outils de positionnement, de suivi</w:t>
            </w:r>
            <w:r w:rsidR="00C27600" w:rsidRPr="00C27600">
              <w:rPr>
                <w:w w:val="95"/>
                <w:sz w:val="17"/>
                <w:szCs w:val="17"/>
              </w:rPr>
              <w:t>.</w:t>
            </w:r>
          </w:p>
          <w:p w14:paraId="3DC65070" w14:textId="551A5F96" w:rsidR="00472E3B" w:rsidRPr="00C27600" w:rsidRDefault="00472E3B" w:rsidP="00C27600">
            <w:pPr>
              <w:pStyle w:val="TableParagraph"/>
              <w:numPr>
                <w:ilvl w:val="0"/>
                <w:numId w:val="35"/>
              </w:numPr>
              <w:ind w:left="198" w:right="277" w:hanging="142"/>
              <w:rPr>
                <w:w w:val="95"/>
                <w:sz w:val="17"/>
                <w:szCs w:val="17"/>
              </w:rPr>
            </w:pPr>
            <w:r w:rsidRPr="00C27600">
              <w:rPr>
                <w:w w:val="95"/>
                <w:sz w:val="17"/>
                <w:szCs w:val="17"/>
              </w:rPr>
              <w:t>Fiche(s) action(s) présentant les objectifs visés et les besoins identifiés des élèves</w:t>
            </w:r>
            <w:r w:rsidR="00C27600" w:rsidRPr="00C27600">
              <w:rPr>
                <w:w w:val="95"/>
                <w:sz w:val="17"/>
                <w:szCs w:val="17"/>
              </w:rPr>
              <w:t>.</w:t>
            </w:r>
          </w:p>
          <w:p w14:paraId="7C08B692" w14:textId="6FD1D694" w:rsidR="00472E3B" w:rsidRPr="00C27600" w:rsidRDefault="00472E3B" w:rsidP="00C27600">
            <w:pPr>
              <w:pStyle w:val="TableParagraph"/>
              <w:numPr>
                <w:ilvl w:val="0"/>
                <w:numId w:val="35"/>
              </w:numPr>
              <w:ind w:left="198" w:right="277" w:hanging="142"/>
              <w:rPr>
                <w:w w:val="95"/>
                <w:sz w:val="17"/>
                <w:szCs w:val="17"/>
              </w:rPr>
            </w:pPr>
            <w:r w:rsidRPr="00C27600">
              <w:rPr>
                <w:w w:val="95"/>
                <w:sz w:val="17"/>
                <w:szCs w:val="17"/>
              </w:rPr>
              <w:t>Observables attestant de la qualité des modules proposés</w:t>
            </w:r>
            <w:r w:rsidR="00C27600" w:rsidRPr="00C27600">
              <w:rPr>
                <w:w w:val="95"/>
                <w:sz w:val="17"/>
                <w:szCs w:val="17"/>
              </w:rPr>
              <w:t>.</w:t>
            </w:r>
          </w:p>
          <w:p w14:paraId="7550EFBA" w14:textId="6021EAD8" w:rsidR="00472E3B" w:rsidRPr="00C27600" w:rsidRDefault="00472E3B" w:rsidP="00C27600">
            <w:pPr>
              <w:pStyle w:val="TableParagraph"/>
              <w:numPr>
                <w:ilvl w:val="0"/>
                <w:numId w:val="35"/>
              </w:numPr>
              <w:ind w:left="198" w:right="585" w:hanging="142"/>
              <w:rPr>
                <w:w w:val="95"/>
                <w:sz w:val="17"/>
                <w:szCs w:val="17"/>
              </w:rPr>
            </w:pPr>
            <w:r w:rsidRPr="00C27600">
              <w:rPr>
                <w:w w:val="95"/>
                <w:sz w:val="17"/>
                <w:szCs w:val="17"/>
              </w:rPr>
              <w:t>Enquêtes élèves, entretiens</w:t>
            </w:r>
            <w:r w:rsidR="00C27600" w:rsidRPr="00C27600">
              <w:rPr>
                <w:w w:val="95"/>
                <w:sz w:val="17"/>
                <w:szCs w:val="17"/>
              </w:rPr>
              <w:t>.</w:t>
            </w:r>
          </w:p>
          <w:p w14:paraId="3D09B9F7" w14:textId="103B3CB5" w:rsidR="00472E3B" w:rsidRPr="00C27600" w:rsidRDefault="00472E3B" w:rsidP="00C27600">
            <w:pPr>
              <w:pStyle w:val="TableParagraph"/>
              <w:numPr>
                <w:ilvl w:val="0"/>
                <w:numId w:val="35"/>
              </w:numPr>
              <w:ind w:left="198" w:right="585" w:hanging="142"/>
              <w:rPr>
                <w:w w:val="95"/>
                <w:sz w:val="17"/>
                <w:szCs w:val="17"/>
              </w:rPr>
            </w:pPr>
            <w:r w:rsidRPr="00C27600">
              <w:rPr>
                <w:w w:val="95"/>
                <w:sz w:val="17"/>
                <w:szCs w:val="17"/>
              </w:rPr>
              <w:t>Stratégies de communication et de valorisation</w:t>
            </w:r>
            <w:r w:rsidR="00C27600" w:rsidRPr="00C27600">
              <w:rPr>
                <w:w w:val="95"/>
                <w:sz w:val="17"/>
                <w:szCs w:val="17"/>
              </w:rPr>
              <w:t>.</w:t>
            </w:r>
          </w:p>
          <w:p w14:paraId="39301B43" w14:textId="4B94B63B" w:rsidR="00472E3B" w:rsidRPr="00C27600" w:rsidRDefault="00472E3B" w:rsidP="00C27600">
            <w:pPr>
              <w:pStyle w:val="TableParagraph"/>
              <w:numPr>
                <w:ilvl w:val="0"/>
                <w:numId w:val="35"/>
              </w:numPr>
              <w:ind w:left="198" w:hanging="142"/>
              <w:rPr>
                <w:w w:val="95"/>
                <w:sz w:val="17"/>
                <w:szCs w:val="17"/>
              </w:rPr>
            </w:pPr>
            <w:r w:rsidRPr="00C27600">
              <w:rPr>
                <w:w w:val="95"/>
                <w:sz w:val="17"/>
                <w:szCs w:val="17"/>
              </w:rPr>
              <w:t>Outils d’évaluation et de suivi (relevé de compétences, portfolio, ‘</w:t>
            </w:r>
            <w:proofErr w:type="spellStart"/>
            <w:r w:rsidRPr="00C27600">
              <w:rPr>
                <w:w w:val="95"/>
                <w:sz w:val="17"/>
                <w:szCs w:val="17"/>
              </w:rPr>
              <w:t>webclasseur</w:t>
            </w:r>
            <w:proofErr w:type="spellEnd"/>
            <w:r w:rsidRPr="00C27600">
              <w:rPr>
                <w:w w:val="95"/>
                <w:sz w:val="17"/>
                <w:szCs w:val="17"/>
              </w:rPr>
              <w:t>‘…)</w:t>
            </w:r>
            <w:r w:rsidR="00C27600" w:rsidRPr="00C27600">
              <w:rPr>
                <w:w w:val="95"/>
                <w:sz w:val="17"/>
                <w:szCs w:val="17"/>
              </w:rPr>
              <w:t>.</w:t>
            </w:r>
          </w:p>
          <w:p w14:paraId="0592ADB7" w14:textId="231FE468" w:rsidR="00472E3B" w:rsidRPr="00C27600" w:rsidRDefault="00472E3B" w:rsidP="00C27600">
            <w:pPr>
              <w:pStyle w:val="TableParagraph"/>
              <w:numPr>
                <w:ilvl w:val="0"/>
                <w:numId w:val="35"/>
              </w:numPr>
              <w:ind w:left="198" w:hanging="142"/>
              <w:rPr>
                <w:w w:val="95"/>
                <w:sz w:val="17"/>
                <w:szCs w:val="17"/>
              </w:rPr>
            </w:pPr>
            <w:r w:rsidRPr="00C27600">
              <w:rPr>
                <w:w w:val="95"/>
                <w:sz w:val="17"/>
                <w:szCs w:val="17"/>
              </w:rPr>
              <w:t>Evaluation de l’implication de l’élève dans son travail personnel</w:t>
            </w:r>
            <w:r w:rsidR="00C27600" w:rsidRPr="00C27600">
              <w:rPr>
                <w:w w:val="95"/>
                <w:sz w:val="17"/>
                <w:szCs w:val="17"/>
              </w:rPr>
              <w:t>.</w:t>
            </w:r>
          </w:p>
          <w:p w14:paraId="671EE6D2" w14:textId="198A1DA2" w:rsidR="00472E3B" w:rsidRPr="00C27600" w:rsidRDefault="00472E3B" w:rsidP="00C27600">
            <w:pPr>
              <w:pStyle w:val="TableParagraph"/>
              <w:numPr>
                <w:ilvl w:val="0"/>
                <w:numId w:val="35"/>
              </w:numPr>
              <w:ind w:left="198" w:right="585" w:hanging="142"/>
              <w:rPr>
                <w:w w:val="95"/>
                <w:sz w:val="17"/>
                <w:szCs w:val="17"/>
              </w:rPr>
            </w:pPr>
            <w:r w:rsidRPr="00C27600">
              <w:rPr>
                <w:w w:val="95"/>
                <w:sz w:val="17"/>
                <w:szCs w:val="17"/>
              </w:rPr>
              <w:t>Nombre et nature des actions conduites au titre de l’AP</w:t>
            </w:r>
            <w:r w:rsidR="00C27600" w:rsidRPr="00C27600">
              <w:rPr>
                <w:w w:val="95"/>
                <w:sz w:val="17"/>
                <w:szCs w:val="17"/>
              </w:rPr>
              <w:t>.</w:t>
            </w:r>
          </w:p>
          <w:p w14:paraId="2789FFF9" w14:textId="629F9E00" w:rsidR="00472E3B" w:rsidRPr="00C27600" w:rsidRDefault="00472E3B" w:rsidP="00C27600">
            <w:pPr>
              <w:pStyle w:val="TableParagraph"/>
              <w:numPr>
                <w:ilvl w:val="0"/>
                <w:numId w:val="35"/>
              </w:numPr>
              <w:ind w:left="198" w:right="154" w:hanging="142"/>
              <w:rPr>
                <w:w w:val="95"/>
                <w:sz w:val="17"/>
                <w:szCs w:val="17"/>
              </w:rPr>
            </w:pPr>
            <w:r w:rsidRPr="00C27600">
              <w:rPr>
                <w:w w:val="95"/>
                <w:sz w:val="17"/>
                <w:szCs w:val="17"/>
              </w:rPr>
              <w:t>Nombre et nature de projets et d’actions à caractère pluridisciplinaire, culturel et ouvert à l’international</w:t>
            </w:r>
            <w:r w:rsidR="00C27600" w:rsidRPr="00C27600">
              <w:rPr>
                <w:w w:val="95"/>
                <w:sz w:val="17"/>
                <w:szCs w:val="17"/>
              </w:rPr>
              <w:t>.</w:t>
            </w:r>
          </w:p>
          <w:p w14:paraId="742DCCB2" w14:textId="207D5126" w:rsidR="00472E3B" w:rsidRPr="00C27600" w:rsidRDefault="00472E3B" w:rsidP="00C27600">
            <w:pPr>
              <w:pStyle w:val="TableParagraph"/>
              <w:numPr>
                <w:ilvl w:val="0"/>
                <w:numId w:val="35"/>
              </w:numPr>
              <w:ind w:left="198" w:right="235" w:hanging="142"/>
              <w:rPr>
                <w:w w:val="95"/>
                <w:sz w:val="17"/>
                <w:szCs w:val="17"/>
              </w:rPr>
            </w:pPr>
            <w:r w:rsidRPr="00C27600">
              <w:rPr>
                <w:w w:val="95"/>
                <w:sz w:val="17"/>
                <w:szCs w:val="17"/>
              </w:rPr>
              <w:t>Effets sur le nombre d’élèves poursuivant leurs études</w:t>
            </w:r>
            <w:r w:rsidR="00C27600" w:rsidRPr="00C27600">
              <w:rPr>
                <w:w w:val="95"/>
                <w:sz w:val="17"/>
                <w:szCs w:val="17"/>
              </w:rPr>
              <w:t>.</w:t>
            </w:r>
          </w:p>
          <w:p w14:paraId="1C12AF51" w14:textId="029EEEE8" w:rsidR="00472E3B" w:rsidRPr="00C27600" w:rsidRDefault="00472E3B" w:rsidP="00C27600">
            <w:pPr>
              <w:pStyle w:val="TableParagraph"/>
              <w:numPr>
                <w:ilvl w:val="0"/>
                <w:numId w:val="35"/>
              </w:numPr>
              <w:ind w:left="198" w:right="610" w:hanging="142"/>
              <w:rPr>
                <w:w w:val="95"/>
                <w:sz w:val="17"/>
                <w:szCs w:val="17"/>
              </w:rPr>
            </w:pPr>
            <w:r w:rsidRPr="00C27600">
              <w:rPr>
                <w:w w:val="95"/>
                <w:sz w:val="17"/>
                <w:szCs w:val="17"/>
              </w:rPr>
              <w:t>Effets sur l’évolution des pratiques pédagogiques</w:t>
            </w:r>
            <w:r w:rsidR="00C27600" w:rsidRPr="00C27600">
              <w:rPr>
                <w:w w:val="95"/>
                <w:sz w:val="17"/>
                <w:szCs w:val="17"/>
              </w:rPr>
              <w:t>.</w:t>
            </w:r>
          </w:p>
          <w:p w14:paraId="13DC8A6C" w14:textId="263FF46D" w:rsidR="00472E3B" w:rsidRPr="00C27600" w:rsidRDefault="00472E3B" w:rsidP="00C27600">
            <w:pPr>
              <w:pStyle w:val="TableParagraph"/>
              <w:numPr>
                <w:ilvl w:val="0"/>
                <w:numId w:val="35"/>
              </w:numPr>
              <w:ind w:left="198" w:right="585" w:hanging="142"/>
              <w:rPr>
                <w:w w:val="95"/>
                <w:sz w:val="17"/>
                <w:szCs w:val="17"/>
              </w:rPr>
            </w:pPr>
            <w:r w:rsidRPr="00C27600">
              <w:rPr>
                <w:w w:val="95"/>
                <w:sz w:val="17"/>
                <w:szCs w:val="17"/>
              </w:rPr>
              <w:t>Stratégies de communication et de valorisation</w:t>
            </w:r>
            <w:r w:rsidR="00C27600" w:rsidRPr="00C27600">
              <w:rPr>
                <w:w w:val="95"/>
                <w:sz w:val="17"/>
                <w:szCs w:val="17"/>
              </w:rPr>
              <w:t>.</w:t>
            </w:r>
          </w:p>
          <w:p w14:paraId="0EB71C77" w14:textId="7E90D1A3" w:rsidR="00472E3B" w:rsidRPr="00C27600" w:rsidRDefault="00472E3B" w:rsidP="00C27600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198" w:hanging="142"/>
              <w:rPr>
                <w:w w:val="95"/>
                <w:sz w:val="17"/>
                <w:szCs w:val="17"/>
                <w:lang w:val="fr-FR"/>
              </w:rPr>
            </w:pPr>
            <w:r w:rsidRPr="00C27600">
              <w:rPr>
                <w:w w:val="95"/>
                <w:sz w:val="17"/>
                <w:szCs w:val="17"/>
                <w:lang w:val="fr-FR"/>
              </w:rPr>
              <w:t>Proportion des enseignants impliqués dans l’AP</w:t>
            </w:r>
            <w:r w:rsidR="00C27600" w:rsidRPr="00C27600">
              <w:rPr>
                <w:w w:val="95"/>
                <w:sz w:val="17"/>
                <w:szCs w:val="17"/>
                <w:lang w:val="fr-FR"/>
              </w:rPr>
              <w:t>.</w:t>
            </w:r>
            <w:r w:rsidRPr="00C27600">
              <w:rPr>
                <w:w w:val="95"/>
                <w:sz w:val="17"/>
                <w:szCs w:val="17"/>
                <w:lang w:val="fr-FR"/>
              </w:rPr>
              <w:t xml:space="preserve"> </w:t>
            </w:r>
          </w:p>
          <w:p w14:paraId="21CBC2CB" w14:textId="14C75B78" w:rsidR="00472E3B" w:rsidRPr="00C27600" w:rsidRDefault="00472E3B" w:rsidP="00C27600">
            <w:pPr>
              <w:pStyle w:val="TableParagraph"/>
              <w:numPr>
                <w:ilvl w:val="0"/>
                <w:numId w:val="35"/>
              </w:numPr>
              <w:ind w:left="198" w:right="585" w:hanging="142"/>
              <w:rPr>
                <w:w w:val="95"/>
                <w:sz w:val="17"/>
                <w:szCs w:val="17"/>
              </w:rPr>
            </w:pPr>
            <w:r w:rsidRPr="00C27600">
              <w:rPr>
                <w:w w:val="95"/>
                <w:sz w:val="17"/>
                <w:szCs w:val="17"/>
              </w:rPr>
              <w:t>Effets observables dans les enseignements et sur la réussite des apprenants</w:t>
            </w:r>
            <w:r w:rsidR="00C27600" w:rsidRPr="00C27600">
              <w:rPr>
                <w:w w:val="95"/>
                <w:sz w:val="17"/>
                <w:szCs w:val="17"/>
              </w:rPr>
              <w:t>.</w:t>
            </w:r>
          </w:p>
          <w:p w14:paraId="08109E32" w14:textId="7F01123F" w:rsidR="000448D7" w:rsidRPr="00134B17" w:rsidRDefault="000448D7" w:rsidP="000448D7">
            <w:pPr>
              <w:rPr>
                <w:b/>
                <w:color w:val="FFFFFF"/>
                <w:sz w:val="8"/>
                <w:szCs w:val="8"/>
              </w:rPr>
            </w:pPr>
          </w:p>
        </w:tc>
      </w:tr>
    </w:tbl>
    <w:p w14:paraId="2466A8A1" w14:textId="77777777" w:rsidR="00C7213D" w:rsidRDefault="00C7213D" w:rsidP="00212E8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14:paraId="665A9CF1" w14:textId="6491366A" w:rsidR="00E165EB" w:rsidRPr="00DD0461" w:rsidRDefault="005B58EC" w:rsidP="00E165EB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1D524E" wp14:editId="5CFCD83E">
                <wp:simplePos x="0" y="0"/>
                <wp:positionH relativeFrom="column">
                  <wp:posOffset>700893</wp:posOffset>
                </wp:positionH>
                <wp:positionV relativeFrom="paragraph">
                  <wp:posOffset>1172</wp:posOffset>
                </wp:positionV>
                <wp:extent cx="2532185" cy="483870"/>
                <wp:effectExtent l="0" t="0" r="1905" b="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185" cy="483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9DEB3" w14:textId="77777777" w:rsidR="00E165EB" w:rsidRPr="00770E68" w:rsidRDefault="00E165EB" w:rsidP="00E165EB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770E6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Juin 2020 - Contributeurs :</w:t>
                            </w:r>
                          </w:p>
                          <w:p w14:paraId="68C15749" w14:textId="1B842D99" w:rsidR="00E165EB" w:rsidRPr="00770E68" w:rsidRDefault="00E165EB" w:rsidP="00E165EB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 w:rsidRPr="00770E6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Académie</w:t>
                            </w:r>
                            <w:r w:rsidR="005B58EC" w:rsidRPr="00770E6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s</w:t>
                            </w:r>
                            <w:r w:rsidRPr="00770E6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="005B58EC" w:rsidRPr="00770E6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d’Aix-Marseille</w:t>
                            </w:r>
                            <w:r w:rsidR="00770E6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- </w:t>
                            </w:r>
                            <w:r w:rsidR="005B58EC" w:rsidRPr="00770E6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Grenoble</w:t>
                            </w:r>
                            <w:r w:rsidR="00770E6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- </w:t>
                            </w:r>
                            <w:r w:rsidR="005B58EC" w:rsidRPr="00770E6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Limoges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335" o:spid="_x0000_s1027" type="#_x0000_t202" style="position:absolute;left:0;text-align:left;margin-left:55.2pt;margin-top:.1pt;width:199.4pt;height:3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" fillcolor="white [3201]" stroked="f" strokeweight=".5pt">
                <v:textbox>
                  <w:txbxContent>
                    <w:p w14:paraId="4E59DEB3" w14:textId="77777777" w:rsidR="00E165EB" w:rsidRPr="00770E68" w:rsidRDefault="00E165EB" w:rsidP="00E165EB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770E6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Juin 2020 - Contributeurs :</w:t>
                      </w:r>
                    </w:p>
                    <w:p w14:paraId="68C15749" w14:textId="1B842D99" w:rsidR="00E165EB" w:rsidRPr="00770E68" w:rsidRDefault="00E165EB" w:rsidP="00E165EB">
                      <w:pPr>
                        <w:rPr>
                          <w:color w:val="31849B" w:themeColor="accent5" w:themeShade="BF"/>
                        </w:rPr>
                      </w:pPr>
                      <w:r w:rsidRPr="00770E6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Académie</w:t>
                      </w:r>
                      <w:r w:rsidR="005B58EC" w:rsidRPr="00770E6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s</w:t>
                      </w:r>
                      <w:r w:rsidRPr="00770E6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</w:t>
                      </w:r>
                      <w:r w:rsidR="005B58EC" w:rsidRPr="00770E6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d’Aix-Marseille</w:t>
                      </w:r>
                      <w:r w:rsidR="00770E6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- </w:t>
                      </w:r>
                      <w:r w:rsidR="005B58EC" w:rsidRPr="00770E6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Grenoble</w:t>
                      </w:r>
                      <w:r w:rsidR="00770E6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- </w:t>
                      </w:r>
                      <w:r w:rsidR="005B58EC" w:rsidRPr="00770E6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Limoges</w:t>
                      </w:r>
                    </w:p>
                  </w:txbxContent>
                </v:textbox>
              </v:shape>
            </w:pict>
          </mc:Fallback>
        </mc:AlternateContent>
      </w:r>
      <w:r w:rsidR="00E165EB"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BCD882" wp14:editId="31E172C6">
                <wp:simplePos x="0" y="0"/>
                <wp:positionH relativeFrom="column">
                  <wp:posOffset>6985</wp:posOffset>
                </wp:positionH>
                <wp:positionV relativeFrom="paragraph">
                  <wp:posOffset>-49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E80A2" w14:textId="77777777" w:rsidR="00E165EB" w:rsidRPr="00663E53" w:rsidRDefault="00E165EB" w:rsidP="00E165EB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left:0;text-align:left;margin-left:.55pt;margin-top:0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4a5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GJFR41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" fillcolor="white [3212]" strokecolor="#31849b [2408]" strokeweight="1.5pt">
                <v:fill opacity="0"/>
                <v:textbox>
                  <w:txbxContent>
                    <w:p w14:paraId="72EE80A2" w14:textId="77777777" w:rsidR="00E165EB" w:rsidRPr="00663E53" w:rsidRDefault="00E165EB" w:rsidP="00E165EB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65EB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99065" wp14:editId="13057226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A8EABA" w14:textId="77777777" w:rsidR="00E165EB" w:rsidRPr="00895522" w:rsidRDefault="00E165EB" w:rsidP="00E165EB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9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63A8EABA" w14:textId="77777777" w:rsidR="00E165EB" w:rsidRPr="00895522" w:rsidRDefault="00E165EB" w:rsidP="00E165EB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="00E165EB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8CE3B" wp14:editId="2E0C90A4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51EAB7" w14:textId="77777777" w:rsidR="00E165EB" w:rsidRPr="00FB3238" w:rsidRDefault="00E165EB" w:rsidP="00E165EB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1051EAB7" w14:textId="77777777" w:rsidR="00E165EB" w:rsidRPr="00FB3238" w:rsidRDefault="00E165EB" w:rsidP="00E165EB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="00E165EB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15A9F0" wp14:editId="6125252A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4D26C90A" w14:textId="77777777" w:rsidR="00E165EB" w:rsidRPr="00FB3238" w:rsidRDefault="00E165EB" w:rsidP="00E165E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1" o:spid="_x0000_s1031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4D26C90A" w14:textId="77777777" w:rsidR="00E165EB" w:rsidRPr="00FB3238" w:rsidRDefault="00E165EB" w:rsidP="00E165EB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="00E165EB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FB950" wp14:editId="1B4511F9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3C22281D" w14:textId="77777777" w:rsidR="00E165EB" w:rsidRPr="00FB3238" w:rsidRDefault="00E165EB" w:rsidP="00E165E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29" o:spid="_x0000_s1032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" fillcolor="window" strokecolor="#00b5c6" strokeweight=".5pt">
                <v:textbox>
                  <w:txbxContent>
                    <w:p w14:paraId="3C22281D" w14:textId="77777777" w:rsidR="00E165EB" w:rsidRPr="00FB3238" w:rsidRDefault="00E165EB" w:rsidP="00E165EB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 w:rsidR="00E165EB"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</w:p>
    <w:p w14:paraId="3654EC00" w14:textId="241E1D8E" w:rsidR="00E165EB" w:rsidRPr="00E165EB" w:rsidRDefault="00E165EB" w:rsidP="00E165EB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CF441D" wp14:editId="0174F165">
                <wp:simplePos x="0" y="0"/>
                <wp:positionH relativeFrom="column">
                  <wp:posOffset>8367785</wp:posOffset>
                </wp:positionH>
                <wp:positionV relativeFrom="paragraph">
                  <wp:posOffset>112786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443C8541" w14:textId="77777777" w:rsidR="00E165EB" w:rsidRPr="00FB3238" w:rsidRDefault="00E165EB" w:rsidP="00E165E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4" o:spid="_x0000_s1033" type="#_x0000_t202" style="position:absolute;margin-left:658.9pt;margin-top:8.9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" fillcolor="window" strokecolor="#00b5c6" strokeweight=".5pt">
                <v:textbox>
                  <w:txbxContent>
                    <w:p w14:paraId="443C8541" w14:textId="77777777" w:rsidR="00E165EB" w:rsidRPr="00FB3238" w:rsidRDefault="00E165EB" w:rsidP="00E165EB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D4F88" wp14:editId="5CC11C2D">
                <wp:simplePos x="0" y="0"/>
                <wp:positionH relativeFrom="column">
                  <wp:posOffset>4709160</wp:posOffset>
                </wp:positionH>
                <wp:positionV relativeFrom="paragraph">
                  <wp:posOffset>118745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48F40181" w14:textId="77777777" w:rsidR="00E165EB" w:rsidRPr="00FB3238" w:rsidRDefault="00E165EB" w:rsidP="00E165E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3" o:spid="_x0000_s1034" type="#_x0000_t202" style="position:absolute;margin-left:370.8pt;margin-top:9.3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" fillcolor="window" strokecolor="#00b5c6" strokeweight=".5pt">
                <v:textbox>
                  <w:txbxContent>
                    <w:p w14:paraId="48F40181" w14:textId="77777777" w:rsidR="00E165EB" w:rsidRPr="00FB3238" w:rsidRDefault="00E165EB" w:rsidP="00E165EB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31849B" w:themeColor="accent5" w:themeShade="BF"/>
        </w:rPr>
        <w:t xml:space="preserve">      </w:t>
      </w:r>
      <w:r>
        <w:rPr>
          <w:rFonts w:asciiTheme="majorHAnsi" w:hAnsiTheme="majorHAnsi"/>
          <w:b/>
          <w:color w:val="31849B" w:themeColor="accent5" w:themeShade="BF"/>
          <w:sz w:val="22"/>
          <w:szCs w:val="22"/>
        </w:rPr>
        <w:t>1.6</w:t>
      </w:r>
    </w:p>
    <w:sectPr w:rsidR="00E165EB" w:rsidRPr="00E165EB" w:rsidSect="00E165EB">
      <w:footerReference w:type="default" r:id="rId15"/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DA7E3" w14:textId="2E2E03CF" w:rsidR="00DD0461" w:rsidRDefault="00DD0461" w:rsidP="00323FD2">
    <w:pPr>
      <w:spacing w:line="276" w:lineRule="auto"/>
      <w:ind w:right="-108"/>
      <w:jc w:val="both"/>
      <w:rPr>
        <w:rFonts w:asciiTheme="majorHAnsi" w:hAnsiTheme="majorHAnsi"/>
        <w:b/>
        <w:color w:val="31849B" w:themeColor="accent5" w:themeShade="BF"/>
        <w:sz w:val="16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8CD2A98"/>
    <w:multiLevelType w:val="hybridMultilevel"/>
    <w:tmpl w:val="A29252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C0E0E"/>
    <w:multiLevelType w:val="hybridMultilevel"/>
    <w:tmpl w:val="A2B0ABA2"/>
    <w:lvl w:ilvl="0" w:tplc="4FDC1008">
      <w:numFmt w:val="bullet"/>
      <w:lvlText w:val="•"/>
      <w:lvlJc w:val="left"/>
      <w:pPr>
        <w:ind w:left="720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9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7434D2"/>
    <w:multiLevelType w:val="hybridMultilevel"/>
    <w:tmpl w:val="26FE4C40"/>
    <w:lvl w:ilvl="0" w:tplc="4FDC1008">
      <w:numFmt w:val="bullet"/>
      <w:lvlText w:val="•"/>
      <w:lvlJc w:val="left"/>
      <w:pPr>
        <w:ind w:left="819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4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5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5"/>
  </w:num>
  <w:num w:numId="8">
    <w:abstractNumId w:val="11"/>
  </w:num>
  <w:num w:numId="9">
    <w:abstractNumId w:val="20"/>
  </w:num>
  <w:num w:numId="10">
    <w:abstractNumId w:val="13"/>
  </w:num>
  <w:num w:numId="11">
    <w:abstractNumId w:val="18"/>
  </w:num>
  <w:num w:numId="12">
    <w:abstractNumId w:val="19"/>
  </w:num>
  <w:num w:numId="13">
    <w:abstractNumId w:val="27"/>
  </w:num>
  <w:num w:numId="14">
    <w:abstractNumId w:val="10"/>
  </w:num>
  <w:num w:numId="15">
    <w:abstractNumId w:val="1"/>
  </w:num>
  <w:num w:numId="16">
    <w:abstractNumId w:val="2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0"/>
  </w:num>
  <w:num w:numId="24">
    <w:abstractNumId w:val="23"/>
  </w:num>
  <w:num w:numId="25">
    <w:abstractNumId w:val="8"/>
  </w:num>
  <w:num w:numId="26">
    <w:abstractNumId w:val="28"/>
  </w:num>
  <w:num w:numId="27">
    <w:abstractNumId w:val="12"/>
  </w:num>
  <w:num w:numId="28">
    <w:abstractNumId w:val="16"/>
  </w:num>
  <w:num w:numId="29">
    <w:abstractNumId w:val="22"/>
  </w:num>
  <w:num w:numId="30">
    <w:abstractNumId w:val="14"/>
  </w:num>
  <w:num w:numId="31">
    <w:abstractNumId w:val="24"/>
  </w:num>
  <w:num w:numId="32">
    <w:abstractNumId w:val="2"/>
  </w:num>
  <w:num w:numId="33">
    <w:abstractNumId w:val="5"/>
  </w:num>
  <w:num w:numId="34">
    <w:abstractNumId w:val="17"/>
  </w:num>
  <w:num w:numId="3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B0077"/>
    <w:rsid w:val="001B1D19"/>
    <w:rsid w:val="001B7F16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C037B"/>
    <w:rsid w:val="002E0444"/>
    <w:rsid w:val="002E5226"/>
    <w:rsid w:val="002E5C8A"/>
    <w:rsid w:val="002F1BD7"/>
    <w:rsid w:val="002F4A7E"/>
    <w:rsid w:val="002F7681"/>
    <w:rsid w:val="0030554F"/>
    <w:rsid w:val="00323FD2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78B"/>
    <w:rsid w:val="003A2CB9"/>
    <w:rsid w:val="003A5CFE"/>
    <w:rsid w:val="003B1E26"/>
    <w:rsid w:val="003B3D2E"/>
    <w:rsid w:val="003B443E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47A0"/>
    <w:rsid w:val="0045128E"/>
    <w:rsid w:val="00453C43"/>
    <w:rsid w:val="00455498"/>
    <w:rsid w:val="00464053"/>
    <w:rsid w:val="00472E3B"/>
    <w:rsid w:val="00481C1F"/>
    <w:rsid w:val="0049243E"/>
    <w:rsid w:val="00497B89"/>
    <w:rsid w:val="004C50FC"/>
    <w:rsid w:val="004E1B48"/>
    <w:rsid w:val="004F1453"/>
    <w:rsid w:val="004F29AB"/>
    <w:rsid w:val="004F5FEC"/>
    <w:rsid w:val="00510660"/>
    <w:rsid w:val="00515084"/>
    <w:rsid w:val="005154A8"/>
    <w:rsid w:val="00515542"/>
    <w:rsid w:val="005162A1"/>
    <w:rsid w:val="0051678B"/>
    <w:rsid w:val="0052173D"/>
    <w:rsid w:val="00522D37"/>
    <w:rsid w:val="00523A76"/>
    <w:rsid w:val="00524019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22CB"/>
    <w:rsid w:val="005A5BFF"/>
    <w:rsid w:val="005B4B33"/>
    <w:rsid w:val="005B58EC"/>
    <w:rsid w:val="005C08AB"/>
    <w:rsid w:val="005C3F53"/>
    <w:rsid w:val="005C57EB"/>
    <w:rsid w:val="005D0C52"/>
    <w:rsid w:val="005D0C84"/>
    <w:rsid w:val="005E0D45"/>
    <w:rsid w:val="005E3381"/>
    <w:rsid w:val="005E5A04"/>
    <w:rsid w:val="005F18AF"/>
    <w:rsid w:val="00600DE1"/>
    <w:rsid w:val="006022EB"/>
    <w:rsid w:val="006041C9"/>
    <w:rsid w:val="00605807"/>
    <w:rsid w:val="006243E9"/>
    <w:rsid w:val="00624E57"/>
    <w:rsid w:val="00625ACC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31A2"/>
    <w:rsid w:val="007353C8"/>
    <w:rsid w:val="00741BD9"/>
    <w:rsid w:val="0075449C"/>
    <w:rsid w:val="007640E9"/>
    <w:rsid w:val="0076740E"/>
    <w:rsid w:val="00770E68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F3DB0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36327"/>
    <w:rsid w:val="00841852"/>
    <w:rsid w:val="008431BC"/>
    <w:rsid w:val="0084444E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6E8"/>
    <w:rsid w:val="009A18A2"/>
    <w:rsid w:val="009A360D"/>
    <w:rsid w:val="009A4FD5"/>
    <w:rsid w:val="009A5FCA"/>
    <w:rsid w:val="009B6E81"/>
    <w:rsid w:val="009C3FA3"/>
    <w:rsid w:val="009C631A"/>
    <w:rsid w:val="009D1AC7"/>
    <w:rsid w:val="009D5A25"/>
    <w:rsid w:val="009D70A9"/>
    <w:rsid w:val="009E14A5"/>
    <w:rsid w:val="009E1FC2"/>
    <w:rsid w:val="009E3A01"/>
    <w:rsid w:val="00A010FD"/>
    <w:rsid w:val="00A075D0"/>
    <w:rsid w:val="00A122D0"/>
    <w:rsid w:val="00A14CE1"/>
    <w:rsid w:val="00A27F8E"/>
    <w:rsid w:val="00A315F9"/>
    <w:rsid w:val="00A340F9"/>
    <w:rsid w:val="00A4654D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5CEF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4224"/>
    <w:rsid w:val="00C0567D"/>
    <w:rsid w:val="00C17FAD"/>
    <w:rsid w:val="00C256DC"/>
    <w:rsid w:val="00C27600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817D0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35A1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DF5BFC"/>
    <w:rsid w:val="00E1104B"/>
    <w:rsid w:val="00E1295B"/>
    <w:rsid w:val="00E165E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C12D8"/>
    <w:rsid w:val="00ED0330"/>
    <w:rsid w:val="00ED0BD9"/>
    <w:rsid w:val="00ED3529"/>
    <w:rsid w:val="00EE5A0A"/>
    <w:rsid w:val="00EE5FFB"/>
    <w:rsid w:val="00EF1A2D"/>
    <w:rsid w:val="00EF42E1"/>
    <w:rsid w:val="00F02DBF"/>
    <w:rsid w:val="00F0341F"/>
    <w:rsid w:val="00F1044F"/>
    <w:rsid w:val="00F17B5F"/>
    <w:rsid w:val="00F24B2E"/>
    <w:rsid w:val="00F25510"/>
    <w:rsid w:val="00F2651B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2D63"/>
    <w:rsid w:val="00FD76EA"/>
    <w:rsid w:val="00FE0FBF"/>
    <w:rsid w:val="00FE2D27"/>
    <w:rsid w:val="00FE2DC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793B9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scol.education.fr/cid133260/transformer-le-lycee-professionnel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ducation.gouv.fr/bo/19/Hebdo12/MENE1905963N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education.gouv.fr/bo/19/Hebdo1/MENE1831834A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egifrance.gouv.fr/affichTexte.do?cidTexte=JORFTEXT000020237827&amp;categorieLien=id" TargetMode="External"/><Relationship Id="rId14" Type="http://schemas.openxmlformats.org/officeDocument/2006/relationships/image" Target="file:///C:\Users\Utilisateur\Pictures\qualeduc\visuel_Qualeduc_4_violet.jp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DF4067-CF4B-4DD3-AFBC-EB6EBC2F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717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DGESCO A22</cp:lastModifiedBy>
  <cp:revision>5</cp:revision>
  <cp:lastPrinted>2020-09-10T14:15:00Z</cp:lastPrinted>
  <dcterms:created xsi:type="dcterms:W3CDTF">2020-09-10T14:13:00Z</dcterms:created>
  <dcterms:modified xsi:type="dcterms:W3CDTF">2020-10-08T12:59:00Z</dcterms:modified>
</cp:coreProperties>
</file>