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4912A" w14:textId="63671151" w:rsidR="00AC4E88" w:rsidRDefault="00AC4E88" w:rsidP="00961695">
      <w:pPr>
        <w:pStyle w:val="Titredudocument"/>
      </w:pPr>
      <w:bookmarkStart w:id="0" w:name="_GoBack"/>
      <w:bookmarkEnd w:id="0"/>
      <w:r w:rsidRPr="003407D5">
        <w:t>Fiche élève</w:t>
      </w:r>
      <w:r w:rsidR="003E0F08">
        <w:t xml:space="preserve"> </w:t>
      </w:r>
      <w:r>
        <w:t>-</w:t>
      </w:r>
      <w:r w:rsidRPr="003407D5">
        <w:t xml:space="preserve"> </w:t>
      </w:r>
      <w:r w:rsidRPr="00AC4E88">
        <w:t>Aller vers le raisonnement</w:t>
      </w:r>
    </w:p>
    <w:p w14:paraId="48003E4F" w14:textId="07C08544" w:rsidR="00223369" w:rsidRPr="00733E7D" w:rsidRDefault="00733E7D" w:rsidP="00961695">
      <w:pPr>
        <w:pStyle w:val="Titre1"/>
      </w:pPr>
      <w:r w:rsidRPr="00733E7D">
        <w:t>Je comprends</w:t>
      </w:r>
    </w:p>
    <w:p w14:paraId="03DBA95F" w14:textId="272F4E64" w:rsidR="00961695" w:rsidRPr="00002957" w:rsidRDefault="00961695" w:rsidP="00961695">
      <w:r w:rsidRPr="00002957">
        <w:t>Pour m’aider…</w:t>
      </w:r>
    </w:p>
    <w:p w14:paraId="1CFD42A2" w14:textId="406529EF" w:rsidR="00961695" w:rsidRPr="00961695" w:rsidRDefault="00961695" w:rsidP="00961695">
      <w:pPr>
        <w:jc w:val="center"/>
        <w:rPr>
          <w:sz w:val="28"/>
          <w:szCs w:val="28"/>
        </w:rPr>
      </w:pPr>
      <w:r w:rsidRPr="00961695">
        <w:rPr>
          <w:b/>
          <w:bCs/>
          <w:noProof/>
          <w:sz w:val="16"/>
          <w:szCs w:val="16"/>
          <w14:ligatures w14:val="standardContextual"/>
        </w:rPr>
        <mc:AlternateContent>
          <mc:Choice Requires="wpg">
            <w:drawing>
              <wp:inline distT="0" distB="0" distL="0" distR="0" wp14:anchorId="04067A9D" wp14:editId="079A82C6">
                <wp:extent cx="5753098" cy="1619250"/>
                <wp:effectExtent l="0" t="0" r="38735" b="38100"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3098" cy="1619250"/>
                          <a:chOff x="0" y="0"/>
                          <a:chExt cx="5566040" cy="1440039"/>
                        </a:xfrm>
                      </wpg:grpSpPr>
                      <wps:wsp>
                        <wps:cNvPr id="274822769" name="Zone de texte 9"/>
                        <wps:cNvSpPr txBox="1"/>
                        <wps:spPr>
                          <a:xfrm>
                            <a:off x="0" y="314325"/>
                            <a:ext cx="2879090" cy="7048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55FBD2" w14:textId="77777777" w:rsidR="00961695" w:rsidRPr="00002957" w:rsidRDefault="00961695" w:rsidP="00961695">
                              <w:r w:rsidRPr="00002957">
                                <w:t xml:space="preserve">Pour démontrer, il faut utiliser </w:t>
                              </w:r>
                              <w:r w:rsidRPr="00395E7F">
                                <w:t xml:space="preserve">les informations indiquées par le </w:t>
                              </w:r>
                              <w:r>
                                <w:t>codage et des définitions ou propriétés connues.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4621141" name="Phylactère : pensées 6"/>
                        <wps:cNvSpPr/>
                        <wps:spPr>
                          <a:xfrm rot="10800000" flipH="1" flipV="1">
                            <a:off x="3201018" y="0"/>
                            <a:ext cx="2365022" cy="1440039"/>
                          </a:xfrm>
                          <a:prstGeom prst="cloudCallout">
                            <a:avLst>
                              <a:gd name="adj1" fmla="val -75238"/>
                              <a:gd name="adj2" fmla="val 14085"/>
                            </a:avLst>
                          </a:prstGeom>
                          <a:ln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AA6FE5" w14:textId="77777777" w:rsidR="00961695" w:rsidRPr="00E646F8" w:rsidRDefault="00961695" w:rsidP="00961695">
                              <w:pPr>
                                <w:ind w:left="-142" w:right="348"/>
                                <w:jc w:val="center"/>
                              </w:pPr>
                              <w:r w:rsidRPr="00961695">
                                <w:t>Démontrer</w:t>
                              </w:r>
                              <w:r w:rsidRPr="00E646F8">
                                <w:t xml:space="preserve"> c’est :</w:t>
                              </w:r>
                            </w:p>
                            <w:p w14:paraId="07937E69" w14:textId="6EE43FCF" w:rsidR="00961695" w:rsidRDefault="00D04138" w:rsidP="00961695">
                              <w:pPr>
                                <w:ind w:left="-142" w:right="348"/>
                                <w:jc w:val="center"/>
                              </w:pPr>
                              <w:r>
                                <w:t>j</w:t>
                              </w:r>
                              <w:r w:rsidR="00961695" w:rsidRPr="00E646F8">
                                <w:t xml:space="preserve">ustifier, prouver, expliquer pourquoi, </w:t>
                              </w:r>
                              <w:r w:rsidR="00961695" w:rsidRPr="003B26C8">
                                <w:t>argumenter…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067A9D" id="Groupe 3" o:spid="_x0000_s1026" style="width:453pt;height:127.5pt;mso-position-horizontal-relative:char;mso-position-vertical-relative:line" coordsize="55660,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3143;width:28790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" fillcolor="white [3201]" strokecolor="#4f81bd [3204]" strokeweight="2pt">
                  <v:textbox>
                    <w:txbxContent>
                      <w:p w14:paraId="3155FBD2" w14:textId="77777777" w:rsidR="00961695" w:rsidRPr="00002957" w:rsidRDefault="00961695" w:rsidP="00961695">
                        <w:r w:rsidRPr="00002957">
                          <w:t xml:space="preserve">Pour démontrer, il faut utiliser </w:t>
                        </w:r>
                        <w:r w:rsidRPr="00395E7F">
                          <w:t xml:space="preserve">les informations indiquées par le </w:t>
                        </w:r>
                        <w:r>
                          <w:t>codage et des définitions ou propriétés connues.</w:t>
                        </w:r>
                      </w:p>
                    </w:txbxContent>
                  </v:textbox>
                </v:shape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Phylactère : pensées 6" o:spid="_x0000_s1028" type="#_x0000_t106" style="position:absolute;left:32010;width:23650;height:14400;rotation:180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" adj="-5451,13842" fillcolor="white [3201]" strokecolor="#4f81bd [3204]" strokeweight="2pt">
                  <v:textbox inset="0,0,0,0">
                    <w:txbxContent>
                      <w:p w14:paraId="4AAA6FE5" w14:textId="77777777" w:rsidR="00961695" w:rsidRPr="00E646F8" w:rsidRDefault="00961695" w:rsidP="00961695">
                        <w:pPr>
                          <w:ind w:left="-142" w:right="348"/>
                          <w:jc w:val="center"/>
                        </w:pPr>
                        <w:r w:rsidRPr="00961695">
                          <w:t>Démontrer</w:t>
                        </w:r>
                        <w:r w:rsidRPr="00E646F8">
                          <w:t xml:space="preserve"> c’est :</w:t>
                        </w:r>
                      </w:p>
                      <w:p w14:paraId="07937E69" w14:textId="6EE43FCF" w:rsidR="00961695" w:rsidRDefault="00D04138" w:rsidP="00961695">
                        <w:pPr>
                          <w:ind w:left="-142" w:right="348"/>
                          <w:jc w:val="center"/>
                        </w:pPr>
                        <w:r>
                          <w:t>j</w:t>
                        </w:r>
                        <w:r w:rsidR="00961695" w:rsidRPr="00E646F8">
                          <w:t xml:space="preserve">ustifier, prouver, expliquer pourquoi, </w:t>
                        </w:r>
                        <w:r w:rsidR="00961695" w:rsidRPr="003B26C8">
                          <w:t>argumenter…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203CADE" w14:textId="586EC65D" w:rsidR="00961695" w:rsidRPr="007F65F0" w:rsidRDefault="00961695" w:rsidP="00961695">
      <w:pPr>
        <w:rPr>
          <w:sz w:val="28"/>
          <w:szCs w:val="28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241561" wp14:editId="1AD74D5D">
                <wp:simplePos x="0" y="0"/>
                <wp:positionH relativeFrom="column">
                  <wp:posOffset>2092325</wp:posOffset>
                </wp:positionH>
                <wp:positionV relativeFrom="paragraph">
                  <wp:posOffset>253365</wp:posOffset>
                </wp:positionV>
                <wp:extent cx="3449320" cy="714375"/>
                <wp:effectExtent l="0" t="0" r="17780" b="28575"/>
                <wp:wrapNone/>
                <wp:docPr id="5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9320" cy="714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75BFD" w14:textId="77777777" w:rsidR="00961695" w:rsidRDefault="00961695" w:rsidP="00961695">
                            <w:r w:rsidRPr="00E646F8">
                              <w:t xml:space="preserve">Le triangle RST est rectangle en </w:t>
                            </w:r>
                            <w:r>
                              <w:t>T</w:t>
                            </w:r>
                            <w:r w:rsidRPr="00E646F8">
                              <w:t>.</w:t>
                            </w:r>
                            <w:r>
                              <w:t xml:space="preserve"> </w:t>
                            </w:r>
                          </w:p>
                          <w:p w14:paraId="6B70BE5E" w14:textId="77777777" w:rsidR="00961695" w:rsidRPr="00E646F8" w:rsidRDefault="00961695" w:rsidP="00961695">
                            <w:r w:rsidRPr="00E646F8">
                              <w:t>Le codage nous permet d’en être sûr.</w:t>
                            </w:r>
                          </w:p>
                          <w:p w14:paraId="5F440499" w14:textId="77777777" w:rsidR="00961695" w:rsidRPr="00002957" w:rsidRDefault="00961695" w:rsidP="00961695">
                            <w:pPr>
                              <w:rPr>
                                <w:bCs/>
                              </w:rPr>
                            </w:pPr>
                            <w:r w:rsidRPr="00E646F8">
                              <w:rPr>
                                <w:rFonts w:eastAsiaTheme="minorEastAsia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41561" id="Zone de texte 9" o:spid="_x0000_s1029" type="#_x0000_t202" style="position:absolute;margin-left:164.75pt;margin-top:19.95pt;width:271.6pt;height:5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" fillcolor="white [3201]" strokecolor="#4f81bd [3204]" strokeweight="2pt">
                <v:textbox>
                  <w:txbxContent>
                    <w:p w14:paraId="0D575BFD" w14:textId="77777777" w:rsidR="00961695" w:rsidRDefault="00961695" w:rsidP="00961695">
                      <w:r w:rsidRPr="00E646F8">
                        <w:t xml:space="preserve">Le triangle RST est rectangle en </w:t>
                      </w:r>
                      <w:r>
                        <w:t>T</w:t>
                      </w:r>
                      <w:r w:rsidRPr="00E646F8">
                        <w:t>.</w:t>
                      </w:r>
                      <w:r>
                        <w:t xml:space="preserve"> </w:t>
                      </w:r>
                    </w:p>
                    <w:p w14:paraId="6B70BE5E" w14:textId="77777777" w:rsidR="00961695" w:rsidRPr="00E646F8" w:rsidRDefault="00961695" w:rsidP="00961695">
                      <w:r w:rsidRPr="00E646F8">
                        <w:t>Le codage nous permet d’en être sûr.</w:t>
                      </w:r>
                    </w:p>
                    <w:p w14:paraId="5F440499" w14:textId="77777777" w:rsidR="00961695" w:rsidRPr="00002957" w:rsidRDefault="00961695" w:rsidP="00961695">
                      <w:pPr>
                        <w:rPr>
                          <w:bCs/>
                        </w:rPr>
                      </w:pPr>
                      <w:r w:rsidRPr="00E646F8">
                        <w:rPr>
                          <w:rFonts w:eastAsiaTheme="minorEastAsia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   </w:t>
      </w:r>
      <w:r>
        <w:rPr>
          <w:noProof/>
        </w:rPr>
        <w:drawing>
          <wp:inline distT="0" distB="0" distL="0" distR="0" wp14:anchorId="3C796900" wp14:editId="5B787913">
            <wp:extent cx="1378424" cy="1165214"/>
            <wp:effectExtent l="0" t="0" r="0" b="0"/>
            <wp:docPr id="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971503" name="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424" cy="1165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695">
        <w:rPr>
          <w:noProof/>
          <w:sz w:val="32"/>
          <w:szCs w:val="32"/>
        </w:rPr>
        <w:t xml:space="preserve"> </w:t>
      </w:r>
    </w:p>
    <w:p w14:paraId="368A5EEC" w14:textId="29267F94" w:rsidR="00961695" w:rsidRDefault="00961695" w:rsidP="00961695">
      <w:pPr>
        <w:rPr>
          <w:noProof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6920B12" wp14:editId="1F827935">
                <wp:simplePos x="0" y="0"/>
                <wp:positionH relativeFrom="column">
                  <wp:posOffset>2120900</wp:posOffset>
                </wp:positionH>
                <wp:positionV relativeFrom="paragraph">
                  <wp:posOffset>215900</wp:posOffset>
                </wp:positionV>
                <wp:extent cx="3449320" cy="2581275"/>
                <wp:effectExtent l="0" t="0" r="17780" b="28575"/>
                <wp:wrapNone/>
                <wp:docPr id="7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9320" cy="2581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14383" w14:textId="77777777" w:rsidR="00961695" w:rsidRPr="00E646F8" w:rsidRDefault="00961695" w:rsidP="00961695">
                            <w:r w:rsidRPr="00E646F8">
                              <w:t xml:space="preserve">Le triangle OIJ </w:t>
                            </w:r>
                            <w:r w:rsidRPr="00961695">
                              <w:rPr>
                                <w:b/>
                              </w:rPr>
                              <w:t>semble</w:t>
                            </w:r>
                            <w:r w:rsidRPr="00E646F8">
                              <w:t xml:space="preserve"> rectangle en I.</w:t>
                            </w:r>
                          </w:p>
                          <w:p w14:paraId="45E39CDD" w14:textId="254B7C93" w:rsidR="00961695" w:rsidRPr="00D04138" w:rsidRDefault="00961695" w:rsidP="00961695">
                            <w:pPr>
                              <w:rPr>
                                <w:rFonts w:eastAsiaTheme="minorEastAsia"/>
                                <w:i/>
                              </w:rPr>
                            </w:pPr>
                            <w:r w:rsidRPr="00E646F8">
                              <w:t xml:space="preserve">Pour en être sûr, nous allons calculer la mesure de l’angle </w:t>
                            </w:r>
                            <m:oMath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OIJ</m:t>
                                  </m:r>
                                </m:e>
                              </m:acc>
                            </m:oMath>
                            <w:r w:rsidRPr="00E646F8">
                              <w:rPr>
                                <w:rFonts w:eastAsiaTheme="minorEastAsia"/>
                              </w:rPr>
                              <w:t xml:space="preserve">. Pour cela, </w:t>
                            </w:r>
                            <w:r w:rsidRPr="00E646F8">
                              <w:t xml:space="preserve">nous allons utiliser la propriété : </w:t>
                            </w:r>
                            <w:r w:rsidRPr="00E646F8">
                              <w:rPr>
                                <w:rFonts w:eastAsiaTheme="minorEastAsia"/>
                                <w:i/>
                              </w:rPr>
                              <w:t xml:space="preserve">dans un triangle, la somme des mesures des angles </w:t>
                            </w:r>
                            <w:r w:rsidR="008819AC" w:rsidRPr="00D04138">
                              <w:rPr>
                                <w:rFonts w:eastAsiaTheme="minorEastAsia"/>
                                <w:i/>
                              </w:rPr>
                              <w:t>est égale à</w:t>
                            </w:r>
                            <w:r w:rsidRPr="00D04138">
                              <w:rPr>
                                <w:rFonts w:eastAsiaTheme="minorEastAsia"/>
                                <w:i/>
                              </w:rPr>
                              <w:t xml:space="preserve"> 180°.</w:t>
                            </w:r>
                          </w:p>
                          <w:p w14:paraId="1A0921B9" w14:textId="5BF6E11A" w:rsidR="00961695" w:rsidRPr="00E646F8" w:rsidRDefault="00D04138" w:rsidP="00961695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OIJ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</w:rPr>
                                  <m:t>=180°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31°+58°</m:t>
                                    </m:r>
                                  </m:e>
                                </m:d>
                              </m:oMath>
                            </m:oMathPara>
                          </w:p>
                          <w:p w14:paraId="58053872" w14:textId="77777777" w:rsidR="00961695" w:rsidRPr="00961695" w:rsidRDefault="00D04138" w:rsidP="00961695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OIJ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</w:rPr>
                                  <m:t>=180°-89°=91°</m:t>
                                </m:r>
                              </m:oMath>
                            </m:oMathPara>
                          </w:p>
                          <w:p w14:paraId="4A06A679" w14:textId="03C04367" w:rsidR="00961695" w:rsidRPr="00002957" w:rsidRDefault="00961695" w:rsidP="00961695">
                            <w:pPr>
                              <w:rPr>
                                <w:bCs/>
                                <w:szCs w:val="28"/>
                              </w:rPr>
                            </w:pPr>
                            <w:r w:rsidRPr="00362A0C">
                              <w:rPr>
                                <w:rFonts w:eastAsiaTheme="minorEastAsia"/>
                              </w:rPr>
                              <w:t xml:space="preserve">Si le triangle était rectangle, alors l’angle </w:t>
                            </w:r>
                            <m:oMath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OIJ</m:t>
                                  </m:r>
                                </m:e>
                              </m:acc>
                            </m:oMath>
                            <w:r w:rsidRPr="00362A0C">
                              <w:rPr>
                                <w:rFonts w:eastAsiaTheme="minorEastAsia"/>
                              </w:rPr>
                              <w:t xml:space="preserve"> mesurerait 90°.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 Mais </w:t>
                            </w:r>
                            <m:oMath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OIJ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ne mesure</w:t>
                            </w:r>
                            <w:r w:rsidRPr="00362A0C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</w:rPr>
                              <w:t>pas 90°, donc l</w:t>
                            </w:r>
                            <w:r w:rsidRPr="00E646F8">
                              <w:rPr>
                                <w:rFonts w:eastAsiaTheme="minorEastAsia"/>
                              </w:rPr>
                              <w:t xml:space="preserve">e triangle </w:t>
                            </w:r>
                            <w:r w:rsidRPr="00961695">
                              <w:rPr>
                                <w:rFonts w:eastAsiaTheme="minorEastAsia"/>
                                <w:b/>
                              </w:rPr>
                              <w:t>OIJ n’est pas rectangle</w:t>
                            </w:r>
                            <w:r w:rsidR="003E0F08">
                              <w:rPr>
                                <w:rFonts w:eastAsiaTheme="minorEastAsia"/>
                              </w:rPr>
                              <w:t> </w:t>
                            </w:r>
                            <w:r w:rsidRPr="00961695">
                              <w:rPr>
                                <w:rFonts w:eastAsiaTheme="minorEastAsia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20B12" id="_x0000_s1030" type="#_x0000_t202" style="position:absolute;margin-left:167pt;margin-top:17pt;width:271.6pt;height:203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" fillcolor="white [3201]" strokecolor="#4f81bd [3204]" strokeweight="2pt">
                <v:textbox>
                  <w:txbxContent>
                    <w:p w14:paraId="4F714383" w14:textId="77777777" w:rsidR="00961695" w:rsidRPr="00E646F8" w:rsidRDefault="00961695" w:rsidP="00961695">
                      <w:r w:rsidRPr="00E646F8">
                        <w:t xml:space="preserve">Le triangle OIJ </w:t>
                      </w:r>
                      <w:r w:rsidRPr="00961695">
                        <w:rPr>
                          <w:b/>
                        </w:rPr>
                        <w:t>semble</w:t>
                      </w:r>
                      <w:r w:rsidRPr="00E646F8">
                        <w:t xml:space="preserve"> rectangle en I.</w:t>
                      </w:r>
                    </w:p>
                    <w:p w14:paraId="45E39CDD" w14:textId="254B7C93" w:rsidR="00961695" w:rsidRPr="00D04138" w:rsidRDefault="00961695" w:rsidP="00961695">
                      <w:pPr>
                        <w:rPr>
                          <w:rFonts w:eastAsiaTheme="minorEastAsia"/>
                          <w:i/>
                        </w:rPr>
                      </w:pPr>
                      <w:r w:rsidRPr="00E646F8">
                        <w:t xml:space="preserve">Pour en être sûr, nous allons calculer la mesure de l’angle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OIJ</m:t>
                            </m:r>
                          </m:e>
                        </m:acc>
                      </m:oMath>
                      <w:r w:rsidRPr="00E646F8">
                        <w:rPr>
                          <w:rFonts w:eastAsiaTheme="minorEastAsia"/>
                        </w:rPr>
                        <w:t xml:space="preserve">. Pour cela, </w:t>
                      </w:r>
                      <w:r w:rsidRPr="00E646F8">
                        <w:t xml:space="preserve">nous allons utiliser la propriété : </w:t>
                      </w:r>
                      <w:r w:rsidRPr="00E646F8">
                        <w:rPr>
                          <w:rFonts w:eastAsiaTheme="minorEastAsia"/>
                          <w:i/>
                        </w:rPr>
                        <w:t xml:space="preserve">dans un triangle, la somme des mesures des angles </w:t>
                      </w:r>
                      <w:r w:rsidR="008819AC" w:rsidRPr="00D04138">
                        <w:rPr>
                          <w:rFonts w:eastAsiaTheme="minorEastAsia"/>
                          <w:i/>
                        </w:rPr>
                        <w:t>est égale à</w:t>
                      </w:r>
                      <w:r w:rsidRPr="00D04138">
                        <w:rPr>
                          <w:rFonts w:eastAsiaTheme="minorEastAsia"/>
                          <w:i/>
                        </w:rPr>
                        <w:t xml:space="preserve"> 180°.</w:t>
                      </w:r>
                    </w:p>
                    <w:p w14:paraId="1A0921B9" w14:textId="5BF6E11A" w:rsidR="00961695" w:rsidRPr="00E646F8" w:rsidRDefault="00D04138" w:rsidP="00961695">
                      <w:pPr>
                        <w:rPr>
                          <w:rFonts w:eastAsiaTheme="minorEastAsia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OIJ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=180°</m:t>
                          </m:r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31°+58°</m:t>
                              </m:r>
                            </m:e>
                          </m:d>
                        </m:oMath>
                      </m:oMathPara>
                    </w:p>
                    <w:p w14:paraId="58053872" w14:textId="77777777" w:rsidR="00961695" w:rsidRPr="00961695" w:rsidRDefault="00D04138" w:rsidP="00961695">
                      <w:pPr>
                        <w:rPr>
                          <w:rFonts w:eastAsiaTheme="minorEastAsia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OIJ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=180°-89°=91°</m:t>
                          </m:r>
                        </m:oMath>
                      </m:oMathPara>
                    </w:p>
                    <w:p w14:paraId="4A06A679" w14:textId="03C04367" w:rsidR="00961695" w:rsidRPr="00002957" w:rsidRDefault="00961695" w:rsidP="00961695">
                      <w:pPr>
                        <w:rPr>
                          <w:bCs/>
                          <w:szCs w:val="28"/>
                        </w:rPr>
                      </w:pPr>
                      <w:r w:rsidRPr="00362A0C">
                        <w:rPr>
                          <w:rFonts w:eastAsiaTheme="minorEastAsia"/>
                        </w:rPr>
                        <w:t xml:space="preserve">Si le triangle était rectangle, alors l’angle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OIJ</m:t>
                            </m:r>
                          </m:e>
                        </m:acc>
                      </m:oMath>
                      <w:r w:rsidRPr="00362A0C">
                        <w:rPr>
                          <w:rFonts w:eastAsiaTheme="minorEastAsia"/>
                        </w:rPr>
                        <w:t xml:space="preserve"> mesurerait 90°.</w:t>
                      </w:r>
                      <w:r>
                        <w:rPr>
                          <w:rFonts w:eastAsiaTheme="minorEastAsia"/>
                        </w:rPr>
                        <w:t xml:space="preserve"> Mais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OIJ</m:t>
                            </m:r>
                          </m:e>
                        </m:acc>
                      </m:oMath>
                      <w:r>
                        <w:rPr>
                          <w:rFonts w:eastAsiaTheme="minorEastAsia"/>
                        </w:rPr>
                        <w:t xml:space="preserve"> ne mesure</w:t>
                      </w:r>
                      <w:r w:rsidRPr="00362A0C">
                        <w:rPr>
                          <w:rFonts w:eastAsiaTheme="minorEastAsia"/>
                        </w:rPr>
                        <w:t xml:space="preserve"> </w:t>
                      </w:r>
                      <w:r>
                        <w:rPr>
                          <w:rFonts w:eastAsiaTheme="minorEastAsia"/>
                        </w:rPr>
                        <w:t>pas 90°, donc l</w:t>
                      </w:r>
                      <w:r w:rsidRPr="00E646F8">
                        <w:rPr>
                          <w:rFonts w:eastAsiaTheme="minorEastAsia"/>
                        </w:rPr>
                        <w:t xml:space="preserve">e triangle </w:t>
                      </w:r>
                      <w:r w:rsidRPr="00961695">
                        <w:rPr>
                          <w:rFonts w:eastAsiaTheme="minorEastAsia"/>
                          <w:b/>
                        </w:rPr>
                        <w:t>OIJ n’est pas rectangle</w:t>
                      </w:r>
                      <w:r w:rsidR="003E0F08">
                        <w:rPr>
                          <w:rFonts w:eastAsiaTheme="minorEastAsia"/>
                        </w:rPr>
                        <w:t> </w:t>
                      </w:r>
                      <w:r w:rsidRPr="00961695">
                        <w:rPr>
                          <w:rFonts w:eastAsiaTheme="minorEastAsia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14:paraId="75684704" w14:textId="29CE848A" w:rsidR="00961695" w:rsidRDefault="00961695" w:rsidP="00961695">
      <w:r>
        <w:rPr>
          <w:noProof/>
        </w:rPr>
        <w:t xml:space="preserve">      </w:t>
      </w:r>
      <w:r>
        <w:rPr>
          <w:noProof/>
        </w:rPr>
        <w:drawing>
          <wp:inline distT="0" distB="0" distL="0" distR="0" wp14:anchorId="4DC37A4F" wp14:editId="52A182BD">
            <wp:extent cx="1514192" cy="2388054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clrChange>
                        <a:clrFrom>
                          <a:srgbClr val="D9D9D9"/>
                        </a:clrFrom>
                        <a:clrTo>
                          <a:srgbClr val="D9D9D9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192" cy="2388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D5C34" w14:textId="77C56598" w:rsidR="005935EC" w:rsidRPr="000A452A" w:rsidRDefault="00961695" w:rsidP="00961695">
      <w:pPr>
        <w:pStyle w:val="Titre1"/>
        <w:rPr>
          <w:u w:val="single"/>
        </w:rPr>
      </w:pPr>
      <w:r>
        <w:t>Je m’exerce</w:t>
      </w:r>
    </w:p>
    <w:p w14:paraId="4475D5F5" w14:textId="00D6A3C4" w:rsidR="000A452A" w:rsidRPr="00FC468D" w:rsidRDefault="00A44EC7" w:rsidP="00961695">
      <w:pPr>
        <w:rPr>
          <w:bCs/>
          <w:sz w:val="28"/>
          <w:szCs w:val="32"/>
        </w:rPr>
      </w:pPr>
      <w:r w:rsidRPr="00961695">
        <w:rPr>
          <w:b/>
        </w:rPr>
        <w:t>1. Dan</w:t>
      </w:r>
      <w:r w:rsidR="00FC468D" w:rsidRPr="00961695">
        <w:rPr>
          <w:b/>
        </w:rPr>
        <w:t xml:space="preserve">s chacun des exemples suivants, </w:t>
      </w:r>
      <w:r w:rsidRPr="00961695">
        <w:rPr>
          <w:b/>
        </w:rPr>
        <w:t>peut-on affirmer que les triangles sont rectangles</w:t>
      </w:r>
      <w:r w:rsidR="003E0F08">
        <w:rPr>
          <w:b/>
        </w:rPr>
        <w:t> </w:t>
      </w:r>
      <w:r w:rsidRPr="00961695">
        <w:rPr>
          <w:b/>
        </w:rPr>
        <w:t>?</w:t>
      </w:r>
      <w:r w:rsidRPr="00FC468D">
        <w:t xml:space="preserve"> Justifier.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D422F" w14:paraId="2D2D0BB1" w14:textId="77777777" w:rsidTr="00530D0F">
        <w:trPr>
          <w:jc w:val="center"/>
        </w:trPr>
        <w:tc>
          <w:tcPr>
            <w:tcW w:w="2265" w:type="dxa"/>
            <w:vAlign w:val="center"/>
          </w:tcPr>
          <w:p w14:paraId="2417FF4C" w14:textId="2C479A46" w:rsidR="000A452A" w:rsidRDefault="00A44EC7" w:rsidP="00530D0F">
            <w:pPr>
              <w:tabs>
                <w:tab w:val="left" w:pos="284"/>
              </w:tabs>
              <w:spacing w:line="257" w:lineRule="auto"/>
              <w:jc w:val="center"/>
              <w:rPr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1F627DA" wp14:editId="717BF6D5">
                  <wp:extent cx="702224" cy="1221475"/>
                  <wp:effectExtent l="0" t="0" r="3175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813" cy="1248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14:paraId="47A9D6C8" w14:textId="04CB7CEB" w:rsidR="000A452A" w:rsidRDefault="00530D0F" w:rsidP="00530D0F">
            <w:pPr>
              <w:tabs>
                <w:tab w:val="left" w:pos="284"/>
              </w:tabs>
              <w:spacing w:line="257" w:lineRule="auto"/>
              <w:jc w:val="center"/>
              <w:rPr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D8402D7" wp14:editId="7EEFD64F">
                  <wp:extent cx="882727" cy="12211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10" cy="1248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14:paraId="59A19E22" w14:textId="48128972" w:rsidR="000A452A" w:rsidRDefault="009D422F" w:rsidP="00530D0F">
            <w:pPr>
              <w:tabs>
                <w:tab w:val="left" w:pos="284"/>
              </w:tabs>
              <w:spacing w:line="257" w:lineRule="auto"/>
              <w:ind w:left="-105" w:right="-120"/>
              <w:jc w:val="center"/>
              <w:rPr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A2FAD70" wp14:editId="72301B69">
                  <wp:extent cx="1362075" cy="872737"/>
                  <wp:effectExtent l="0" t="0" r="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717" cy="91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14:paraId="283C5246" w14:textId="535AEAA5" w:rsidR="000A452A" w:rsidRDefault="000A452A" w:rsidP="00530D0F">
            <w:pPr>
              <w:tabs>
                <w:tab w:val="left" w:pos="284"/>
              </w:tabs>
              <w:spacing w:line="257" w:lineRule="auto"/>
              <w:jc w:val="center"/>
              <w:rPr>
                <w:bCs/>
                <w:sz w:val="32"/>
                <w:szCs w:val="32"/>
              </w:rPr>
            </w:pPr>
            <w:r w:rsidRPr="00697CDC">
              <w:rPr>
                <w:noProof/>
                <w:sz w:val="28"/>
                <w:szCs w:val="28"/>
              </w:rPr>
              <w:drawing>
                <wp:inline distT="0" distB="0" distL="0" distR="0" wp14:anchorId="61E89EEC" wp14:editId="500603E0">
                  <wp:extent cx="1030406" cy="981302"/>
                  <wp:effectExtent l="0" t="0" r="0" b="0"/>
                  <wp:docPr id="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998399" name=""/>
                          <pic:cNvPicPr/>
                        </pic:nvPicPr>
                        <pic:blipFill rotWithShape="1"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447"/>
                          <a:stretch/>
                        </pic:blipFill>
                        <pic:spPr bwMode="auto">
                          <a:xfrm>
                            <a:off x="0" y="0"/>
                            <a:ext cx="1090886" cy="10388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CD5963" w14:textId="77777777" w:rsidR="00042261" w:rsidRDefault="00042261">
      <w:pPr>
        <w:shd w:val="clear" w:color="auto" w:fill="auto"/>
        <w:spacing w:before="0" w:beforeAutospacing="0" w:after="200" w:afterAutospacing="0" w:line="276" w:lineRule="auto"/>
        <w:rPr>
          <w:color w:val="465F9D"/>
          <w:sz w:val="28"/>
          <w:szCs w:val="36"/>
        </w:rPr>
      </w:pPr>
      <w:r>
        <w:br w:type="page"/>
      </w:r>
    </w:p>
    <w:p w14:paraId="1923FF1D" w14:textId="4B2A8216" w:rsidR="00530D0F" w:rsidRPr="00DA17E7" w:rsidRDefault="00530D0F" w:rsidP="00961695">
      <w:pPr>
        <w:pStyle w:val="Titre1"/>
        <w:rPr>
          <w:u w:val="single"/>
        </w:rPr>
      </w:pPr>
      <w:r w:rsidRPr="00DA17E7">
        <w:lastRenderedPageBreak/>
        <w:t>Je m’exerce</w:t>
      </w:r>
      <w:r w:rsidR="00961695">
        <w:t xml:space="preserve"> encore</w:t>
      </w:r>
    </w:p>
    <w:p w14:paraId="0C31A31A" w14:textId="674ADFE1" w:rsidR="00042261" w:rsidRPr="00042261" w:rsidRDefault="00F06F0B" w:rsidP="00042261">
      <w:pPr>
        <w:pStyle w:val="Paragraphedeliste"/>
        <w:numPr>
          <w:ilvl w:val="0"/>
          <w:numId w:val="24"/>
        </w:numPr>
        <w:spacing w:before="100" w:after="100"/>
        <w:ind w:left="714" w:hanging="357"/>
        <w:contextualSpacing w:val="0"/>
        <w:rPr>
          <w:b/>
          <w:szCs w:val="28"/>
        </w:rPr>
      </w:pPr>
      <w:r w:rsidRPr="00042261">
        <w:rPr>
          <w:b/>
          <w:szCs w:val="28"/>
        </w:rPr>
        <w:t xml:space="preserve">Les figures suivantes sont </w:t>
      </w:r>
      <w:r w:rsidR="00A52A32" w:rsidRPr="00042261">
        <w:rPr>
          <w:b/>
          <w:szCs w:val="28"/>
        </w:rPr>
        <w:t xml:space="preserve">réalisées </w:t>
      </w:r>
      <w:r w:rsidRPr="00042261">
        <w:rPr>
          <w:b/>
          <w:szCs w:val="28"/>
        </w:rPr>
        <w:t>à main levée et codées.</w:t>
      </w:r>
    </w:p>
    <w:p w14:paraId="3B80876D" w14:textId="04F6CD03" w:rsidR="00365FA9" w:rsidRPr="00042261" w:rsidRDefault="00B83447" w:rsidP="00042261">
      <w:pPr>
        <w:pStyle w:val="Paragraphedeliste"/>
        <w:numPr>
          <w:ilvl w:val="0"/>
          <w:numId w:val="25"/>
        </w:numPr>
        <w:spacing w:beforeAutospacing="0" w:afterAutospacing="0" w:line="257" w:lineRule="auto"/>
        <w:contextualSpacing w:val="0"/>
        <w:rPr>
          <w:szCs w:val="28"/>
        </w:rPr>
      </w:pPr>
      <w:r w:rsidRPr="00042261">
        <w:rPr>
          <w:szCs w:val="28"/>
        </w:rPr>
        <w:t>Conjecturer</w:t>
      </w:r>
      <w:r w:rsidR="00985263" w:rsidRPr="00042261">
        <w:rPr>
          <w:szCs w:val="28"/>
        </w:rPr>
        <w:t xml:space="preserve"> </w:t>
      </w:r>
      <w:r w:rsidR="00365FA9" w:rsidRPr="00042261">
        <w:rPr>
          <w:szCs w:val="28"/>
        </w:rPr>
        <w:t>la nature</w:t>
      </w:r>
      <w:r w:rsidR="00A52A32" w:rsidRPr="00042261">
        <w:rPr>
          <w:szCs w:val="28"/>
        </w:rPr>
        <w:t xml:space="preserve"> de chacun des triangle</w:t>
      </w:r>
      <w:r w:rsidRPr="00042261">
        <w:rPr>
          <w:szCs w:val="28"/>
        </w:rPr>
        <w:t>s suivants.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113EB" w:rsidRPr="00042261" w14:paraId="5D9522E8" w14:textId="77777777" w:rsidTr="004113EB">
        <w:trPr>
          <w:jc w:val="center"/>
        </w:trPr>
        <w:tc>
          <w:tcPr>
            <w:tcW w:w="3020" w:type="dxa"/>
          </w:tcPr>
          <w:p w14:paraId="43C12493" w14:textId="531EF34C" w:rsidR="004113EB" w:rsidRPr="00042261" w:rsidRDefault="004113EB" w:rsidP="00042261">
            <w:pPr>
              <w:spacing w:beforeAutospacing="0" w:afterAutospacing="0"/>
              <w:jc w:val="center"/>
              <w:rPr>
                <w:sz w:val="24"/>
                <w:szCs w:val="28"/>
              </w:rPr>
            </w:pPr>
            <w:r w:rsidRPr="00042261">
              <w:rPr>
                <w:noProof/>
                <w:sz w:val="28"/>
                <w:szCs w:val="32"/>
              </w:rPr>
              <w:drawing>
                <wp:inline distT="0" distB="0" distL="0" distR="0" wp14:anchorId="65688A11" wp14:editId="768597BF">
                  <wp:extent cx="1146412" cy="1169895"/>
                  <wp:effectExtent l="0" t="0" r="0" b="0"/>
                  <wp:docPr id="7989365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936540" name=""/>
                          <pic:cNvPicPr/>
                        </pic:nvPicPr>
                        <pic:blipFill rotWithShape="1"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5558" r="5909"/>
                          <a:stretch/>
                        </pic:blipFill>
                        <pic:spPr bwMode="auto">
                          <a:xfrm>
                            <a:off x="0" y="0"/>
                            <a:ext cx="1169672" cy="11936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14:paraId="63A4ECC6" w14:textId="6328DE92" w:rsidR="004113EB" w:rsidRPr="00042261" w:rsidRDefault="004113EB" w:rsidP="00042261">
            <w:pPr>
              <w:spacing w:beforeAutospacing="0" w:afterAutospacing="0"/>
              <w:jc w:val="center"/>
              <w:rPr>
                <w:sz w:val="24"/>
                <w:szCs w:val="28"/>
              </w:rPr>
            </w:pPr>
            <w:r w:rsidRPr="00042261">
              <w:rPr>
                <w:rFonts w:eastAsiaTheme="minorEastAsia"/>
                <w:iCs w:val="0"/>
                <w:noProof/>
                <w:sz w:val="24"/>
                <w:szCs w:val="28"/>
              </w:rPr>
              <w:drawing>
                <wp:inline distT="0" distB="0" distL="0" distR="0" wp14:anchorId="31EF7FAD" wp14:editId="7E06887C">
                  <wp:extent cx="1194180" cy="1092077"/>
                  <wp:effectExtent l="0" t="0" r="6350" b="0"/>
                  <wp:docPr id="7218685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868571" name=""/>
                          <pic:cNvPicPr/>
                        </pic:nvPicPr>
                        <pic:blipFill rotWithShape="1">
                          <a:blip r:embed="rId15"/>
                          <a:srcRect l="3125" r="4685"/>
                          <a:stretch/>
                        </pic:blipFill>
                        <pic:spPr bwMode="auto">
                          <a:xfrm>
                            <a:off x="0" y="0"/>
                            <a:ext cx="1238311" cy="11324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14:paraId="491C4BCF" w14:textId="155EAD65" w:rsidR="004113EB" w:rsidRPr="00042261" w:rsidRDefault="004113EB" w:rsidP="00042261">
            <w:pPr>
              <w:spacing w:beforeAutospacing="0" w:afterAutospacing="0"/>
              <w:jc w:val="center"/>
              <w:rPr>
                <w:sz w:val="24"/>
                <w:szCs w:val="28"/>
              </w:rPr>
            </w:pPr>
            <w:r w:rsidRPr="00042261">
              <w:rPr>
                <w:rFonts w:eastAsiaTheme="minorEastAsia"/>
                <w:iCs w:val="0"/>
                <w:noProof/>
                <w:sz w:val="24"/>
                <w:szCs w:val="28"/>
              </w:rPr>
              <w:drawing>
                <wp:inline distT="0" distB="0" distL="0" distR="0" wp14:anchorId="6C2EB6CF" wp14:editId="5728091A">
                  <wp:extent cx="1542197" cy="1130944"/>
                  <wp:effectExtent l="0" t="0" r="1270" b="0"/>
                  <wp:docPr id="14202046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0204623" name=""/>
                          <pic:cNvPicPr/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381" cy="1147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D49A0" w14:textId="77777777" w:rsidR="00985263" w:rsidRPr="00042261" w:rsidRDefault="00A23C67" w:rsidP="00042261">
      <w:pPr>
        <w:pStyle w:val="Paragraphedeliste"/>
        <w:numPr>
          <w:ilvl w:val="0"/>
          <w:numId w:val="25"/>
        </w:numPr>
        <w:spacing w:beforeAutospacing="0" w:afterAutospacing="0" w:line="257" w:lineRule="auto"/>
        <w:contextualSpacing w:val="0"/>
        <w:rPr>
          <w:szCs w:val="28"/>
        </w:rPr>
      </w:pPr>
      <w:r w:rsidRPr="00042261">
        <w:rPr>
          <w:szCs w:val="28"/>
        </w:rPr>
        <w:t>Construire chacun des triangles en vraie grandeur</w:t>
      </w:r>
    </w:p>
    <w:p w14:paraId="627CC05D" w14:textId="733AC96A" w:rsidR="00C1304E" w:rsidRPr="00042261" w:rsidRDefault="00C1304E" w:rsidP="00042261">
      <w:pPr>
        <w:pStyle w:val="Paragraphedeliste"/>
        <w:numPr>
          <w:ilvl w:val="0"/>
          <w:numId w:val="25"/>
        </w:numPr>
        <w:spacing w:beforeAutospacing="0" w:afterAutospacing="0" w:line="257" w:lineRule="auto"/>
        <w:ind w:right="-567"/>
        <w:contextualSpacing w:val="0"/>
        <w:rPr>
          <w:szCs w:val="28"/>
        </w:rPr>
      </w:pPr>
      <w:r w:rsidRPr="00042261">
        <w:rPr>
          <w:szCs w:val="28"/>
        </w:rPr>
        <w:t>Chacune d</w:t>
      </w:r>
      <w:r w:rsidR="00A80290" w:rsidRPr="00042261">
        <w:rPr>
          <w:szCs w:val="28"/>
        </w:rPr>
        <w:t xml:space="preserve">es conjectures </w:t>
      </w:r>
      <w:r w:rsidR="004113EB" w:rsidRPr="00042261">
        <w:rPr>
          <w:szCs w:val="28"/>
        </w:rPr>
        <w:t>de la question a.</w:t>
      </w:r>
      <w:r w:rsidR="00A23C67" w:rsidRPr="00042261">
        <w:rPr>
          <w:szCs w:val="28"/>
        </w:rPr>
        <w:t> </w:t>
      </w:r>
      <w:r w:rsidRPr="00042261">
        <w:rPr>
          <w:szCs w:val="28"/>
        </w:rPr>
        <w:t>est-elle confirmée</w:t>
      </w:r>
      <w:r w:rsidR="003E0F08">
        <w:rPr>
          <w:szCs w:val="28"/>
        </w:rPr>
        <w:t> </w:t>
      </w:r>
      <w:r w:rsidR="00A23C67" w:rsidRPr="00042261">
        <w:rPr>
          <w:szCs w:val="28"/>
        </w:rPr>
        <w:t>?</w:t>
      </w:r>
      <w:r w:rsidR="005935EC" w:rsidRPr="00042261">
        <w:rPr>
          <w:szCs w:val="28"/>
        </w:rPr>
        <w:t xml:space="preserve"> </w:t>
      </w:r>
    </w:p>
    <w:p w14:paraId="1D1EFFB4" w14:textId="77DC574D" w:rsidR="006811E3" w:rsidRPr="00042261" w:rsidRDefault="00C1304E" w:rsidP="00042261">
      <w:pPr>
        <w:pStyle w:val="Paragraphedeliste"/>
        <w:numPr>
          <w:ilvl w:val="0"/>
          <w:numId w:val="25"/>
        </w:numPr>
        <w:spacing w:beforeAutospacing="0" w:afterAutospacing="0" w:line="257" w:lineRule="auto"/>
        <w:ind w:right="-567"/>
        <w:contextualSpacing w:val="0"/>
        <w:rPr>
          <w:szCs w:val="28"/>
        </w:rPr>
      </w:pPr>
      <w:r w:rsidRPr="00042261">
        <w:rPr>
          <w:szCs w:val="28"/>
        </w:rPr>
        <w:t>Dans chaque cas, justifier la nature du triangle avec une démonstration</w:t>
      </w:r>
      <w:r w:rsidR="00A80290" w:rsidRPr="00042261">
        <w:rPr>
          <w:szCs w:val="28"/>
        </w:rPr>
        <w:t xml:space="preserve">. </w:t>
      </w:r>
      <w:r w:rsidR="005935EC" w:rsidRPr="00042261">
        <w:rPr>
          <w:szCs w:val="28"/>
        </w:rPr>
        <w:t> </w:t>
      </w:r>
    </w:p>
    <w:p w14:paraId="049C50C8" w14:textId="12FA7262" w:rsidR="00DA609D" w:rsidRPr="00DA609D" w:rsidRDefault="004113EB" w:rsidP="00042261">
      <w:pPr>
        <w:pStyle w:val="Titre1"/>
        <w:rPr>
          <w:u w:val="single"/>
        </w:rPr>
      </w:pPr>
      <w:r>
        <w:t xml:space="preserve">J’approfondis </w:t>
      </w:r>
    </w:p>
    <w:p w14:paraId="41B2BFF5" w14:textId="094F2736" w:rsidR="00042261" w:rsidRPr="00042261" w:rsidRDefault="00DA609D" w:rsidP="00042261">
      <w:pPr>
        <w:pStyle w:val="Paragraphedeliste"/>
        <w:numPr>
          <w:ilvl w:val="0"/>
          <w:numId w:val="30"/>
        </w:numPr>
        <w:spacing w:before="100" w:after="100"/>
        <w:rPr>
          <w:b/>
          <w:szCs w:val="28"/>
        </w:rPr>
      </w:pPr>
      <w:r w:rsidRPr="00042261">
        <w:rPr>
          <w:b/>
          <w:szCs w:val="28"/>
        </w:rPr>
        <w:t>On considère la figure à main levée et codée ci-</w:t>
      </w:r>
      <w:r w:rsidR="00042261" w:rsidRPr="00042261">
        <w:rPr>
          <w:b/>
          <w:szCs w:val="28"/>
        </w:rPr>
        <w:t>dessous</w:t>
      </w:r>
      <w:r w:rsidRPr="00042261">
        <w:rPr>
          <w:b/>
          <w:szCs w:val="28"/>
        </w:rPr>
        <w:t>.</w:t>
      </w:r>
    </w:p>
    <w:p w14:paraId="5D91A3A3" w14:textId="77777777" w:rsidR="00042261" w:rsidRDefault="00042261" w:rsidP="00042261">
      <w:pPr>
        <w:pStyle w:val="Paragraphedeliste"/>
        <w:jc w:val="center"/>
        <w:rPr>
          <w:sz w:val="24"/>
          <w:szCs w:val="24"/>
        </w:rPr>
      </w:pPr>
      <w:r w:rsidRPr="00DA609D">
        <w:rPr>
          <w:noProof/>
        </w:rPr>
        <w:drawing>
          <wp:inline distT="0" distB="0" distL="0" distR="0" wp14:anchorId="71D0942A" wp14:editId="4F48855B">
            <wp:extent cx="2019620" cy="1694433"/>
            <wp:effectExtent l="0" t="8890" r="0" b="0"/>
            <wp:docPr id="871625874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42" r="363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26115" cy="1699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3E42C" w14:textId="10F92E52" w:rsidR="00042261" w:rsidRDefault="00DA609D" w:rsidP="00042261">
      <w:pPr>
        <w:pStyle w:val="Paragraphedeliste"/>
        <w:numPr>
          <w:ilvl w:val="0"/>
          <w:numId w:val="27"/>
        </w:numPr>
        <w:spacing w:before="360" w:beforeAutospacing="0" w:afterAutospacing="0"/>
        <w:ind w:left="714" w:hanging="357"/>
        <w:contextualSpacing w:val="0"/>
      </w:pPr>
      <w:r w:rsidRPr="00042261">
        <w:t>Le triangle LIJ est-il rectangle</w:t>
      </w:r>
      <w:r w:rsidR="003E0F08">
        <w:t> </w:t>
      </w:r>
      <w:r w:rsidRPr="00042261">
        <w:t>? Justifier.  </w:t>
      </w:r>
    </w:p>
    <w:p w14:paraId="2867FF0D" w14:textId="27ABF74F" w:rsidR="00DA609D" w:rsidRPr="00042261" w:rsidRDefault="00DA609D" w:rsidP="00042261">
      <w:pPr>
        <w:pStyle w:val="Paragraphedeliste"/>
        <w:numPr>
          <w:ilvl w:val="0"/>
          <w:numId w:val="27"/>
        </w:numPr>
        <w:spacing w:beforeAutospacing="0" w:afterAutospacing="0"/>
        <w:ind w:left="714" w:hanging="357"/>
        <w:contextualSpacing w:val="0"/>
      </w:pPr>
      <w:r w:rsidRPr="00042261">
        <w:t>Les points L, K et J sont-ils alignés</w:t>
      </w:r>
      <w:r w:rsidR="003E0F08">
        <w:t> </w:t>
      </w:r>
      <w:r w:rsidRPr="00042261">
        <w:t>? Justifier.</w:t>
      </w:r>
    </w:p>
    <w:p w14:paraId="0FEB7708" w14:textId="5A0E6355" w:rsidR="00042261" w:rsidRPr="00042261" w:rsidRDefault="00DA609D" w:rsidP="00042261">
      <w:pPr>
        <w:pStyle w:val="Paragraphedeliste"/>
        <w:numPr>
          <w:ilvl w:val="0"/>
          <w:numId w:val="30"/>
        </w:numPr>
        <w:spacing w:before="100" w:after="100"/>
        <w:ind w:left="714" w:hanging="357"/>
        <w:contextualSpacing w:val="0"/>
        <w:rPr>
          <w:b/>
        </w:rPr>
      </w:pPr>
      <w:r w:rsidRPr="00042261">
        <w:rPr>
          <w:b/>
        </w:rPr>
        <w:t xml:space="preserve"> On considère la figure à main levée et codée ci-contre.</w:t>
      </w:r>
    </w:p>
    <w:p w14:paraId="059C2182" w14:textId="22740C27" w:rsidR="00042261" w:rsidRDefault="00042261" w:rsidP="00042261">
      <w:pPr>
        <w:jc w:val="center"/>
      </w:pPr>
      <w:r>
        <w:rPr>
          <w:noProof/>
        </w:rPr>
        <w:drawing>
          <wp:inline distT="0" distB="0" distL="0" distR="0" wp14:anchorId="5902EE50" wp14:editId="56FCE26A">
            <wp:extent cx="2016445" cy="2404194"/>
            <wp:effectExtent l="0" t="3492" r="0" b="0"/>
            <wp:docPr id="146397304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8" r="279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23975" cy="2413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EC26F" w14:textId="37560620" w:rsidR="00042261" w:rsidRDefault="00DA609D" w:rsidP="00042261">
      <w:pPr>
        <w:pStyle w:val="Paragraphedeliste"/>
        <w:numPr>
          <w:ilvl w:val="0"/>
          <w:numId w:val="28"/>
        </w:numPr>
        <w:spacing w:beforeAutospacing="0" w:afterAutospacing="0"/>
        <w:ind w:left="714" w:hanging="357"/>
        <w:contextualSpacing w:val="0"/>
      </w:pPr>
      <w:r w:rsidRPr="00DA609D">
        <w:t>Construire la figure en vraie grandeur</w:t>
      </w:r>
    </w:p>
    <w:p w14:paraId="3E3AB7DD" w14:textId="6CC2274D" w:rsidR="00DA609D" w:rsidRPr="00DA609D" w:rsidRDefault="00DA609D" w:rsidP="00042261">
      <w:pPr>
        <w:pStyle w:val="Paragraphedeliste"/>
        <w:numPr>
          <w:ilvl w:val="0"/>
          <w:numId w:val="28"/>
        </w:numPr>
        <w:spacing w:beforeAutospacing="0" w:afterAutospacing="0"/>
        <w:ind w:left="714" w:hanging="357"/>
        <w:contextualSpacing w:val="0"/>
      </w:pPr>
      <w:r w:rsidRPr="00DA609D">
        <w:t>Les points O, P et Q sont-ils alignés</w:t>
      </w:r>
      <w:r w:rsidR="003E0F08">
        <w:t> </w:t>
      </w:r>
      <w:r w:rsidRPr="00DA609D">
        <w:t>?</w:t>
      </w:r>
      <w:r w:rsidR="00366904">
        <w:t xml:space="preserve"> Justifier</w:t>
      </w:r>
      <w:r w:rsidRPr="00DA609D">
        <w:t>.  </w:t>
      </w:r>
    </w:p>
    <w:p w14:paraId="3D04634E" w14:textId="77777777" w:rsidR="00042261" w:rsidRDefault="00042261">
      <w:pPr>
        <w:shd w:val="clear" w:color="auto" w:fill="auto"/>
        <w:spacing w:before="0" w:beforeAutospacing="0" w:after="200" w:afterAutospacing="0" w:line="276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7D86C49D" w14:textId="1600F003" w:rsidR="00042261" w:rsidRPr="00042261" w:rsidRDefault="00F16C25" w:rsidP="00042261">
      <w:pPr>
        <w:pStyle w:val="Paragraphedeliste"/>
        <w:numPr>
          <w:ilvl w:val="0"/>
          <w:numId w:val="30"/>
        </w:numPr>
        <w:spacing w:before="360" w:beforeAutospacing="0" w:after="100"/>
        <w:ind w:left="714" w:hanging="357"/>
        <w:contextualSpacing w:val="0"/>
        <w:rPr>
          <w:b/>
          <w:color w:val="000000" w:themeColor="text1"/>
        </w:rPr>
      </w:pPr>
      <w:r w:rsidRPr="00042261">
        <w:rPr>
          <w:b/>
          <w:color w:val="000000" w:themeColor="text1"/>
        </w:rPr>
        <w:t xml:space="preserve">On </w:t>
      </w:r>
      <w:r w:rsidR="00366904" w:rsidRPr="00042261">
        <w:rPr>
          <w:b/>
          <w:color w:val="000000" w:themeColor="text1"/>
        </w:rPr>
        <w:t>considère la figure suivante</w:t>
      </w:r>
      <w:r w:rsidRPr="00042261">
        <w:rPr>
          <w:b/>
          <w:color w:val="000000" w:themeColor="text1"/>
        </w:rPr>
        <w:t>.</w:t>
      </w:r>
    </w:p>
    <w:p w14:paraId="073D9AE2" w14:textId="5ED90A74" w:rsidR="00F16C25" w:rsidRPr="00042261" w:rsidRDefault="00362A0C" w:rsidP="00042261">
      <w:pPr>
        <w:ind w:left="360"/>
        <w:rPr>
          <w:color w:val="000000" w:themeColor="text1"/>
        </w:rPr>
      </w:pPr>
      <w:r w:rsidRPr="00042261">
        <w:rPr>
          <w:color w:val="000000" w:themeColor="text1"/>
        </w:rPr>
        <w:t>Dém</w:t>
      </w:r>
      <w:r w:rsidR="00F16C25" w:rsidRPr="00042261">
        <w:rPr>
          <w:color w:val="000000" w:themeColor="text1"/>
        </w:rPr>
        <w:t>ontrer que les droites (CC’) et (A</w:t>
      </w:r>
      <w:r w:rsidR="00173BFE" w:rsidRPr="00042261">
        <w:rPr>
          <w:color w:val="000000" w:themeColor="text1"/>
        </w:rPr>
        <w:t>F</w:t>
      </w:r>
      <w:r w:rsidR="00F16C25" w:rsidRPr="00042261">
        <w:rPr>
          <w:color w:val="000000" w:themeColor="text1"/>
        </w:rPr>
        <w:t>) sont parallèles.</w:t>
      </w:r>
    </w:p>
    <w:p w14:paraId="744A7A72" w14:textId="6C62745C" w:rsidR="00F16C25" w:rsidRPr="00042261" w:rsidRDefault="003763FF" w:rsidP="00042261">
      <w:pPr>
        <w:jc w:val="center"/>
      </w:pPr>
      <w:r>
        <w:rPr>
          <w:noProof/>
        </w:rPr>
        <w:drawing>
          <wp:inline distT="0" distB="0" distL="0" distR="0" wp14:anchorId="4B63704E" wp14:editId="6C607A60">
            <wp:extent cx="3075590" cy="226874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84760" cy="2275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6C25" w:rsidRPr="00042261" w:rsidSect="00961695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5DA5A" w14:textId="77777777" w:rsidR="0026796E" w:rsidRDefault="0026796E" w:rsidP="003E0F08">
      <w:pPr>
        <w:spacing w:before="0" w:after="0"/>
      </w:pPr>
      <w:r>
        <w:separator/>
      </w:r>
    </w:p>
  </w:endnote>
  <w:endnote w:type="continuationSeparator" w:id="0">
    <w:p w14:paraId="20B1CAC1" w14:textId="77777777" w:rsidR="0026796E" w:rsidRDefault="0026796E" w:rsidP="003E0F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9CD62" w14:textId="77777777" w:rsidR="0026796E" w:rsidRDefault="0026796E" w:rsidP="003E0F08">
      <w:pPr>
        <w:spacing w:before="0" w:after="0"/>
      </w:pPr>
      <w:r>
        <w:separator/>
      </w:r>
    </w:p>
  </w:footnote>
  <w:footnote w:type="continuationSeparator" w:id="0">
    <w:p w14:paraId="61E4F3FF" w14:textId="77777777" w:rsidR="0026796E" w:rsidRDefault="0026796E" w:rsidP="003E0F0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B5152"/>
    <w:multiLevelType w:val="hybridMultilevel"/>
    <w:tmpl w:val="E762272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51CC"/>
    <w:multiLevelType w:val="hybridMultilevel"/>
    <w:tmpl w:val="5CF483B2"/>
    <w:lvl w:ilvl="0" w:tplc="B6E85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3605C"/>
    <w:multiLevelType w:val="hybridMultilevel"/>
    <w:tmpl w:val="F932B4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41E2E"/>
    <w:multiLevelType w:val="hybridMultilevel"/>
    <w:tmpl w:val="DDB60BE4"/>
    <w:lvl w:ilvl="0" w:tplc="898C53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A21F3"/>
    <w:multiLevelType w:val="hybridMultilevel"/>
    <w:tmpl w:val="354C12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F5D74"/>
    <w:multiLevelType w:val="hybridMultilevel"/>
    <w:tmpl w:val="C5CE15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B28BC"/>
    <w:multiLevelType w:val="hybridMultilevel"/>
    <w:tmpl w:val="D39811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62809"/>
    <w:multiLevelType w:val="hybridMultilevel"/>
    <w:tmpl w:val="E70EBEC4"/>
    <w:lvl w:ilvl="0" w:tplc="898C53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737F8"/>
    <w:multiLevelType w:val="hybridMultilevel"/>
    <w:tmpl w:val="84F667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C638A"/>
    <w:multiLevelType w:val="hybridMultilevel"/>
    <w:tmpl w:val="D7102F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B4737"/>
    <w:multiLevelType w:val="hybridMultilevel"/>
    <w:tmpl w:val="8DC086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E7B5E"/>
    <w:multiLevelType w:val="hybridMultilevel"/>
    <w:tmpl w:val="1ABE69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73966"/>
    <w:multiLevelType w:val="hybridMultilevel"/>
    <w:tmpl w:val="7B54A1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7C07A3"/>
    <w:multiLevelType w:val="hybridMultilevel"/>
    <w:tmpl w:val="97FE74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A041E1"/>
    <w:multiLevelType w:val="hybridMultilevel"/>
    <w:tmpl w:val="84F6671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C83C1E"/>
    <w:multiLevelType w:val="hybridMultilevel"/>
    <w:tmpl w:val="1C566BD6"/>
    <w:lvl w:ilvl="0" w:tplc="AF861AA2">
      <w:start w:val="2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95" w:hanging="360"/>
      </w:pPr>
    </w:lvl>
    <w:lvl w:ilvl="2" w:tplc="040C001B" w:tentative="1">
      <w:start w:val="1"/>
      <w:numFmt w:val="lowerRoman"/>
      <w:lvlText w:val="%3."/>
      <w:lvlJc w:val="right"/>
      <w:pPr>
        <w:ind w:left="2115" w:hanging="180"/>
      </w:pPr>
    </w:lvl>
    <w:lvl w:ilvl="3" w:tplc="040C000F" w:tentative="1">
      <w:start w:val="1"/>
      <w:numFmt w:val="decimal"/>
      <w:lvlText w:val="%4."/>
      <w:lvlJc w:val="left"/>
      <w:pPr>
        <w:ind w:left="2835" w:hanging="360"/>
      </w:pPr>
    </w:lvl>
    <w:lvl w:ilvl="4" w:tplc="040C0019" w:tentative="1">
      <w:start w:val="1"/>
      <w:numFmt w:val="lowerLetter"/>
      <w:lvlText w:val="%5."/>
      <w:lvlJc w:val="left"/>
      <w:pPr>
        <w:ind w:left="3555" w:hanging="360"/>
      </w:pPr>
    </w:lvl>
    <w:lvl w:ilvl="5" w:tplc="040C001B" w:tentative="1">
      <w:start w:val="1"/>
      <w:numFmt w:val="lowerRoman"/>
      <w:lvlText w:val="%6."/>
      <w:lvlJc w:val="right"/>
      <w:pPr>
        <w:ind w:left="4275" w:hanging="180"/>
      </w:pPr>
    </w:lvl>
    <w:lvl w:ilvl="6" w:tplc="040C000F" w:tentative="1">
      <w:start w:val="1"/>
      <w:numFmt w:val="decimal"/>
      <w:lvlText w:val="%7."/>
      <w:lvlJc w:val="left"/>
      <w:pPr>
        <w:ind w:left="4995" w:hanging="360"/>
      </w:pPr>
    </w:lvl>
    <w:lvl w:ilvl="7" w:tplc="040C0019" w:tentative="1">
      <w:start w:val="1"/>
      <w:numFmt w:val="lowerLetter"/>
      <w:lvlText w:val="%8."/>
      <w:lvlJc w:val="left"/>
      <w:pPr>
        <w:ind w:left="5715" w:hanging="360"/>
      </w:pPr>
    </w:lvl>
    <w:lvl w:ilvl="8" w:tplc="040C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4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15212"/>
    <w:multiLevelType w:val="hybridMultilevel"/>
    <w:tmpl w:val="612C6E4A"/>
    <w:lvl w:ilvl="0" w:tplc="AD24BF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47AFA"/>
    <w:multiLevelType w:val="hybridMultilevel"/>
    <w:tmpl w:val="99D0485C"/>
    <w:lvl w:ilvl="0" w:tplc="898C53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1"/>
  </w:num>
  <w:num w:numId="5">
    <w:abstractNumId w:val="13"/>
  </w:num>
  <w:num w:numId="6">
    <w:abstractNumId w:val="22"/>
  </w:num>
  <w:num w:numId="7">
    <w:abstractNumId w:val="25"/>
  </w:num>
  <w:num w:numId="8">
    <w:abstractNumId w:val="18"/>
  </w:num>
  <w:num w:numId="9">
    <w:abstractNumId w:val="14"/>
  </w:num>
  <w:num w:numId="10">
    <w:abstractNumId w:val="23"/>
  </w:num>
  <w:num w:numId="11">
    <w:abstractNumId w:val="5"/>
  </w:num>
  <w:num w:numId="12">
    <w:abstractNumId w:val="1"/>
  </w:num>
  <w:num w:numId="13">
    <w:abstractNumId w:val="20"/>
  </w:num>
  <w:num w:numId="14">
    <w:abstractNumId w:val="2"/>
  </w:num>
  <w:num w:numId="15">
    <w:abstractNumId w:val="3"/>
  </w:num>
  <w:num w:numId="16">
    <w:abstractNumId w:val="16"/>
  </w:num>
  <w:num w:numId="17">
    <w:abstractNumId w:val="4"/>
  </w:num>
  <w:num w:numId="18">
    <w:abstractNumId w:val="24"/>
  </w:num>
  <w:num w:numId="19">
    <w:abstractNumId w:val="11"/>
  </w:num>
  <w:num w:numId="20">
    <w:abstractNumId w:val="15"/>
  </w:num>
  <w:num w:numId="21">
    <w:abstractNumId w:val="27"/>
  </w:num>
  <w:num w:numId="22">
    <w:abstractNumId w:val="17"/>
  </w:num>
  <w:num w:numId="23">
    <w:abstractNumId w:val="6"/>
  </w:num>
  <w:num w:numId="24">
    <w:abstractNumId w:val="10"/>
  </w:num>
  <w:num w:numId="25">
    <w:abstractNumId w:val="7"/>
  </w:num>
  <w:num w:numId="26">
    <w:abstractNumId w:val="19"/>
  </w:num>
  <w:num w:numId="27">
    <w:abstractNumId w:val="12"/>
  </w:num>
  <w:num w:numId="28">
    <w:abstractNumId w:val="26"/>
  </w:num>
  <w:num w:numId="29">
    <w:abstractNumId w:val="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C4"/>
    <w:rsid w:val="00002957"/>
    <w:rsid w:val="000124B8"/>
    <w:rsid w:val="0003634A"/>
    <w:rsid w:val="00042261"/>
    <w:rsid w:val="00071B0A"/>
    <w:rsid w:val="000A452A"/>
    <w:rsid w:val="00136E9B"/>
    <w:rsid w:val="00173BFE"/>
    <w:rsid w:val="001851BB"/>
    <w:rsid w:val="00223369"/>
    <w:rsid w:val="00247384"/>
    <w:rsid w:val="0026796E"/>
    <w:rsid w:val="00276718"/>
    <w:rsid w:val="002D55DD"/>
    <w:rsid w:val="002F78C4"/>
    <w:rsid w:val="003019FC"/>
    <w:rsid w:val="00311EC2"/>
    <w:rsid w:val="00362A0C"/>
    <w:rsid w:val="00365FA9"/>
    <w:rsid w:val="00366904"/>
    <w:rsid w:val="003763FF"/>
    <w:rsid w:val="00395E7F"/>
    <w:rsid w:val="003B26C8"/>
    <w:rsid w:val="003B544E"/>
    <w:rsid w:val="003C74B4"/>
    <w:rsid w:val="003D285C"/>
    <w:rsid w:val="003E0F08"/>
    <w:rsid w:val="004113EB"/>
    <w:rsid w:val="00417800"/>
    <w:rsid w:val="004240B8"/>
    <w:rsid w:val="00451176"/>
    <w:rsid w:val="00474D28"/>
    <w:rsid w:val="0048584E"/>
    <w:rsid w:val="00495448"/>
    <w:rsid w:val="004C0AC7"/>
    <w:rsid w:val="00510AE0"/>
    <w:rsid w:val="00525B02"/>
    <w:rsid w:val="00530D0F"/>
    <w:rsid w:val="005935EC"/>
    <w:rsid w:val="005B6057"/>
    <w:rsid w:val="005C66F4"/>
    <w:rsid w:val="006047F4"/>
    <w:rsid w:val="006811E3"/>
    <w:rsid w:val="00691840"/>
    <w:rsid w:val="00697CDC"/>
    <w:rsid w:val="00706055"/>
    <w:rsid w:val="00733E7D"/>
    <w:rsid w:val="007C531B"/>
    <w:rsid w:val="007F7BDB"/>
    <w:rsid w:val="00817DDD"/>
    <w:rsid w:val="0086115E"/>
    <w:rsid w:val="008819AC"/>
    <w:rsid w:val="008B6AFA"/>
    <w:rsid w:val="008D3092"/>
    <w:rsid w:val="008F09BE"/>
    <w:rsid w:val="009133C3"/>
    <w:rsid w:val="00942B1D"/>
    <w:rsid w:val="00961695"/>
    <w:rsid w:val="00985263"/>
    <w:rsid w:val="009A503E"/>
    <w:rsid w:val="009B1CDF"/>
    <w:rsid w:val="009D422F"/>
    <w:rsid w:val="009E586D"/>
    <w:rsid w:val="009F0D01"/>
    <w:rsid w:val="00A160E3"/>
    <w:rsid w:val="00A23C67"/>
    <w:rsid w:val="00A44EC7"/>
    <w:rsid w:val="00A52A32"/>
    <w:rsid w:val="00A6679D"/>
    <w:rsid w:val="00A70155"/>
    <w:rsid w:val="00A80290"/>
    <w:rsid w:val="00AC4E88"/>
    <w:rsid w:val="00B83447"/>
    <w:rsid w:val="00BB56B4"/>
    <w:rsid w:val="00C0674D"/>
    <w:rsid w:val="00C1304E"/>
    <w:rsid w:val="00C543C9"/>
    <w:rsid w:val="00C720E2"/>
    <w:rsid w:val="00C723FE"/>
    <w:rsid w:val="00CD6862"/>
    <w:rsid w:val="00D04138"/>
    <w:rsid w:val="00D36FED"/>
    <w:rsid w:val="00D46D1A"/>
    <w:rsid w:val="00DA17E7"/>
    <w:rsid w:val="00DA609D"/>
    <w:rsid w:val="00DD62E8"/>
    <w:rsid w:val="00E473A3"/>
    <w:rsid w:val="00E646F8"/>
    <w:rsid w:val="00E75775"/>
    <w:rsid w:val="00E97EBC"/>
    <w:rsid w:val="00EC030A"/>
    <w:rsid w:val="00F06F0B"/>
    <w:rsid w:val="00F16C25"/>
    <w:rsid w:val="00F60419"/>
    <w:rsid w:val="00F77A44"/>
    <w:rsid w:val="00FC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470D0"/>
  <w15:chartTrackingRefBased/>
  <w15:docId w15:val="{EA02D8AC-42D9-429F-AFFE-4D9F3CA7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F08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E0F08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E0F08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E0F08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0F08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0F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3E0F08"/>
    <w:rPr>
      <w:color w:val="808080"/>
    </w:rPr>
  </w:style>
  <w:style w:type="paragraph" w:styleId="Paragraphedeliste">
    <w:name w:val="List Paragraph"/>
    <w:basedOn w:val="Normal"/>
    <w:uiPriority w:val="34"/>
    <w:rsid w:val="003E0F08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3E0F08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3E0F08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3E0F08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3E0F08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3E0F08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3E0F08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3E0F08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3E0F08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3E0F0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3E0F08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3E0F08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3E0F08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3E0F08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E0F08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3E0F08"/>
    <w:rPr>
      <w:color w:val="0000FF"/>
      <w:u w:val="single"/>
    </w:rPr>
  </w:style>
  <w:style w:type="paragraph" w:customStyle="1" w:styleId="Encartgras">
    <w:name w:val="Encart gras"/>
    <w:basedOn w:val="Normal"/>
    <w:qFormat/>
    <w:rsid w:val="003E0F08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3E0F08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3E0F08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3E0F08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3E0F08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3E0F08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3E0F08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F2E04-43DA-4FF0-907F-A4E927001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93</TotalTime>
  <Pages>3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VERDIER</dc:creator>
  <cp:keywords/>
  <dc:description/>
  <cp:lastModifiedBy>JEROME SAVIDAN</cp:lastModifiedBy>
  <cp:revision>23</cp:revision>
  <dcterms:created xsi:type="dcterms:W3CDTF">2023-06-18T04:59:00Z</dcterms:created>
  <dcterms:modified xsi:type="dcterms:W3CDTF">2023-08-25T11:38:00Z</dcterms:modified>
</cp:coreProperties>
</file>