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E3747F" w:rsidRPr="00B53959" w14:paraId="161AB14F" w14:textId="77777777" w:rsidTr="003D3533">
        <w:tc>
          <w:tcPr>
            <w:tcW w:w="4590" w:type="dxa"/>
            <w:tcBorders>
              <w:top w:val="nil"/>
              <w:left w:val="nil"/>
              <w:bottom w:val="nil"/>
              <w:right w:val="nil"/>
            </w:tcBorders>
          </w:tcPr>
          <w:p w14:paraId="78BE784F" w14:textId="77777777" w:rsidR="00E3747F" w:rsidRDefault="00E3747F" w:rsidP="003D3533">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GRENOBLE</w:t>
            </w:r>
          </w:p>
          <w:p w14:paraId="3E1A6829" w14:textId="77777777" w:rsidR="00E3747F" w:rsidRPr="00B53959" w:rsidRDefault="00E3747F" w:rsidP="003D3533">
            <w:pPr>
              <w:ind w:left="-2214" w:firstLine="2214"/>
              <w:rPr>
                <w:rFonts w:ascii="Arial Narrow" w:hAnsi="Arial Narrow"/>
                <w:sz w:val="30"/>
                <w:szCs w:val="30"/>
              </w:rPr>
            </w:pPr>
          </w:p>
        </w:tc>
      </w:tr>
      <w:tr w:rsidR="00E3747F" w:rsidRPr="00B53959" w14:paraId="352D15C1" w14:textId="77777777" w:rsidTr="003D35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14:paraId="1910D0F5" w14:textId="77777777" w:rsidR="00E3747F" w:rsidRPr="00D86A06" w:rsidRDefault="00E3747F" w:rsidP="003D3533">
            <w:pPr>
              <w:rPr>
                <w:rFonts w:ascii="Arial Narrow" w:hAnsi="Arial Narrow"/>
                <w:b/>
                <w:sz w:val="26"/>
                <w:szCs w:val="26"/>
              </w:rPr>
            </w:pPr>
            <w:r w:rsidRPr="004D1D57">
              <w:rPr>
                <w:rFonts w:ascii="Arial Narrow" w:hAnsi="Arial Narrow"/>
                <w:b/>
                <w:noProof/>
                <w:color w:val="0070C0"/>
                <w:sz w:val="26"/>
                <w:szCs w:val="26"/>
              </w:rPr>
              <w:t>3</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E-FRAN FLUENCE</w:t>
            </w:r>
          </w:p>
        </w:tc>
      </w:tr>
    </w:tbl>
    <w:p w14:paraId="1DA86349" w14:textId="77777777" w:rsidR="00E3747F" w:rsidRPr="00622211" w:rsidRDefault="00E3747F" w:rsidP="00E3747F">
      <w:pPr>
        <w:tabs>
          <w:tab w:val="left" w:pos="1466"/>
        </w:tabs>
        <w:spacing w:after="0"/>
        <w:rPr>
          <w:rFonts w:ascii="Arial Narrow" w:hAnsi="Arial Narrow"/>
          <w:sz w:val="16"/>
          <w:szCs w:val="16"/>
        </w:rPr>
      </w:pPr>
    </w:p>
    <w:p w14:paraId="5FF596A6" w14:textId="77777777" w:rsidR="00E3747F" w:rsidRDefault="00E3747F" w:rsidP="00E3747F">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9/1/2017</w:t>
      </w:r>
    </w:p>
    <w:p w14:paraId="6BA141CF" w14:textId="77777777" w:rsidR="00E3747F" w:rsidRDefault="00E3747F" w:rsidP="00E3747F">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9/1/2020</w:t>
      </w:r>
    </w:p>
    <w:p w14:paraId="2466846F" w14:textId="77777777" w:rsidR="00E3747F" w:rsidRPr="00622211" w:rsidRDefault="00E3747F" w:rsidP="00E3747F">
      <w:pPr>
        <w:tabs>
          <w:tab w:val="left" w:pos="1466"/>
        </w:tabs>
        <w:spacing w:after="0"/>
        <w:rPr>
          <w:rFonts w:ascii="Arial Narrow" w:hAnsi="Arial Narrow"/>
          <w:sz w:val="16"/>
          <w:szCs w:val="16"/>
        </w:rPr>
      </w:pPr>
    </w:p>
    <w:p w14:paraId="0BF34EE6" w14:textId="77777777" w:rsidR="00E3747F" w:rsidRPr="003F3D8D" w:rsidRDefault="00E3747F" w:rsidP="00E3747F">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14:paraId="1026865B" w14:textId="77777777" w:rsidR="00E3747F" w:rsidRPr="00622211" w:rsidRDefault="00E3747F" w:rsidP="00E3747F">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E3747F" w:rsidRPr="00B53959" w14:paraId="6792B7A3" w14:textId="77777777" w:rsidTr="003D3533">
        <w:tc>
          <w:tcPr>
            <w:tcW w:w="9288" w:type="dxa"/>
            <w:gridSpan w:val="2"/>
            <w:tcBorders>
              <w:bottom w:val="single" w:sz="4" w:space="0" w:color="auto"/>
            </w:tcBorders>
            <w:shd w:val="clear" w:color="auto" w:fill="DBE5F1" w:themeFill="accent1" w:themeFillTint="33"/>
          </w:tcPr>
          <w:p w14:paraId="30FCF866" w14:textId="77777777" w:rsidR="00E3747F" w:rsidRDefault="00E3747F" w:rsidP="003D3533">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14:paraId="73D22264" w14:textId="77777777" w:rsidR="00E3747F" w:rsidRDefault="00E3747F" w:rsidP="003D3533">
            <w:pPr>
              <w:jc w:val="both"/>
              <w:rPr>
                <w:rFonts w:ascii="Arial Narrow" w:hAnsi="Arial Narrow"/>
              </w:rPr>
            </w:pPr>
            <w:r w:rsidRPr="004D1D57">
              <w:rPr>
                <w:rFonts w:ascii="Arial Narrow" w:hAnsi="Arial Narrow"/>
                <w:noProof/>
              </w:rPr>
              <w:t>Fluence est un projet porté par le CNRS. Il vise le développement et la validation de dispositifs numériques innovants pouvant être utilisés en classe comme outils pédagogiques d’aide à la prévention et remédiation des difficultés d’apprentissage de la lecture et de l’anglais.</w:t>
            </w:r>
          </w:p>
          <w:p w14:paraId="5F7E3F27" w14:textId="77777777" w:rsidR="00E3747F" w:rsidRPr="00622211" w:rsidRDefault="00E3747F" w:rsidP="003D3533">
            <w:pPr>
              <w:jc w:val="both"/>
              <w:rPr>
                <w:rFonts w:ascii="Arial Narrow" w:hAnsi="Arial Narrow"/>
                <w:sz w:val="10"/>
                <w:szCs w:val="10"/>
              </w:rPr>
            </w:pPr>
          </w:p>
          <w:p w14:paraId="09499982" w14:textId="77777777" w:rsidR="00E3747F" w:rsidRPr="00B53959" w:rsidRDefault="00E3747F" w:rsidP="003D3533">
            <w:pPr>
              <w:jc w:val="both"/>
              <w:rPr>
                <w:rFonts w:ascii="Arial Narrow" w:hAnsi="Arial Narrow"/>
              </w:rPr>
            </w:pPr>
          </w:p>
        </w:tc>
      </w:tr>
      <w:tr w:rsidR="00E3747F" w:rsidRPr="00B53959" w14:paraId="7B128863" w14:textId="77777777" w:rsidTr="003D3533">
        <w:tc>
          <w:tcPr>
            <w:tcW w:w="9288" w:type="dxa"/>
            <w:gridSpan w:val="2"/>
            <w:tcBorders>
              <w:top w:val="single" w:sz="4" w:space="0" w:color="auto"/>
              <w:bottom w:val="single" w:sz="4" w:space="0" w:color="auto"/>
            </w:tcBorders>
            <w:shd w:val="clear" w:color="auto" w:fill="F2F2F2" w:themeFill="background1" w:themeFillShade="F2"/>
          </w:tcPr>
          <w:p w14:paraId="029BD6E3" w14:textId="77777777" w:rsidR="00E3747F" w:rsidRDefault="00E3747F" w:rsidP="003D3533">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14:paraId="2F8F80CE" w14:textId="77777777" w:rsidR="00E3747F" w:rsidRPr="004C2BA9" w:rsidRDefault="00E3747F" w:rsidP="003D3533">
            <w:pPr>
              <w:pStyle w:val="Paragraphedeliste"/>
              <w:numPr>
                <w:ilvl w:val="0"/>
                <w:numId w:val="1"/>
              </w:numPr>
              <w:rPr>
                <w:rFonts w:ascii="Arial Narrow" w:hAnsi="Arial Narrow"/>
              </w:rPr>
            </w:pPr>
            <w:r w:rsidRPr="004D1D57">
              <w:rPr>
                <w:rFonts w:ascii="Arial Narrow" w:hAnsi="Arial Narrow"/>
                <w:noProof/>
              </w:rPr>
              <w:t>Apprentissages fondamentaux</w:t>
            </w:r>
          </w:p>
          <w:p w14:paraId="2F4D3D79" w14:textId="77777777" w:rsidR="00E3747F" w:rsidRPr="004C2BA9" w:rsidRDefault="00E3747F" w:rsidP="003D3533">
            <w:pPr>
              <w:pStyle w:val="Paragraphedeliste"/>
              <w:numPr>
                <w:ilvl w:val="0"/>
                <w:numId w:val="1"/>
              </w:numPr>
              <w:rPr>
                <w:rFonts w:ascii="Arial Narrow" w:hAnsi="Arial Narrow"/>
              </w:rPr>
            </w:pPr>
            <w:r w:rsidRPr="004D1D57">
              <w:rPr>
                <w:rFonts w:ascii="Arial Narrow" w:hAnsi="Arial Narrow"/>
                <w:noProof/>
              </w:rPr>
              <w:t>Numérique</w:t>
            </w:r>
          </w:p>
          <w:p w14:paraId="413C253F" w14:textId="77777777" w:rsidR="00E3747F" w:rsidRDefault="00E3747F" w:rsidP="003D3533">
            <w:pPr>
              <w:pStyle w:val="Paragraphedeliste"/>
              <w:numPr>
                <w:ilvl w:val="0"/>
                <w:numId w:val="1"/>
              </w:numPr>
              <w:rPr>
                <w:rFonts w:ascii="Arial Narrow" w:hAnsi="Arial Narrow"/>
              </w:rPr>
            </w:pPr>
            <w:r w:rsidRPr="004D1D57">
              <w:rPr>
                <w:rFonts w:ascii="Arial Narrow" w:hAnsi="Arial Narrow"/>
                <w:noProof/>
              </w:rPr>
              <w:t>Formation des enseignants</w:t>
            </w:r>
          </w:p>
          <w:p w14:paraId="3B6DB702" w14:textId="77777777" w:rsidR="00E3747F" w:rsidRPr="00323C48" w:rsidRDefault="00E3747F" w:rsidP="003D3533">
            <w:pPr>
              <w:pStyle w:val="Paragraphedeliste"/>
              <w:rPr>
                <w:rFonts w:ascii="Arial Narrow" w:hAnsi="Arial Narrow"/>
              </w:rPr>
            </w:pPr>
          </w:p>
        </w:tc>
      </w:tr>
      <w:tr w:rsidR="00E3747F" w:rsidRPr="00B53959" w14:paraId="2E5326D8" w14:textId="77777777" w:rsidTr="003D3533">
        <w:tc>
          <w:tcPr>
            <w:tcW w:w="9288" w:type="dxa"/>
            <w:gridSpan w:val="2"/>
            <w:tcBorders>
              <w:top w:val="single" w:sz="4" w:space="0" w:color="auto"/>
              <w:bottom w:val="single" w:sz="4" w:space="0" w:color="auto"/>
            </w:tcBorders>
            <w:shd w:val="clear" w:color="auto" w:fill="B8CCE4" w:themeFill="accent1" w:themeFillTint="66"/>
          </w:tcPr>
          <w:p w14:paraId="110734CE" w14:textId="77777777" w:rsidR="00E3747F" w:rsidRDefault="00E3747F" w:rsidP="003D3533">
            <w:pPr>
              <w:spacing w:after="60"/>
              <w:jc w:val="both"/>
              <w:rPr>
                <w:rFonts w:ascii="Arial Narrow" w:hAnsi="Arial Narrow"/>
                <w:b/>
              </w:rPr>
            </w:pPr>
            <w:r>
              <w:rPr>
                <w:rFonts w:ascii="Arial Narrow" w:hAnsi="Arial Narrow"/>
                <w:b/>
              </w:rPr>
              <w:t>Hypothèses à évaluer :</w:t>
            </w:r>
          </w:p>
          <w:p w14:paraId="5C81799B" w14:textId="77777777" w:rsidR="00E3747F" w:rsidRPr="004D1D57" w:rsidRDefault="00E3747F" w:rsidP="003D3533">
            <w:pPr>
              <w:jc w:val="both"/>
              <w:rPr>
                <w:rFonts w:ascii="Arial Narrow" w:hAnsi="Arial Narrow"/>
                <w:noProof/>
              </w:rPr>
            </w:pPr>
            <w:r w:rsidRPr="004D1D57">
              <w:rPr>
                <w:rFonts w:ascii="Arial Narrow" w:hAnsi="Arial Narrow"/>
                <w:noProof/>
              </w:rPr>
              <w:t>Trois applications sont développées sur tablette pour entraîner les traitements visuels et visuo-attentionnels impliqués en lecture (dispositif EVAsion, laboratoire LPNC), la lecture répétée assistée de textes (dispositif ELARGIR, laboratoir GIPSA-Lab) et la compréhension orale en anglais (dispositif  LUCIOLE, Laboratoire LIDILEM).</w:t>
            </w:r>
          </w:p>
          <w:p w14:paraId="6E23270B" w14:textId="77777777" w:rsidR="00E3747F" w:rsidRPr="004D1D57" w:rsidRDefault="00E3747F" w:rsidP="003D3533">
            <w:pPr>
              <w:jc w:val="both"/>
              <w:rPr>
                <w:rFonts w:ascii="Arial Narrow" w:hAnsi="Arial Narrow"/>
                <w:noProof/>
              </w:rPr>
            </w:pPr>
            <w:r w:rsidRPr="004D1D57">
              <w:rPr>
                <w:rFonts w:ascii="Arial Narrow" w:hAnsi="Arial Narrow"/>
                <w:noProof/>
              </w:rPr>
              <w:t>EVAsion et ELARGIR permettent l’ajustement aux besoins de chaque enfant et ainsi d’optimiser les apprentissages. Elles entraîneront les mécanismes cognitifs (traitements visuels et visuo-attentionnels) et les traitements holistiques (unités orthographiques, prosodie, groupes de souffle) inhérents à la lecture.</w:t>
            </w:r>
          </w:p>
          <w:p w14:paraId="559DB4E0" w14:textId="77777777" w:rsidR="00E3747F" w:rsidRPr="00031B92" w:rsidRDefault="00E3747F" w:rsidP="003D3533">
            <w:pPr>
              <w:jc w:val="both"/>
              <w:rPr>
                <w:rFonts w:ascii="Arial Narrow" w:hAnsi="Arial Narrow"/>
                <w:noProof/>
              </w:rPr>
            </w:pPr>
            <w:r w:rsidRPr="004D1D57">
              <w:rPr>
                <w:rFonts w:ascii="Arial Narrow" w:hAnsi="Arial Narrow"/>
                <w:noProof/>
              </w:rPr>
              <w:t>L’entraînement à la lecture fluide et aisée de textes devrait conduire à améliorer la compréhension écrite et l’orthographe des élèves, ce qui aura plus généralement des répercussions sur leurs perspectives de réussite scolaire.</w:t>
            </w:r>
          </w:p>
          <w:p w14:paraId="1E30D429" w14:textId="77777777" w:rsidR="00E3747F" w:rsidRPr="00323C48" w:rsidRDefault="00E3747F" w:rsidP="003D3533">
            <w:pPr>
              <w:jc w:val="both"/>
              <w:rPr>
                <w:rFonts w:ascii="Arial Narrow" w:hAnsi="Arial Narrow"/>
                <w:noProof/>
                <w:sz w:val="10"/>
                <w:szCs w:val="10"/>
              </w:rPr>
            </w:pPr>
          </w:p>
          <w:p w14:paraId="5247FA1E" w14:textId="77777777" w:rsidR="00E3747F" w:rsidRPr="00117827" w:rsidRDefault="00E3747F" w:rsidP="003D3533">
            <w:pPr>
              <w:jc w:val="both"/>
              <w:rPr>
                <w:rFonts w:ascii="Arial Narrow" w:hAnsi="Arial Narrow"/>
                <w:i/>
                <w:noProof/>
              </w:rPr>
            </w:pPr>
          </w:p>
        </w:tc>
      </w:tr>
      <w:tr w:rsidR="00E3747F" w:rsidRPr="00B53959" w14:paraId="3C7290BA" w14:textId="77777777" w:rsidTr="003D3533">
        <w:tc>
          <w:tcPr>
            <w:tcW w:w="9288" w:type="dxa"/>
            <w:gridSpan w:val="2"/>
            <w:tcBorders>
              <w:top w:val="single" w:sz="4" w:space="0" w:color="auto"/>
              <w:bottom w:val="single" w:sz="4" w:space="0" w:color="auto"/>
            </w:tcBorders>
            <w:shd w:val="clear" w:color="auto" w:fill="B8CCE4" w:themeFill="accent1" w:themeFillTint="66"/>
          </w:tcPr>
          <w:p w14:paraId="4705ED0F" w14:textId="77777777" w:rsidR="00E3747F" w:rsidRDefault="00E3747F" w:rsidP="003D3533">
            <w:pPr>
              <w:spacing w:after="60"/>
              <w:jc w:val="both"/>
              <w:rPr>
                <w:rFonts w:ascii="Arial Narrow" w:hAnsi="Arial Narrow"/>
                <w:b/>
              </w:rPr>
            </w:pPr>
            <w:r>
              <w:rPr>
                <w:rFonts w:ascii="Arial Narrow" w:hAnsi="Arial Narrow"/>
                <w:b/>
              </w:rPr>
              <w:t>Méthode d’évaluation :</w:t>
            </w:r>
          </w:p>
          <w:p w14:paraId="496421F4" w14:textId="77777777" w:rsidR="00E3747F" w:rsidRPr="004D1D57" w:rsidRDefault="00E3747F" w:rsidP="003D3533">
            <w:pPr>
              <w:jc w:val="both"/>
              <w:rPr>
                <w:rFonts w:ascii="Arial Narrow" w:hAnsi="Arial Narrow"/>
                <w:noProof/>
              </w:rPr>
            </w:pPr>
            <w:r w:rsidRPr="004D1D57">
              <w:rPr>
                <w:rFonts w:ascii="Arial Narrow" w:hAnsi="Arial Narrow"/>
                <w:noProof/>
              </w:rPr>
              <w:t>Il est prévu d’observer les effets de 3 logiciels d’apprentissage sur tablette (EVAsion, ELARGIR et LUCIOLE) sur les apprentissages d’élèves en élémentaire (du CP au CE2) et au collège (de la 6e à la 5e).</w:t>
            </w:r>
          </w:p>
          <w:p w14:paraId="21776EC0" w14:textId="77777777" w:rsidR="00E3747F" w:rsidRPr="004D1D57" w:rsidRDefault="00E3747F" w:rsidP="003D3533">
            <w:pPr>
              <w:jc w:val="both"/>
              <w:rPr>
                <w:rFonts w:ascii="Arial Narrow" w:hAnsi="Arial Narrow"/>
                <w:noProof/>
              </w:rPr>
            </w:pPr>
            <w:r w:rsidRPr="004D1D57">
              <w:rPr>
                <w:rFonts w:ascii="Arial Narrow" w:hAnsi="Arial Narrow"/>
                <w:noProof/>
              </w:rPr>
              <w:t>L’étude est longitudinale (3 ans pour les élémentaires, 2 ans pour les collèges) et se déroulera dans des établissements volontaires aux quatre coins de l’académie de Grenoble.</w:t>
            </w:r>
          </w:p>
          <w:p w14:paraId="7DE07ECF" w14:textId="2A66E927" w:rsidR="00E3747F" w:rsidRPr="004D1D57" w:rsidRDefault="00E3747F" w:rsidP="003D3533">
            <w:pPr>
              <w:jc w:val="both"/>
              <w:rPr>
                <w:rFonts w:ascii="Arial Narrow" w:hAnsi="Arial Narrow"/>
                <w:noProof/>
              </w:rPr>
            </w:pPr>
            <w:r w:rsidRPr="004D1D57">
              <w:rPr>
                <w:rFonts w:ascii="Arial Narrow" w:hAnsi="Arial Narrow"/>
                <w:noProof/>
              </w:rPr>
              <w:t>Chaque classe se verra affect</w:t>
            </w:r>
            <w:r w:rsidR="00A228B3">
              <w:rPr>
                <w:rFonts w:ascii="Arial Narrow" w:hAnsi="Arial Narrow"/>
                <w:noProof/>
              </w:rPr>
              <w:t>er</w:t>
            </w:r>
            <w:r w:rsidRPr="004D1D57">
              <w:rPr>
                <w:rFonts w:ascii="Arial Narrow" w:hAnsi="Arial Narrow"/>
                <w:noProof/>
              </w:rPr>
              <w:t xml:space="preserve"> pour l’année scolaire un des 3 logiciels. Ainsi, à la fin des 2 ou 3 ans d’observation, les élèves suivis auront utilisés 1 à 3 logiciels parmi ceux évalués.</w:t>
            </w:r>
          </w:p>
          <w:p w14:paraId="286DBAD8" w14:textId="490B58CE" w:rsidR="00E3747F" w:rsidRPr="004D1D57" w:rsidRDefault="00E3747F" w:rsidP="003D3533">
            <w:pPr>
              <w:jc w:val="both"/>
              <w:rPr>
                <w:rFonts w:ascii="Arial Narrow" w:hAnsi="Arial Narrow"/>
                <w:noProof/>
              </w:rPr>
            </w:pPr>
            <w:r w:rsidRPr="004D1D57">
              <w:rPr>
                <w:rFonts w:ascii="Arial Narrow" w:hAnsi="Arial Narrow"/>
                <w:noProof/>
              </w:rPr>
              <w:t>La période d’utilisation des applications sera de 3 mois chaque année scolaire</w:t>
            </w:r>
            <w:r w:rsidR="00A228B3">
              <w:rPr>
                <w:rFonts w:ascii="Arial Narrow" w:hAnsi="Arial Narrow"/>
                <w:noProof/>
              </w:rPr>
              <w:t>,</w:t>
            </w:r>
            <w:r w:rsidRPr="004D1D57">
              <w:rPr>
                <w:rFonts w:ascii="Arial Narrow" w:hAnsi="Arial Narrow"/>
                <w:noProof/>
              </w:rPr>
              <w:t xml:space="preserve"> à peu près à la même période (entre janvier et mai). Toutefois, le temps d’utilisation dépendra de l’élève et de son enseignant. Aucune contrainte pédagogique ne sera imposée et l’enseignant sera libre aussi d’utiliser les applications avec d’éventuels autres élèves de sa classe non suivis dans le cadre du projet Fluence.</w:t>
            </w:r>
          </w:p>
          <w:p w14:paraId="14A5BCD3" w14:textId="3D2D0382" w:rsidR="00E3747F" w:rsidRPr="004D1D57" w:rsidRDefault="00E3747F" w:rsidP="003D3533">
            <w:pPr>
              <w:jc w:val="both"/>
              <w:rPr>
                <w:rFonts w:ascii="Arial Narrow" w:hAnsi="Arial Narrow"/>
                <w:noProof/>
              </w:rPr>
            </w:pPr>
            <w:r w:rsidRPr="004D1D57">
              <w:rPr>
                <w:rFonts w:ascii="Arial Narrow" w:hAnsi="Arial Narrow"/>
                <w:noProof/>
              </w:rPr>
              <w:t>Ces logiciels fonctionnent sur des tablettes iPad air 2. Les élèves se connecteront à l’aide d’identifiants qui leur sont propres. Cela permettra une centralisation des données</w:t>
            </w:r>
            <w:r w:rsidR="00A228B3">
              <w:rPr>
                <w:rFonts w:ascii="Arial Narrow" w:hAnsi="Arial Narrow"/>
                <w:noProof/>
              </w:rPr>
              <w:t>,</w:t>
            </w:r>
            <w:r w:rsidRPr="004D1D57">
              <w:rPr>
                <w:rFonts w:ascii="Arial Narrow" w:hAnsi="Arial Narrow"/>
                <w:noProof/>
              </w:rPr>
              <w:t xml:space="preserve"> utilisée d’une part pour le suivi des élèves par leur enseignant (temps de connexion, réussites et difficultés identifiées) et</w:t>
            </w:r>
            <w:r w:rsidR="00A228B3">
              <w:rPr>
                <w:rFonts w:ascii="Arial Narrow" w:hAnsi="Arial Narrow"/>
                <w:noProof/>
              </w:rPr>
              <w:t>,</w:t>
            </w:r>
            <w:r w:rsidRPr="004D1D57">
              <w:rPr>
                <w:rFonts w:ascii="Arial Narrow" w:hAnsi="Arial Narrow"/>
                <w:noProof/>
              </w:rPr>
              <w:t xml:space="preserve"> d’autre part</w:t>
            </w:r>
            <w:r w:rsidR="00A228B3">
              <w:rPr>
                <w:rFonts w:ascii="Arial Narrow" w:hAnsi="Arial Narrow"/>
                <w:noProof/>
              </w:rPr>
              <w:t>,</w:t>
            </w:r>
            <w:r w:rsidRPr="004D1D57">
              <w:rPr>
                <w:rFonts w:ascii="Arial Narrow" w:hAnsi="Arial Narrow"/>
                <w:noProof/>
              </w:rPr>
              <w:t xml:space="preserve"> pour des traitements statistiques anonymes nécessaires à l’évaluation des applications.</w:t>
            </w:r>
          </w:p>
          <w:p w14:paraId="3549A1A7" w14:textId="77777777" w:rsidR="00E3747F" w:rsidRPr="004D1D57" w:rsidRDefault="00E3747F" w:rsidP="003D3533">
            <w:pPr>
              <w:jc w:val="both"/>
              <w:rPr>
                <w:rFonts w:ascii="Arial Narrow" w:hAnsi="Arial Narrow"/>
                <w:noProof/>
              </w:rPr>
            </w:pPr>
            <w:r w:rsidRPr="004D1D57">
              <w:rPr>
                <w:rFonts w:ascii="Arial Narrow" w:hAnsi="Arial Narrow"/>
                <w:noProof/>
              </w:rPr>
              <w:t>Les principaux résultats attendus sont que :</w:t>
            </w:r>
          </w:p>
          <w:p w14:paraId="64CB4394" w14:textId="77777777" w:rsidR="00E3747F" w:rsidRPr="004D1D57" w:rsidRDefault="00E3747F" w:rsidP="003D3533">
            <w:pPr>
              <w:jc w:val="both"/>
              <w:rPr>
                <w:rFonts w:ascii="Arial Narrow" w:hAnsi="Arial Narrow"/>
                <w:noProof/>
              </w:rPr>
            </w:pPr>
            <w:r w:rsidRPr="004D1D57">
              <w:rPr>
                <w:rFonts w:ascii="Arial Narrow" w:hAnsi="Arial Narrow"/>
                <w:noProof/>
              </w:rPr>
              <w:t>EVAsion et ELARGIR améliorent l’apprentissage de la lecture chez tous les élèves d’élémentaire et chez les plus faibles lecteurs au collège,</w:t>
            </w:r>
          </w:p>
          <w:p w14:paraId="64EC82A5" w14:textId="77777777" w:rsidR="00E3747F" w:rsidRPr="004D1D57" w:rsidRDefault="00E3747F" w:rsidP="003D3533">
            <w:pPr>
              <w:jc w:val="both"/>
              <w:rPr>
                <w:rFonts w:ascii="Arial Narrow" w:hAnsi="Arial Narrow"/>
                <w:noProof/>
              </w:rPr>
            </w:pPr>
            <w:r w:rsidRPr="004D1D57">
              <w:rPr>
                <w:rFonts w:ascii="Arial Narrow" w:hAnsi="Arial Narrow"/>
                <w:noProof/>
              </w:rPr>
              <w:t>LUCIOLE améliore la compréhension orale de l’anglais de tous les élèves.</w:t>
            </w:r>
          </w:p>
          <w:p w14:paraId="605CD3C6" w14:textId="77777777" w:rsidR="00E3747F" w:rsidRDefault="00E3747F" w:rsidP="003D3533">
            <w:pPr>
              <w:jc w:val="both"/>
              <w:rPr>
                <w:rFonts w:ascii="Arial Narrow" w:hAnsi="Arial Narrow"/>
                <w:noProof/>
              </w:rPr>
            </w:pPr>
            <w:r w:rsidRPr="004D1D57">
              <w:rPr>
                <w:rFonts w:ascii="Arial Narrow" w:hAnsi="Arial Narrow"/>
                <w:noProof/>
              </w:rPr>
              <w:t>Des effets positifs sont également attendus sur la compréhension de texte, l’orthographe et le niveau scolaire général des élèves.</w:t>
            </w:r>
          </w:p>
          <w:p w14:paraId="643538FB" w14:textId="77777777" w:rsidR="00E3747F" w:rsidRPr="00323C48" w:rsidRDefault="00E3747F" w:rsidP="003D3533">
            <w:pPr>
              <w:jc w:val="both"/>
              <w:rPr>
                <w:rFonts w:ascii="Arial Narrow" w:hAnsi="Arial Narrow"/>
                <w:noProof/>
                <w:sz w:val="10"/>
                <w:szCs w:val="10"/>
              </w:rPr>
            </w:pPr>
          </w:p>
          <w:p w14:paraId="68D7DE28" w14:textId="77777777" w:rsidR="00E3747F" w:rsidRPr="00073B9C" w:rsidRDefault="00E3747F" w:rsidP="003D3533">
            <w:pPr>
              <w:spacing w:after="60"/>
              <w:rPr>
                <w:rFonts w:ascii="Arial Narrow" w:hAnsi="Arial Narrow"/>
                <w:i/>
              </w:rPr>
            </w:pPr>
          </w:p>
        </w:tc>
      </w:tr>
      <w:tr w:rsidR="00E3747F" w:rsidRPr="00B53959" w14:paraId="3598CD6B" w14:textId="77777777" w:rsidTr="003D3533">
        <w:tc>
          <w:tcPr>
            <w:tcW w:w="9288" w:type="dxa"/>
            <w:gridSpan w:val="2"/>
            <w:tcBorders>
              <w:top w:val="single" w:sz="4" w:space="0" w:color="auto"/>
              <w:bottom w:val="single" w:sz="4" w:space="0" w:color="auto"/>
            </w:tcBorders>
            <w:shd w:val="clear" w:color="auto" w:fill="B8CCE4" w:themeFill="accent1" w:themeFillTint="66"/>
          </w:tcPr>
          <w:p w14:paraId="12271480" w14:textId="77777777" w:rsidR="00E3747F" w:rsidRDefault="00E3747F" w:rsidP="003D3533">
            <w:pPr>
              <w:spacing w:after="60"/>
              <w:jc w:val="both"/>
              <w:rPr>
                <w:rFonts w:ascii="Arial Narrow" w:hAnsi="Arial Narrow"/>
                <w:b/>
              </w:rPr>
            </w:pPr>
            <w:r>
              <w:rPr>
                <w:rFonts w:ascii="Arial Narrow" w:hAnsi="Arial Narrow"/>
                <w:b/>
              </w:rPr>
              <w:lastRenderedPageBreak/>
              <w:t>Responsables de l’évaluation :</w:t>
            </w:r>
          </w:p>
          <w:p w14:paraId="004A3FAE" w14:textId="77777777" w:rsidR="00E3747F" w:rsidRDefault="00E3747F" w:rsidP="003D3533">
            <w:pPr>
              <w:jc w:val="both"/>
              <w:rPr>
                <w:rFonts w:ascii="Arial Narrow" w:hAnsi="Arial Narrow"/>
              </w:rPr>
            </w:pPr>
            <w:r w:rsidRPr="004D1D57">
              <w:rPr>
                <w:rFonts w:ascii="Arial Narrow" w:hAnsi="Arial Narrow"/>
                <w:noProof/>
              </w:rPr>
              <w:t>CNRS et Université Grenoble-Alpes.</w:t>
            </w:r>
          </w:p>
          <w:p w14:paraId="3B79AD22" w14:textId="77777777" w:rsidR="00E3747F" w:rsidRPr="00323C48" w:rsidRDefault="00E3747F" w:rsidP="003D3533">
            <w:pPr>
              <w:jc w:val="both"/>
              <w:rPr>
                <w:rFonts w:ascii="Arial Narrow" w:hAnsi="Arial Narrow"/>
                <w:noProof/>
                <w:sz w:val="10"/>
                <w:szCs w:val="10"/>
              </w:rPr>
            </w:pPr>
          </w:p>
          <w:p w14:paraId="45F3D0A9" w14:textId="77777777" w:rsidR="00E3747F" w:rsidRDefault="00E3747F" w:rsidP="003D3533">
            <w:pPr>
              <w:spacing w:after="60"/>
              <w:rPr>
                <w:rFonts w:ascii="Arial Narrow" w:hAnsi="Arial Narrow"/>
                <w:b/>
              </w:rPr>
            </w:pPr>
          </w:p>
        </w:tc>
      </w:tr>
      <w:tr w:rsidR="00E3747F" w:rsidRPr="00B53959" w14:paraId="71171EB7" w14:textId="77777777" w:rsidTr="003D3533">
        <w:tc>
          <w:tcPr>
            <w:tcW w:w="9288" w:type="dxa"/>
            <w:gridSpan w:val="2"/>
            <w:tcBorders>
              <w:top w:val="single" w:sz="4" w:space="0" w:color="auto"/>
              <w:bottom w:val="single" w:sz="4" w:space="0" w:color="auto"/>
            </w:tcBorders>
            <w:shd w:val="clear" w:color="auto" w:fill="B8CCE4" w:themeFill="accent1" w:themeFillTint="66"/>
          </w:tcPr>
          <w:p w14:paraId="420D5C89" w14:textId="77777777" w:rsidR="00E3747F" w:rsidRDefault="00E3747F" w:rsidP="003D3533">
            <w:pPr>
              <w:spacing w:after="60"/>
              <w:jc w:val="both"/>
              <w:rPr>
                <w:rFonts w:ascii="Arial Narrow" w:hAnsi="Arial Narrow"/>
                <w:b/>
              </w:rPr>
            </w:pPr>
            <w:r>
              <w:rPr>
                <w:rFonts w:ascii="Arial Narrow" w:hAnsi="Arial Narrow"/>
                <w:b/>
              </w:rPr>
              <w:t>Résultats année précédente :</w:t>
            </w:r>
          </w:p>
          <w:p w14:paraId="15A3C55F" w14:textId="77777777" w:rsidR="00E3747F" w:rsidRPr="005828E5" w:rsidRDefault="00E3747F" w:rsidP="005828E5">
            <w:pPr>
              <w:jc w:val="both"/>
              <w:rPr>
                <w:rFonts w:ascii="Arial Narrow" w:hAnsi="Arial Narrow"/>
                <w:noProof/>
              </w:rPr>
            </w:pPr>
            <w:r w:rsidRPr="005828E5">
              <w:rPr>
                <w:rFonts w:ascii="Arial Narrow" w:hAnsi="Arial Narrow"/>
                <w:noProof/>
              </w:rPr>
              <w:t xml:space="preserve">Deux années d’entrainements se sont déjà écoulées. La troisième est en cours. </w:t>
            </w:r>
          </w:p>
          <w:p w14:paraId="46D77992" w14:textId="4204D7F0" w:rsidR="00E3747F" w:rsidRDefault="00E3747F" w:rsidP="005828E5">
            <w:pPr>
              <w:jc w:val="both"/>
              <w:rPr>
                <w:rFonts w:ascii="Arial Narrow" w:hAnsi="Arial Narrow"/>
                <w:noProof/>
              </w:rPr>
            </w:pPr>
            <w:r w:rsidRPr="005828E5">
              <w:rPr>
                <w:rFonts w:ascii="Arial Narrow" w:hAnsi="Arial Narrow"/>
                <w:noProof/>
              </w:rPr>
              <w:t xml:space="preserve">Un premier bilan sur les entrainements avait déjà été publié au cours du premier trimestre 2019. </w:t>
            </w:r>
            <w:hyperlink r:id="rId7" w:history="1">
              <w:r w:rsidR="005828E5" w:rsidRPr="00A747BC">
                <w:rPr>
                  <w:rStyle w:val="Lienhypertexte"/>
                  <w:rFonts w:ascii="Arial Narrow" w:hAnsi="Arial Narrow"/>
                  <w:noProof/>
                </w:rPr>
                <w:t>http://fluence.prod.lamp.cnrs.fr/wp-content/uploads/2019/03/Rapport-pour-les-enseignants.pdf</w:t>
              </w:r>
            </w:hyperlink>
          </w:p>
          <w:p w14:paraId="6F07E9F8" w14:textId="77777777" w:rsidR="005828E5" w:rsidRPr="005828E5" w:rsidRDefault="005828E5" w:rsidP="005828E5">
            <w:pPr>
              <w:jc w:val="both"/>
              <w:rPr>
                <w:rFonts w:ascii="Arial Narrow" w:hAnsi="Arial Narrow"/>
                <w:noProof/>
              </w:rPr>
            </w:pPr>
          </w:p>
          <w:p w14:paraId="535FA862" w14:textId="07168510" w:rsidR="00E3747F" w:rsidRDefault="00E3747F" w:rsidP="003D3533">
            <w:pPr>
              <w:pStyle w:val="Paragraphedeliste"/>
              <w:ind w:left="0"/>
              <w:jc w:val="both"/>
              <w:rPr>
                <w:rFonts w:ascii="Arial Narrow" w:hAnsi="Arial Narrow"/>
                <w:noProof/>
              </w:rPr>
            </w:pPr>
            <w:r w:rsidRPr="004D1D57">
              <w:rPr>
                <w:rFonts w:ascii="Arial Narrow" w:hAnsi="Arial Narrow"/>
                <w:noProof/>
              </w:rPr>
              <w:t xml:space="preserve">Un second bilan </w:t>
            </w:r>
            <w:r w:rsidR="005828E5">
              <w:rPr>
                <w:rFonts w:ascii="Arial Narrow" w:hAnsi="Arial Narrow"/>
                <w:noProof/>
              </w:rPr>
              <w:t>p</w:t>
            </w:r>
            <w:r w:rsidRPr="004D1D57">
              <w:rPr>
                <w:rFonts w:ascii="Arial Narrow" w:hAnsi="Arial Narrow"/>
                <w:noProof/>
              </w:rPr>
              <w:t xml:space="preserve">lus complet est à présent disponible. Il reprend les résultats des </w:t>
            </w:r>
            <w:r w:rsidR="005828E5">
              <w:rPr>
                <w:rFonts w:ascii="Arial Narrow" w:hAnsi="Arial Narrow"/>
                <w:noProof/>
              </w:rPr>
              <w:t>deux</w:t>
            </w:r>
            <w:r w:rsidRPr="004D1D57">
              <w:rPr>
                <w:rFonts w:ascii="Arial Narrow" w:hAnsi="Arial Narrow"/>
                <w:noProof/>
              </w:rPr>
              <w:t xml:space="preserve"> années d’entrainements. </w:t>
            </w:r>
            <w:hyperlink r:id="rId8" w:history="1">
              <w:r w:rsidR="005828E5" w:rsidRPr="00A747BC">
                <w:rPr>
                  <w:rStyle w:val="Lienhypertexte"/>
                  <w:rFonts w:ascii="Arial Narrow" w:hAnsi="Arial Narrow"/>
                  <w:noProof/>
                </w:rPr>
                <w:t>http://fluence.prod.lamp.cnrs.fr/wp-content/uploads/2020/03/Resultats-2019-rapport-grand-public-.pdf</w:t>
              </w:r>
            </w:hyperlink>
          </w:p>
          <w:p w14:paraId="3C53E3CB" w14:textId="77777777" w:rsidR="005828E5" w:rsidRDefault="005828E5" w:rsidP="003D3533">
            <w:pPr>
              <w:pStyle w:val="Paragraphedeliste"/>
              <w:ind w:left="0"/>
              <w:jc w:val="both"/>
              <w:rPr>
                <w:rFonts w:ascii="Arial Narrow" w:hAnsi="Arial Narrow"/>
              </w:rPr>
            </w:pPr>
          </w:p>
          <w:p w14:paraId="17CBA958" w14:textId="77777777" w:rsidR="00E3747F" w:rsidRPr="00323C48" w:rsidRDefault="00E3747F" w:rsidP="003D3533">
            <w:pPr>
              <w:jc w:val="both"/>
              <w:rPr>
                <w:rFonts w:ascii="Arial Narrow" w:hAnsi="Arial Narrow"/>
                <w:noProof/>
                <w:sz w:val="10"/>
                <w:szCs w:val="10"/>
              </w:rPr>
            </w:pPr>
          </w:p>
          <w:p w14:paraId="7B2C6477" w14:textId="77777777" w:rsidR="00E3747F" w:rsidRDefault="00E3747F" w:rsidP="003D3533">
            <w:pPr>
              <w:pStyle w:val="Paragraphedeliste"/>
              <w:ind w:left="0"/>
              <w:rPr>
                <w:rFonts w:ascii="Arial Narrow" w:hAnsi="Arial Narrow"/>
                <w:b/>
              </w:rPr>
            </w:pPr>
          </w:p>
        </w:tc>
      </w:tr>
      <w:tr w:rsidR="00E3747F" w:rsidRPr="00B53959" w14:paraId="7CD9C558" w14:textId="77777777" w:rsidTr="003D3533">
        <w:tc>
          <w:tcPr>
            <w:tcW w:w="9288" w:type="dxa"/>
            <w:gridSpan w:val="2"/>
            <w:tcBorders>
              <w:top w:val="single" w:sz="4" w:space="0" w:color="auto"/>
              <w:bottom w:val="single" w:sz="4" w:space="0" w:color="auto"/>
            </w:tcBorders>
            <w:shd w:val="clear" w:color="auto" w:fill="B8CCE4" w:themeFill="accent1" w:themeFillTint="66"/>
          </w:tcPr>
          <w:p w14:paraId="1F024B7E" w14:textId="77777777" w:rsidR="00E3747F" w:rsidRDefault="00E3747F" w:rsidP="003D3533">
            <w:pPr>
              <w:spacing w:after="60"/>
              <w:jc w:val="both"/>
              <w:rPr>
                <w:rFonts w:ascii="Arial Narrow" w:hAnsi="Arial Narrow"/>
                <w:b/>
              </w:rPr>
            </w:pPr>
            <w:r>
              <w:rPr>
                <w:rFonts w:ascii="Arial Narrow" w:hAnsi="Arial Narrow"/>
                <w:b/>
              </w:rPr>
              <w:t>Actions prévues à l’issue de l’expérimentation :</w:t>
            </w:r>
          </w:p>
          <w:p w14:paraId="3616E1BD" w14:textId="77777777" w:rsidR="00E3747F" w:rsidRDefault="00E3747F" w:rsidP="003D3533">
            <w:pPr>
              <w:jc w:val="both"/>
              <w:rPr>
                <w:rFonts w:ascii="Arial Narrow" w:hAnsi="Arial Narrow"/>
              </w:rPr>
            </w:pPr>
            <w:r w:rsidRPr="004D1D57">
              <w:rPr>
                <w:rFonts w:ascii="Arial Narrow" w:hAnsi="Arial Narrow"/>
                <w:noProof/>
              </w:rPr>
              <w:t>Essaimage, en fonction des résultats.</w:t>
            </w:r>
          </w:p>
          <w:p w14:paraId="26DED5A5" w14:textId="77777777" w:rsidR="00E3747F" w:rsidRPr="00323C48" w:rsidRDefault="00E3747F" w:rsidP="003D3533">
            <w:pPr>
              <w:jc w:val="both"/>
              <w:rPr>
                <w:rFonts w:ascii="Arial Narrow" w:hAnsi="Arial Narrow"/>
                <w:noProof/>
                <w:sz w:val="10"/>
                <w:szCs w:val="10"/>
              </w:rPr>
            </w:pPr>
          </w:p>
          <w:p w14:paraId="4DB6E771" w14:textId="77777777" w:rsidR="00E3747F" w:rsidRDefault="00E3747F" w:rsidP="003D3533">
            <w:pPr>
              <w:spacing w:after="60"/>
              <w:rPr>
                <w:rFonts w:ascii="Arial Narrow" w:hAnsi="Arial Narrow"/>
                <w:b/>
              </w:rPr>
            </w:pPr>
          </w:p>
        </w:tc>
      </w:tr>
      <w:tr w:rsidR="00E3747F" w:rsidRPr="00B53959" w14:paraId="2B993130" w14:textId="77777777" w:rsidTr="003D3533">
        <w:trPr>
          <w:trHeight w:val="1182"/>
        </w:trPr>
        <w:tc>
          <w:tcPr>
            <w:tcW w:w="4928" w:type="dxa"/>
            <w:vMerge w:val="restart"/>
            <w:tcBorders>
              <w:bottom w:val="single" w:sz="4" w:space="0" w:color="auto"/>
              <w:right w:val="single" w:sz="4" w:space="0" w:color="auto"/>
            </w:tcBorders>
            <w:shd w:val="clear" w:color="auto" w:fill="auto"/>
            <w:vAlign w:val="center"/>
          </w:tcPr>
          <w:p w14:paraId="4974C55E" w14:textId="77777777" w:rsidR="00E3747F" w:rsidRPr="001D1E3E" w:rsidRDefault="00E3747F" w:rsidP="003D3533">
            <w:pPr>
              <w:tabs>
                <w:tab w:val="left" w:pos="3969"/>
              </w:tabs>
              <w:spacing w:after="60"/>
              <w:ind w:right="1259"/>
              <w:rPr>
                <w:rFonts w:ascii="Arial Narrow" w:hAnsi="Arial Narrow"/>
                <w:b/>
              </w:rPr>
            </w:pPr>
          </w:p>
          <w:p w14:paraId="1FC47F7E" w14:textId="77777777" w:rsidR="00E3747F" w:rsidRPr="001D1E3E" w:rsidRDefault="00E3747F" w:rsidP="003D3533">
            <w:pPr>
              <w:tabs>
                <w:tab w:val="left" w:pos="3969"/>
              </w:tabs>
              <w:spacing w:after="120"/>
              <w:ind w:right="1259"/>
              <w:rPr>
                <w:rFonts w:ascii="Arial Narrow" w:hAnsi="Arial Narrow"/>
                <w:b/>
              </w:rPr>
            </w:pPr>
            <w:r w:rsidRPr="001D1E3E">
              <w:rPr>
                <w:rFonts w:ascii="Arial Narrow" w:hAnsi="Arial Narrow"/>
                <w:b/>
              </w:rPr>
              <w:t>Public(s) concerné(s) :</w:t>
            </w:r>
          </w:p>
          <w:p w14:paraId="505BBE2B" w14:textId="77777777" w:rsidR="00E3747F" w:rsidRPr="001D1E3E" w:rsidRDefault="00E3747F" w:rsidP="003D3533">
            <w:pPr>
              <w:tabs>
                <w:tab w:val="left" w:pos="3969"/>
              </w:tabs>
              <w:ind w:right="1259"/>
              <w:rPr>
                <w:rFonts w:ascii="Arial Narrow" w:hAnsi="Arial Narrow"/>
              </w:rPr>
            </w:pPr>
            <w:r w:rsidRPr="004D1D57">
              <w:rPr>
                <w:rFonts w:ascii="Arial Narrow" w:hAnsi="Arial Narrow"/>
                <w:noProof/>
              </w:rPr>
              <w:t>Élèves</w:t>
            </w:r>
          </w:p>
          <w:p w14:paraId="6A9B56B4" w14:textId="77777777" w:rsidR="00E3747F" w:rsidRDefault="00E3747F" w:rsidP="003D3533">
            <w:pPr>
              <w:tabs>
                <w:tab w:val="left" w:pos="3969"/>
              </w:tabs>
              <w:ind w:right="1259"/>
              <w:rPr>
                <w:rFonts w:ascii="Arial Narrow" w:hAnsi="Arial Narrow"/>
                <w:b/>
              </w:rPr>
            </w:pPr>
          </w:p>
          <w:p w14:paraId="645A247C" w14:textId="77777777" w:rsidR="00E3747F" w:rsidRDefault="00E3747F" w:rsidP="003D3533">
            <w:pPr>
              <w:tabs>
                <w:tab w:val="left" w:pos="3969"/>
              </w:tabs>
              <w:spacing w:after="60"/>
              <w:ind w:right="1259"/>
              <w:rPr>
                <w:rFonts w:ascii="Arial Narrow" w:hAnsi="Arial Narrow"/>
                <w:b/>
              </w:rPr>
            </w:pPr>
            <w:r>
              <w:rPr>
                <w:rFonts w:ascii="Arial Narrow" w:hAnsi="Arial Narrow"/>
                <w:b/>
              </w:rPr>
              <w:t>Secteur(s) d’enseignement concerné(s) :</w:t>
            </w:r>
          </w:p>
          <w:p w14:paraId="713694DE" w14:textId="77777777" w:rsidR="00E3747F" w:rsidRPr="00E97E97" w:rsidRDefault="00E3747F" w:rsidP="003D3533">
            <w:pPr>
              <w:rPr>
                <w:rFonts w:ascii="Arial Narrow" w:hAnsi="Arial Narrow"/>
              </w:rPr>
            </w:pPr>
            <w:r w:rsidRPr="004D1D57">
              <w:rPr>
                <w:rFonts w:ascii="Arial Narrow" w:hAnsi="Arial Narrow"/>
                <w:noProof/>
              </w:rPr>
              <w:t>Public</w:t>
            </w:r>
          </w:p>
          <w:p w14:paraId="55F9F119" w14:textId="77777777" w:rsidR="00E3747F" w:rsidRPr="001D1E3E" w:rsidRDefault="00E3747F" w:rsidP="003D3533">
            <w:pPr>
              <w:rPr>
                <w:rFonts w:ascii="Arial Narrow" w:hAnsi="Arial Narrow"/>
                <w:b/>
              </w:rPr>
            </w:pPr>
          </w:p>
          <w:p w14:paraId="70A32E03" w14:textId="77777777" w:rsidR="00E3747F" w:rsidRPr="001D1E3E" w:rsidRDefault="00E3747F" w:rsidP="003D3533">
            <w:pPr>
              <w:spacing w:after="60"/>
              <w:rPr>
                <w:rFonts w:ascii="Arial Narrow" w:hAnsi="Arial Narrow"/>
                <w:b/>
              </w:rPr>
            </w:pPr>
            <w:r w:rsidRPr="001D1E3E">
              <w:rPr>
                <w:rFonts w:ascii="Arial Narrow" w:hAnsi="Arial Narrow"/>
                <w:b/>
              </w:rPr>
              <w:t xml:space="preserve">Cycle(s) concerné(s) : </w:t>
            </w:r>
          </w:p>
          <w:p w14:paraId="3F291270" w14:textId="77777777" w:rsidR="00E3747F" w:rsidRPr="00E97E97" w:rsidRDefault="00E3747F" w:rsidP="003D3533">
            <w:pPr>
              <w:rPr>
                <w:rFonts w:ascii="Arial Narrow" w:hAnsi="Arial Narrow"/>
              </w:rPr>
            </w:pPr>
            <w:r w:rsidRPr="004D1D57">
              <w:rPr>
                <w:rFonts w:ascii="Arial Narrow" w:hAnsi="Arial Narrow"/>
                <w:noProof/>
              </w:rPr>
              <w:t>Cycle 2</w:t>
            </w:r>
          </w:p>
          <w:p w14:paraId="25B53B84" w14:textId="77777777" w:rsidR="00E3747F" w:rsidRPr="00E97E97" w:rsidRDefault="00E3747F" w:rsidP="003D3533">
            <w:pPr>
              <w:rPr>
                <w:rFonts w:ascii="Arial Narrow" w:hAnsi="Arial Narrow"/>
              </w:rPr>
            </w:pPr>
            <w:r w:rsidRPr="004D1D57">
              <w:rPr>
                <w:rFonts w:ascii="Arial Narrow" w:hAnsi="Arial Narrow"/>
                <w:noProof/>
              </w:rPr>
              <w:t>Cycle 3</w:t>
            </w:r>
          </w:p>
          <w:p w14:paraId="34B8EEDA" w14:textId="77777777" w:rsidR="00E3747F" w:rsidRPr="00F81949" w:rsidRDefault="00E3747F" w:rsidP="003D3533">
            <w:pPr>
              <w:rPr>
                <w:rFonts w:ascii="Arial Narrow" w:hAnsi="Arial Narrow"/>
                <w:sz w:val="20"/>
                <w:szCs w:val="20"/>
                <w:lang w:val="en-US"/>
              </w:rPr>
            </w:pPr>
          </w:p>
        </w:tc>
        <w:tc>
          <w:tcPr>
            <w:tcW w:w="4360" w:type="dxa"/>
            <w:tcBorders>
              <w:left w:val="single" w:sz="4" w:space="0" w:color="auto"/>
              <w:bottom w:val="single" w:sz="4" w:space="0" w:color="auto"/>
            </w:tcBorders>
            <w:shd w:val="clear" w:color="auto" w:fill="auto"/>
          </w:tcPr>
          <w:p w14:paraId="35AFE801" w14:textId="77777777" w:rsidR="00E3747F" w:rsidRPr="00A4092D" w:rsidRDefault="00E3747F" w:rsidP="003D3533">
            <w:pPr>
              <w:spacing w:after="60"/>
              <w:rPr>
                <w:rFonts w:ascii="Arial Narrow" w:hAnsi="Arial Narrow"/>
                <w:b/>
              </w:rPr>
            </w:pPr>
          </w:p>
          <w:p w14:paraId="38643ACA" w14:textId="77777777" w:rsidR="00E3747F" w:rsidRPr="00970CF4" w:rsidRDefault="00E3747F" w:rsidP="003D3533">
            <w:pPr>
              <w:spacing w:after="60"/>
              <w:rPr>
                <w:rFonts w:ascii="Arial Narrow" w:hAnsi="Arial Narrow"/>
                <w:b/>
              </w:rPr>
            </w:pPr>
            <w:r w:rsidRPr="00970CF4">
              <w:rPr>
                <w:rFonts w:ascii="Arial Narrow" w:hAnsi="Arial Narrow"/>
                <w:b/>
              </w:rPr>
              <w:t>Nombre concerné :</w:t>
            </w:r>
          </w:p>
          <w:p w14:paraId="78303BB5" w14:textId="77777777" w:rsidR="00E3747F" w:rsidRDefault="00E3747F" w:rsidP="003D3533">
            <w:pPr>
              <w:rPr>
                <w:rFonts w:ascii="Arial Narrow" w:hAnsi="Arial Narrow"/>
              </w:rPr>
            </w:pPr>
            <w:r>
              <w:rPr>
                <w:rFonts w:ascii="Arial Narrow" w:hAnsi="Arial Narrow"/>
              </w:rPr>
              <w:t xml:space="preserve">d’élèves : </w:t>
            </w:r>
            <w:r w:rsidRPr="004D1D57">
              <w:rPr>
                <w:rFonts w:ascii="Arial Narrow" w:hAnsi="Arial Narrow"/>
                <w:noProof/>
              </w:rPr>
              <w:t>1050</w:t>
            </w:r>
          </w:p>
          <w:p w14:paraId="6D6F9745" w14:textId="77777777" w:rsidR="00E3747F" w:rsidRPr="00070BD1" w:rsidRDefault="00E3747F" w:rsidP="003D3533">
            <w:pPr>
              <w:rPr>
                <w:rFonts w:ascii="Arial" w:hAnsi="Arial" w:cs="Arial"/>
                <w:bCs/>
                <w:color w:val="000000"/>
                <w:sz w:val="20"/>
                <w:szCs w:val="20"/>
              </w:rPr>
            </w:pPr>
            <w:r>
              <w:rPr>
                <w:rFonts w:ascii="Arial Narrow" w:hAnsi="Arial Narrow"/>
              </w:rPr>
              <w:t xml:space="preserve">d’enseignants : </w:t>
            </w:r>
          </w:p>
          <w:p w14:paraId="6D0B3078" w14:textId="77777777" w:rsidR="00E3747F" w:rsidRDefault="00E3747F" w:rsidP="003D3533">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39</w:t>
            </w:r>
          </w:p>
          <w:p w14:paraId="614F55EA" w14:textId="77777777" w:rsidR="00E3747F" w:rsidRPr="00970CF4" w:rsidRDefault="00E3747F" w:rsidP="003D3533">
            <w:pPr>
              <w:rPr>
                <w:rFonts w:ascii="Arial Narrow" w:hAnsi="Arial Narrow"/>
              </w:rPr>
            </w:pPr>
            <w:r>
              <w:rPr>
                <w:rFonts w:ascii="Arial Narrow" w:hAnsi="Arial Narrow"/>
              </w:rPr>
              <w:t xml:space="preserve">d’écoles : </w:t>
            </w:r>
            <w:r w:rsidRPr="004D1D57">
              <w:rPr>
                <w:rFonts w:ascii="Arial Narrow" w:hAnsi="Arial Narrow"/>
                <w:noProof/>
              </w:rPr>
              <w:t>35</w:t>
            </w:r>
          </w:p>
          <w:p w14:paraId="3B9FE89F" w14:textId="77777777" w:rsidR="00E3747F" w:rsidRPr="00970CF4" w:rsidRDefault="00E3747F" w:rsidP="003D3533">
            <w:pPr>
              <w:rPr>
                <w:rFonts w:ascii="Arial Narrow" w:hAnsi="Arial Narrow"/>
              </w:rPr>
            </w:pPr>
            <w:r>
              <w:rPr>
                <w:rFonts w:ascii="Arial Narrow" w:hAnsi="Arial Narrow"/>
              </w:rPr>
              <w:t xml:space="preserve">de collèges : </w:t>
            </w:r>
            <w:r w:rsidRPr="004D1D57">
              <w:rPr>
                <w:rFonts w:ascii="Arial Narrow" w:hAnsi="Arial Narrow"/>
                <w:noProof/>
              </w:rPr>
              <w:t>4</w:t>
            </w:r>
          </w:p>
          <w:p w14:paraId="00ABE3D9" w14:textId="77777777" w:rsidR="00E3747F" w:rsidRPr="00970CF4" w:rsidRDefault="00E3747F" w:rsidP="003D3533">
            <w:pPr>
              <w:rPr>
                <w:rFonts w:ascii="Arial Narrow" w:hAnsi="Arial Narrow"/>
              </w:rPr>
            </w:pPr>
            <w:r>
              <w:rPr>
                <w:rFonts w:ascii="Arial Narrow" w:hAnsi="Arial Narrow"/>
              </w:rPr>
              <w:t xml:space="preserve">de lycées généraux et technologiques : </w:t>
            </w:r>
            <w:r w:rsidRPr="004D1D57">
              <w:rPr>
                <w:rFonts w:ascii="Arial Narrow" w:hAnsi="Arial Narrow"/>
                <w:noProof/>
              </w:rPr>
              <w:t>0</w:t>
            </w:r>
          </w:p>
          <w:p w14:paraId="5D50A544" w14:textId="77777777" w:rsidR="00E3747F" w:rsidRDefault="00E3747F" w:rsidP="003D3533">
            <w:pPr>
              <w:rPr>
                <w:rFonts w:ascii="Arial Narrow" w:hAnsi="Arial Narrow"/>
              </w:rPr>
            </w:pPr>
            <w:r>
              <w:rPr>
                <w:rFonts w:ascii="Arial Narrow" w:hAnsi="Arial Narrow"/>
              </w:rPr>
              <w:t xml:space="preserve">de lycées polyvalents : </w:t>
            </w:r>
            <w:r w:rsidRPr="004D1D57">
              <w:rPr>
                <w:rFonts w:ascii="Arial Narrow" w:hAnsi="Arial Narrow"/>
                <w:noProof/>
              </w:rPr>
              <w:t>0</w:t>
            </w:r>
          </w:p>
          <w:p w14:paraId="79E10CB3" w14:textId="77777777" w:rsidR="00E3747F" w:rsidRDefault="00E3747F" w:rsidP="003D3533">
            <w:pPr>
              <w:rPr>
                <w:rFonts w:ascii="Arial Narrow" w:hAnsi="Arial Narrow"/>
              </w:rPr>
            </w:pPr>
            <w:r>
              <w:rPr>
                <w:rFonts w:ascii="Arial Narrow" w:hAnsi="Arial Narrow"/>
              </w:rPr>
              <w:t xml:space="preserve">de lycées professionnels : </w:t>
            </w:r>
            <w:r w:rsidRPr="004D1D57">
              <w:rPr>
                <w:rFonts w:ascii="Arial Narrow" w:hAnsi="Arial Narrow"/>
                <w:noProof/>
              </w:rPr>
              <w:t>0</w:t>
            </w:r>
          </w:p>
          <w:p w14:paraId="49B12304" w14:textId="77777777" w:rsidR="00E3747F" w:rsidRPr="008C3568" w:rsidRDefault="00E3747F" w:rsidP="003D3533">
            <w:pPr>
              <w:rPr>
                <w:rFonts w:ascii="Arial Narrow" w:hAnsi="Arial Narrow"/>
                <w:sz w:val="10"/>
                <w:szCs w:val="10"/>
              </w:rPr>
            </w:pPr>
          </w:p>
        </w:tc>
      </w:tr>
      <w:tr w:rsidR="00E3747F" w:rsidRPr="00BC2080" w14:paraId="7196D129" w14:textId="77777777" w:rsidTr="003D3533">
        <w:trPr>
          <w:trHeight w:val="1182"/>
        </w:trPr>
        <w:tc>
          <w:tcPr>
            <w:tcW w:w="4928" w:type="dxa"/>
            <w:vMerge/>
            <w:tcBorders>
              <w:bottom w:val="single" w:sz="4" w:space="0" w:color="auto"/>
              <w:right w:val="single" w:sz="4" w:space="0" w:color="auto"/>
            </w:tcBorders>
            <w:shd w:val="clear" w:color="auto" w:fill="auto"/>
          </w:tcPr>
          <w:p w14:paraId="2F00C505" w14:textId="77777777" w:rsidR="00E3747F" w:rsidRPr="008C3568" w:rsidRDefault="00E3747F" w:rsidP="003D3533">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14:paraId="087AFF0A" w14:textId="77777777" w:rsidR="00E3747F" w:rsidRPr="00C43B98" w:rsidRDefault="00E3747F" w:rsidP="003D3533">
            <w:pPr>
              <w:rPr>
                <w:rFonts w:ascii="Arial Narrow" w:hAnsi="Arial Narrow"/>
                <w:color w:val="FFFFFF" w:themeColor="background1"/>
                <w:sz w:val="10"/>
                <w:szCs w:val="10"/>
              </w:rPr>
            </w:pPr>
          </w:p>
        </w:tc>
      </w:tr>
      <w:tr w:rsidR="00E3747F" w:rsidRPr="00F81949" w14:paraId="22B726CA" w14:textId="77777777" w:rsidTr="003D35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14:paraId="41E30A61" w14:textId="77777777" w:rsidR="00E3747F" w:rsidRDefault="00E3747F" w:rsidP="003D3533">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14:paraId="3E120813" w14:textId="77777777" w:rsidR="00E3747F" w:rsidRPr="00A228B3" w:rsidRDefault="00E3747F" w:rsidP="003D3533">
            <w:pPr>
              <w:jc w:val="both"/>
              <w:rPr>
                <w:rFonts w:ascii="Arial Narrow" w:hAnsi="Arial Narrow"/>
                <w:noProof/>
              </w:rPr>
            </w:pPr>
            <w:r w:rsidRPr="00A228B3">
              <w:rPr>
                <w:rFonts w:ascii="Arial Narrow" w:hAnsi="Arial Narrow"/>
                <w:noProof/>
              </w:rPr>
              <w:t>Disciplines scolaires (ex : mathématiques, géographie)</w:t>
            </w:r>
          </w:p>
          <w:p w14:paraId="54CC9CC3" w14:textId="77777777" w:rsidR="00E3747F" w:rsidRPr="00A228B3" w:rsidRDefault="00E3747F" w:rsidP="003D3533">
            <w:pPr>
              <w:jc w:val="both"/>
              <w:rPr>
                <w:rFonts w:ascii="Arial Narrow" w:hAnsi="Arial Narrow"/>
                <w:noProof/>
              </w:rPr>
            </w:pPr>
            <w:r w:rsidRPr="00A228B3">
              <w:rPr>
                <w:rFonts w:ascii="Arial Narrow" w:hAnsi="Arial Narrow"/>
                <w:noProof/>
              </w:rPr>
              <w:t>Informatique</w:t>
            </w:r>
          </w:p>
          <w:p w14:paraId="48A6D934" w14:textId="77777777" w:rsidR="00E3747F" w:rsidRPr="00A228B3" w:rsidRDefault="00E3747F" w:rsidP="003D3533">
            <w:pPr>
              <w:jc w:val="both"/>
              <w:rPr>
                <w:rFonts w:ascii="Arial Narrow" w:hAnsi="Arial Narrow"/>
                <w:noProof/>
              </w:rPr>
            </w:pPr>
            <w:r w:rsidRPr="00A228B3">
              <w:rPr>
                <w:rFonts w:ascii="Arial Narrow" w:hAnsi="Arial Narrow"/>
                <w:noProof/>
              </w:rPr>
              <w:t>Sciences du langage</w:t>
            </w:r>
          </w:p>
          <w:p w14:paraId="43E77D1A" w14:textId="77777777" w:rsidR="00E3747F" w:rsidRPr="00F81949" w:rsidRDefault="00E3747F" w:rsidP="003D3533">
            <w:pPr>
              <w:jc w:val="both"/>
              <w:rPr>
                <w:rFonts w:ascii="Arial Narrow" w:hAnsi="Arial Narrow"/>
              </w:rPr>
            </w:pPr>
          </w:p>
        </w:tc>
      </w:tr>
    </w:tbl>
    <w:p w14:paraId="6757CCC7" w14:textId="77777777" w:rsidR="00E3747F" w:rsidRPr="00F81949" w:rsidRDefault="00E3747F" w:rsidP="00E3747F"/>
    <w:tbl>
      <w:tblPr>
        <w:tblStyle w:val="Grilledutableau1"/>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22"/>
      </w:tblGrid>
      <w:tr w:rsidR="00E3747F" w:rsidRPr="004C2BA9" w14:paraId="5CC22428" w14:textId="77777777" w:rsidTr="00A228B3">
        <w:tc>
          <w:tcPr>
            <w:tcW w:w="9322" w:type="dxa"/>
            <w:tcBorders>
              <w:top w:val="single" w:sz="4" w:space="0" w:color="auto"/>
              <w:bottom w:val="single" w:sz="4" w:space="0" w:color="auto"/>
            </w:tcBorders>
            <w:shd w:val="clear" w:color="auto" w:fill="B6DDE8" w:themeFill="accent5" w:themeFillTint="66"/>
          </w:tcPr>
          <w:p w14:paraId="2E57CD61" w14:textId="77777777" w:rsidR="00E3747F" w:rsidRPr="00A228B3" w:rsidRDefault="00E3747F" w:rsidP="003D3533">
            <w:pPr>
              <w:spacing w:after="60"/>
              <w:jc w:val="both"/>
              <w:rPr>
                <w:rFonts w:ascii="Arial Narrow" w:hAnsi="Arial Narrow"/>
                <w:i/>
                <w:noProof/>
              </w:rPr>
            </w:pPr>
            <w:r w:rsidRPr="00A228B3">
              <w:rPr>
                <w:rFonts w:ascii="Arial Narrow" w:hAnsi="Arial Narrow"/>
                <w:b/>
              </w:rPr>
              <w:t xml:space="preserve">Objectifs de recherche : </w:t>
            </w:r>
          </w:p>
          <w:p w14:paraId="796EC8F8" w14:textId="2B92ACEA" w:rsidR="00E3747F" w:rsidRPr="00A228B3" w:rsidRDefault="00E3747F" w:rsidP="00A228B3">
            <w:pPr>
              <w:shd w:val="clear" w:color="auto" w:fill="B6DDE8" w:themeFill="accent5" w:themeFillTint="66"/>
              <w:jc w:val="both"/>
              <w:rPr>
                <w:rFonts w:ascii="Arial Narrow" w:hAnsi="Arial Narrow"/>
              </w:rPr>
            </w:pPr>
            <w:r w:rsidRPr="00A228B3">
              <w:rPr>
                <w:rFonts w:ascii="Arial Narrow" w:hAnsi="Arial Narrow"/>
                <w:noProof/>
              </w:rPr>
              <w:t>Projet co-construit entre l'Éducation nationale et la recherche</w:t>
            </w:r>
          </w:p>
          <w:p w14:paraId="2A20BDEB" w14:textId="77777777" w:rsidR="00E3747F" w:rsidRPr="00A228B3" w:rsidRDefault="00E3747F" w:rsidP="003D3533">
            <w:pPr>
              <w:jc w:val="both"/>
              <w:rPr>
                <w:rFonts w:ascii="Arial Narrow" w:hAnsi="Arial Narrow"/>
                <w:sz w:val="10"/>
                <w:szCs w:val="10"/>
              </w:rPr>
            </w:pPr>
          </w:p>
          <w:p w14:paraId="4522A288" w14:textId="77777777" w:rsidR="00E3747F" w:rsidRPr="00A228B3" w:rsidRDefault="00E3747F" w:rsidP="003D3533">
            <w:pPr>
              <w:rPr>
                <w:rFonts w:ascii="Arial Narrow" w:hAnsi="Arial Narrow"/>
              </w:rPr>
            </w:pPr>
          </w:p>
        </w:tc>
      </w:tr>
      <w:tr w:rsidR="00E3747F" w:rsidRPr="00B53959" w14:paraId="7BF3E6B5" w14:textId="77777777" w:rsidTr="00A228B3">
        <w:tc>
          <w:tcPr>
            <w:tcW w:w="9322" w:type="dxa"/>
            <w:tcBorders>
              <w:bottom w:val="single" w:sz="4" w:space="0" w:color="auto"/>
            </w:tcBorders>
            <w:shd w:val="clear" w:color="auto" w:fill="B6DDE8" w:themeFill="accent5" w:themeFillTint="66"/>
          </w:tcPr>
          <w:p w14:paraId="1EF1E9D3" w14:textId="77777777" w:rsidR="00E3747F" w:rsidRDefault="00E3747F" w:rsidP="003D3533">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14:paraId="4DD0362E" w14:textId="77777777" w:rsidR="00E3747F" w:rsidRPr="009C54AF" w:rsidRDefault="00E3747F" w:rsidP="003D3533">
            <w:pPr>
              <w:jc w:val="both"/>
              <w:rPr>
                <w:rFonts w:ascii="Arial Narrow" w:hAnsi="Arial Narrow"/>
                <w:sz w:val="10"/>
                <w:szCs w:val="10"/>
              </w:rPr>
            </w:pPr>
          </w:p>
          <w:p w14:paraId="47BB6A90" w14:textId="77777777" w:rsidR="00E3747F" w:rsidRPr="00B53959" w:rsidRDefault="00E3747F" w:rsidP="003D3533">
            <w:pPr>
              <w:jc w:val="both"/>
              <w:rPr>
                <w:rFonts w:ascii="Arial Narrow" w:hAnsi="Arial Narrow"/>
              </w:rPr>
            </w:pPr>
          </w:p>
        </w:tc>
      </w:tr>
      <w:tr w:rsidR="00E3747F" w:rsidRPr="004C2BA9" w14:paraId="41BAFEF9" w14:textId="77777777" w:rsidTr="00A228B3">
        <w:tc>
          <w:tcPr>
            <w:tcW w:w="9322" w:type="dxa"/>
            <w:tcBorders>
              <w:top w:val="single" w:sz="4" w:space="0" w:color="auto"/>
              <w:bottom w:val="single" w:sz="4" w:space="0" w:color="auto"/>
            </w:tcBorders>
            <w:shd w:val="clear" w:color="auto" w:fill="B6DDE8" w:themeFill="accent5" w:themeFillTint="66"/>
          </w:tcPr>
          <w:p w14:paraId="56E6AA22" w14:textId="77777777" w:rsidR="00E3747F" w:rsidRPr="00B53959" w:rsidRDefault="00E3747F" w:rsidP="003D3533">
            <w:pPr>
              <w:spacing w:after="60"/>
              <w:jc w:val="both"/>
              <w:rPr>
                <w:rFonts w:ascii="Arial Narrow" w:hAnsi="Arial Narrow"/>
                <w:b/>
              </w:rPr>
            </w:pPr>
            <w:r>
              <w:rPr>
                <w:rFonts w:ascii="Arial Narrow" w:hAnsi="Arial Narrow"/>
                <w:b/>
              </w:rPr>
              <w:t>Apports de la recherche dans le cadre de l’expérimentation :</w:t>
            </w:r>
          </w:p>
          <w:p w14:paraId="6A19C845" w14:textId="77777777" w:rsidR="00E3747F" w:rsidRDefault="00E3747F" w:rsidP="003D3533">
            <w:pPr>
              <w:jc w:val="both"/>
              <w:rPr>
                <w:rFonts w:ascii="Arial" w:hAnsi="Arial" w:cs="Arial"/>
                <w:bCs/>
                <w:color w:val="000000"/>
                <w:sz w:val="20"/>
                <w:szCs w:val="20"/>
              </w:rPr>
            </w:pPr>
            <w:r w:rsidRPr="004D1D57">
              <w:rPr>
                <w:rFonts w:ascii="Arial" w:hAnsi="Arial" w:cs="Arial"/>
                <w:bCs/>
                <w:noProof/>
                <w:color w:val="000000"/>
                <w:sz w:val="20"/>
                <w:szCs w:val="20"/>
              </w:rPr>
              <w:t>Projet co-construit entre l'Éducation nationale et la recherche.</w:t>
            </w:r>
          </w:p>
          <w:p w14:paraId="7A24EACF" w14:textId="77777777" w:rsidR="00E3747F" w:rsidRPr="009C54AF" w:rsidRDefault="00E3747F" w:rsidP="003D3533">
            <w:pPr>
              <w:jc w:val="both"/>
              <w:rPr>
                <w:rFonts w:ascii="Arial Narrow" w:hAnsi="Arial Narrow"/>
                <w:sz w:val="10"/>
                <w:szCs w:val="10"/>
              </w:rPr>
            </w:pPr>
          </w:p>
          <w:p w14:paraId="75510F0B" w14:textId="77777777" w:rsidR="00E3747F" w:rsidRPr="004C2BA9" w:rsidRDefault="00E3747F" w:rsidP="003D3533">
            <w:pPr>
              <w:rPr>
                <w:rFonts w:ascii="Arial Narrow" w:hAnsi="Arial Narrow"/>
              </w:rPr>
            </w:pPr>
          </w:p>
        </w:tc>
      </w:tr>
      <w:tr w:rsidR="00E3747F" w:rsidRPr="004C2BA9" w14:paraId="07425801" w14:textId="77777777" w:rsidTr="00A228B3">
        <w:tc>
          <w:tcPr>
            <w:tcW w:w="9322" w:type="dxa"/>
            <w:tcBorders>
              <w:top w:val="single" w:sz="4" w:space="0" w:color="auto"/>
              <w:bottom w:val="single" w:sz="4" w:space="0" w:color="auto"/>
            </w:tcBorders>
            <w:shd w:val="clear" w:color="auto" w:fill="B6DDE8" w:themeFill="accent5" w:themeFillTint="66"/>
          </w:tcPr>
          <w:p w14:paraId="3DD4788A" w14:textId="77777777" w:rsidR="00E3747F" w:rsidRPr="00B53959" w:rsidRDefault="00E3747F" w:rsidP="003D3533">
            <w:pPr>
              <w:spacing w:after="60"/>
              <w:jc w:val="both"/>
              <w:rPr>
                <w:rFonts w:ascii="Arial Narrow" w:hAnsi="Arial Narrow"/>
                <w:b/>
              </w:rPr>
            </w:pPr>
            <w:r>
              <w:rPr>
                <w:rFonts w:ascii="Arial Narrow" w:hAnsi="Arial Narrow"/>
                <w:b/>
              </w:rPr>
              <w:t xml:space="preserve">Modalités de valorisation de la recherche : </w:t>
            </w:r>
          </w:p>
          <w:p w14:paraId="1B21170F" w14:textId="77777777" w:rsidR="00E3747F" w:rsidRPr="00A228B3" w:rsidRDefault="00E3747F" w:rsidP="003D3533">
            <w:pPr>
              <w:jc w:val="both"/>
              <w:rPr>
                <w:rFonts w:ascii="Arial Narrow" w:hAnsi="Arial Narrow"/>
                <w:noProof/>
              </w:rPr>
            </w:pPr>
            <w:r w:rsidRPr="004D1D57">
              <w:rPr>
                <w:rFonts w:ascii="Arial" w:hAnsi="Arial" w:cs="Arial"/>
                <w:bCs/>
                <w:noProof/>
                <w:color w:val="000000"/>
                <w:sz w:val="20"/>
                <w:szCs w:val="20"/>
              </w:rPr>
              <w:t>(</w:t>
            </w:r>
            <w:r w:rsidRPr="00A228B3">
              <w:rPr>
                <w:rFonts w:ascii="Arial Narrow" w:hAnsi="Arial Narrow"/>
                <w:noProof/>
              </w:rPr>
              <w:t xml:space="preserve">EVAsion) Valdois, S., Roulin, J.-L., Bosse, M.-L. (2019). Visual attention modulates reading acquisition. Vision </w:t>
            </w:r>
            <w:r w:rsidRPr="00A228B3">
              <w:rPr>
                <w:rFonts w:ascii="Arial Narrow" w:hAnsi="Arial Narrow"/>
                <w:noProof/>
              </w:rPr>
              <w:lastRenderedPageBreak/>
              <w:t>Research, 165, 152-161. [article]</w:t>
            </w:r>
          </w:p>
          <w:p w14:paraId="5F7E5484" w14:textId="77777777" w:rsidR="00E3747F" w:rsidRPr="00A228B3" w:rsidRDefault="00E3747F" w:rsidP="003D3533">
            <w:pPr>
              <w:jc w:val="both"/>
              <w:rPr>
                <w:rFonts w:ascii="Arial Narrow" w:hAnsi="Arial Narrow"/>
                <w:noProof/>
              </w:rPr>
            </w:pPr>
            <w:r w:rsidRPr="00A228B3">
              <w:rPr>
                <w:rFonts w:ascii="Arial Narrow" w:hAnsi="Arial Narrow"/>
                <w:noProof/>
              </w:rPr>
              <w:t>(ELARGIR) Godde, E., Bosse, M.-L., &amp; Bailly, G. (2019). A Review of Reading Prosody Acquisition and Development. Reading and Writing (pp. 1-28). [article]</w:t>
            </w:r>
          </w:p>
          <w:p w14:paraId="0C7D4364" w14:textId="77777777" w:rsidR="00E3747F" w:rsidRPr="00A228B3" w:rsidRDefault="00E3747F" w:rsidP="003D3533">
            <w:pPr>
              <w:jc w:val="both"/>
              <w:rPr>
                <w:rFonts w:ascii="Arial Narrow" w:hAnsi="Arial Narrow"/>
                <w:noProof/>
              </w:rPr>
            </w:pPr>
            <w:r w:rsidRPr="00A228B3">
              <w:rPr>
                <w:rFonts w:ascii="Arial Narrow" w:hAnsi="Arial Narrow"/>
                <w:noProof/>
              </w:rPr>
              <w:t>(EVAsion) Meyer, S., J. Diard, &amp; S. Valdois (2018). Lecteurs, votre attention s’il vous plait ! Le rôle de l’attention visuelle en lecture. ANAE, 157, 697-705.</w:t>
            </w:r>
          </w:p>
          <w:p w14:paraId="3C8F1B56" w14:textId="77777777" w:rsidR="00E3747F" w:rsidRPr="00A228B3" w:rsidRDefault="00E3747F" w:rsidP="003D3533">
            <w:pPr>
              <w:jc w:val="both"/>
              <w:rPr>
                <w:rFonts w:ascii="Arial Narrow" w:hAnsi="Arial Narrow"/>
                <w:noProof/>
              </w:rPr>
            </w:pPr>
            <w:r w:rsidRPr="00A228B3">
              <w:rPr>
                <w:rFonts w:ascii="Arial Narrow" w:hAnsi="Arial Narrow"/>
                <w:noProof/>
              </w:rPr>
              <w:t>(ELARGIR) Gerbier, E., Bailly, G., Bosse, M.-L. (2018). Audio–visual synchronization in reading while listening to texts: Effects on visual behavior and verbal learning. Computer Speech &amp; Language. 47, 74-92. [article]</w:t>
            </w:r>
          </w:p>
          <w:p w14:paraId="59187B12" w14:textId="77777777" w:rsidR="00E3747F" w:rsidRPr="00A228B3" w:rsidRDefault="00E3747F" w:rsidP="003D3533">
            <w:pPr>
              <w:jc w:val="both"/>
              <w:rPr>
                <w:rFonts w:ascii="Arial Narrow" w:hAnsi="Arial Narrow"/>
                <w:noProof/>
              </w:rPr>
            </w:pPr>
            <w:r w:rsidRPr="00A228B3">
              <w:rPr>
                <w:rFonts w:ascii="Arial Narrow" w:hAnsi="Arial Narrow"/>
                <w:noProof/>
              </w:rPr>
              <w:t>(EVAsion) Antzaka, A., Lallier, M., Meyer, S., Diard, J., Carreiras, M., &amp; Valdois, S. (2017). Enhancing reading performance through action video games: the role of visual attention span. Nature, Scientific Reports, 7. [article]</w:t>
            </w:r>
          </w:p>
          <w:p w14:paraId="1B3650A9" w14:textId="77777777" w:rsidR="00E3747F" w:rsidRPr="00A228B3" w:rsidRDefault="00E3747F" w:rsidP="003D3533">
            <w:pPr>
              <w:jc w:val="both"/>
              <w:rPr>
                <w:rFonts w:ascii="Arial Narrow" w:hAnsi="Arial Narrow"/>
                <w:noProof/>
              </w:rPr>
            </w:pPr>
            <w:r w:rsidRPr="00A228B3">
              <w:rPr>
                <w:rFonts w:ascii="Arial Narrow" w:hAnsi="Arial Narrow"/>
                <w:noProof/>
              </w:rPr>
              <w:t>(ELARGIR) Godde E., G. Bailly, D. Escudero, M.-L. Bosse and E. Gillet-Perret (2017) Evaluation of Reading Performance of Primary School Children: Objective Measurements vs. Subjective Ratings. Workshop on Child Computer Interaction (WOCCI), ICMI 2017, Glasgow, Scotland: pp. 23-27. (HAL) [Site web de la conférence]</w:t>
            </w:r>
          </w:p>
          <w:p w14:paraId="0DC1252F" w14:textId="77777777" w:rsidR="00E3747F" w:rsidRPr="00A228B3" w:rsidRDefault="00E3747F" w:rsidP="003D3533">
            <w:pPr>
              <w:jc w:val="both"/>
              <w:rPr>
                <w:rFonts w:ascii="Arial Narrow" w:hAnsi="Arial Narrow"/>
                <w:noProof/>
              </w:rPr>
            </w:pPr>
            <w:r w:rsidRPr="00A228B3">
              <w:rPr>
                <w:rFonts w:ascii="Arial Narrow" w:hAnsi="Arial Narrow"/>
                <w:noProof/>
              </w:rPr>
              <w:t>(EVAsion) Valdois, S. (2017). Entraîner l’attention visuelle pour remédier aux troubles de la lecture. ANAE, 148, 1-11.</w:t>
            </w:r>
          </w:p>
          <w:p w14:paraId="45BC41FB" w14:textId="77777777" w:rsidR="00E3747F" w:rsidRPr="00A228B3" w:rsidRDefault="00E3747F" w:rsidP="003D3533">
            <w:pPr>
              <w:jc w:val="both"/>
              <w:rPr>
                <w:rFonts w:ascii="Arial Narrow" w:hAnsi="Arial Narrow"/>
                <w:noProof/>
              </w:rPr>
            </w:pPr>
            <w:r w:rsidRPr="00A228B3">
              <w:rPr>
                <w:rFonts w:ascii="Arial Narrow" w:hAnsi="Arial Narrow"/>
                <w:noProof/>
              </w:rPr>
              <w:t>Chapitre d’ouvrage :</w:t>
            </w:r>
          </w:p>
          <w:p w14:paraId="623C2614" w14:textId="77777777" w:rsidR="00E3747F" w:rsidRPr="00A228B3" w:rsidRDefault="00E3747F" w:rsidP="003D3533">
            <w:pPr>
              <w:jc w:val="both"/>
              <w:rPr>
                <w:rFonts w:ascii="Arial Narrow" w:hAnsi="Arial Narrow"/>
                <w:noProof/>
              </w:rPr>
            </w:pPr>
            <w:r w:rsidRPr="00A228B3">
              <w:rPr>
                <w:rFonts w:ascii="Arial Narrow" w:hAnsi="Arial Narrow"/>
                <w:noProof/>
              </w:rPr>
              <w:t>(EVAsion) Valdois, S., &amp; Morais, J. (2018). Apprendre les mots écrits. Dans L. Ferrand, B. Lété &amp; C. Thévenot (Eds). Psychologie Cognitive des apprentissages scolaires (pp.43-53). Dunod Editeur.</w:t>
            </w:r>
          </w:p>
          <w:p w14:paraId="388DBCAF" w14:textId="77777777" w:rsidR="00E3747F" w:rsidRPr="00A228B3" w:rsidRDefault="00E3747F" w:rsidP="003D3533">
            <w:pPr>
              <w:jc w:val="both"/>
              <w:rPr>
                <w:rFonts w:ascii="Arial Narrow" w:hAnsi="Arial Narrow"/>
                <w:noProof/>
              </w:rPr>
            </w:pPr>
            <w:r w:rsidRPr="00A228B3">
              <w:rPr>
                <w:rFonts w:ascii="Arial Narrow" w:hAnsi="Arial Narrow"/>
                <w:noProof/>
              </w:rPr>
              <w:t>Coordination de revue :</w:t>
            </w:r>
          </w:p>
          <w:p w14:paraId="308C633C" w14:textId="77777777" w:rsidR="00E3747F" w:rsidRPr="00A228B3" w:rsidRDefault="00E3747F" w:rsidP="003D3533">
            <w:pPr>
              <w:jc w:val="both"/>
              <w:rPr>
                <w:rFonts w:ascii="Arial Narrow" w:hAnsi="Arial Narrow"/>
                <w:noProof/>
              </w:rPr>
            </w:pPr>
            <w:r w:rsidRPr="00A228B3">
              <w:rPr>
                <w:rFonts w:ascii="Arial Narrow" w:hAnsi="Arial Narrow"/>
                <w:noProof/>
              </w:rPr>
              <w:t>(EVAsion) Valdois, S., &amp; Nguyen Morel, M.A. (2018). Attention et apprentissages : approches innovantes et nouvelles technologies (Coord). Coordonné par S. Valdois (Université de Grenoble) et M.A. Nguyen Morel (CRTLA CHU Grenoble Alpes).</w:t>
            </w:r>
          </w:p>
          <w:p w14:paraId="14C7D096" w14:textId="77777777" w:rsidR="00E3747F" w:rsidRPr="00A228B3" w:rsidRDefault="00E3747F" w:rsidP="003D3533">
            <w:pPr>
              <w:jc w:val="both"/>
              <w:rPr>
                <w:rFonts w:ascii="Arial Narrow" w:hAnsi="Arial Narrow"/>
                <w:noProof/>
              </w:rPr>
            </w:pPr>
            <w:r w:rsidRPr="00A228B3">
              <w:rPr>
                <w:rFonts w:ascii="Arial Narrow" w:hAnsi="Arial Narrow"/>
                <w:noProof/>
              </w:rPr>
              <w:t>Conférences scientifiques :</w:t>
            </w:r>
          </w:p>
          <w:p w14:paraId="5099D186" w14:textId="77777777" w:rsidR="00E3747F" w:rsidRPr="00A228B3" w:rsidRDefault="00E3747F" w:rsidP="003D3533">
            <w:pPr>
              <w:jc w:val="both"/>
              <w:rPr>
                <w:rFonts w:ascii="Arial Narrow" w:hAnsi="Arial Narrow"/>
                <w:noProof/>
              </w:rPr>
            </w:pPr>
            <w:r w:rsidRPr="00A228B3">
              <w:rPr>
                <w:rFonts w:ascii="Arial Narrow" w:hAnsi="Arial Narrow"/>
                <w:noProof/>
              </w:rPr>
              <w:t>(ELARGIR) Godde, E., Bailly, G., &amp; Bosse, M-L. (2019, à venir). Reading Prosody Development: Automatic Assessment for a Longitudinal Study. Slate 2019, 20-21 sept, Graz (AUTRICHE). [Site de la conférence]</w:t>
            </w:r>
          </w:p>
          <w:p w14:paraId="3807E303" w14:textId="77777777" w:rsidR="00E3747F" w:rsidRPr="00A228B3" w:rsidRDefault="00E3747F" w:rsidP="003D3533">
            <w:pPr>
              <w:jc w:val="both"/>
              <w:rPr>
                <w:rFonts w:ascii="Arial Narrow" w:hAnsi="Arial Narrow"/>
                <w:noProof/>
              </w:rPr>
            </w:pPr>
            <w:r w:rsidRPr="00A228B3">
              <w:rPr>
                <w:rFonts w:ascii="Arial Narrow" w:hAnsi="Arial Narrow"/>
                <w:noProof/>
              </w:rPr>
              <w:t>(ELARGIR) Godde, E., Bailly, G., &amp; Bosse, M-L. (2019). Beyond fluency, the relationship between reading prosody and reading comprehension from 2nd to 7th grade in French speaking children. 26th annual meeting of the Society for the Scientific Study of Reading, Toronto (CA), July 17-20. [Programme de la conférence]</w:t>
            </w:r>
          </w:p>
          <w:p w14:paraId="219CC20F" w14:textId="77777777" w:rsidR="00E3747F" w:rsidRPr="00A228B3" w:rsidRDefault="00E3747F" w:rsidP="003D3533">
            <w:pPr>
              <w:jc w:val="both"/>
              <w:rPr>
                <w:rFonts w:ascii="Arial Narrow" w:hAnsi="Arial Narrow"/>
                <w:noProof/>
              </w:rPr>
            </w:pPr>
            <w:r w:rsidRPr="00A228B3">
              <w:rPr>
                <w:rFonts w:ascii="Arial Narrow" w:hAnsi="Arial Narrow"/>
                <w:noProof/>
              </w:rPr>
              <w:t>(ELARGIR) Godde, E., G. Bailly &amp; M.-L. Bosse (2019). Un Karaoké pour Entraîner la Prosodie en Lecture. In J. Broisin, E. Sanchez, A. Yessad, F. Chenovotot (Eds). Conférence sur les Environnements Informatiques pour l’Apprentissage Humain (EIAH) (pp. 363-366). 4-7 juin 2019, Paris, France. [article]</w:t>
            </w:r>
          </w:p>
          <w:p w14:paraId="15CD765E" w14:textId="77777777" w:rsidR="00E3747F" w:rsidRPr="00A228B3" w:rsidRDefault="00E3747F" w:rsidP="003D3533">
            <w:pPr>
              <w:jc w:val="both"/>
              <w:rPr>
                <w:rFonts w:ascii="Arial Narrow" w:hAnsi="Arial Narrow"/>
                <w:noProof/>
              </w:rPr>
            </w:pPr>
            <w:r w:rsidRPr="00A228B3">
              <w:rPr>
                <w:rFonts w:ascii="Arial Narrow" w:hAnsi="Arial Narrow"/>
                <w:noProof/>
              </w:rPr>
              <w:t>(LUCIOLE) Jouannaud, M.P., Payre-Ficout, C. &amp; Loiseau, M. (2018). LUCIOLE : un jeu sérieux en anglais pour les élèves de CP sur tablette. 58e congrès de la SAES — 8 : Didactique et acquisition (ARDAA), 2018. 7-9 juin 2018, Nanterre</w:t>
            </w:r>
          </w:p>
          <w:p w14:paraId="0642C17A" w14:textId="77777777" w:rsidR="00E3747F" w:rsidRPr="00A228B3" w:rsidRDefault="00E3747F" w:rsidP="003D3533">
            <w:pPr>
              <w:jc w:val="both"/>
              <w:rPr>
                <w:rFonts w:ascii="Arial Narrow" w:hAnsi="Arial Narrow"/>
                <w:noProof/>
              </w:rPr>
            </w:pPr>
            <w:r w:rsidRPr="00A228B3">
              <w:rPr>
                <w:rFonts w:ascii="Arial Narrow" w:hAnsi="Arial Narrow"/>
                <w:noProof/>
              </w:rPr>
              <w:t>(EVAsion) Valdois, S. (2018). The critical role of visual attention in reading acquisition. Sixth conference of the Association on Research in Neuroeducation: Paris, Sorbonne, 7-8 juin. [Site de la conférence]</w:t>
            </w:r>
          </w:p>
          <w:p w14:paraId="4A052A2E" w14:textId="77777777" w:rsidR="00E3747F" w:rsidRPr="00A228B3" w:rsidRDefault="00E3747F" w:rsidP="003D3533">
            <w:pPr>
              <w:jc w:val="both"/>
              <w:rPr>
                <w:rFonts w:ascii="Arial Narrow" w:hAnsi="Arial Narrow"/>
                <w:noProof/>
              </w:rPr>
            </w:pPr>
            <w:r w:rsidRPr="00A228B3">
              <w:rPr>
                <w:rFonts w:ascii="Arial Narrow" w:hAnsi="Arial Narrow"/>
                <w:noProof/>
              </w:rPr>
              <w:t>(EVAsion) Valdois, S. (2018). Troubles de l’empan visuo-attentionnel : conséquences en évaluation, remédiation et prévention. Congrès de l’Institut des Troubles des Apprentissages, Montréal, Canada : 21-23 mars.</w:t>
            </w:r>
          </w:p>
          <w:p w14:paraId="432FFDC7" w14:textId="77777777" w:rsidR="00E3747F" w:rsidRPr="00A228B3" w:rsidRDefault="00E3747F" w:rsidP="003D3533">
            <w:pPr>
              <w:jc w:val="both"/>
              <w:rPr>
                <w:rFonts w:ascii="Arial Narrow" w:hAnsi="Arial Narrow"/>
                <w:noProof/>
              </w:rPr>
            </w:pPr>
            <w:r w:rsidRPr="00A228B3">
              <w:rPr>
                <w:rFonts w:ascii="Arial Narrow" w:hAnsi="Arial Narrow"/>
                <w:noProof/>
              </w:rPr>
              <w:t>(EVAsion) Valdois, S. (2018). Attention visuelle et lecture: rôle de l’empan visuo-attentionnel. Sixième Congrès International de la SOFTAL: Grenoble, 24-25 mai. [Diaporama en pdf] [Site de la conférence]</w:t>
            </w:r>
          </w:p>
          <w:p w14:paraId="232797AE" w14:textId="77777777" w:rsidR="00E3747F" w:rsidRPr="00A228B3" w:rsidRDefault="00E3747F" w:rsidP="003D3533">
            <w:pPr>
              <w:jc w:val="both"/>
              <w:rPr>
                <w:rFonts w:ascii="Arial Narrow" w:hAnsi="Arial Narrow"/>
                <w:noProof/>
              </w:rPr>
            </w:pPr>
            <w:r w:rsidRPr="00A228B3">
              <w:rPr>
                <w:rFonts w:ascii="Arial Narrow" w:hAnsi="Arial Narrow"/>
                <w:noProof/>
              </w:rPr>
              <w:t>(LUCIOLE) Loiseau, M., Payre-Ficout, C., Jouannaud, M.-P., Soh, A., &amp; Blavot, A. (2018). LUCIOLE, an English listening comprehension learning game for 6-9 year olds. CALICO 2018 — Connecting CALL’s past to its future, May 2018, Champaign-Urbana, United States. 2018. [Diaporama] [Site de la conférence]</w:t>
            </w:r>
          </w:p>
          <w:p w14:paraId="40F2C6A0" w14:textId="77777777" w:rsidR="00E3747F" w:rsidRPr="00DB2FBD" w:rsidRDefault="00E3747F" w:rsidP="003D3533">
            <w:pPr>
              <w:jc w:val="both"/>
              <w:rPr>
                <w:rFonts w:ascii="Arial" w:hAnsi="Arial" w:cs="Arial"/>
                <w:bCs/>
                <w:color w:val="000000"/>
                <w:sz w:val="20"/>
                <w:szCs w:val="20"/>
              </w:rPr>
            </w:pPr>
            <w:r w:rsidRPr="00A228B3">
              <w:rPr>
                <w:rFonts w:ascii="Arial Narrow" w:hAnsi="Arial Narrow"/>
                <w:noProof/>
              </w:rPr>
              <w:t>(LUCIOLE) Payre-Ficout, C., Jouannaud, M.-P., Loiseau, M. (2018</w:t>
            </w:r>
            <w:r w:rsidRPr="004D1D57">
              <w:rPr>
                <w:rFonts w:ascii="Arial" w:hAnsi="Arial" w:cs="Arial"/>
                <w:bCs/>
                <w:noProof/>
                <w:color w:val="000000"/>
                <w:sz w:val="20"/>
                <w:szCs w:val="20"/>
              </w:rPr>
              <w:t>) Entre méthode expérimentale et</w:t>
            </w:r>
          </w:p>
          <w:p w14:paraId="3CBACEDA" w14:textId="77777777" w:rsidR="00E3747F" w:rsidRPr="009C54AF" w:rsidRDefault="00E3747F" w:rsidP="003D3533">
            <w:pPr>
              <w:jc w:val="both"/>
              <w:rPr>
                <w:rFonts w:ascii="Arial Narrow" w:hAnsi="Arial Narrow"/>
                <w:sz w:val="10"/>
                <w:szCs w:val="10"/>
              </w:rPr>
            </w:pPr>
          </w:p>
          <w:p w14:paraId="659E5C28" w14:textId="77777777" w:rsidR="00E3747F" w:rsidRPr="004C2BA9" w:rsidRDefault="00E3747F" w:rsidP="003D3533">
            <w:pPr>
              <w:rPr>
                <w:rFonts w:ascii="Arial Narrow" w:hAnsi="Arial Narrow"/>
              </w:rPr>
            </w:pPr>
          </w:p>
        </w:tc>
      </w:tr>
    </w:tbl>
    <w:p w14:paraId="54B14E64" w14:textId="77777777"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EA43F0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A48AAE" w16cex:dateUtc="2020-06-29T13: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EA43F05" w16cid:durableId="22A48AA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lisa chastagnol">
    <w15:presenceInfo w15:providerId="Windows Live" w15:userId="2db1a4027f4855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47F"/>
    <w:rsid w:val="0019297F"/>
    <w:rsid w:val="00353EEF"/>
    <w:rsid w:val="004A6162"/>
    <w:rsid w:val="005828E5"/>
    <w:rsid w:val="006423C9"/>
    <w:rsid w:val="00942A30"/>
    <w:rsid w:val="00A228B3"/>
    <w:rsid w:val="00CF195C"/>
    <w:rsid w:val="00E374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2C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47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3747F"/>
    <w:pPr>
      <w:ind w:left="720"/>
      <w:contextualSpacing/>
    </w:pPr>
  </w:style>
  <w:style w:type="table" w:customStyle="1" w:styleId="Grilledutableau1">
    <w:name w:val="Grille du tableau1"/>
    <w:basedOn w:val="TableauNormal"/>
    <w:next w:val="Grilledutableau"/>
    <w:uiPriority w:val="59"/>
    <w:rsid w:val="00E374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E374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5828E5"/>
    <w:rPr>
      <w:color w:val="0000FF" w:themeColor="hyperlink"/>
      <w:u w:val="single"/>
    </w:rPr>
  </w:style>
  <w:style w:type="character" w:customStyle="1" w:styleId="UnresolvedMention">
    <w:name w:val="Unresolved Mention"/>
    <w:basedOn w:val="Policepardfaut"/>
    <w:uiPriority w:val="99"/>
    <w:semiHidden/>
    <w:unhideWhenUsed/>
    <w:rsid w:val="005828E5"/>
    <w:rPr>
      <w:color w:val="605E5C"/>
      <w:shd w:val="clear" w:color="auto" w:fill="E1DFDD"/>
    </w:rPr>
  </w:style>
  <w:style w:type="character" w:styleId="Marquedecommentaire">
    <w:name w:val="annotation reference"/>
    <w:basedOn w:val="Policepardfaut"/>
    <w:uiPriority w:val="99"/>
    <w:semiHidden/>
    <w:unhideWhenUsed/>
    <w:rsid w:val="005828E5"/>
    <w:rPr>
      <w:sz w:val="16"/>
      <w:szCs w:val="16"/>
    </w:rPr>
  </w:style>
  <w:style w:type="paragraph" w:styleId="Commentaire">
    <w:name w:val="annotation text"/>
    <w:basedOn w:val="Normal"/>
    <w:link w:val="CommentaireCar"/>
    <w:uiPriority w:val="99"/>
    <w:semiHidden/>
    <w:unhideWhenUsed/>
    <w:rsid w:val="005828E5"/>
    <w:pPr>
      <w:spacing w:line="240" w:lineRule="auto"/>
    </w:pPr>
    <w:rPr>
      <w:sz w:val="20"/>
      <w:szCs w:val="20"/>
    </w:rPr>
  </w:style>
  <w:style w:type="character" w:customStyle="1" w:styleId="CommentaireCar">
    <w:name w:val="Commentaire Car"/>
    <w:basedOn w:val="Policepardfaut"/>
    <w:link w:val="Commentaire"/>
    <w:uiPriority w:val="99"/>
    <w:semiHidden/>
    <w:rsid w:val="005828E5"/>
    <w:rPr>
      <w:sz w:val="20"/>
      <w:szCs w:val="20"/>
    </w:rPr>
  </w:style>
  <w:style w:type="paragraph" w:styleId="Objetducommentaire">
    <w:name w:val="annotation subject"/>
    <w:basedOn w:val="Commentaire"/>
    <w:next w:val="Commentaire"/>
    <w:link w:val="ObjetducommentaireCar"/>
    <w:uiPriority w:val="99"/>
    <w:semiHidden/>
    <w:unhideWhenUsed/>
    <w:rsid w:val="005828E5"/>
    <w:rPr>
      <w:b/>
      <w:bCs/>
    </w:rPr>
  </w:style>
  <w:style w:type="character" w:customStyle="1" w:styleId="ObjetducommentaireCar">
    <w:name w:val="Objet du commentaire Car"/>
    <w:basedOn w:val="CommentaireCar"/>
    <w:link w:val="Objetducommentaire"/>
    <w:uiPriority w:val="99"/>
    <w:semiHidden/>
    <w:rsid w:val="005828E5"/>
    <w:rPr>
      <w:b/>
      <w:bCs/>
      <w:sz w:val="20"/>
      <w:szCs w:val="20"/>
    </w:rPr>
  </w:style>
  <w:style w:type="paragraph" w:styleId="Textedebulles">
    <w:name w:val="Balloon Text"/>
    <w:basedOn w:val="Normal"/>
    <w:link w:val="TextedebullesCar"/>
    <w:uiPriority w:val="99"/>
    <w:semiHidden/>
    <w:unhideWhenUsed/>
    <w:rsid w:val="005828E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828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47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3747F"/>
    <w:pPr>
      <w:ind w:left="720"/>
      <w:contextualSpacing/>
    </w:pPr>
  </w:style>
  <w:style w:type="table" w:customStyle="1" w:styleId="Grilledutableau1">
    <w:name w:val="Grille du tableau1"/>
    <w:basedOn w:val="TableauNormal"/>
    <w:next w:val="Grilledutableau"/>
    <w:uiPriority w:val="59"/>
    <w:rsid w:val="00E374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E374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5828E5"/>
    <w:rPr>
      <w:color w:val="0000FF" w:themeColor="hyperlink"/>
      <w:u w:val="single"/>
    </w:rPr>
  </w:style>
  <w:style w:type="character" w:customStyle="1" w:styleId="UnresolvedMention">
    <w:name w:val="Unresolved Mention"/>
    <w:basedOn w:val="Policepardfaut"/>
    <w:uiPriority w:val="99"/>
    <w:semiHidden/>
    <w:unhideWhenUsed/>
    <w:rsid w:val="005828E5"/>
    <w:rPr>
      <w:color w:val="605E5C"/>
      <w:shd w:val="clear" w:color="auto" w:fill="E1DFDD"/>
    </w:rPr>
  </w:style>
  <w:style w:type="character" w:styleId="Marquedecommentaire">
    <w:name w:val="annotation reference"/>
    <w:basedOn w:val="Policepardfaut"/>
    <w:uiPriority w:val="99"/>
    <w:semiHidden/>
    <w:unhideWhenUsed/>
    <w:rsid w:val="005828E5"/>
    <w:rPr>
      <w:sz w:val="16"/>
      <w:szCs w:val="16"/>
    </w:rPr>
  </w:style>
  <w:style w:type="paragraph" w:styleId="Commentaire">
    <w:name w:val="annotation text"/>
    <w:basedOn w:val="Normal"/>
    <w:link w:val="CommentaireCar"/>
    <w:uiPriority w:val="99"/>
    <w:semiHidden/>
    <w:unhideWhenUsed/>
    <w:rsid w:val="005828E5"/>
    <w:pPr>
      <w:spacing w:line="240" w:lineRule="auto"/>
    </w:pPr>
    <w:rPr>
      <w:sz w:val="20"/>
      <w:szCs w:val="20"/>
    </w:rPr>
  </w:style>
  <w:style w:type="character" w:customStyle="1" w:styleId="CommentaireCar">
    <w:name w:val="Commentaire Car"/>
    <w:basedOn w:val="Policepardfaut"/>
    <w:link w:val="Commentaire"/>
    <w:uiPriority w:val="99"/>
    <w:semiHidden/>
    <w:rsid w:val="005828E5"/>
    <w:rPr>
      <w:sz w:val="20"/>
      <w:szCs w:val="20"/>
    </w:rPr>
  </w:style>
  <w:style w:type="paragraph" w:styleId="Objetducommentaire">
    <w:name w:val="annotation subject"/>
    <w:basedOn w:val="Commentaire"/>
    <w:next w:val="Commentaire"/>
    <w:link w:val="ObjetducommentaireCar"/>
    <w:uiPriority w:val="99"/>
    <w:semiHidden/>
    <w:unhideWhenUsed/>
    <w:rsid w:val="005828E5"/>
    <w:rPr>
      <w:b/>
      <w:bCs/>
    </w:rPr>
  </w:style>
  <w:style w:type="character" w:customStyle="1" w:styleId="ObjetducommentaireCar">
    <w:name w:val="Objet du commentaire Car"/>
    <w:basedOn w:val="CommentaireCar"/>
    <w:link w:val="Objetducommentaire"/>
    <w:uiPriority w:val="99"/>
    <w:semiHidden/>
    <w:rsid w:val="005828E5"/>
    <w:rPr>
      <w:b/>
      <w:bCs/>
      <w:sz w:val="20"/>
      <w:szCs w:val="20"/>
    </w:rPr>
  </w:style>
  <w:style w:type="paragraph" w:styleId="Textedebulles">
    <w:name w:val="Balloon Text"/>
    <w:basedOn w:val="Normal"/>
    <w:link w:val="TextedebullesCar"/>
    <w:uiPriority w:val="99"/>
    <w:semiHidden/>
    <w:unhideWhenUsed/>
    <w:rsid w:val="005828E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828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luence.prod.lamp.cnrs.fr/wp-content/uploads/2020/03/Resultats-2019-rapport-grand-public-.pdf" TargetMode="Externa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hyperlink" Target="http://fluence.prod.lamp.cnrs.fr/wp-content/uploads/2019/03/Rapport-pour-les-enseignants.pdf" TargetMode="Externa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commentsExtended" Target="commentsExtended.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E1C8F-3E48-4DC1-9B24-57FD6480F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1366</Words>
  <Characters>7514</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8863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2021-01-29T14:03:00Z</dcterms:created>
  <dcterms:modified xsi:type="dcterms:W3CDTF">2021-01-29T14:03:00Z</dcterms:modified>
</cp:coreProperties>
</file>