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8B523C" w:rsidRPr="00B53959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8B523C" w:rsidRDefault="008B523C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AMIENS</w:t>
            </w:r>
          </w:p>
          <w:p w:rsidR="008B523C" w:rsidRPr="00B53959" w:rsidRDefault="008B523C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8B523C" w:rsidRPr="00B53959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8B523C" w:rsidRPr="00D86A06" w:rsidRDefault="008B523C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4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ROLL</w:t>
            </w:r>
          </w:p>
        </w:tc>
      </w:tr>
    </w:tbl>
    <w:p w:rsidR="008B523C" w:rsidRPr="00622211" w:rsidRDefault="008B523C" w:rsidP="008B523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8B523C" w:rsidRDefault="008B523C" w:rsidP="008B523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9/1/2019</w:t>
      </w:r>
    </w:p>
    <w:p w:rsidR="008B523C" w:rsidRDefault="008B523C" w:rsidP="008B523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6/1/2020</w:t>
      </w:r>
    </w:p>
    <w:p w:rsidR="008B523C" w:rsidRPr="00622211" w:rsidRDefault="008B523C" w:rsidP="008B523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8B523C" w:rsidRPr="003F3D8D" w:rsidRDefault="008B523C" w:rsidP="008B523C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8B523C" w:rsidRPr="00622211" w:rsidRDefault="008B523C" w:rsidP="008B523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8B523C" w:rsidRPr="00B53959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B523C" w:rsidRDefault="008B523C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Prendre en charge la compréhension en lecture chez les élèves les plus fragiles afin qu'ils ne décrochent pas du système scolaire et renforcer les apprentissages fondamentaux.</w:t>
            </w:r>
          </w:p>
          <w:p w:rsidR="008B523C" w:rsidRDefault="008B523C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Le ROLL vise à travailler à raison de 2 heures hebdomadaires la polyvalence en lecture (améliorer la compréhension  sur tout type de supports fictionnels ou non. Il est articulé avec la </w:t>
            </w:r>
            <w:r w:rsidR="00013D01">
              <w:rPr>
                <w:rFonts w:ascii="Arial Narrow" w:hAnsi="Arial Narrow"/>
                <w:noProof/>
              </w:rPr>
              <w:t>« </w:t>
            </w:r>
            <w:r w:rsidRPr="004D1D57">
              <w:rPr>
                <w:rFonts w:ascii="Arial Narrow" w:hAnsi="Arial Narrow"/>
                <w:noProof/>
              </w:rPr>
              <w:t>Machine à lire</w:t>
            </w:r>
            <w:r w:rsidR="00013D01">
              <w:rPr>
                <w:rFonts w:ascii="Arial Narrow" w:hAnsi="Arial Narrow"/>
                <w:noProof/>
              </w:rPr>
              <w:t>"</w:t>
            </w:r>
            <w:r w:rsidRPr="004D1D57">
              <w:rPr>
                <w:rFonts w:ascii="Arial Narrow" w:hAnsi="Arial Narrow"/>
                <w:noProof/>
              </w:rPr>
              <w:t xml:space="preserve"> qui permet d'améliorer l'endurance en lecture (lecture en autonomie de textes de plus en plus longs).</w:t>
            </w:r>
          </w:p>
          <w:p w:rsidR="008B523C" w:rsidRPr="00622211" w:rsidRDefault="008B523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B523C" w:rsidRPr="00B53959" w:rsidRDefault="008B523C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8B523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B523C" w:rsidRDefault="008B523C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8B523C" w:rsidRPr="004C2BA9" w:rsidRDefault="008B523C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:rsidR="008B523C" w:rsidRPr="004C2BA9" w:rsidRDefault="008B523C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Evaluation des élèves</w:t>
            </w:r>
          </w:p>
          <w:p w:rsidR="008B523C" w:rsidRDefault="008B523C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Formation des enseignants</w:t>
            </w:r>
          </w:p>
          <w:p w:rsidR="008B523C" w:rsidRPr="00323C48" w:rsidRDefault="008B523C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8B523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B523C" w:rsidRDefault="008B523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Améliorer la compétence lecture dans toutes les disciplines.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Renforcer les apprentissages fondamentaux.</w:t>
            </w:r>
          </w:p>
          <w:p w:rsidR="008B523C" w:rsidRPr="00031B92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Faire progresser les résultats individuels.</w:t>
            </w:r>
          </w:p>
          <w:p w:rsidR="008B523C" w:rsidRPr="00323C48" w:rsidRDefault="008B523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B523C" w:rsidRPr="00117827" w:rsidRDefault="008B523C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8B523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B523C" w:rsidRDefault="008B523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Mesurer les progrès des élèves en matière de compréhension.</w:t>
            </w:r>
          </w:p>
          <w:p w:rsidR="008B523C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Mesurer l'amélioration des résultats de chaque élève.</w:t>
            </w:r>
          </w:p>
          <w:p w:rsidR="008B523C" w:rsidRPr="00323C48" w:rsidRDefault="008B523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B523C" w:rsidRPr="00073B9C" w:rsidRDefault="008B523C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8B523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B523C" w:rsidRDefault="008B523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 laboratoire du CIFODEM.</w:t>
            </w:r>
          </w:p>
          <w:p w:rsidR="008B523C" w:rsidRDefault="008B523C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professeurs mettant en oeuvre le dispositif.</w:t>
            </w:r>
          </w:p>
          <w:p w:rsidR="008B523C" w:rsidRPr="00323C48" w:rsidRDefault="008B523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B523C" w:rsidRDefault="008B523C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B523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B523C" w:rsidRDefault="008B523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8B523C" w:rsidRPr="00323C48" w:rsidRDefault="008B523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B523C" w:rsidRDefault="008B523C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8B523C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B523C" w:rsidRDefault="008B523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8B523C" w:rsidRDefault="008B523C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Etendre le dispositif en maillant le territoire académique en fonction des zones à risques d'échec scolaire.</w:t>
            </w:r>
          </w:p>
          <w:p w:rsidR="008B523C" w:rsidRPr="00323C48" w:rsidRDefault="008B523C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B523C" w:rsidRDefault="008B523C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B523C" w:rsidRPr="00B53959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23C" w:rsidRPr="001D1E3E" w:rsidRDefault="008B523C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8B523C" w:rsidRPr="001D1E3E" w:rsidRDefault="008B523C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:rsidR="008B523C" w:rsidRPr="001D1E3E" w:rsidRDefault="008B523C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8B523C" w:rsidRDefault="008B523C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8B523C" w:rsidRDefault="008B523C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8B523C" w:rsidRPr="00E97E97" w:rsidRDefault="008B523C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Public</w:t>
            </w:r>
          </w:p>
          <w:p w:rsidR="008B523C" w:rsidRPr="001D1E3E" w:rsidRDefault="008B523C" w:rsidP="003D3533">
            <w:pPr>
              <w:rPr>
                <w:rFonts w:ascii="Arial Narrow" w:hAnsi="Arial Narrow"/>
                <w:b/>
              </w:rPr>
            </w:pPr>
          </w:p>
          <w:p w:rsidR="008B523C" w:rsidRPr="001D1E3E" w:rsidRDefault="008B523C" w:rsidP="003D3533">
            <w:pPr>
              <w:spacing w:after="60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lastRenderedPageBreak/>
              <w:t xml:space="preserve">Cycle(s) concerné(s) : </w:t>
            </w:r>
          </w:p>
          <w:p w:rsidR="008B523C" w:rsidRPr="00E97E97" w:rsidRDefault="008B523C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:rsidR="008B523C" w:rsidRPr="00E97E97" w:rsidRDefault="008B523C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:rsidR="008B523C" w:rsidRPr="00F81949" w:rsidRDefault="008B523C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523C" w:rsidRPr="00A4092D" w:rsidRDefault="008B523C" w:rsidP="003D3533">
            <w:pPr>
              <w:spacing w:after="60"/>
              <w:rPr>
                <w:rFonts w:ascii="Arial Narrow" w:hAnsi="Arial Narrow"/>
                <w:b/>
              </w:rPr>
            </w:pPr>
          </w:p>
          <w:p w:rsidR="008B523C" w:rsidRPr="00970CF4" w:rsidRDefault="008B523C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8B523C" w:rsidRDefault="008B523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3000</w:t>
            </w:r>
          </w:p>
          <w:p w:rsidR="008B523C" w:rsidRPr="00070BD1" w:rsidRDefault="008B523C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250</w:t>
            </w:r>
          </w:p>
          <w:p w:rsidR="008B523C" w:rsidRDefault="008B523C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155</w:t>
            </w:r>
          </w:p>
          <w:p w:rsidR="008B523C" w:rsidRPr="00970CF4" w:rsidRDefault="008B523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80</w:t>
            </w:r>
          </w:p>
          <w:p w:rsidR="008B523C" w:rsidRPr="00970CF4" w:rsidRDefault="008B523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50</w:t>
            </w:r>
          </w:p>
          <w:p w:rsidR="008B523C" w:rsidRPr="00970CF4" w:rsidRDefault="008B523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8B523C" w:rsidRDefault="008B523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8B523C" w:rsidRDefault="008B523C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25</w:t>
            </w:r>
          </w:p>
          <w:p w:rsidR="008B523C" w:rsidRPr="008C3568" w:rsidRDefault="008B523C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8B523C" w:rsidRPr="00BC2080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23C" w:rsidRPr="008C3568" w:rsidRDefault="008B523C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8B523C" w:rsidRPr="00C43B98" w:rsidRDefault="008B523C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8B523C" w:rsidRPr="00F81949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B523C" w:rsidRDefault="008B523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8B523C" w:rsidRPr="001D1E3E" w:rsidRDefault="008B523C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du langage</w:t>
            </w:r>
          </w:p>
          <w:p w:rsidR="008B523C" w:rsidRPr="00F81949" w:rsidRDefault="008B523C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:rsidR="008B523C" w:rsidRPr="00F81949" w:rsidRDefault="008B523C" w:rsidP="008B523C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8B523C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B523C" w:rsidRDefault="008B523C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8B523C" w:rsidRDefault="008B523C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Améliorer les performances scolaires en ciblant la compréhension en lecture dans toutes les disciplines.</w:t>
            </w:r>
          </w:p>
          <w:p w:rsidR="008B523C" w:rsidRPr="009C54AF" w:rsidRDefault="008B523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B523C" w:rsidRPr="004C2BA9" w:rsidRDefault="008B523C" w:rsidP="003D3533">
            <w:pPr>
              <w:rPr>
                <w:rFonts w:ascii="Arial Narrow" w:hAnsi="Arial Narrow"/>
              </w:rPr>
            </w:pPr>
          </w:p>
        </w:tc>
      </w:tr>
      <w:tr w:rsidR="008B523C" w:rsidRPr="00B53959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B523C" w:rsidRDefault="008B523C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Modification des pratiques induites par la mise en œuvre de la démarche du ROLL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Travail en équipe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Pluridisciplinarité des enseignants en lien avec les ACT proposés qui a permis d'adapter la compréhension générale d'un texte.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      Davantage de croisements entre les disciplines se cristallisant autour de la maîtrise de la langue. 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      Réflexions collectives sur les supports utilisés en classe.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Regard porté sur l’élève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Meilleure compréhension des difficultés des élèves.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      Confiance en soi de l'élève renforcée.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Aspects pédagogiques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Individualisation des apprentissages.</w:t>
            </w:r>
          </w:p>
          <w:p w:rsidR="008B523C" w:rsidRPr="004D1D57" w:rsidRDefault="008B523C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Différenciation en classe.</w:t>
            </w:r>
          </w:p>
          <w:p w:rsidR="008B523C" w:rsidRDefault="008B523C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      Progrès des élèves</w:t>
            </w:r>
          </w:p>
          <w:p w:rsidR="008B523C" w:rsidRPr="009C54AF" w:rsidRDefault="008B523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B523C" w:rsidRPr="00B53959" w:rsidRDefault="008B523C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8B523C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B523C" w:rsidRPr="00B53959" w:rsidRDefault="008B523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8B523C" w:rsidRDefault="008B523C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Evaluations internes au dispositif pour mesurer les besoins des élèves, puis la plue-value apportée par la prise en charge des élèves les plus fragiles.</w:t>
            </w:r>
          </w:p>
          <w:p w:rsidR="008B523C" w:rsidRPr="009C54AF" w:rsidRDefault="008B523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B523C" w:rsidRPr="004C2BA9" w:rsidRDefault="008B523C" w:rsidP="003D3533">
            <w:pPr>
              <w:rPr>
                <w:rFonts w:ascii="Arial Narrow" w:hAnsi="Arial Narrow"/>
              </w:rPr>
            </w:pPr>
          </w:p>
        </w:tc>
      </w:tr>
      <w:tr w:rsidR="008B523C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B523C" w:rsidRPr="00B53959" w:rsidRDefault="008B523C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8B523C" w:rsidRPr="00DB2FBD" w:rsidRDefault="008B523C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Site national du ROLL ouvert à tous et gratuit</w:t>
            </w:r>
            <w:r w:rsidR="009A287E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: diffusion des outils et des ressources.</w:t>
            </w:r>
          </w:p>
          <w:p w:rsidR="008B523C" w:rsidRPr="009C54AF" w:rsidRDefault="008B523C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B523C" w:rsidRPr="004C2BA9" w:rsidRDefault="008B523C" w:rsidP="003D3533">
            <w:pPr>
              <w:rPr>
                <w:rFonts w:ascii="Arial Narrow" w:hAnsi="Arial Narrow"/>
              </w:rPr>
            </w:pPr>
          </w:p>
        </w:tc>
      </w:tr>
    </w:tbl>
    <w:p w:rsidR="00942A30" w:rsidRDefault="00942A30"/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23C"/>
    <w:rsid w:val="00013D01"/>
    <w:rsid w:val="00091048"/>
    <w:rsid w:val="0022299A"/>
    <w:rsid w:val="00353EEF"/>
    <w:rsid w:val="00690F09"/>
    <w:rsid w:val="008B523C"/>
    <w:rsid w:val="00942A30"/>
    <w:rsid w:val="009A0832"/>
    <w:rsid w:val="009A287E"/>
    <w:rsid w:val="009C4A2B"/>
    <w:rsid w:val="00E4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2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B523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B5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B5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2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B523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B5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B5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4</cp:revision>
  <dcterms:created xsi:type="dcterms:W3CDTF">2021-01-29T10:15:00Z</dcterms:created>
  <dcterms:modified xsi:type="dcterms:W3CDTF">2021-01-29T10:16:00Z</dcterms:modified>
</cp:coreProperties>
</file>