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6B" w:rsidRPr="00314B41" w:rsidRDefault="00B86BD8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r w:rsidRPr="00314B41">
        <w:rPr>
          <w:rFonts w:ascii="Arial" w:hAnsi="Arial" w:cs="Arial"/>
          <w:b/>
          <w:bCs/>
          <w:lang w:val="fr-FR"/>
        </w:rPr>
        <w:t>Cinqu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AB0DF3">
        <w:rPr>
          <w:rFonts w:ascii="Arial" w:hAnsi="Arial" w:cs="Arial"/>
          <w:b/>
          <w:bCs/>
          <w:lang w:val="fr-FR"/>
        </w:rPr>
        <w:t>Le changement global et ses principaux effets</w:t>
      </w:r>
    </w:p>
    <w:p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AF6AAA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Des sociétés qui contribuent au changement global</w:t>
      </w:r>
    </w:p>
    <w:p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2 –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</w:t>
      </w:r>
      <w:r w:rsidR="00AF6AAA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Des risques en augmentation</w:t>
      </w:r>
    </w:p>
    <w:p w:rsidR="00853090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3 –</w:t>
      </w:r>
      <w:r w:rsidR="00F3406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 </w:t>
      </w:r>
      <w:r w:rsidR="00CF44DC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Quelles solutions à plusieurs échelles ?</w:t>
      </w:r>
    </w:p>
    <w:p w:rsidR="00783F1D" w:rsidRDefault="00783F1D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314B41" w:rsidRDefault="00AF6AAA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lang w:val="fr-FR" w:eastAsia="fr-FR"/>
        </w:rPr>
      </w:pPr>
      <w:r>
        <w:rPr>
          <w:rFonts w:ascii="Arial" w:hAnsi="Arial" w:cs="Arial"/>
          <w:b/>
          <w:bCs/>
          <w:kern w:val="24"/>
          <w:u w:val="single"/>
          <w:lang w:val="fr-FR" w:eastAsia="fr-FR"/>
        </w:rPr>
        <w:t>Notions abordées</w:t>
      </w:r>
      <w:r w:rsidR="00314B41" w:rsidRPr="00832C33">
        <w:rPr>
          <w:rFonts w:ascii="Arial" w:hAnsi="Arial" w:cs="Arial"/>
          <w:b/>
          <w:bCs/>
          <w:kern w:val="24"/>
          <w:lang w:val="fr-FR" w:eastAsia="fr-FR"/>
        </w:rPr>
        <w:t xml:space="preserve"> : </w:t>
      </w:r>
    </w:p>
    <w:p w:rsidR="00AF6AAA" w:rsidRPr="00AF6AAA" w:rsidRDefault="00AF6AAA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 w:rsidRPr="00AF6AAA">
        <w:rPr>
          <w:rFonts w:ascii="Arial" w:hAnsi="Arial" w:cs="Arial"/>
          <w:kern w:val="24"/>
          <w:lang w:val="fr-FR" w:eastAsia="fr-FR"/>
        </w:rPr>
        <w:t>Changement global</w:t>
      </w:r>
    </w:p>
    <w:p w:rsidR="00AF6AAA" w:rsidRPr="00AF6AAA" w:rsidRDefault="00AF6AAA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 w:rsidRPr="00AF6AAA">
        <w:rPr>
          <w:rFonts w:ascii="Arial" w:hAnsi="Arial" w:cs="Arial"/>
          <w:kern w:val="24"/>
          <w:lang w:val="fr-FR" w:eastAsia="fr-FR"/>
        </w:rPr>
        <w:t>Changement climatique</w:t>
      </w:r>
    </w:p>
    <w:p w:rsidR="00AF6AAA" w:rsidRPr="00AF6AAA" w:rsidRDefault="00AF6AAA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 w:rsidRPr="00AF6AAA">
        <w:rPr>
          <w:rFonts w:ascii="Arial" w:hAnsi="Arial" w:cs="Arial"/>
          <w:kern w:val="24"/>
          <w:lang w:val="fr-FR" w:eastAsia="fr-FR"/>
        </w:rPr>
        <w:t>Risque</w:t>
      </w:r>
    </w:p>
    <w:p w:rsidR="00AF6AAA" w:rsidRPr="00AF6AAA" w:rsidRDefault="00AF6AAA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 w:rsidRPr="00AF6AAA">
        <w:rPr>
          <w:rFonts w:ascii="Arial" w:hAnsi="Arial" w:cs="Arial"/>
          <w:kern w:val="24"/>
          <w:lang w:val="fr-FR" w:eastAsia="fr-FR"/>
        </w:rPr>
        <w:t>Vulnérabilité</w:t>
      </w:r>
    </w:p>
    <w:p w:rsidR="00AF6AAA" w:rsidRPr="00AF6AAA" w:rsidRDefault="00AF6AAA" w:rsidP="00AF6AA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kern w:val="24"/>
          <w:lang w:val="fr-FR" w:eastAsia="fr-FR"/>
        </w:rPr>
      </w:pPr>
      <w:r w:rsidRPr="00AF6AAA">
        <w:rPr>
          <w:rFonts w:ascii="Arial" w:hAnsi="Arial" w:cs="Arial"/>
          <w:kern w:val="24"/>
          <w:lang w:val="fr-FR" w:eastAsia="fr-FR"/>
        </w:rPr>
        <w:t>Résilience</w:t>
      </w:r>
    </w:p>
    <w:p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AB0DF3" w:rsidRPr="00314B41" w:rsidRDefault="00AB0DF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F3406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1</w:t>
      </w:r>
    </w:p>
    <w:p w:rsidR="00832C33" w:rsidRDefault="00B86BD8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>Intro avec derrière nous l</w:t>
      </w:r>
      <w:r w:rsidR="00F34061">
        <w:rPr>
          <w:rFonts w:ascii="Arial" w:hAnsi="Arial" w:cs="Arial"/>
          <w:color w:val="000000" w:themeColor="text1"/>
          <w:kern w:val="24"/>
          <w:lang w:val="fr-FR" w:eastAsia="fr-FR"/>
        </w:rPr>
        <w:t xml:space="preserve">a </w:t>
      </w:r>
      <w:r w:rsidR="001E3D90">
        <w:rPr>
          <w:rFonts w:ascii="Arial" w:hAnsi="Arial" w:cs="Arial"/>
          <w:color w:val="000000" w:themeColor="text1"/>
          <w:kern w:val="24"/>
          <w:lang w:val="fr-FR" w:eastAsia="fr-FR"/>
        </w:rPr>
        <w:t>photo du moustique tigre</w:t>
      </w: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 w:rsidR="00832C33">
        <w:rPr>
          <w:rFonts w:ascii="Arial" w:hAnsi="Arial" w:cs="Arial"/>
          <w:color w:val="000000" w:themeColor="text1"/>
          <w:kern w:val="24"/>
          <w:lang w:val="fr-FR" w:eastAsia="fr-FR"/>
        </w:rPr>
        <w:t>pour introduire le thème de la leçon du jour.</w:t>
      </w:r>
      <w:r w:rsidR="00783F1D">
        <w:rPr>
          <w:rFonts w:ascii="Arial" w:hAnsi="Arial" w:cs="Arial"/>
          <w:color w:val="000000" w:themeColor="text1"/>
          <w:kern w:val="24"/>
          <w:lang w:val="fr-FR" w:eastAsia="fr-FR"/>
        </w:rPr>
        <w:t xml:space="preserve"> Avec le réchauffement climatique, un moustique asiatique peut désormais vivre dans d’autres zones géographiques augmentant le risque de transmettre des maladies à l’échelle planétaire</w:t>
      </w:r>
    </w:p>
    <w:p w:rsidR="006F2F33" w:rsidRDefault="00B86BD8" w:rsidP="0095018B">
      <w:pPr>
        <w:spacing w:after="0" w:line="256" w:lineRule="auto"/>
        <w:jc w:val="both"/>
        <w:rPr>
          <w:rFonts w:ascii="Arial" w:eastAsia="Calibri" w:hAnsi="Arial" w:cs="Times New Roman"/>
          <w:color w:val="FF0000"/>
          <w:kern w:val="24"/>
          <w:lang w:val="fr-FR" w:eastAsia="fr-FR"/>
        </w:rPr>
      </w:pP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="00DB2CC7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: </w:t>
      </w:r>
      <w:r w:rsidR="00783F1D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comprendre </w:t>
      </w:r>
      <w:r w:rsidR="00AF6AAA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les effets du changement global sur </w:t>
      </w:r>
      <w:r w:rsidR="00783F1D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les territoires et les sociétés </w:t>
      </w:r>
      <w:r w:rsidR="00AF6AAA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et comment ils </w:t>
      </w:r>
      <w:r w:rsidR="00783F1D">
        <w:rPr>
          <w:rFonts w:ascii="Arial" w:eastAsia="Calibri" w:hAnsi="Arial" w:cs="Times New Roman"/>
          <w:color w:val="FF0000"/>
          <w:kern w:val="24"/>
          <w:lang w:val="fr-FR" w:eastAsia="fr-FR"/>
        </w:rPr>
        <w:t>s</w:t>
      </w:r>
      <w:r w:rsidR="00AF6AAA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’y adaptent </w:t>
      </w:r>
      <w:r w:rsidR="00783F1D">
        <w:rPr>
          <w:rFonts w:ascii="Arial" w:eastAsia="Calibri" w:hAnsi="Arial" w:cs="Times New Roman"/>
          <w:color w:val="FF0000"/>
          <w:kern w:val="24"/>
          <w:lang w:val="fr-FR" w:eastAsia="fr-FR"/>
        </w:rPr>
        <w:t>pour faire face à des risques accrus</w:t>
      </w:r>
      <w:r w:rsidR="00AF6AAA">
        <w:rPr>
          <w:rFonts w:ascii="Arial" w:eastAsia="Calibri" w:hAnsi="Arial" w:cs="Times New Roman"/>
          <w:color w:val="FF0000"/>
          <w:kern w:val="24"/>
          <w:lang w:val="fr-FR" w:eastAsia="fr-FR"/>
        </w:rPr>
        <w:t>.</w:t>
      </w:r>
    </w:p>
    <w:p w:rsidR="0095018B" w:rsidRPr="00314B41" w:rsidRDefault="0095018B" w:rsidP="0095018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F3406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  <w:r w:rsidR="00783F1D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-3-4</w:t>
      </w:r>
    </w:p>
    <w:p w:rsidR="00E83D85" w:rsidRDefault="00E83D85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Analyse de la carte et des photos : travail sur la première partie de la légende</w:t>
      </w:r>
    </w:p>
    <w:p w:rsidR="00B86BD8" w:rsidRPr="00E83D85" w:rsidRDefault="00E83D85" w:rsidP="00314B41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1" w:name="_Hlk38382473"/>
      <w:r w:rsidRPr="00E83D85">
        <w:rPr>
          <w:rFonts w:ascii="Arial" w:hAnsi="Arial" w:cs="Arial"/>
          <w:color w:val="FF0000"/>
          <w:kern w:val="24"/>
          <w:lang w:val="fr-FR" w:eastAsia="fr-FR"/>
        </w:rPr>
        <w:t>1</w:t>
      </w:r>
      <w:r w:rsidRPr="00E83D8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ère</w:t>
      </w:r>
      <w:r w:rsidRPr="00E83D85">
        <w:rPr>
          <w:rFonts w:ascii="Arial" w:hAnsi="Arial" w:cs="Arial"/>
          <w:color w:val="FF0000"/>
          <w:kern w:val="24"/>
          <w:lang w:val="fr-FR" w:eastAsia="fr-FR"/>
        </w:rPr>
        <w:t xml:space="preserve"> idée qui émerge :</w:t>
      </w:r>
      <w:r w:rsidR="00783F1D" w:rsidRPr="00E83D85">
        <w:rPr>
          <w:rFonts w:ascii="Arial" w:hAnsi="Arial" w:cs="Arial"/>
          <w:color w:val="FF0000"/>
          <w:kern w:val="24"/>
          <w:lang w:val="fr-FR" w:eastAsia="fr-FR"/>
        </w:rPr>
        <w:t xml:space="preserve"> des activités humaines polluantes </w:t>
      </w:r>
      <w:r w:rsidR="00AF6AAA">
        <w:rPr>
          <w:rFonts w:ascii="Arial" w:hAnsi="Arial" w:cs="Arial"/>
          <w:color w:val="FF0000"/>
          <w:kern w:val="24"/>
          <w:lang w:val="fr-FR" w:eastAsia="fr-FR"/>
        </w:rPr>
        <w:t>qui contribuent au changement global, par exemple le changement climatique.</w:t>
      </w:r>
    </w:p>
    <w:bookmarkEnd w:id="1"/>
    <w:p w:rsidR="00CF44DC" w:rsidRDefault="00CF44DC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783F1D">
        <w:rPr>
          <w:rFonts w:ascii="Arial" w:hAnsi="Arial" w:cs="Arial"/>
          <w:b/>
          <w:bCs/>
          <w:u w:val="single"/>
          <w:lang w:val="fr-FR"/>
        </w:rPr>
        <w:t>5</w:t>
      </w:r>
    </w:p>
    <w:p w:rsidR="00F34061" w:rsidRPr="00783F1D" w:rsidRDefault="00783F1D" w:rsidP="00783F1D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2" w:name="_Hlk36824580"/>
      <w:r w:rsidRPr="00783F1D">
        <w:rPr>
          <w:rFonts w:ascii="Arial" w:hAnsi="Arial" w:cs="Arial"/>
          <w:color w:val="000000" w:themeColor="text1"/>
          <w:kern w:val="24"/>
          <w:lang w:val="fr-FR" w:eastAsia="fr-FR"/>
        </w:rPr>
        <w:t>Réalisation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d’un schéma très simple pour expliquer l’effet de serre.</w:t>
      </w:r>
    </w:p>
    <w:bookmarkEnd w:id="2"/>
    <w:p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B86BD8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>Diapo</w:t>
      </w:r>
      <w:r w:rsidR="00F34061">
        <w:rPr>
          <w:rFonts w:ascii="Arial" w:hAnsi="Arial" w:cs="Arial"/>
          <w:b/>
          <w:bCs/>
          <w:u w:val="single"/>
          <w:lang w:val="fr-FR"/>
        </w:rPr>
        <w:t xml:space="preserve"> </w:t>
      </w:r>
      <w:r w:rsidR="00E83D85">
        <w:rPr>
          <w:rFonts w:ascii="Arial" w:hAnsi="Arial" w:cs="Arial"/>
          <w:b/>
          <w:bCs/>
          <w:u w:val="single"/>
          <w:lang w:val="fr-FR"/>
        </w:rPr>
        <w:t>6-7-8</w:t>
      </w:r>
    </w:p>
    <w:p w:rsidR="00B86BD8" w:rsidRPr="00CF44DC" w:rsidRDefault="00E83D85" w:rsidP="00314B41">
      <w:pPr>
        <w:spacing w:after="0" w:line="256" w:lineRule="auto"/>
        <w:jc w:val="both"/>
        <w:rPr>
          <w:rFonts w:ascii="Arial" w:eastAsia="Times New Roman" w:hAnsi="Arial" w:cs="Arial"/>
          <w:lang w:val="fr-FR" w:eastAsia="fr-FR"/>
        </w:rPr>
      </w:pPr>
      <w:r w:rsidRPr="00CF44DC">
        <w:rPr>
          <w:rFonts w:ascii="Arial" w:eastAsia="Times New Roman" w:hAnsi="Arial" w:cs="Arial"/>
          <w:lang w:val="fr-FR" w:eastAsia="fr-FR"/>
        </w:rPr>
        <w:t>Analyse de la carte et des photos</w:t>
      </w:r>
      <w:r w:rsidR="00CF44DC">
        <w:rPr>
          <w:rFonts w:ascii="Arial" w:eastAsia="Times New Roman" w:hAnsi="Arial" w:cs="Arial"/>
          <w:lang w:val="fr-FR" w:eastAsia="fr-FR"/>
        </w:rPr>
        <w:t xml:space="preserve"> </w:t>
      </w:r>
      <w:r w:rsidRPr="00CF44DC">
        <w:rPr>
          <w:rFonts w:ascii="Arial" w:eastAsia="Times New Roman" w:hAnsi="Arial" w:cs="Arial"/>
          <w:lang w:val="fr-FR" w:eastAsia="fr-FR"/>
        </w:rPr>
        <w:t>: travail sur la deuxième partie de la légende</w:t>
      </w:r>
    </w:p>
    <w:p w:rsidR="00E83D85" w:rsidRPr="00CF44DC" w:rsidRDefault="00E83D85" w:rsidP="00314B41">
      <w:pPr>
        <w:spacing w:after="0" w:line="256" w:lineRule="auto"/>
        <w:jc w:val="both"/>
        <w:rPr>
          <w:rFonts w:ascii="Arial" w:eastAsia="Times New Roman" w:hAnsi="Arial" w:cs="Arial"/>
          <w:lang w:val="fr-FR" w:eastAsia="fr-FR"/>
        </w:rPr>
      </w:pPr>
      <w:r w:rsidRPr="00CF44DC">
        <w:rPr>
          <w:rFonts w:ascii="Arial" w:eastAsia="Times New Roman" w:hAnsi="Arial" w:cs="Arial"/>
          <w:lang w:val="fr-FR" w:eastAsia="fr-FR"/>
        </w:rPr>
        <w:t xml:space="preserve">Changement d’échelle avec la </w:t>
      </w:r>
      <w:r w:rsidR="00CF44DC">
        <w:rPr>
          <w:rFonts w:ascii="Arial" w:eastAsia="Times New Roman" w:hAnsi="Arial" w:cs="Arial"/>
          <w:lang w:val="fr-FR" w:eastAsia="fr-FR"/>
        </w:rPr>
        <w:t>France et l’Australie</w:t>
      </w:r>
    </w:p>
    <w:p w:rsidR="00E83D85" w:rsidRPr="00E83D85" w:rsidRDefault="00E83D85" w:rsidP="00E83D85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bookmarkStart w:id="3" w:name="_Hlk38382629"/>
      <w:r>
        <w:rPr>
          <w:rFonts w:ascii="Arial" w:hAnsi="Arial" w:cs="Arial"/>
          <w:color w:val="FF0000"/>
          <w:kern w:val="24"/>
          <w:lang w:val="fr-FR" w:eastAsia="fr-FR"/>
        </w:rPr>
        <w:t>2</w:t>
      </w:r>
      <w:r w:rsidRPr="00E83D8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Pr="00E83D85">
        <w:rPr>
          <w:rFonts w:ascii="Arial" w:hAnsi="Arial" w:cs="Arial"/>
          <w:color w:val="FF0000"/>
          <w:kern w:val="24"/>
          <w:lang w:val="fr-FR" w:eastAsia="fr-FR"/>
        </w:rPr>
        <w:t xml:space="preserve">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>le changement global augmente certains risques</w:t>
      </w:r>
    </w:p>
    <w:bookmarkEnd w:id="3"/>
    <w:p w:rsidR="00E83D85" w:rsidRPr="00314B41" w:rsidRDefault="00E83D85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:rsidR="000D046B" w:rsidRPr="00314B41" w:rsidRDefault="000D046B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>Diapo</w:t>
      </w:r>
      <w:r w:rsidR="006F2F33">
        <w:rPr>
          <w:rFonts w:ascii="Arial" w:hAnsi="Arial" w:cs="Arial"/>
          <w:b/>
          <w:bCs/>
          <w:u w:val="single"/>
          <w:lang w:val="fr-FR"/>
        </w:rPr>
        <w:t xml:space="preserve"> </w:t>
      </w:r>
      <w:r w:rsidR="00E83D85">
        <w:rPr>
          <w:rFonts w:ascii="Arial" w:hAnsi="Arial" w:cs="Arial"/>
          <w:b/>
          <w:bCs/>
          <w:u w:val="single"/>
          <w:lang w:val="fr-FR"/>
        </w:rPr>
        <w:t>9_10_11-12</w:t>
      </w:r>
    </w:p>
    <w:p w:rsidR="00B86BD8" w:rsidRDefault="00E83D85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Carte et photos : travail sur la notion de vulnérabilité et les solutions à différentes échelles pour s’adapter (territoires et sociétés)</w:t>
      </w:r>
    </w:p>
    <w:p w:rsidR="00E83D85" w:rsidRPr="00E83D85" w:rsidRDefault="00E83D85" w:rsidP="00E83D85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3</w:t>
      </w:r>
      <w:r w:rsidRPr="00E83D85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</w:t>
      </w:r>
      <w:r w:rsidRPr="00E83D85">
        <w:rPr>
          <w:rFonts w:ascii="Arial" w:hAnsi="Arial" w:cs="Arial"/>
          <w:color w:val="FF0000"/>
          <w:kern w:val="24"/>
          <w:lang w:val="fr-FR" w:eastAsia="fr-FR"/>
        </w:rPr>
        <w:t xml:space="preserve">idée qui émerge : 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le changement global rend les sociétés et les territoires plus ou moins vulnérables </w:t>
      </w:r>
      <w:r w:rsidR="00CF44DC">
        <w:rPr>
          <w:rFonts w:ascii="Arial" w:hAnsi="Arial" w:cs="Arial"/>
          <w:color w:val="FF0000"/>
          <w:kern w:val="24"/>
          <w:lang w:val="fr-FR" w:eastAsia="fr-FR"/>
        </w:rPr>
        <w:t xml:space="preserve">à des risques </w:t>
      </w:r>
      <w:r w:rsidR="00AF6AAA">
        <w:rPr>
          <w:rFonts w:ascii="Arial" w:hAnsi="Arial" w:cs="Arial"/>
          <w:color w:val="FF0000"/>
          <w:kern w:val="24"/>
          <w:lang w:val="fr-FR" w:eastAsia="fr-FR"/>
        </w:rPr>
        <w:t xml:space="preserve">(en fonction du niveau de développement) </w:t>
      </w:r>
      <w:r>
        <w:rPr>
          <w:rFonts w:ascii="Arial" w:hAnsi="Arial" w:cs="Arial"/>
          <w:color w:val="FF0000"/>
          <w:kern w:val="24"/>
          <w:lang w:val="fr-FR" w:eastAsia="fr-FR"/>
        </w:rPr>
        <w:t>et les obligent à s’adapter</w:t>
      </w:r>
      <w:r w:rsidR="00CF44DC">
        <w:rPr>
          <w:rFonts w:ascii="Arial" w:hAnsi="Arial" w:cs="Arial"/>
          <w:color w:val="FF0000"/>
          <w:kern w:val="24"/>
          <w:lang w:val="fr-FR" w:eastAsia="fr-FR"/>
        </w:rPr>
        <w:t xml:space="preserve"> pour augmenter leur résilience.</w:t>
      </w:r>
    </w:p>
    <w:p w:rsidR="00980E4E" w:rsidRPr="00314B41" w:rsidRDefault="00980E4E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:rsidR="00B86BD8" w:rsidRDefault="00B86BD8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314B41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E83D85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13</w:t>
      </w:r>
      <w:r w:rsidR="008034C9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-14</w:t>
      </w:r>
    </w:p>
    <w:p w:rsidR="006F2F33" w:rsidRDefault="006F2F33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Pour retenir les grandes idées, </w:t>
      </w:r>
      <w:r w:rsidR="00E83D85">
        <w:rPr>
          <w:rFonts w:ascii="Arial" w:eastAsia="Calibri" w:hAnsi="Arial" w:cs="Arial"/>
          <w:color w:val="000000" w:themeColor="text1"/>
          <w:kern w:val="24"/>
          <w:lang w:val="fr-FR" w:eastAsia="fr-FR"/>
        </w:rPr>
        <w:t>réalisation d’un schéma de synthèse à l’échelle mondiale</w:t>
      </w:r>
    </w:p>
    <w:p w:rsidR="00B86BA0" w:rsidRDefault="00B86BA0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:rsidR="00B86BA0" w:rsidRPr="00B86BA0" w:rsidRDefault="00B86BA0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B86BA0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  <w:r w:rsidR="008034C9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5</w:t>
      </w:r>
    </w:p>
    <w:p w:rsidR="00B86BA0" w:rsidRPr="006F2F33" w:rsidRDefault="00B86BA0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 w:rsidRPr="00B86BA0">
        <w:rPr>
          <w:rFonts w:ascii="Arial" w:eastAsia="Calibri" w:hAnsi="Arial" w:cs="Arial"/>
          <w:color w:val="000000" w:themeColor="text1"/>
          <w:kern w:val="24"/>
          <w:u w:val="single"/>
          <w:lang w:val="fr-FR" w:eastAsia="fr-FR"/>
        </w:rPr>
        <w:t>Conclusion/ouverture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 : commentaire du planisphère pour évoquer dans le cadre du changement global le risque sanitaire et la vulnérabilité.</w:t>
      </w:r>
    </w:p>
    <w:sectPr w:rsidR="00B86BA0" w:rsidRPr="006F2F33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A57"/>
    <w:multiLevelType w:val="hybridMultilevel"/>
    <w:tmpl w:val="0D70E54E"/>
    <w:lvl w:ilvl="0" w:tplc="9C68D83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62CBF"/>
    <w:multiLevelType w:val="hybridMultilevel"/>
    <w:tmpl w:val="E4A05968"/>
    <w:lvl w:ilvl="0" w:tplc="1188D64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10"/>
    <w:rsid w:val="0002154E"/>
    <w:rsid w:val="000D046B"/>
    <w:rsid w:val="001C4B30"/>
    <w:rsid w:val="001E3D90"/>
    <w:rsid w:val="00237651"/>
    <w:rsid w:val="00262537"/>
    <w:rsid w:val="00314B41"/>
    <w:rsid w:val="0035226E"/>
    <w:rsid w:val="003C6C10"/>
    <w:rsid w:val="00550F12"/>
    <w:rsid w:val="005C675A"/>
    <w:rsid w:val="00642763"/>
    <w:rsid w:val="006F2F33"/>
    <w:rsid w:val="00783F1D"/>
    <w:rsid w:val="008034C9"/>
    <w:rsid w:val="00830030"/>
    <w:rsid w:val="00832C33"/>
    <w:rsid w:val="00853090"/>
    <w:rsid w:val="00937763"/>
    <w:rsid w:val="009432DE"/>
    <w:rsid w:val="0095018B"/>
    <w:rsid w:val="00974728"/>
    <w:rsid w:val="0097634C"/>
    <w:rsid w:val="00980E4E"/>
    <w:rsid w:val="009A0CC6"/>
    <w:rsid w:val="00AB0DF3"/>
    <w:rsid w:val="00AF6AAA"/>
    <w:rsid w:val="00B86BA0"/>
    <w:rsid w:val="00B86BD8"/>
    <w:rsid w:val="00C70F83"/>
    <w:rsid w:val="00CF44DC"/>
    <w:rsid w:val="00D916F9"/>
    <w:rsid w:val="00DB2CC7"/>
    <w:rsid w:val="00E47668"/>
    <w:rsid w:val="00E83D85"/>
    <w:rsid w:val="00F34061"/>
    <w:rsid w:val="00F911F3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FB4D9-5DF4-474B-8424-3BB37128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ANNE SZYMCZAK</cp:lastModifiedBy>
  <cp:revision>2</cp:revision>
  <cp:lastPrinted>2014-06-13T14:05:00Z</cp:lastPrinted>
  <dcterms:created xsi:type="dcterms:W3CDTF">2020-04-24T15:38:00Z</dcterms:created>
  <dcterms:modified xsi:type="dcterms:W3CDTF">2020-04-24T15:38:00Z</dcterms:modified>
</cp:coreProperties>
</file>