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5A569B">
        <w:rPr>
          <w:b/>
          <w:color w:val="0070C0"/>
          <w:sz w:val="32"/>
          <w:szCs w:val="32"/>
        </w:rPr>
        <w:t>m</w:t>
      </w:r>
      <w:r w:rsidR="00646CE0">
        <w:rPr>
          <w:b/>
          <w:color w:val="0070C0"/>
          <w:sz w:val="32"/>
          <w:szCs w:val="32"/>
        </w:rPr>
        <w:t>ercre</w:t>
      </w:r>
      <w:r w:rsidR="002440CE">
        <w:rPr>
          <w:b/>
          <w:color w:val="0070C0"/>
          <w:sz w:val="32"/>
          <w:szCs w:val="32"/>
        </w:rPr>
        <w:t xml:space="preserve">di </w:t>
      </w:r>
      <w:r w:rsidR="005A569B">
        <w:rPr>
          <w:b/>
          <w:color w:val="0070C0"/>
          <w:sz w:val="32"/>
          <w:szCs w:val="32"/>
        </w:rPr>
        <w:t>1</w:t>
      </w:r>
      <w:r w:rsidR="00646CE0">
        <w:rPr>
          <w:b/>
          <w:color w:val="0070C0"/>
          <w:sz w:val="32"/>
          <w:szCs w:val="32"/>
        </w:rPr>
        <w:t>5</w:t>
      </w:r>
      <w:r w:rsidR="005A569B"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646CE0" w:rsidRPr="001A5DD0" w:rsidRDefault="00646CE0" w:rsidP="00646CE0">
      <w:pPr>
        <w:spacing w:after="0"/>
        <w:jc w:val="both"/>
        <w:textAlignment w:val="baseline"/>
      </w:pPr>
      <w:r w:rsidRPr="001A5DD0">
        <w:t xml:space="preserve">Pour effectuer plus facilement des calculs mentaux, on peut décomposer les </w:t>
      </w:r>
      <w:r>
        <w:t>nombre</w:t>
      </w:r>
      <w:r w:rsidRPr="001A5DD0">
        <w:t>s</w:t>
      </w:r>
      <w:r>
        <w:t xml:space="preserve"> et utiliser les propriétés des opérations.</w:t>
      </w:r>
    </w:p>
    <w:p w:rsidR="00646CE0" w:rsidRPr="001A5DD0" w:rsidRDefault="00646CE0" w:rsidP="00646CE0">
      <w:pPr>
        <w:spacing w:before="0" w:after="0" w:line="450" w:lineRule="atLeast"/>
        <w:textAlignment w:val="baseline"/>
      </w:pPr>
      <w:r w:rsidRPr="001A5DD0">
        <w:t> Exemple : </w:t>
      </w:r>
      <w:r>
        <w:t>3</w:t>
      </w:r>
      <w:r w:rsidRPr="001A5DD0">
        <w:t xml:space="preserve"> x </w:t>
      </w:r>
      <w:r>
        <w:t>20</w:t>
      </w:r>
    </w:p>
    <w:p w:rsidR="00646CE0" w:rsidRDefault="00646CE0" w:rsidP="00646CE0">
      <w:pPr>
        <w:spacing w:before="0" w:after="0" w:line="300" w:lineRule="atLeast"/>
        <w:textAlignment w:val="baseline"/>
      </w:pPr>
      <w:r>
        <w:t>= 3 x (2 x 10)</w:t>
      </w:r>
    </w:p>
    <w:p w:rsidR="00646CE0" w:rsidRPr="001A5DD0" w:rsidRDefault="00646CE0" w:rsidP="00646CE0">
      <w:pPr>
        <w:spacing w:before="0" w:after="0" w:line="300" w:lineRule="atLeast"/>
        <w:textAlignment w:val="baseline"/>
      </w:pPr>
      <w:r w:rsidRPr="001A5DD0">
        <w:t>= (</w:t>
      </w:r>
      <w:r>
        <w:t>3</w:t>
      </w:r>
      <w:r w:rsidRPr="001A5DD0">
        <w:t xml:space="preserve"> x </w:t>
      </w:r>
      <w:r>
        <w:t>2</w:t>
      </w:r>
      <w:r w:rsidRPr="001A5DD0">
        <w:t>)</w:t>
      </w:r>
      <w:r>
        <w:t xml:space="preserve"> x 10</w:t>
      </w:r>
    </w:p>
    <w:p w:rsidR="00646CE0" w:rsidRPr="001A5DD0" w:rsidRDefault="00646CE0" w:rsidP="00646CE0">
      <w:pPr>
        <w:spacing w:before="0" w:after="0" w:line="300" w:lineRule="atLeast"/>
        <w:textAlignment w:val="baseline"/>
      </w:pPr>
      <w:r w:rsidRPr="001A5DD0">
        <w:t xml:space="preserve">= </w:t>
      </w:r>
      <w:r>
        <w:t>6 x 10</w:t>
      </w:r>
    </w:p>
    <w:p w:rsidR="00646CE0" w:rsidRDefault="00646CE0" w:rsidP="00646CE0">
      <w:pPr>
        <w:spacing w:before="0" w:line="300" w:lineRule="atLeast"/>
        <w:textAlignment w:val="baseline"/>
      </w:pPr>
      <w:r w:rsidRPr="001A5DD0">
        <w:t xml:space="preserve">= </w:t>
      </w:r>
      <w:r>
        <w:t>60</w:t>
      </w:r>
    </w:p>
    <w:p w:rsidR="00646CE0" w:rsidRDefault="00646CE0" w:rsidP="00646CE0">
      <w:pPr>
        <w:spacing w:before="0" w:after="0"/>
      </w:pPr>
      <w:r>
        <w:t>Voici les calculs proposés aujourd’hui : 6 x 60, 5 x 40, 7 x 80, 9 x 30, 8 x 60 et 9 x 70.</w:t>
      </w:r>
    </w:p>
    <w:p w:rsidR="00646CE0" w:rsidRDefault="00646CE0" w:rsidP="00646CE0">
      <w:pPr>
        <w:spacing w:before="0" w:after="0"/>
      </w:pPr>
      <w:r>
        <w:t>On ne vise pas d’écrire les étapes intermédiaires mais directement la dernière ligne.</w:t>
      </w:r>
    </w:p>
    <w:p w:rsidR="00646CE0" w:rsidRDefault="00646CE0" w:rsidP="001A5DD0">
      <w:pPr>
        <w:spacing w:after="0"/>
        <w:textAlignment w:val="baseline"/>
      </w:pPr>
      <w:r>
        <w:t>Pour gagner en rapidité, il faut bien connaitre les tables de multiplication.</w:t>
      </w:r>
    </w:p>
    <w:p w:rsidR="00B01BD6" w:rsidRDefault="001A5DD0" w:rsidP="001A5DD0">
      <w:pPr>
        <w:spacing w:after="0"/>
        <w:textAlignment w:val="baseline"/>
      </w:pPr>
      <w:r w:rsidRPr="001A5DD0">
        <w:t xml:space="preserve">Pour </w:t>
      </w:r>
      <w:r w:rsidR="005A569B">
        <w:t>mémoriser les tables de multiplication, il faut les apprendre dans un sens, dans l’autre, dans l’ordre, dans</w:t>
      </w:r>
      <w:r w:rsidR="00646CE0">
        <w:t xml:space="preserve"> </w:t>
      </w:r>
      <w:r w:rsidR="005A569B">
        <w:t xml:space="preserve">le désordre. L’entrainement régulier sur des petits exercices en ligne ou quiz </w:t>
      </w:r>
      <w:r w:rsidR="00B01BD6">
        <w:t>aide</w:t>
      </w:r>
      <w:r w:rsidR="005A569B">
        <w:t xml:space="preserve"> </w:t>
      </w:r>
      <w:r w:rsidR="00B01BD6">
        <w:t>à</w:t>
      </w:r>
      <w:r w:rsidR="005A569B">
        <w:t xml:space="preserve"> la mémorisation.</w:t>
      </w:r>
    </w:p>
    <w:p w:rsidR="001A5DD0" w:rsidRPr="001A5DD0" w:rsidRDefault="005A569B" w:rsidP="00B01BD6">
      <w:pPr>
        <w:spacing w:before="0" w:after="0"/>
        <w:textAlignment w:val="baseline"/>
      </w:pPr>
      <w:r>
        <w:t>Le site Calcul@tice propose des jeux sur les tables de multiplication, il existe d’autres sites d’entrainement.</w:t>
      </w:r>
    </w:p>
    <w:p w:rsidR="001A5DD0" w:rsidRDefault="001A5DD0" w:rsidP="005A569B">
      <w:pPr>
        <w:spacing w:before="0" w:after="0" w:line="450" w:lineRule="atLeast"/>
        <w:textAlignment w:val="baseline"/>
      </w:pPr>
      <w:r w:rsidRPr="001A5DD0">
        <w:t> </w:t>
      </w:r>
      <w:r w:rsidR="00B01BD6">
        <w:t>Se servir de la commutativité, 4 x 8 = 8 x 4 = 32. Connaitre également 4 x ? = 32 et 8 x ? = 32</w:t>
      </w:r>
    </w:p>
    <w:p w:rsidR="00646CE0" w:rsidRDefault="00646CE0" w:rsidP="00646CE0">
      <w:pPr>
        <w:spacing w:before="0" w:after="0" w:line="450" w:lineRule="atLeast"/>
        <w:textAlignment w:val="baseline"/>
      </w:pPr>
      <w:r>
        <w:t>Certains résultats demandent plus d’attention mais fini</w:t>
      </w:r>
      <w:r w:rsidR="008B6D18">
        <w:t>ssent</w:t>
      </w:r>
      <w:r>
        <w:t xml:space="preserve"> par être mémorisés.</w:t>
      </w:r>
    </w:p>
    <w:p w:rsidR="00646CE0" w:rsidRDefault="00646CE0" w:rsidP="00646CE0">
      <w:pPr>
        <w:spacing w:before="0" w:after="0"/>
      </w:pPr>
      <w:r>
        <w:t xml:space="preserve">Au fur et à mesure, votre enfant gagnera en rapidité. Le quiz du jour proposait 20 questions du type </w:t>
      </w:r>
      <w:r w:rsidR="00705C0D">
        <w:t>7</w:t>
      </w:r>
      <w:r>
        <w:t xml:space="preserve"> x </w:t>
      </w:r>
      <w:r w:rsidR="00705C0D">
        <w:t>8</w:t>
      </w:r>
      <w:r>
        <w:t xml:space="preserve"> = ? </w:t>
      </w:r>
    </w:p>
    <w:p w:rsidR="00646CE0" w:rsidRDefault="00646CE0" w:rsidP="00646CE0">
      <w:pPr>
        <w:spacing w:before="0"/>
      </w:pPr>
      <w:r>
        <w:t> ? x </w:t>
      </w:r>
      <w:r w:rsidR="00705C0D">
        <w:t>7</w:t>
      </w:r>
      <w:r>
        <w:t xml:space="preserve"> = 2</w:t>
      </w:r>
      <w:r w:rsidR="00705C0D">
        <w:t>1</w:t>
      </w:r>
      <w:r>
        <w:t xml:space="preserve">  ou  </w:t>
      </w:r>
      <w:r w:rsidR="00705C0D">
        <w:t>6</w:t>
      </w:r>
      <w:r>
        <w:t xml:space="preserve"> x ? = </w:t>
      </w:r>
      <w:r w:rsidR="00705C0D">
        <w:t>42</w:t>
      </w:r>
      <w:r>
        <w:t>.</w:t>
      </w:r>
    </w:p>
    <w:p w:rsidR="008F749D" w:rsidRDefault="002440CE" w:rsidP="008F749D">
      <w:pPr>
        <w:pStyle w:val="Titre1"/>
      </w:pPr>
      <w:r>
        <w:t>Nombres</w:t>
      </w:r>
    </w:p>
    <w:p w:rsidR="00705C0D" w:rsidRDefault="00705C0D" w:rsidP="00B73190">
      <w:pPr>
        <w:spacing w:after="0"/>
        <w:textAlignment w:val="baseline"/>
      </w:pPr>
      <w:r>
        <w:t xml:space="preserve">Une unité peut être partagée en plusieurs portions égales. Lorsque l’unité est partagée en 10 portions, en 100 portions ou en 1000 portions égales, chaque portion s’écrit avec une </w:t>
      </w:r>
      <w:r w:rsidRPr="00301741">
        <w:rPr>
          <w:b/>
          <w:bCs/>
        </w:rPr>
        <w:t>fraction décimale</w:t>
      </w:r>
      <w:r>
        <w:t>.</w:t>
      </w:r>
    </w:p>
    <w:p w:rsidR="00705C0D" w:rsidRPr="008A5BCF" w:rsidRDefault="00705C0D" w:rsidP="00705C0D">
      <w:pPr>
        <w:spacing w:after="0"/>
        <w:textAlignment w:val="baseline"/>
      </w:pPr>
      <w:r>
        <w:t>1 unité = 10/10 = 100/100 = 1000/1000</w:t>
      </w:r>
    </w:p>
    <w:p w:rsidR="00705C0D" w:rsidRDefault="00705C0D" w:rsidP="00705C0D">
      <w:pPr>
        <w:spacing w:before="0" w:after="0"/>
        <w:textAlignment w:val="baseline"/>
      </w:pPr>
    </w:p>
    <w:p w:rsidR="00705C0D" w:rsidRPr="00F175BE" w:rsidRDefault="007C44EE" w:rsidP="00705C0D">
      <w:pPr>
        <w:spacing w:before="0" w:after="0"/>
        <w:textAlignment w:val="baseline"/>
      </w:pPr>
      <w:r>
        <w:t>Les</w:t>
      </w:r>
      <w:r w:rsidR="00705C0D">
        <w:t xml:space="preserve"> fractions décimales :</w:t>
      </w:r>
    </w:p>
    <w:p w:rsidR="00705C0D" w:rsidRDefault="00705C0D" w:rsidP="00705C0D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1/10 </w:t>
      </w:r>
      <w:r w:rsidRPr="00965188">
        <w:t xml:space="preserve">se lit « un </w:t>
      </w:r>
      <w:r>
        <w:t>dixième</w:t>
      </w:r>
      <w:r w:rsidRPr="00965188">
        <w:t> »</w:t>
      </w:r>
    </w:p>
    <w:p w:rsidR="00705C0D" w:rsidRDefault="00705C0D" w:rsidP="00705C0D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1/100 </w:t>
      </w:r>
      <w:r w:rsidRPr="00965188">
        <w:t xml:space="preserve">se </w:t>
      </w:r>
      <w:r>
        <w:t>lit « un centième »</w:t>
      </w:r>
    </w:p>
    <w:p w:rsidR="00705C0D" w:rsidRDefault="00705C0D" w:rsidP="00705C0D">
      <w:pPr>
        <w:numPr>
          <w:ilvl w:val="0"/>
          <w:numId w:val="5"/>
        </w:numPr>
        <w:spacing w:before="0" w:after="0"/>
        <w:ind w:left="0"/>
        <w:textAlignment w:val="baseline"/>
      </w:pPr>
      <w:r>
        <w:t>1/1000 se lit « un millième »</w:t>
      </w:r>
    </w:p>
    <w:p w:rsidR="00705C0D" w:rsidRDefault="00705C0D" w:rsidP="00705C0D">
      <w:pPr>
        <w:spacing w:before="0" w:after="0"/>
        <w:textAlignment w:val="baseline"/>
      </w:pPr>
    </w:p>
    <w:p w:rsidR="00705C0D" w:rsidRDefault="00705C0D" w:rsidP="00705C0D">
      <w:pPr>
        <w:spacing w:before="0" w:after="0"/>
        <w:textAlignment w:val="baseline"/>
      </w:pPr>
      <w:r>
        <w:t>On peut écrire également les égalités suivantes : 10/100 = 1/10</w:t>
      </w:r>
      <w:r w:rsidR="007C44EE">
        <w:t xml:space="preserve">     </w:t>
      </w:r>
      <w:r>
        <w:t xml:space="preserve">10/1000 = 1/100  </w:t>
      </w:r>
      <w:r w:rsidR="007C44EE">
        <w:t xml:space="preserve">   </w:t>
      </w:r>
      <w:r>
        <w:t>100/1000 = 1/10</w:t>
      </w:r>
    </w:p>
    <w:p w:rsidR="007C44EE" w:rsidRDefault="007C44EE" w:rsidP="00705C0D">
      <w:pPr>
        <w:spacing w:before="0" w:after="0"/>
        <w:textAlignment w:val="baseline"/>
      </w:pPr>
    </w:p>
    <w:p w:rsidR="007C44EE" w:rsidRDefault="00FD16AB" w:rsidP="00705C0D">
      <w:pPr>
        <w:spacing w:before="0" w:after="0"/>
        <w:contextualSpacing/>
        <w:textAlignment w:val="baseline"/>
        <w:rPr>
          <w:b/>
          <w:bCs/>
        </w:rPr>
      </w:pPr>
      <w:r>
        <w:rPr>
          <w:b/>
          <w:bCs/>
        </w:rPr>
        <w:t>Les décimaux</w:t>
      </w:r>
    </w:p>
    <w:p w:rsidR="00705C0D" w:rsidRPr="007C44EE" w:rsidRDefault="00705C0D" w:rsidP="00B73190">
      <w:pPr>
        <w:spacing w:before="0" w:after="0"/>
        <w:contextualSpacing/>
        <w:textAlignment w:val="baseline"/>
        <w:rPr>
          <w:b/>
          <w:bCs/>
        </w:rPr>
      </w:pPr>
      <w:r>
        <w:t xml:space="preserve">Les unités entières sont appelées </w:t>
      </w:r>
      <w:r w:rsidRPr="00AC4926">
        <w:rPr>
          <w:b/>
          <w:bCs/>
        </w:rPr>
        <w:t>la partie entière</w:t>
      </w:r>
      <w:r>
        <w:t xml:space="preserve"> du nombre. Les fractions décimales sont appelées </w:t>
      </w:r>
      <w:r w:rsidRPr="007C44EE">
        <w:rPr>
          <w:b/>
          <w:bCs/>
        </w:rPr>
        <w:t>l</w:t>
      </w:r>
      <w:r w:rsidRPr="00AC4926">
        <w:rPr>
          <w:b/>
          <w:bCs/>
        </w:rPr>
        <w:t>a partie décimale</w:t>
      </w:r>
      <w:r>
        <w:t xml:space="preserve"> du nombre. On peut également écrire le nombre avec une virgule.</w:t>
      </w:r>
    </w:p>
    <w:p w:rsidR="00705C0D" w:rsidRDefault="00705C0D" w:rsidP="00705C0D">
      <w:pPr>
        <w:spacing w:before="0" w:after="0"/>
        <w:textAlignment w:val="baseline"/>
      </w:pPr>
      <w:r>
        <w:lastRenderedPageBreak/>
        <w:t>Exemple : 17 + 8/10 + 5/100</w:t>
      </w:r>
      <w:r w:rsidR="007C44EE">
        <w:t xml:space="preserve"> + 3/1000</w:t>
      </w:r>
    </w:p>
    <w:p w:rsidR="00705C0D" w:rsidRDefault="00705C0D" w:rsidP="00705C0D">
      <w:pPr>
        <w:spacing w:before="0" w:after="0"/>
        <w:textAlignment w:val="baseline"/>
      </w:pPr>
      <w:r>
        <w:t>17 est la partie entière du nombre</w:t>
      </w:r>
    </w:p>
    <w:p w:rsidR="00705C0D" w:rsidRDefault="00705C0D" w:rsidP="00705C0D">
      <w:pPr>
        <w:spacing w:before="0" w:after="0"/>
        <w:textAlignment w:val="baseline"/>
      </w:pPr>
      <w:r>
        <w:t>8/10 + 5/100</w:t>
      </w:r>
      <w:r w:rsidR="007C44EE">
        <w:t xml:space="preserve"> + 3/1000</w:t>
      </w:r>
      <w:r>
        <w:t xml:space="preserve"> est la partie décimale du nombre</w:t>
      </w:r>
    </w:p>
    <w:p w:rsidR="00705C0D" w:rsidRDefault="00705C0D" w:rsidP="00705C0D">
      <w:pPr>
        <w:spacing w:before="0" w:after="0"/>
        <w:textAlignment w:val="baseline"/>
      </w:pPr>
      <w:r>
        <w:t xml:space="preserve">Ce nombre peut s’écrire </w:t>
      </w:r>
      <w:r w:rsidRPr="00AC4926">
        <w:rPr>
          <w:b/>
          <w:bCs/>
        </w:rPr>
        <w:t>17,85</w:t>
      </w:r>
      <w:r w:rsidR="007C44EE">
        <w:rPr>
          <w:b/>
          <w:bCs/>
        </w:rPr>
        <w:t>3</w:t>
      </w:r>
      <w:r>
        <w:t>.</w:t>
      </w:r>
    </w:p>
    <w:p w:rsidR="00705C0D" w:rsidRDefault="00705C0D" w:rsidP="00705C0D">
      <w:pPr>
        <w:spacing w:before="0" w:after="0"/>
        <w:textAlignment w:val="baseline"/>
      </w:pPr>
    </w:p>
    <w:p w:rsidR="00705C0D" w:rsidRDefault="00705C0D" w:rsidP="00705C0D">
      <w:pPr>
        <w:spacing w:before="0" w:after="0"/>
        <w:textAlignment w:val="baseline"/>
        <w:rPr>
          <w:b/>
          <w:bCs/>
        </w:rPr>
      </w:pPr>
      <w:r>
        <w:t xml:space="preserve">Le chiffre avant la virgule est le chiffre des </w:t>
      </w:r>
      <w:r w:rsidRPr="00FC04CC">
        <w:rPr>
          <w:b/>
          <w:bCs/>
        </w:rPr>
        <w:t>unités</w:t>
      </w:r>
      <w:r>
        <w:t xml:space="preserve">. Le chiffre après la virgule est le chiffre des </w:t>
      </w:r>
      <w:r w:rsidRPr="00FC04CC">
        <w:rPr>
          <w:b/>
          <w:bCs/>
        </w:rPr>
        <w:t>dixièmes</w:t>
      </w:r>
      <w:r>
        <w:t xml:space="preserve">. Le </w:t>
      </w:r>
      <w:r w:rsidR="007C44EE">
        <w:t xml:space="preserve">deuxième </w:t>
      </w:r>
      <w:r>
        <w:t xml:space="preserve">chiffre après </w:t>
      </w:r>
      <w:r w:rsidR="007C44EE">
        <w:t xml:space="preserve">la virgule </w:t>
      </w:r>
      <w:r>
        <w:t xml:space="preserve">est celui des </w:t>
      </w:r>
      <w:r w:rsidRPr="00FC04CC">
        <w:rPr>
          <w:b/>
          <w:bCs/>
        </w:rPr>
        <w:t>centièmes</w:t>
      </w:r>
      <w:r>
        <w:t>.</w:t>
      </w:r>
      <w:r w:rsidR="007C44EE">
        <w:t xml:space="preserve"> Le troisième chiffre après la virgule est celui des </w:t>
      </w:r>
      <w:r w:rsidR="007C44EE">
        <w:rPr>
          <w:b/>
          <w:bCs/>
        </w:rPr>
        <w:t>millièmes.</w:t>
      </w:r>
    </w:p>
    <w:p w:rsidR="007C44EE" w:rsidRDefault="007C44EE" w:rsidP="00705C0D">
      <w:pPr>
        <w:spacing w:before="0" w:after="0"/>
        <w:textAlignment w:val="baseline"/>
      </w:pPr>
    </w:p>
    <w:p w:rsidR="00705C0D" w:rsidRPr="007C44EE" w:rsidRDefault="007C44EE" w:rsidP="007C44EE">
      <w:pPr>
        <w:spacing w:before="0" w:after="0"/>
        <w:contextualSpacing/>
        <w:textAlignment w:val="baseline"/>
        <w:rPr>
          <w:b/>
          <w:bCs/>
        </w:rPr>
      </w:pPr>
      <w:r w:rsidRPr="007C44EE">
        <w:rPr>
          <w:b/>
          <w:bCs/>
        </w:rPr>
        <w:t>La soustraction avec des nombres décimaux</w:t>
      </w:r>
    </w:p>
    <w:p w:rsidR="00AC7301" w:rsidRDefault="00D5627F" w:rsidP="00AC7301">
      <w:pPr>
        <w:spacing w:before="0"/>
        <w:textAlignment w:val="baseline"/>
      </w:pPr>
      <w:r>
        <w:t>Situation : « </w:t>
      </w:r>
      <w:r w:rsidR="007C44EE" w:rsidRPr="007C44EE">
        <w:rPr>
          <w:u w:val="single"/>
        </w:rPr>
        <w:t>Course du 100 m :</w:t>
      </w:r>
      <w:r w:rsidR="007C44EE">
        <w:t xml:space="preserve"> </w:t>
      </w:r>
      <w:r w:rsidR="007C44EE" w:rsidRPr="007C44EE">
        <w:t>Après avoir été battu de 0,312 seconde, le second coureur termine sa course en 10,825 secondes.</w:t>
      </w:r>
      <w:r w:rsidR="007C44EE">
        <w:t xml:space="preserve"> </w:t>
      </w:r>
      <w:r w:rsidR="007C44EE" w:rsidRPr="007C44EE">
        <w:t>Quel temps a mis le premier coureur pour terminer sa course ?</w:t>
      </w:r>
      <w:r w:rsidR="007C44EE">
        <w:t> »</w:t>
      </w:r>
    </w:p>
    <w:p w:rsidR="00AC7301" w:rsidRDefault="00AC7301" w:rsidP="00AC7301">
      <w:pPr>
        <w:spacing w:before="0" w:after="0"/>
        <w:textAlignment w:val="baseline"/>
      </w:pPr>
      <w:r>
        <w:t>On revoit la soustraction avec des nombres décimaux :</w:t>
      </w:r>
    </w:p>
    <w:p w:rsidR="00AC7301" w:rsidRDefault="00AC7301" w:rsidP="00AC7301">
      <w:pPr>
        <w:spacing w:before="0" w:after="0"/>
        <w:textAlignment w:val="baseline"/>
      </w:pPr>
      <w:r>
        <w:t>10,825 – 0,312</w:t>
      </w:r>
    </w:p>
    <w:p w:rsidR="00AC7301" w:rsidRDefault="00AC7301" w:rsidP="00AC7301">
      <w:pPr>
        <w:spacing w:before="0" w:after="0" w:line="220" w:lineRule="atLeast"/>
        <w:textAlignment w:val="baseline"/>
      </w:pPr>
      <w:r>
        <w:t>= (10 + 8/10 + 2/100 + 5/1000) – (0 + 3/10 + 1/100 + 2/1000)</w:t>
      </w:r>
    </w:p>
    <w:p w:rsidR="00AC7301" w:rsidRDefault="00AC7301" w:rsidP="00AC7301">
      <w:pPr>
        <w:spacing w:before="0" w:after="0" w:line="220" w:lineRule="atLeast"/>
        <w:textAlignment w:val="baseline"/>
      </w:pPr>
      <w:r>
        <w:t>= 10 + 5/10 + 1/100 + 3/1000</w:t>
      </w:r>
    </w:p>
    <w:p w:rsidR="00AC7301" w:rsidRDefault="00AC7301" w:rsidP="00AC7301">
      <w:pPr>
        <w:spacing w:before="0" w:after="0" w:line="220" w:lineRule="atLeast"/>
        <w:textAlignment w:val="baseline"/>
      </w:pPr>
      <w:r>
        <w:t>= 10,513</w:t>
      </w:r>
    </w:p>
    <w:p w:rsidR="00AC7301" w:rsidRDefault="00AC7301" w:rsidP="00AC7301">
      <w:pPr>
        <w:spacing w:before="0" w:after="0" w:line="220" w:lineRule="atLeast"/>
        <w:textAlignment w:val="baseline"/>
      </w:pPr>
    </w:p>
    <w:p w:rsidR="00D5627F" w:rsidRDefault="00AC7301" w:rsidP="00D5627F">
      <w:pPr>
        <w:spacing w:before="0" w:after="0" w:line="220" w:lineRule="atLeast"/>
        <w:textAlignment w:val="baseline"/>
      </w:pPr>
      <w:r>
        <w:t>On peut poser la soustraction en colonne. Être vigilant à l’alignement des chiffres des millièmes, des centièmes, des dixièmes, des unités et des dizaines.</w:t>
      </w:r>
    </w:p>
    <w:p w:rsidR="00E13F5D" w:rsidRDefault="00E13F5D" w:rsidP="00E13F5D">
      <w:pPr>
        <w:spacing w:before="0" w:after="0" w:line="450" w:lineRule="atLeast"/>
        <w:textAlignment w:val="baseline"/>
      </w:pPr>
      <w:r>
        <w:t xml:space="preserve">Opérations pour plus tard : </w:t>
      </w:r>
    </w:p>
    <w:p w:rsidR="00E13F5D" w:rsidRDefault="00E13F5D" w:rsidP="00E13F5D">
      <w:pPr>
        <w:pStyle w:val="Paragraphedeliste"/>
        <w:numPr>
          <w:ilvl w:val="0"/>
          <w:numId w:val="6"/>
        </w:numPr>
        <w:spacing w:before="0" w:after="0"/>
        <w:ind w:left="714" w:hanging="357"/>
        <w:textAlignment w:val="baseline"/>
      </w:pPr>
      <w:r>
        <w:t>37,855 – 4,13</w:t>
      </w:r>
    </w:p>
    <w:p w:rsidR="00E13F5D" w:rsidRDefault="00E13F5D" w:rsidP="00E13F5D">
      <w:pPr>
        <w:pStyle w:val="Paragraphedeliste"/>
        <w:numPr>
          <w:ilvl w:val="0"/>
          <w:numId w:val="6"/>
        </w:numPr>
        <w:spacing w:before="0" w:after="0"/>
        <w:ind w:left="714" w:hanging="357"/>
        <w:textAlignment w:val="baseline"/>
      </w:pPr>
      <w:r>
        <w:t>4,682 – 2,432</w:t>
      </w:r>
    </w:p>
    <w:p w:rsidR="00E13F5D" w:rsidRPr="00F175BE" w:rsidRDefault="00E13F5D" w:rsidP="00E13F5D">
      <w:pPr>
        <w:pStyle w:val="Paragraphedeliste"/>
        <w:numPr>
          <w:ilvl w:val="0"/>
          <w:numId w:val="6"/>
        </w:numPr>
        <w:spacing w:before="0" w:after="0"/>
        <w:ind w:left="714" w:hanging="357"/>
        <w:textAlignment w:val="baseline"/>
      </w:pPr>
      <w:r>
        <w:t>158,775 – 6,15</w:t>
      </w:r>
    </w:p>
    <w:p w:rsidR="002440CE" w:rsidRDefault="007C44EE" w:rsidP="002440CE">
      <w:pPr>
        <w:pStyle w:val="Titre1"/>
      </w:pPr>
      <w:r>
        <w:t>2</w:t>
      </w:r>
      <w:r w:rsidR="00A579FD">
        <w:t xml:space="preserve"> </w:t>
      </w:r>
      <w:r w:rsidR="002440CE">
        <w:t>Problèm</w:t>
      </w:r>
      <w:r w:rsidR="00F175BE">
        <w:t xml:space="preserve">ES </w:t>
      </w:r>
      <w:r w:rsidR="006819B6">
        <w:t xml:space="preserve">du jour </w:t>
      </w:r>
      <w:r w:rsidR="008F749D">
        <w:t>et probleme</w:t>
      </w:r>
      <w:r>
        <w:t>s</w:t>
      </w:r>
      <w:r w:rsidR="002440CE">
        <w:t xml:space="preserve"> supp</w:t>
      </w:r>
      <w:r w:rsidR="00227DB9">
        <w:t>LE</w:t>
      </w:r>
      <w:r w:rsidR="002440CE">
        <w:t>mentaire</w:t>
      </w:r>
      <w:r>
        <w:t>s</w:t>
      </w:r>
    </w:p>
    <w:p w:rsidR="00AC26D4" w:rsidRDefault="00AC26D4" w:rsidP="00BF2DC4">
      <w:pPr>
        <w:jc w:val="both"/>
      </w:pPr>
      <w:r>
        <w:t>« </w:t>
      </w:r>
      <w:r w:rsidR="007C44EE" w:rsidRPr="007C44EE">
        <w:t>Monsieur Akim a économisé 221 € pour s’acheter un vélo. Il lui manque encore 59,70 €.</w:t>
      </w:r>
      <w:r w:rsidR="007C44EE">
        <w:t xml:space="preserve"> </w:t>
      </w:r>
      <w:r w:rsidR="007C44EE" w:rsidRPr="007C44EE">
        <w:t>Combien coûte ce vélo</w:t>
      </w:r>
      <w:r w:rsidR="007C44EE">
        <w:t> ? »</w:t>
      </w:r>
      <w:r w:rsidR="007C44EE" w:rsidRPr="007C44EE">
        <w:t xml:space="preserve"> </w:t>
      </w:r>
    </w:p>
    <w:p w:rsidR="008F749D" w:rsidRDefault="008F749D" w:rsidP="007C44EE">
      <w:pPr>
        <w:jc w:val="both"/>
      </w:pPr>
      <w:r>
        <w:t>« </w:t>
      </w:r>
      <w:r w:rsidR="007C44EE" w:rsidRPr="007C44EE">
        <w:t>Nous sommes environ 7,776 milliards d’habitants sur Terre. En 2000, nous étions environ 6,143 milliards d’habitants.</w:t>
      </w:r>
      <w:r w:rsidR="007C44EE">
        <w:t xml:space="preserve"> </w:t>
      </w:r>
      <w:r w:rsidR="007C44EE" w:rsidRPr="007C44EE">
        <w:t>De combien la population mondiale a-t-elle augmenté en 20 ans ?</w:t>
      </w:r>
      <w:r w:rsidR="007C44EE">
        <w:t> »</w:t>
      </w:r>
    </w:p>
    <w:p w:rsidR="00BF2DC4" w:rsidRDefault="008F749D" w:rsidP="00BF2DC4">
      <w:pPr>
        <w:jc w:val="both"/>
      </w:pPr>
      <w:r>
        <w:t>« </w:t>
      </w:r>
      <w:r w:rsidR="007C44EE" w:rsidRPr="007C44EE">
        <w:t>Benoit a dépensé 5,82 €. Il a acheté une tablette de chocolat, un paquet de bonbons à 2,36 € et un paquet de sucettes à 1,84 €.</w:t>
      </w:r>
      <w:r w:rsidR="007C44EE">
        <w:t xml:space="preserve"> </w:t>
      </w:r>
      <w:r w:rsidR="007C44EE" w:rsidRPr="007C44EE">
        <w:t>Combien coûte la tablette de chocolat ?</w:t>
      </w:r>
      <w:r w:rsidR="007C44EE">
        <w:t> »</w:t>
      </w:r>
    </w:p>
    <w:p w:rsidR="00BF2DC4" w:rsidRPr="00BF2DC4" w:rsidRDefault="00BF2DC4" w:rsidP="00BF2DC4">
      <w:pPr>
        <w:jc w:val="both"/>
      </w:pPr>
      <w:r>
        <w:t>« </w:t>
      </w:r>
      <w:r w:rsidR="007C44EE" w:rsidRPr="007C44EE">
        <w:t>Au marché, Madame Leroy a acheté une barquette avec 0,680 kg de framboises. Après en avoir mangé, il en reste 0,220 kg.</w:t>
      </w:r>
      <w:r w:rsidR="007C44EE">
        <w:t xml:space="preserve"> </w:t>
      </w:r>
      <w:r w:rsidR="007C44EE" w:rsidRPr="007C44EE">
        <w:t>Quel poids de framboises a-t-elle mangé ?</w:t>
      </w:r>
      <w:r w:rsidR="007C44EE">
        <w:t> »</w:t>
      </w:r>
    </w:p>
    <w:p w:rsidR="00D96A07" w:rsidRDefault="00D96A07" w:rsidP="007C44EE">
      <w:pPr>
        <w:jc w:val="both"/>
      </w:pPr>
      <w:r>
        <w:t>Représenter chaque problème sous la forme d’un tout (ou total) composé de deux ou trois parties peut aider votre enfant à résoudre ces situations.</w:t>
      </w:r>
      <w:r w:rsidR="005454BB">
        <w:t xml:space="preserve"> Il s’agit de chercher le tout ou une partie du tout.</w:t>
      </w:r>
    </w:p>
    <w:p w:rsidR="002440CE" w:rsidRPr="00F175BE" w:rsidRDefault="002440CE" w:rsidP="00F175B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t xml:space="preserve">N’oubliez pas de </w:t>
      </w:r>
      <w:r w:rsidR="007F486C">
        <w:t xml:space="preserve">lui </w:t>
      </w:r>
      <w:r>
        <w:t xml:space="preserve">demander d’écrire la phrase réponse </w:t>
      </w:r>
      <w:r w:rsidR="00A4688A">
        <w:t>à la fin.</w:t>
      </w:r>
      <w:r>
        <w:t xml:space="preserve"> </w:t>
      </w:r>
    </w:p>
    <w:sectPr w:rsidR="002440CE" w:rsidRPr="00F175B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1A5DD0"/>
    <w:rsid w:val="00227DB9"/>
    <w:rsid w:val="002440CE"/>
    <w:rsid w:val="00265E4B"/>
    <w:rsid w:val="002B5C09"/>
    <w:rsid w:val="003064AA"/>
    <w:rsid w:val="00336603"/>
    <w:rsid w:val="003672A7"/>
    <w:rsid w:val="0042169E"/>
    <w:rsid w:val="004A181D"/>
    <w:rsid w:val="004C3BFB"/>
    <w:rsid w:val="004F346D"/>
    <w:rsid w:val="005159BD"/>
    <w:rsid w:val="00530371"/>
    <w:rsid w:val="005454BB"/>
    <w:rsid w:val="005819C1"/>
    <w:rsid w:val="005A569B"/>
    <w:rsid w:val="005B5A29"/>
    <w:rsid w:val="00643C28"/>
    <w:rsid w:val="00646CE0"/>
    <w:rsid w:val="00660321"/>
    <w:rsid w:val="006819B6"/>
    <w:rsid w:val="006C0661"/>
    <w:rsid w:val="00705C0D"/>
    <w:rsid w:val="007C44EE"/>
    <w:rsid w:val="007F486C"/>
    <w:rsid w:val="008308D7"/>
    <w:rsid w:val="008B6D18"/>
    <w:rsid w:val="008F749D"/>
    <w:rsid w:val="00A4688A"/>
    <w:rsid w:val="00A579FD"/>
    <w:rsid w:val="00AA4678"/>
    <w:rsid w:val="00AB6E6A"/>
    <w:rsid w:val="00AC26D4"/>
    <w:rsid w:val="00AC7301"/>
    <w:rsid w:val="00B01BD6"/>
    <w:rsid w:val="00B73190"/>
    <w:rsid w:val="00BF2DC4"/>
    <w:rsid w:val="00CF17DD"/>
    <w:rsid w:val="00D5627F"/>
    <w:rsid w:val="00D96A07"/>
    <w:rsid w:val="00DC72EE"/>
    <w:rsid w:val="00E13F5D"/>
    <w:rsid w:val="00F175BE"/>
    <w:rsid w:val="00F67F86"/>
    <w:rsid w:val="00F7266D"/>
    <w:rsid w:val="00FD13D6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E68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E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569</Words>
  <Characters>3337</Characters>
  <Application>Microsoft Office Word</Application>
  <DocSecurity>0</DocSecurity>
  <Lines>66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26</cp:revision>
  <dcterms:created xsi:type="dcterms:W3CDTF">2020-03-31T17:19:00Z</dcterms:created>
  <dcterms:modified xsi:type="dcterms:W3CDTF">2020-04-13T11:25:00Z</dcterms:modified>
</cp:coreProperties>
</file>