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DA60" w14:textId="77777777" w:rsidR="00D077FF" w:rsidRDefault="00464740">
      <w:pPr>
        <w:pStyle w:val="Standard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color w:val="0070C0"/>
          <w:sz w:val="32"/>
          <w:szCs w:val="32"/>
        </w:rPr>
        <w:t>Mathématiques – Séance du mardi</w:t>
      </w:r>
      <w:r>
        <w:rPr>
          <w:rFonts w:ascii="Calibri" w:hAnsi="Calibri"/>
          <w:b/>
          <w:color w:val="0070C0"/>
          <w:sz w:val="32"/>
          <w:szCs w:val="32"/>
        </w:rPr>
        <w:t xml:space="preserve"> 21 avril 2020 - CM1</w:t>
      </w:r>
    </w:p>
    <w:p w14:paraId="1C084F52" w14:textId="77777777" w:rsidR="00D077FF" w:rsidRDefault="00D077FF">
      <w:pPr>
        <w:pStyle w:val="Standard"/>
        <w:rPr>
          <w:rFonts w:ascii="Calibri" w:hAnsi="Calibri"/>
        </w:rPr>
      </w:pPr>
    </w:p>
    <w:p w14:paraId="05D7CA58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hAnsi="Calibri"/>
        </w:rPr>
        <w:t>Les exercices proposés sont dans la continuité des activités réalisées lors de l’émission d’aujourd’hui.</w:t>
      </w:r>
    </w:p>
    <w:p w14:paraId="427A455F" w14:textId="77777777" w:rsidR="00D077FF" w:rsidRDefault="00464740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Calcul mental</w:t>
      </w:r>
    </w:p>
    <w:p w14:paraId="67C41837" w14:textId="77777777" w:rsidR="00D077FF" w:rsidRDefault="00464740">
      <w:pPr>
        <w:pStyle w:val="Standard"/>
        <w:spacing w:before="200"/>
        <w:rPr>
          <w:rFonts w:ascii="Calibri" w:hAnsi="Calibri"/>
        </w:rPr>
      </w:pPr>
      <w:r>
        <w:rPr>
          <w:rFonts w:ascii="Calibri" w:hAnsi="Calibri"/>
        </w:rPr>
        <w:t xml:space="preserve">Pour effectuer plus facilement des calculs mentaux, on peut décomposer les nombres et utiliser les propriétés des </w:t>
      </w:r>
      <w:r>
        <w:rPr>
          <w:rFonts w:ascii="Calibri" w:hAnsi="Calibri"/>
        </w:rPr>
        <w:t>opérations.</w:t>
      </w:r>
    </w:p>
    <w:p w14:paraId="68E1D37D" w14:textId="77777777" w:rsidR="00D077FF" w:rsidRDefault="00464740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  <w:u w:val="single"/>
        </w:rPr>
        <w:t>Exemple</w:t>
      </w:r>
      <w:r>
        <w:rPr>
          <w:rFonts w:ascii="Calibri" w:hAnsi="Calibri"/>
        </w:rPr>
        <w:t xml:space="preserve"> : 7 x 62</w:t>
      </w:r>
    </w:p>
    <w:p w14:paraId="3A7B56A0" w14:textId="77777777" w:rsidR="00D077FF" w:rsidRDefault="00464740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7 x (60 + 2)</w:t>
      </w:r>
    </w:p>
    <w:p w14:paraId="28B70767" w14:textId="77777777" w:rsidR="00D077FF" w:rsidRDefault="00464740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(7 x 60) + (7 x 2)</w:t>
      </w:r>
    </w:p>
    <w:p w14:paraId="10A3B4A4" w14:textId="77777777" w:rsidR="00D077FF" w:rsidRDefault="00464740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420 + 14</w:t>
      </w:r>
    </w:p>
    <w:p w14:paraId="7355B039" w14:textId="77777777" w:rsidR="00D077FF" w:rsidRDefault="00464740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hAnsi="Calibri"/>
        </w:rPr>
        <w:t>= 434</w:t>
      </w:r>
    </w:p>
    <w:p w14:paraId="395660D6" w14:textId="77777777" w:rsidR="00D077FF" w:rsidRDefault="00464740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eastAsia="Calibri" w:hAnsi="Calibri" w:cs="Calibri"/>
        </w:rPr>
        <w:t>→</w:t>
      </w:r>
      <w:r>
        <w:rPr>
          <w:rFonts w:ascii="Calibri" w:eastAsia="F" w:hAnsi="Calibri" w:cs="F"/>
        </w:rPr>
        <w:t xml:space="preserve"> distributivité de la multiplication sur l’addition (rappel)</w:t>
      </w:r>
    </w:p>
    <w:p w14:paraId="41CDBB66" w14:textId="77777777" w:rsidR="00D077FF" w:rsidRDefault="00464740">
      <w:pPr>
        <w:pStyle w:val="Standard"/>
        <w:spacing w:after="143" w:line="300" w:lineRule="atLeast"/>
        <w:rPr>
          <w:rFonts w:ascii="Calibri" w:hAnsi="Calibri"/>
        </w:rPr>
      </w:pPr>
      <w:r>
        <w:rPr>
          <w:rFonts w:ascii="Calibri" w:eastAsia="F" w:hAnsi="Calibri" w:cs="F"/>
          <w:u w:val="single"/>
        </w:rPr>
        <w:t>Nouvel exemple</w:t>
      </w:r>
      <w:r>
        <w:rPr>
          <w:rFonts w:ascii="Calibri" w:eastAsia="F" w:hAnsi="Calibri" w:cs="F"/>
        </w:rPr>
        <w:t> : 7 x 19</w:t>
      </w:r>
    </w:p>
    <w:p w14:paraId="0C9B00BD" w14:textId="77777777" w:rsidR="00D077FF" w:rsidRDefault="00464740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7</w:t>
      </w:r>
      <w:r>
        <w:rPr>
          <w:rFonts w:ascii="Calibri" w:eastAsia="F" w:hAnsi="Calibri" w:cs="F"/>
        </w:rPr>
        <w:t xml:space="preserve"> x ( 20 – 1)</w:t>
      </w:r>
    </w:p>
    <w:p w14:paraId="31780D7B" w14:textId="77777777" w:rsidR="00D077FF" w:rsidRDefault="00464740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(7 x 20) - ( 7 x 1)</w:t>
      </w:r>
    </w:p>
    <w:p w14:paraId="65A9F1B6" w14:textId="77777777" w:rsidR="00D077FF" w:rsidRDefault="00464740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140 – 7</w:t>
      </w:r>
    </w:p>
    <w:p w14:paraId="43AABEA4" w14:textId="77777777" w:rsidR="00D077FF" w:rsidRDefault="00464740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133</w:t>
      </w:r>
    </w:p>
    <w:p w14:paraId="08606629" w14:textId="77777777" w:rsidR="00D077FF" w:rsidRDefault="00464740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eastAsia="Calibri" w:hAnsi="Calibri" w:cs="Calibri"/>
        </w:rPr>
        <w:t>→</w:t>
      </w:r>
      <w:r>
        <w:rPr>
          <w:rFonts w:ascii="Calibri" w:eastAsia="F" w:hAnsi="Calibri" w:cs="F"/>
        </w:rPr>
        <w:t xml:space="preserve"> distributivité de la multiplication sur la soustraction</w:t>
      </w:r>
    </w:p>
    <w:p w14:paraId="753BD86E" w14:textId="77777777" w:rsidR="00D077FF" w:rsidRDefault="00464740">
      <w:pPr>
        <w:pStyle w:val="Standard"/>
        <w:spacing w:before="200"/>
        <w:rPr>
          <w:rFonts w:ascii="Calibri" w:hAnsi="Calibri"/>
        </w:rPr>
      </w:pPr>
      <w:r>
        <w:rPr>
          <w:rFonts w:ascii="Calibri" w:hAnsi="Calibri"/>
          <w:u w:val="single"/>
        </w:rPr>
        <w:t>Voici les calculs proposés aujourd’hui </w:t>
      </w:r>
      <w:r>
        <w:rPr>
          <w:rFonts w:ascii="Calibri" w:hAnsi="Calibri"/>
        </w:rPr>
        <w:t>: 6 x 89, 8 x 78, 3 x 29</w:t>
      </w:r>
    </w:p>
    <w:p w14:paraId="13EAF43E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Au fur et à mesure, on peut demander aux enfants de ne plus écrire la première lign</w:t>
      </w:r>
      <w:r>
        <w:rPr>
          <w:rFonts w:ascii="Calibri" w:hAnsi="Calibri"/>
        </w:rPr>
        <w:t>e de réponse, ni la deuxième, pour écrire directement : 7 x 19 = 140 - 7 = 133</w:t>
      </w:r>
    </w:p>
    <w:p w14:paraId="37A8A0CD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Pour mémoriser les tables de multiplication, il faut les apprendre dans un sens, dans l’autre, dans l’ordre, dans le désordre. L’entraînement régulier sur des petits exercices e</w:t>
      </w:r>
      <w:r>
        <w:rPr>
          <w:rFonts w:ascii="Calibri" w:hAnsi="Calibri"/>
        </w:rPr>
        <w:t>n ligne ou quiz aide à la mémorisation.</w:t>
      </w:r>
    </w:p>
    <w:p w14:paraId="5B2DADBD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Le site Calcul@tice propose des jeux sur les tables de multiplication, il existe d’autres sites d’entraînement.</w:t>
      </w:r>
    </w:p>
    <w:p w14:paraId="026F20A1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Se servir de la commutativité, 4 x 8 = 8 x 4 = 32. Connaître</w:t>
      </w:r>
      <w:r>
        <w:rPr>
          <w:rFonts w:ascii="Calibri" w:hAnsi="Calibri"/>
        </w:rPr>
        <w:t xml:space="preserve"> également 4 x ? = 32 et 8 x ? = 32</w:t>
      </w:r>
    </w:p>
    <w:p w14:paraId="7C43625A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Certains résultats demandent plus d’attention mais finissent par être mémorisés. Au fur et à mesure, votre enfant gagnera en rapidité.</w:t>
      </w:r>
    </w:p>
    <w:p w14:paraId="40211ACC" w14:textId="77777777" w:rsidR="00D077FF" w:rsidRDefault="00464740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Le quiz du jour proposait 20 questions en 1 minute.</w:t>
      </w:r>
    </w:p>
    <w:p w14:paraId="510DD781" w14:textId="77777777" w:rsidR="00D077FF" w:rsidRDefault="00464740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Nombres</w:t>
      </w:r>
    </w:p>
    <w:p w14:paraId="1B115013" w14:textId="77777777" w:rsidR="00D077FF" w:rsidRDefault="00464740">
      <w:pPr>
        <w:pStyle w:val="Standard"/>
        <w:spacing w:line="450" w:lineRule="atLea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Comparer des fractions</w:t>
      </w:r>
      <w:r>
        <w:rPr>
          <w:rFonts w:ascii="Calibri" w:hAnsi="Calibri"/>
          <w:b/>
          <w:bCs/>
        </w:rPr>
        <w:t xml:space="preserve"> à l’unité</w:t>
      </w:r>
    </w:p>
    <w:p w14:paraId="0239A513" w14:textId="77777777" w:rsidR="00D077FF" w:rsidRDefault="00464740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</w:rPr>
        <w:t>Les fractions servent à exprimer une portion d'unité.</w:t>
      </w:r>
    </w:p>
    <w:p w14:paraId="787E77E8" w14:textId="77777777" w:rsidR="00D077FF" w:rsidRDefault="00464740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  <w:u w:val="single"/>
        </w:rPr>
        <w:t>Rappel</w:t>
      </w:r>
      <w:r>
        <w:rPr>
          <w:rFonts w:ascii="Calibri" w:hAnsi="Calibri"/>
        </w:rPr>
        <w:t xml:space="preserve"> :</w:t>
      </w:r>
    </w:p>
    <w:p w14:paraId="26CAED5B" w14:textId="77777777" w:rsidR="00D077FF" w:rsidRDefault="00464740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Une portion d’une unité coupée en deux parts égales, c'est une demi unité, qui s'écrit 1/2.</w:t>
      </w:r>
    </w:p>
    <w:p w14:paraId="52008005" w14:textId="77777777" w:rsidR="00D077FF" w:rsidRDefault="00464740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Une portion d’une unité coupée en trois parts égales, c'est un tiers d'unité, qu</w:t>
      </w:r>
      <w:r>
        <w:rPr>
          <w:rFonts w:ascii="Calibri" w:hAnsi="Calibri"/>
        </w:rPr>
        <w:t>i s'écrit 1/3.</w:t>
      </w:r>
    </w:p>
    <w:p w14:paraId="783C0FFD" w14:textId="77777777" w:rsidR="00D077FF" w:rsidRDefault="00464740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Une portion d’une unité coupée en quatre parts égales, c'est un quart d'unité, qui s'écrit 1/4.</w:t>
      </w:r>
    </w:p>
    <w:p w14:paraId="333E4463" w14:textId="77777777" w:rsidR="00D077FF" w:rsidRDefault="00464740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Une portion d’une unité coupée en cinq parts égales, c'est un cinquième d'unité, qui s'écrit 1/5. </w:t>
      </w:r>
    </w:p>
    <w:p w14:paraId="76D25DF5" w14:textId="77777777" w:rsidR="00D077FF" w:rsidRDefault="00D077FF">
      <w:pPr>
        <w:pStyle w:val="Standard"/>
        <w:spacing w:line="300" w:lineRule="atLeast"/>
        <w:rPr>
          <w:rFonts w:ascii="Calibri" w:hAnsi="Calibri"/>
        </w:rPr>
      </w:pPr>
    </w:p>
    <w:p w14:paraId="7F6B7197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2F5597"/>
        </w:rPr>
        <w:t>Dans une fraction, le nombre du bas</w:t>
      </w:r>
      <w:r>
        <w:rPr>
          <w:rFonts w:ascii="Calibri" w:eastAsia="DejaVu Sans" w:hAnsi="Calibri"/>
          <w:color w:val="2F5597"/>
        </w:rPr>
        <w:t xml:space="preserve"> est le dénominateur, il indique en combien de portions l'unité est découpée. Le nombre du haut est le numérateur, il indique combien de portions d'unité on désigne.</w:t>
      </w:r>
    </w:p>
    <w:p w14:paraId="57F1BC25" w14:textId="77777777" w:rsidR="00D077FF" w:rsidRDefault="00D077FF">
      <w:pPr>
        <w:pStyle w:val="Standard"/>
        <w:rPr>
          <w:rFonts w:ascii="Calibri" w:hAnsi="Calibri"/>
        </w:rPr>
      </w:pPr>
    </w:p>
    <w:p w14:paraId="6FCBAEE1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Indiquer la fraction correspondante à la bande colorée puis la comparer à l’unité.</w:t>
      </w:r>
    </w:p>
    <w:p w14:paraId="7400ECF7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5/5 =</w:t>
      </w:r>
      <w:r>
        <w:rPr>
          <w:rFonts w:ascii="Calibri" w:eastAsia="DejaVu Sans" w:hAnsi="Calibri"/>
          <w:color w:val="000000"/>
        </w:rPr>
        <w:t xml:space="preserve"> 1</w:t>
      </w:r>
    </w:p>
    <w:p w14:paraId="628FAA0D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2/5 &lt; 1</w:t>
      </w:r>
    </w:p>
    <w:p w14:paraId="3C7BAB56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8/5 &gt; 1</w:t>
      </w:r>
    </w:p>
    <w:p w14:paraId="6F68CA52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6/5 &gt; 1</w:t>
      </w:r>
    </w:p>
    <w:p w14:paraId="2226A1F4" w14:textId="77777777" w:rsidR="00D077FF" w:rsidRDefault="00D077FF">
      <w:pPr>
        <w:pStyle w:val="Standard"/>
        <w:rPr>
          <w:rFonts w:ascii="Calibri" w:hAnsi="Calibri"/>
          <w:color w:val="000000"/>
        </w:rPr>
      </w:pPr>
    </w:p>
    <w:p w14:paraId="3F1FD25A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Parmi ces fractions, quelles sont celles plus grandes, plus petites ou égales à 1 ?</w:t>
      </w:r>
    </w:p>
    <w:p w14:paraId="42D58FD3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9/4, 2/3, 4/5, 6/9, 8/8, 16/10, 4/4</w:t>
      </w:r>
    </w:p>
    <w:p w14:paraId="15FB7649" w14:textId="77777777" w:rsidR="00D077FF" w:rsidRDefault="00D077FF">
      <w:pPr>
        <w:pStyle w:val="Standard"/>
        <w:rPr>
          <w:rFonts w:ascii="Calibri" w:hAnsi="Calibri"/>
          <w:color w:val="000000"/>
        </w:rPr>
      </w:pPr>
    </w:p>
    <w:p w14:paraId="6AF57FD2" w14:textId="77777777" w:rsidR="00D077FF" w:rsidRDefault="00464740">
      <w:pPr>
        <w:pStyle w:val="Standard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eastAsia="DejaVu Sans" w:hAnsi="Calibri"/>
          <w:b/>
          <w:bCs/>
          <w:color w:val="000000"/>
          <w:u w:val="single"/>
        </w:rPr>
        <w:t>À retenir</w:t>
      </w:r>
      <w:r>
        <w:rPr>
          <w:rFonts w:ascii="Calibri" w:eastAsia="DejaVu Sans" w:hAnsi="Calibri"/>
          <w:b/>
          <w:bCs/>
          <w:color w:val="000000"/>
        </w:rPr>
        <w:t> :</w:t>
      </w:r>
    </w:p>
    <w:p w14:paraId="6735890F" w14:textId="77777777" w:rsidR="00D077FF" w:rsidRDefault="00464740">
      <w:pPr>
        <w:pStyle w:val="Standard"/>
        <w:rPr>
          <w:rFonts w:ascii="Calibri" w:hAnsi="Calibri"/>
          <w:color w:val="000000"/>
        </w:rPr>
      </w:pPr>
      <w:r>
        <w:rPr>
          <w:rFonts w:ascii="Calibri" w:eastAsia="Calibri" w:hAnsi="Calibri"/>
          <w:b/>
          <w:color w:val="C9211E"/>
        </w:rPr>
        <w:t xml:space="preserve">. </w:t>
      </w:r>
      <w:r>
        <w:rPr>
          <w:rFonts w:ascii="Calibri" w:eastAsia="Calibri" w:hAnsi="Calibri"/>
          <w:color w:val="000000"/>
        </w:rPr>
        <w:t>Quand le numérateur est supérieur au dénominateur, la fraction est supérieure à 1.</w:t>
      </w:r>
    </w:p>
    <w:p w14:paraId="0BD7E256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eastAsia="Calibri" w:hAnsi="Calibri"/>
          <w:b/>
          <w:color w:val="C9211E"/>
        </w:rPr>
        <w:t>.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Quand le numérateur est égal au dénominateur, la fraction est égale à 1.</w:t>
      </w:r>
    </w:p>
    <w:p w14:paraId="7412C791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eastAsia="Calibri" w:hAnsi="Calibri"/>
          <w:b/>
          <w:color w:val="C9211E"/>
        </w:rPr>
        <w:t>.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Quand le numérateur est inférieur au dénominateur, la fraction est inférieure à 1.</w:t>
      </w:r>
    </w:p>
    <w:p w14:paraId="0F7F0D13" w14:textId="77777777" w:rsidR="00D077FF" w:rsidRDefault="00D077FF">
      <w:pPr>
        <w:pStyle w:val="Standard"/>
        <w:rPr>
          <w:rFonts w:ascii="Calibri" w:hAnsi="Calibri"/>
        </w:rPr>
      </w:pPr>
    </w:p>
    <w:p w14:paraId="18254E13" w14:textId="77777777" w:rsidR="00D077FF" w:rsidRDefault="00464740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 ProblèmES du jour et problÈme suppLÉmentaire</w:t>
      </w:r>
    </w:p>
    <w:p w14:paraId="6A30DCE8" w14:textId="77777777" w:rsidR="00D077FF" w:rsidRDefault="00D077FF">
      <w:pPr>
        <w:pStyle w:val="Standard"/>
        <w:rPr>
          <w:rFonts w:ascii="Calibri" w:hAnsi="Calibri"/>
        </w:rPr>
      </w:pPr>
    </w:p>
    <w:p w14:paraId="6F979E59" w14:textId="77777777" w:rsidR="00D077FF" w:rsidRDefault="00464740">
      <w:pPr>
        <w:pStyle w:val="Standard"/>
        <w:rPr>
          <w:rFonts w:ascii="Calibri" w:hAnsi="Calibri"/>
          <w:u w:val="single"/>
        </w:rPr>
      </w:pPr>
      <w:r>
        <w:rPr>
          <w:rFonts w:ascii="Calibri" w:eastAsia="DejaVu Sans" w:hAnsi="Calibri"/>
          <w:color w:val="000000"/>
          <w:u w:val="single"/>
        </w:rPr>
        <w:t>Correction du problème donné</w:t>
      </w:r>
    </w:p>
    <w:p w14:paraId="26A2B604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000000"/>
        </w:rPr>
        <w:t xml:space="preserve">Un manuel coûte 23 </w:t>
      </w:r>
      <w:r>
        <w:rPr>
          <w:rFonts w:ascii="Calibri" w:eastAsia="Calibri" w:hAnsi="Calibri"/>
          <w:color w:val="000000"/>
        </w:rPr>
        <w:t>€ .</w:t>
      </w:r>
    </w:p>
    <w:p w14:paraId="4B2D90B1" w14:textId="77777777" w:rsidR="00D077FF" w:rsidRDefault="00464740">
      <w:pPr>
        <w:pStyle w:val="Standard"/>
      </w:pPr>
      <w:r>
        <w:rPr>
          <w:rFonts w:ascii="Calibri" w:eastAsia="Calibri" w:hAnsi="Calibri"/>
          <w:color w:val="000000"/>
        </w:rPr>
        <w:t>Combien coûtent 5 manuels ?</w:t>
      </w:r>
    </w:p>
    <w:p w14:paraId="2E14BCF4" w14:textId="77777777" w:rsidR="00D077FF" w:rsidRDefault="00D077FF">
      <w:pPr>
        <w:pStyle w:val="Standard"/>
        <w:rPr>
          <w:rFonts w:ascii="Calibri" w:hAnsi="Calibri"/>
        </w:rPr>
      </w:pPr>
    </w:p>
    <w:p w14:paraId="6CA1B0A2" w14:textId="77777777" w:rsidR="00D077FF" w:rsidRDefault="00464740">
      <w:pPr>
        <w:pStyle w:val="Standard"/>
      </w:pPr>
      <w:r>
        <w:rPr>
          <w:rFonts w:ascii="Calibri" w:eastAsia="DejaVu Sans" w:hAnsi="Calibri"/>
          <w:color w:val="000000"/>
        </w:rPr>
        <w:t>1) La petite salle du Royal cinéma est constituée de 9 rangées de 14 fauteuils.</w:t>
      </w:r>
    </w:p>
    <w:p w14:paraId="12022872" w14:textId="77777777" w:rsidR="00D077FF" w:rsidRDefault="00464740">
      <w:pPr>
        <w:pStyle w:val="Standard"/>
      </w:pPr>
      <w:r>
        <w:rPr>
          <w:rFonts w:ascii="Calibri" w:eastAsia="DejaVu Sans" w:hAnsi="Calibri"/>
          <w:color w:val="000000"/>
        </w:rPr>
        <w:t>Combien de spectateurs peut-elle accueillir ?</w:t>
      </w:r>
    </w:p>
    <w:p w14:paraId="77D65EF9" w14:textId="77777777" w:rsidR="00D077FF" w:rsidRDefault="00D077FF">
      <w:pPr>
        <w:pStyle w:val="Standard"/>
        <w:rPr>
          <w:rFonts w:ascii="Calibri" w:hAnsi="Calibri"/>
        </w:rPr>
      </w:pPr>
    </w:p>
    <w:p w14:paraId="7606742F" w14:textId="77777777" w:rsidR="00D077FF" w:rsidRDefault="00464740">
      <w:pPr>
        <w:pStyle w:val="Standard"/>
      </w:pPr>
      <w:r>
        <w:rPr>
          <w:rFonts w:ascii="Calibri" w:eastAsia="Calibri" w:hAnsi="Calibri"/>
          <w:color w:val="000000"/>
        </w:rPr>
        <w:t xml:space="preserve">2) </w:t>
      </w:r>
      <w:r>
        <w:rPr>
          <w:rFonts w:ascii="Calibri" w:eastAsia="DejaVu Sans" w:hAnsi="Calibri"/>
          <w:color w:val="000000"/>
        </w:rPr>
        <w:t xml:space="preserve">En France la forêt occupe 15,3 millions d’hectares en métropole et 7,7 millions </w:t>
      </w:r>
      <w:r>
        <w:rPr>
          <w:rFonts w:ascii="Calibri" w:eastAsia="DejaVu Sans" w:hAnsi="Calibri"/>
          <w:color w:val="000000"/>
        </w:rPr>
        <w:t>d’hectares dans les départements et territoires d’outre-mer.</w:t>
      </w:r>
    </w:p>
    <w:p w14:paraId="70A4277B" w14:textId="77777777" w:rsidR="00D077FF" w:rsidRDefault="00464740">
      <w:pPr>
        <w:pStyle w:val="Standard"/>
      </w:pPr>
      <w:r>
        <w:rPr>
          <w:rFonts w:ascii="Calibri" w:eastAsia="DejaVu Sans" w:hAnsi="Calibri"/>
          <w:color w:val="000000"/>
        </w:rPr>
        <w:t>Quelle est la superficie de la forêt française en millions d’hectares ?</w:t>
      </w:r>
    </w:p>
    <w:p w14:paraId="648B95FD" w14:textId="77777777" w:rsidR="00D077FF" w:rsidRDefault="00D077FF">
      <w:pPr>
        <w:pStyle w:val="Standard"/>
        <w:rPr>
          <w:rFonts w:ascii="Calibri" w:hAnsi="Calibri"/>
        </w:rPr>
      </w:pPr>
    </w:p>
    <w:p w14:paraId="5A05F1EF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→</w:t>
      </w:r>
      <w:r>
        <w:rPr>
          <w:rFonts w:ascii="Calibri" w:hAnsi="Calibri"/>
        </w:rPr>
        <w:t>Représenter chaque problème sous la forme d’un tout (ou total) composé de deux ou trois parties peut aider un enfant à ré</w:t>
      </w:r>
      <w:r>
        <w:rPr>
          <w:rFonts w:ascii="Calibri" w:hAnsi="Calibri"/>
        </w:rPr>
        <w:t>soudre ces situations. Il s’agit de chercher le tout ou une partie du tout.</w:t>
      </w:r>
    </w:p>
    <w:p w14:paraId="311F54A9" w14:textId="77777777" w:rsidR="00D077FF" w:rsidRDefault="00D077FF">
      <w:pPr>
        <w:pStyle w:val="Standard"/>
        <w:rPr>
          <w:rFonts w:ascii="Calibri" w:hAnsi="Calibri"/>
        </w:rPr>
      </w:pPr>
    </w:p>
    <w:p w14:paraId="19FFB462" w14:textId="77777777" w:rsidR="00D077FF" w:rsidRDefault="00464740">
      <w:pPr>
        <w:pStyle w:val="Standard"/>
        <w:rPr>
          <w:rFonts w:ascii="Calibri" w:hAnsi="Calibri"/>
        </w:rPr>
      </w:pPr>
      <w:r>
        <w:rPr>
          <w:rFonts w:ascii="Calibri" w:hAnsi="Calibri"/>
          <w:u w:val="single"/>
        </w:rPr>
        <w:t>Problème pour plus tard</w:t>
      </w:r>
    </w:p>
    <w:p w14:paraId="01B7D70B" w14:textId="77777777" w:rsidR="00D077FF" w:rsidRDefault="00464740">
      <w:pPr>
        <w:pStyle w:val="Standard"/>
      </w:pPr>
      <w:r>
        <w:rPr>
          <w:rFonts w:ascii="Calibri" w:eastAsia="DejaVu Sans" w:hAnsi="Calibri"/>
          <w:color w:val="000000"/>
        </w:rPr>
        <w:t xml:space="preserve">Sur un bateau de croisière, il y a 8 étages.  </w:t>
      </w:r>
      <w:r>
        <w:rPr>
          <w:rFonts w:ascii="Calibri" w:eastAsia="Calibri" w:hAnsi="Calibri"/>
          <w:color w:val="000000"/>
        </w:rPr>
        <w:t>À</w:t>
      </w:r>
      <w:r>
        <w:rPr>
          <w:rFonts w:ascii="Calibri" w:eastAsia="DejaVu Sans" w:hAnsi="Calibri"/>
          <w:color w:val="000000"/>
        </w:rPr>
        <w:t xml:space="preserve"> chaque étage, il y a 125 cabines.</w:t>
      </w:r>
    </w:p>
    <w:p w14:paraId="04C16065" w14:textId="77777777" w:rsidR="00D077FF" w:rsidRDefault="00464740">
      <w:pPr>
        <w:pStyle w:val="Standard"/>
      </w:pPr>
      <w:r>
        <w:rPr>
          <w:rFonts w:ascii="Calibri" w:eastAsia="DejaVu Sans" w:hAnsi="Calibri"/>
          <w:color w:val="000000"/>
        </w:rPr>
        <w:t>Combien y a-t-il de cabines sur ce bateau ?</w:t>
      </w:r>
    </w:p>
    <w:p w14:paraId="099BBA4B" w14:textId="77777777" w:rsidR="00D077FF" w:rsidRDefault="00D077FF">
      <w:pPr>
        <w:pStyle w:val="Standard"/>
        <w:rPr>
          <w:rFonts w:ascii="Calibri" w:hAnsi="Calibri"/>
        </w:rPr>
      </w:pPr>
    </w:p>
    <w:p w14:paraId="3646912D" w14:textId="77777777" w:rsidR="00D077FF" w:rsidRDefault="00D077FF">
      <w:pPr>
        <w:pStyle w:val="Standard"/>
        <w:rPr>
          <w:rFonts w:ascii="Calibri" w:hAnsi="Calibri"/>
        </w:rPr>
      </w:pPr>
    </w:p>
    <w:sectPr w:rsidR="00D077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8B8C" w14:textId="77777777" w:rsidR="00464740" w:rsidRDefault="00464740">
      <w:r>
        <w:separator/>
      </w:r>
    </w:p>
  </w:endnote>
  <w:endnote w:type="continuationSeparator" w:id="0">
    <w:p w14:paraId="5CAA3CB2" w14:textId="77777777" w:rsidR="00464740" w:rsidRDefault="0046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DFE57" w14:textId="77777777" w:rsidR="00464740" w:rsidRDefault="00464740">
      <w:r>
        <w:rPr>
          <w:color w:val="000000"/>
        </w:rPr>
        <w:separator/>
      </w:r>
    </w:p>
  </w:footnote>
  <w:footnote w:type="continuationSeparator" w:id="0">
    <w:p w14:paraId="7F6C4021" w14:textId="77777777" w:rsidR="00464740" w:rsidRDefault="0046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F2D0A"/>
    <w:multiLevelType w:val="multilevel"/>
    <w:tmpl w:val="15F491A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7FF"/>
    <w:rsid w:val="00464740"/>
    <w:rsid w:val="007D7B3D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D604A"/>
  <w15:docId w15:val="{F53C0C6E-E885-4C16-8D22-8F69DF15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20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numbering" w:customStyle="1" w:styleId="WWNum5">
    <w:name w:val="WWNum5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chaim</dc:creator>
  <cp:lastModifiedBy>chaim</cp:lastModifiedBy>
  <cp:revision>2</cp:revision>
  <dcterms:created xsi:type="dcterms:W3CDTF">2020-04-24T15:36:00Z</dcterms:created>
  <dcterms:modified xsi:type="dcterms:W3CDTF">2020-04-24T15:36:00Z</dcterms:modified>
</cp:coreProperties>
</file>