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98DE" w14:textId="7689DF06" w:rsidR="00AB6E6A" w:rsidRPr="00B90179" w:rsidRDefault="004F346D" w:rsidP="00B90179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2D190A">
        <w:rPr>
          <w:b/>
          <w:color w:val="0070C0"/>
          <w:sz w:val="32"/>
          <w:szCs w:val="32"/>
        </w:rPr>
        <w:t xml:space="preserve">lundi </w:t>
      </w:r>
      <w:r w:rsidR="0088331A">
        <w:rPr>
          <w:b/>
          <w:color w:val="0070C0"/>
          <w:sz w:val="32"/>
          <w:szCs w:val="32"/>
        </w:rPr>
        <w:t>25</w:t>
      </w:r>
      <w:r w:rsidR="002D190A">
        <w:rPr>
          <w:b/>
          <w:color w:val="0070C0"/>
          <w:sz w:val="32"/>
          <w:szCs w:val="32"/>
        </w:rPr>
        <w:t xml:space="preserve">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8D16087" w14:textId="77777777" w:rsidR="00AB6E6A" w:rsidRPr="00AE1DFC" w:rsidRDefault="00AB6E6A">
      <w:pPr>
        <w:rPr>
          <w:sz w:val="28"/>
          <w:szCs w:val="28"/>
        </w:rPr>
      </w:pPr>
      <w:r w:rsidRPr="00AE1DFC">
        <w:rPr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4370F9D4" w14:textId="77777777" w:rsidR="002440CE" w:rsidRDefault="002440CE" w:rsidP="002440CE">
      <w:pPr>
        <w:pStyle w:val="Titre1"/>
      </w:pPr>
      <w:r>
        <w:t>Calcul mental</w:t>
      </w:r>
    </w:p>
    <w:p w14:paraId="65260C42" w14:textId="38E1CB1B" w:rsidR="00F4739D" w:rsidRPr="00AE1DFC" w:rsidRDefault="006A092F" w:rsidP="002440CE">
      <w:pPr>
        <w:rPr>
          <w:sz w:val="22"/>
          <w:szCs w:val="22"/>
        </w:rPr>
      </w:pPr>
      <w:bookmarkStart w:id="0" w:name="_Hlk37234379"/>
      <w:r w:rsidRPr="00AE1DFC">
        <w:rPr>
          <w:sz w:val="22"/>
          <w:szCs w:val="22"/>
        </w:rPr>
        <w:sym w:font="Wingdings" w:char="F0E0"/>
      </w:r>
      <w:bookmarkEnd w:id="0"/>
      <w:r w:rsidR="0002497C" w:rsidRPr="00AE1DFC">
        <w:rPr>
          <w:sz w:val="22"/>
          <w:szCs w:val="22"/>
        </w:rPr>
        <w:t>Penser à jouer a</w:t>
      </w:r>
      <w:r w:rsidR="008114EE" w:rsidRPr="00AE1DFC">
        <w:rPr>
          <w:sz w:val="22"/>
          <w:szCs w:val="22"/>
        </w:rPr>
        <w:t>vec les étiquettes des tables d’addition.</w:t>
      </w:r>
    </w:p>
    <w:p w14:paraId="49399F67" w14:textId="2B56F144" w:rsidR="0002497C" w:rsidRPr="00AE1DFC" w:rsidRDefault="0002497C" w:rsidP="002440CE">
      <w:pPr>
        <w:rPr>
          <w:sz w:val="22"/>
          <w:szCs w:val="22"/>
        </w:rPr>
      </w:pPr>
      <w:r w:rsidRPr="00AE1DFC">
        <w:rPr>
          <w:sz w:val="22"/>
          <w:szCs w:val="22"/>
        </w:rPr>
        <w:sym w:font="Wingdings" w:char="F0E0"/>
      </w:r>
      <w:r w:rsidRPr="00AE1DFC">
        <w:rPr>
          <w:sz w:val="22"/>
          <w:szCs w:val="22"/>
        </w:rPr>
        <w:t>A l’oral, poser des petits problèmes d’addition :</w:t>
      </w:r>
    </w:p>
    <w:p w14:paraId="2D712E90" w14:textId="72325407" w:rsidR="0002497C" w:rsidRPr="00AE1DFC" w:rsidRDefault="0002497C" w:rsidP="0002497C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</w:pPr>
      <w:r w:rsidRPr="0002497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Un enfant a </w:t>
      </w:r>
      <w:r w:rsidRPr="00AE1DFC">
        <w:rPr>
          <w:rFonts w:hAnsi="Calibri"/>
          <w:color w:val="000000" w:themeColor="text1"/>
          <w:kern w:val="24"/>
          <w:sz w:val="22"/>
          <w:szCs w:val="22"/>
          <w:lang w:eastAsia="fr-FR"/>
        </w:rPr>
        <w:t>12</w:t>
      </w:r>
      <w:r w:rsidRPr="0002497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 cubes. Sa sœur lui en donne </w:t>
      </w:r>
      <w:r w:rsidRPr="00AE1DFC">
        <w:rPr>
          <w:rFonts w:hAnsi="Calibri"/>
          <w:color w:val="000000" w:themeColor="text1"/>
          <w:kern w:val="24"/>
          <w:sz w:val="22"/>
          <w:szCs w:val="22"/>
          <w:lang w:eastAsia="fr-FR"/>
        </w:rPr>
        <w:t>8</w:t>
      </w:r>
      <w:r w:rsidRPr="0002497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. </w:t>
      </w:r>
      <w:r w:rsidRPr="00AE1DFC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02497C"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  <w:t>Combien a-t-il de cubes maintenant ?</w:t>
      </w:r>
    </w:p>
    <w:p w14:paraId="0FCE74F3" w14:textId="77777777" w:rsidR="0002497C" w:rsidRPr="00AE1DFC" w:rsidRDefault="0002497C" w:rsidP="0002497C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0D7D463F" w14:textId="78C78A96" w:rsidR="0002497C" w:rsidRPr="0002497C" w:rsidRDefault="0002497C" w:rsidP="0002497C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02497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Un enfant a </w:t>
      </w:r>
      <w:r w:rsidRPr="00AE1DFC">
        <w:rPr>
          <w:rFonts w:hAnsi="Calibri"/>
          <w:color w:val="000000" w:themeColor="text1"/>
          <w:kern w:val="24"/>
          <w:sz w:val="22"/>
          <w:szCs w:val="22"/>
          <w:lang w:eastAsia="fr-FR"/>
        </w:rPr>
        <w:t>1</w:t>
      </w:r>
      <w:r w:rsidRPr="00AE1DFC">
        <w:rPr>
          <w:rFonts w:hAnsi="Calibri"/>
          <w:color w:val="000000" w:themeColor="text1"/>
          <w:kern w:val="24"/>
          <w:sz w:val="22"/>
          <w:szCs w:val="22"/>
          <w:lang w:eastAsia="fr-FR"/>
        </w:rPr>
        <w:t>0</w:t>
      </w:r>
      <w:r w:rsidRPr="0002497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 cubes. </w:t>
      </w:r>
      <w:r w:rsidRPr="00AE1DFC">
        <w:rPr>
          <w:rFonts w:hAnsi="Calibri"/>
          <w:color w:val="000000" w:themeColor="text1"/>
          <w:kern w:val="24"/>
          <w:sz w:val="22"/>
          <w:szCs w:val="22"/>
          <w:lang w:eastAsia="fr-FR"/>
        </w:rPr>
        <w:t>Il en donne 7 à sa sœur</w:t>
      </w:r>
      <w:r w:rsidRPr="0002497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. </w:t>
      </w:r>
      <w:r w:rsidRPr="00AE1DFC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02497C"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  <w:t xml:space="preserve">Combien a-t-il de cubes maintenant ? </w:t>
      </w:r>
    </w:p>
    <w:p w14:paraId="0F7C7775" w14:textId="1A1C93DB" w:rsidR="0002497C" w:rsidRPr="0002497C" w:rsidRDefault="0002497C" w:rsidP="0002497C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6A1426B2" w14:textId="0924E4AF" w:rsidR="0002497C" w:rsidRPr="00AE1DFC" w:rsidRDefault="0002497C" w:rsidP="0002497C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</w:pPr>
      <w:r w:rsidRPr="0002497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Un enfant a </w:t>
      </w:r>
      <w:r w:rsidRPr="00AE1DFC">
        <w:rPr>
          <w:rFonts w:hAnsi="Calibri"/>
          <w:color w:val="000000" w:themeColor="text1"/>
          <w:kern w:val="24"/>
          <w:sz w:val="22"/>
          <w:szCs w:val="22"/>
          <w:lang w:eastAsia="fr-FR"/>
        </w:rPr>
        <w:t>1</w:t>
      </w:r>
      <w:r w:rsidRPr="00AE1DFC">
        <w:rPr>
          <w:rFonts w:hAnsi="Calibri"/>
          <w:color w:val="000000" w:themeColor="text1"/>
          <w:kern w:val="24"/>
          <w:sz w:val="22"/>
          <w:szCs w:val="22"/>
          <w:lang w:eastAsia="fr-FR"/>
        </w:rPr>
        <w:t>5</w:t>
      </w:r>
      <w:r w:rsidRPr="0002497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 cubes. Sa sœur lui en donne 10. </w:t>
      </w:r>
      <w:r w:rsidRPr="00AE1DFC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02497C"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  <w:t xml:space="preserve">Combien a-t-il de cubes maintenant ? </w:t>
      </w:r>
    </w:p>
    <w:p w14:paraId="6765BE33" w14:textId="77777777" w:rsidR="0002497C" w:rsidRPr="00AE1DFC" w:rsidRDefault="0002497C" w:rsidP="0002497C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4599762A" w14:textId="1303EDC7" w:rsidR="0002497C" w:rsidRPr="00AE1DFC" w:rsidRDefault="0002497C" w:rsidP="00772FE5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02497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Un enfant a </w:t>
      </w:r>
      <w:r w:rsidRPr="00AE1DF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des </w:t>
      </w:r>
      <w:r w:rsidRPr="0002497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cubes. Sa sœur lui en donne </w:t>
      </w:r>
      <w:r w:rsidRPr="00AE1DFC">
        <w:rPr>
          <w:rFonts w:hAnsi="Calibri"/>
          <w:color w:val="000000" w:themeColor="text1"/>
          <w:kern w:val="24"/>
          <w:sz w:val="22"/>
          <w:szCs w:val="22"/>
          <w:lang w:eastAsia="fr-FR"/>
        </w:rPr>
        <w:t>5</w:t>
      </w:r>
      <w:r w:rsidRPr="0002497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. </w:t>
      </w:r>
      <w:r w:rsidRPr="00AE1DFC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AE1DFC">
        <w:rPr>
          <w:rFonts w:hAnsi="Calibri"/>
          <w:color w:val="000000" w:themeColor="text1"/>
          <w:kern w:val="24"/>
          <w:sz w:val="22"/>
          <w:szCs w:val="22"/>
          <w:lang w:eastAsia="fr-FR"/>
        </w:rPr>
        <w:t xml:space="preserve">Il en a maintenant 15. </w:t>
      </w:r>
      <w:r w:rsidRPr="0002497C"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  <w:t xml:space="preserve">Combien </w:t>
      </w:r>
      <w:r w:rsidRPr="00AE1DFC"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  <w:t xml:space="preserve">sa sœur lui en-a-t-elle donné </w:t>
      </w:r>
      <w:r w:rsidRPr="0002497C"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  <w:t xml:space="preserve">? </w:t>
      </w:r>
    </w:p>
    <w:p w14:paraId="2EA54166" w14:textId="77777777" w:rsidR="002440CE" w:rsidRDefault="002440CE" w:rsidP="002440CE">
      <w:pPr>
        <w:pStyle w:val="Titre1"/>
      </w:pPr>
      <w:r>
        <w:t>Nombres</w:t>
      </w:r>
    </w:p>
    <w:p w14:paraId="7850F71B" w14:textId="2BFC1A4E" w:rsidR="00D43906" w:rsidRPr="00AE1DFC" w:rsidRDefault="003E33D4" w:rsidP="00FF0E90">
      <w:pPr>
        <w:spacing w:before="0" w:after="0" w:line="240" w:lineRule="auto"/>
        <w:rPr>
          <w:sz w:val="22"/>
          <w:szCs w:val="22"/>
        </w:rPr>
      </w:pPr>
      <w:r w:rsidRPr="00AE1DFC">
        <w:rPr>
          <w:sz w:val="22"/>
          <w:szCs w:val="22"/>
        </w:rPr>
        <w:t>-</w:t>
      </w:r>
      <w:r w:rsidR="006A092F" w:rsidRPr="00AE1DFC">
        <w:rPr>
          <w:sz w:val="22"/>
          <w:szCs w:val="22"/>
        </w:rPr>
        <w:t xml:space="preserve">Compter de 1 en 1 de </w:t>
      </w:r>
      <w:r w:rsidR="00772FE5" w:rsidRPr="00AE1DFC">
        <w:rPr>
          <w:sz w:val="22"/>
          <w:szCs w:val="22"/>
        </w:rPr>
        <w:t>7</w:t>
      </w:r>
      <w:r w:rsidR="006A092F" w:rsidRPr="00AE1DFC">
        <w:rPr>
          <w:sz w:val="22"/>
          <w:szCs w:val="22"/>
        </w:rPr>
        <w:t xml:space="preserve"> à 2</w:t>
      </w:r>
      <w:r w:rsidR="00772FE5" w:rsidRPr="00AE1DFC">
        <w:rPr>
          <w:sz w:val="22"/>
          <w:szCs w:val="22"/>
        </w:rPr>
        <w:t>1</w:t>
      </w:r>
      <w:r w:rsidR="006A092F" w:rsidRPr="00AE1DFC">
        <w:rPr>
          <w:sz w:val="22"/>
          <w:szCs w:val="22"/>
        </w:rPr>
        <w:t xml:space="preserve"> puis de </w:t>
      </w:r>
      <w:r w:rsidR="00772FE5" w:rsidRPr="00AE1DFC">
        <w:rPr>
          <w:sz w:val="22"/>
          <w:szCs w:val="22"/>
        </w:rPr>
        <w:t>67 à 81</w:t>
      </w:r>
      <w:r w:rsidR="006A092F" w:rsidRPr="00AE1DFC">
        <w:rPr>
          <w:sz w:val="22"/>
          <w:szCs w:val="22"/>
        </w:rPr>
        <w:t>.</w:t>
      </w:r>
    </w:p>
    <w:p w14:paraId="0189FB48" w14:textId="25799D93" w:rsidR="00772FE5" w:rsidRPr="00AE1DFC" w:rsidRDefault="00772FE5" w:rsidP="00FF0E90">
      <w:pPr>
        <w:spacing w:before="0" w:after="0" w:line="240" w:lineRule="auto"/>
        <w:rPr>
          <w:sz w:val="22"/>
          <w:szCs w:val="22"/>
        </w:rPr>
      </w:pPr>
    </w:p>
    <w:p w14:paraId="459ECE85" w14:textId="063BA89E" w:rsidR="00772FE5" w:rsidRPr="00AE1DFC" w:rsidRDefault="00772FE5" w:rsidP="00FF0E90">
      <w:pPr>
        <w:spacing w:before="0" w:after="0" w:line="240" w:lineRule="auto"/>
        <w:rPr>
          <w:sz w:val="22"/>
          <w:szCs w:val="22"/>
        </w:rPr>
      </w:pPr>
      <w:r w:rsidRPr="00AE1DFC">
        <w:rPr>
          <w:sz w:val="22"/>
          <w:szCs w:val="22"/>
        </w:rPr>
        <w:t>-Donner quelques additions, sans retenue, à poser : 52 + 6 + 41 ; 5 + 61 + 23</w:t>
      </w:r>
      <w:r w:rsidR="0026145C" w:rsidRPr="00AE1DFC">
        <w:rPr>
          <w:sz w:val="22"/>
          <w:szCs w:val="22"/>
        </w:rPr>
        <w:t> ; 44 + 25+ 20</w:t>
      </w:r>
    </w:p>
    <w:p w14:paraId="5110ED89" w14:textId="211D7B62" w:rsidR="0026145C" w:rsidRPr="00AE1DFC" w:rsidRDefault="0026145C" w:rsidP="00FF0E90">
      <w:pPr>
        <w:spacing w:before="0" w:after="0" w:line="240" w:lineRule="auto"/>
        <w:rPr>
          <w:sz w:val="22"/>
          <w:szCs w:val="22"/>
        </w:rPr>
      </w:pPr>
      <w:r w:rsidRPr="00AE1DFC">
        <w:rPr>
          <w:sz w:val="22"/>
          <w:szCs w:val="22"/>
        </w:rPr>
        <w:t>Vérifier que l’addition est bien posée avec les chiffres des unités les uns sous les autres et les chiffres des dizaines les uns sous les autres.</w:t>
      </w:r>
    </w:p>
    <w:p w14:paraId="1DE693B7" w14:textId="77777777" w:rsidR="00FF0E90" w:rsidRDefault="00FF0E90" w:rsidP="00FF0E90">
      <w:pPr>
        <w:spacing w:before="0" w:after="0" w:line="240" w:lineRule="auto"/>
      </w:pPr>
    </w:p>
    <w:p w14:paraId="6C785277" w14:textId="116E5F70" w:rsidR="00255CB0" w:rsidRPr="00B90179" w:rsidRDefault="00255CB0" w:rsidP="00B90179">
      <w:pPr>
        <w:pStyle w:val="Titre1"/>
      </w:pPr>
      <w:r>
        <w:t xml:space="preserve">problèmes du jour </w:t>
      </w:r>
    </w:p>
    <w:p w14:paraId="1C9315E7" w14:textId="77777777" w:rsidR="00AE1DFC" w:rsidRDefault="00AE1DFC" w:rsidP="0088331A">
      <w:pPr>
        <w:spacing w:before="0" w:after="0" w:line="240" w:lineRule="auto"/>
        <w:rPr>
          <w:rFonts w:ascii="Arial" w:hAnsi="Arial"/>
          <w:color w:val="000000" w:themeColor="text1"/>
          <w:kern w:val="24"/>
          <w:lang w:eastAsia="fr-FR"/>
        </w:rPr>
      </w:pPr>
    </w:p>
    <w:p w14:paraId="0CAFD149" w14:textId="3F939A4B" w:rsidR="0088331A" w:rsidRPr="0088331A" w:rsidRDefault="0088331A" w:rsidP="0088331A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88331A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Emma joue à un jeu de l'oie. Son pion est sur la case </w:t>
      </w: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56</w:t>
      </w:r>
      <w:r w:rsidRPr="0088331A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. </w:t>
      </w:r>
    </w:p>
    <w:p w14:paraId="4FFCA5E6" w14:textId="77777777" w:rsidR="0088331A" w:rsidRPr="0088331A" w:rsidRDefault="0088331A" w:rsidP="0088331A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88331A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Elle doit l’avancer de quatre cases. </w:t>
      </w:r>
    </w:p>
    <w:p w14:paraId="2A75543A" w14:textId="77777777" w:rsidR="0088331A" w:rsidRPr="0088331A" w:rsidRDefault="0088331A" w:rsidP="0088331A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88331A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Elle rejoue et doit encore l’avancer de huit cases. </w:t>
      </w:r>
    </w:p>
    <w:p w14:paraId="722D0F95" w14:textId="783F8E96" w:rsidR="0088331A" w:rsidRPr="00AE1DFC" w:rsidRDefault="0088331A" w:rsidP="0088331A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  <w:r w:rsidRPr="0088331A"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  <w:t xml:space="preserve">Sur quelle case va-t-elle poser son pion ? </w:t>
      </w:r>
    </w:p>
    <w:p w14:paraId="5D29D49A" w14:textId="7DED367E" w:rsidR="00B90179" w:rsidRPr="00AE1DFC" w:rsidRDefault="00B90179" w:rsidP="00B90179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155F78E0" w14:textId="08635082" w:rsidR="00AE1DFC" w:rsidRPr="00AE1DFC" w:rsidRDefault="00AE1DFC" w:rsidP="00AE1DFC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Emma joue à un jeu de l'oie. Son pion est sur la case</w:t>
      </w: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 25.</w:t>
      </w:r>
    </w:p>
    <w:p w14:paraId="0AACF55B" w14:textId="77777777" w:rsidR="00AE1DFC" w:rsidRPr="00AE1DFC" w:rsidRDefault="00AE1DFC" w:rsidP="00AE1DFC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Elle doit l’avancer de trois cases. </w:t>
      </w:r>
    </w:p>
    <w:p w14:paraId="284D5E94" w14:textId="77777777" w:rsidR="00AE1DFC" w:rsidRPr="00AE1DFC" w:rsidRDefault="00AE1DFC" w:rsidP="00AE1DFC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Elle rejoue et doit encore l’avancer de douze cases. </w:t>
      </w:r>
    </w:p>
    <w:p w14:paraId="56A60F6E" w14:textId="0D8E8025" w:rsidR="00B90179" w:rsidRPr="00AE1DFC" w:rsidRDefault="00AE1DFC" w:rsidP="00B90179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AE1DFC"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  <w:t xml:space="preserve">Sur quelle case va-t-elle poser son pion ? </w:t>
      </w:r>
    </w:p>
    <w:p w14:paraId="2ED6C091" w14:textId="77777777" w:rsidR="00AE1DFC" w:rsidRPr="00AE1DFC" w:rsidRDefault="00AE1DFC" w:rsidP="00B90179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7A516209" w14:textId="7AA0817D" w:rsidR="00AE1DFC" w:rsidRPr="00AE1DFC" w:rsidRDefault="00AE1DFC" w:rsidP="00AE1DFC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Emma joue à un jeu de l'oie. Son pion est sur la case</w:t>
      </w: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 42</w:t>
      </w: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. </w:t>
      </w:r>
    </w:p>
    <w:p w14:paraId="1F2ADE58" w14:textId="77777777" w:rsidR="00AE1DFC" w:rsidRPr="00AE1DFC" w:rsidRDefault="00AE1DFC" w:rsidP="00AE1DFC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Elle doit l’avancer de douze cases. </w:t>
      </w:r>
    </w:p>
    <w:p w14:paraId="4AA09F2C" w14:textId="30E379E4" w:rsidR="00AE1DFC" w:rsidRPr="00AE1DFC" w:rsidRDefault="00AE1DFC" w:rsidP="00AE1DFC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Elle rejoue et doit encore l’avancer de vingt-et-</w:t>
      </w:r>
      <w:proofErr w:type="gramStart"/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une</w:t>
      </w: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 </w:t>
      </w:r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cases</w:t>
      </w:r>
      <w:proofErr w:type="gramEnd"/>
      <w:r w:rsidRPr="00AE1DFC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. </w:t>
      </w:r>
    </w:p>
    <w:p w14:paraId="312C1B8B" w14:textId="0FFA1DF0" w:rsidR="00AE1DFC" w:rsidRPr="00AE1DFC" w:rsidRDefault="00AE1DFC" w:rsidP="00B90179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AE1DFC"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  <w:t xml:space="preserve">Sur quelle case va-t-elle poser son pion ? </w:t>
      </w:r>
    </w:p>
    <w:p w14:paraId="095B364A" w14:textId="0B3E6DE8" w:rsidR="00AE1DFC" w:rsidRPr="00AE1DFC" w:rsidRDefault="00AE1DFC" w:rsidP="00B90179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750B1985" w14:textId="45DF0504" w:rsidR="00AE1DFC" w:rsidRPr="00AE1DFC" w:rsidRDefault="00AE1DFC" w:rsidP="00B90179">
      <w:pPr>
        <w:spacing w:before="0" w:after="0" w:line="240" w:lineRule="auto"/>
        <w:rPr>
          <w:rFonts w:eastAsia="Times New Roman" w:cstheme="minorHAnsi"/>
          <w:sz w:val="22"/>
          <w:szCs w:val="22"/>
          <w:lang w:eastAsia="fr-FR"/>
        </w:rPr>
      </w:pPr>
    </w:p>
    <w:p w14:paraId="17D0547B" w14:textId="21B5B19A" w:rsidR="00AE1DFC" w:rsidRPr="00AE1DFC" w:rsidRDefault="00AE1DFC" w:rsidP="00B90179">
      <w:pPr>
        <w:spacing w:before="0" w:after="0" w:line="240" w:lineRule="auto"/>
        <w:rPr>
          <w:rFonts w:eastAsia="Times New Roman" w:cstheme="minorHAnsi"/>
          <w:sz w:val="22"/>
          <w:szCs w:val="22"/>
          <w:lang w:eastAsia="fr-FR"/>
        </w:rPr>
      </w:pPr>
      <w:r w:rsidRPr="00AE1DFC">
        <w:rPr>
          <w:rFonts w:eastAsia="Times New Roman" w:cstheme="minorHAnsi"/>
          <w:sz w:val="22"/>
          <w:szCs w:val="22"/>
          <w:lang w:eastAsia="fr-FR"/>
        </w:rPr>
        <w:t xml:space="preserve">Vous pouvez aussi jouer au véritable jeu de l’oie. </w:t>
      </w:r>
    </w:p>
    <w:p w14:paraId="7DB1B6AC" w14:textId="77777777" w:rsidR="00255CB0" w:rsidRPr="00E073E4" w:rsidRDefault="00255CB0" w:rsidP="00285C67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255CB0" w:rsidRPr="00E073E4" w:rsidSect="00B90179">
      <w:pgSz w:w="11900" w:h="16840"/>
      <w:pgMar w:top="568" w:right="84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033D4"/>
    <w:rsid w:val="000161A6"/>
    <w:rsid w:val="0002497C"/>
    <w:rsid w:val="00113697"/>
    <w:rsid w:val="001748D8"/>
    <w:rsid w:val="002440CE"/>
    <w:rsid w:val="00255CB0"/>
    <w:rsid w:val="0026145C"/>
    <w:rsid w:val="00265E4B"/>
    <w:rsid w:val="00281027"/>
    <w:rsid w:val="00285C67"/>
    <w:rsid w:val="002B5C09"/>
    <w:rsid w:val="002D190A"/>
    <w:rsid w:val="003672A7"/>
    <w:rsid w:val="003B3276"/>
    <w:rsid w:val="003E33D4"/>
    <w:rsid w:val="004578D1"/>
    <w:rsid w:val="00493A35"/>
    <w:rsid w:val="00494770"/>
    <w:rsid w:val="004D09C1"/>
    <w:rsid w:val="004F346D"/>
    <w:rsid w:val="00530371"/>
    <w:rsid w:val="005D209E"/>
    <w:rsid w:val="005E69A2"/>
    <w:rsid w:val="00660321"/>
    <w:rsid w:val="006A092F"/>
    <w:rsid w:val="006C0661"/>
    <w:rsid w:val="006D0D08"/>
    <w:rsid w:val="00715CAF"/>
    <w:rsid w:val="0071794E"/>
    <w:rsid w:val="00772FE5"/>
    <w:rsid w:val="007940D5"/>
    <w:rsid w:val="007A61C2"/>
    <w:rsid w:val="008114EE"/>
    <w:rsid w:val="00845EDD"/>
    <w:rsid w:val="0088331A"/>
    <w:rsid w:val="008C4093"/>
    <w:rsid w:val="008D07BC"/>
    <w:rsid w:val="00925E55"/>
    <w:rsid w:val="009C6DA3"/>
    <w:rsid w:val="009F26B0"/>
    <w:rsid w:val="00A34D5F"/>
    <w:rsid w:val="00A81461"/>
    <w:rsid w:val="00AB6E6A"/>
    <w:rsid w:val="00AE1DFC"/>
    <w:rsid w:val="00B130F2"/>
    <w:rsid w:val="00B14A8A"/>
    <w:rsid w:val="00B90179"/>
    <w:rsid w:val="00BD75E9"/>
    <w:rsid w:val="00CE7E89"/>
    <w:rsid w:val="00D05B26"/>
    <w:rsid w:val="00D43906"/>
    <w:rsid w:val="00DD4B1F"/>
    <w:rsid w:val="00E073E4"/>
    <w:rsid w:val="00E71A0A"/>
    <w:rsid w:val="00EA2DA6"/>
    <w:rsid w:val="00EC73AD"/>
    <w:rsid w:val="00EF55BD"/>
    <w:rsid w:val="00F4739D"/>
    <w:rsid w:val="00F67F86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  <w15:docId w15:val="{0F362C7B-4040-404D-B972-5646792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DARDENNE</cp:lastModifiedBy>
  <cp:revision>6</cp:revision>
  <dcterms:created xsi:type="dcterms:W3CDTF">2020-05-13T12:26:00Z</dcterms:created>
  <dcterms:modified xsi:type="dcterms:W3CDTF">2020-05-13T12:41:00Z</dcterms:modified>
</cp:coreProperties>
</file>