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>jeudi 2</w:t>
      </w:r>
      <w:r>
        <w:rPr>
          <w:b/>
          <w:color w:val="0070C0"/>
          <w:sz w:val="32"/>
          <w:szCs w:val="32"/>
        </w:rPr>
        <w:t xml:space="preserve"> avril 2020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fill="4472C4"/>
        <w:rPr>
          <w:sz w:val="28"/>
        </w:rPr>
      </w:pPr>
      <w:r>
        <w:rPr>
          <w:sz w:val="28"/>
        </w:rPr>
        <w:t>Mots et phrases de la séance que l'on peut faire relire à l'enfant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>la serrure, le verre, la terre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>une serviette, des lettres, les lunettes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Perrine appelle son amie. Mais où est-elle ? Elle se presse pour la trouver. La cachette d’Antoinette est derrière la brouette. Puis, elle se redresse d’un bond comme une tigresse. 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>serr, terr, rett, nett</w:t>
      </w:r>
      <w:r>
        <w:rPr>
          <w:sz w:val="32"/>
          <w:szCs w:val="32"/>
        </w:rPr>
        <w:t xml:space="preserve"> (5 fois)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une serre, </w:t>
      </w: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une vedette, une tigresse, une brouette, </w:t>
      </w:r>
      <w:r>
        <w:rPr>
          <w:sz w:val="32"/>
          <w:szCs w:val="32"/>
        </w:rPr>
        <w:t xml:space="preserve"> (3 fois)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>U</w:t>
      </w:r>
      <w:r>
        <w:rPr>
          <w:sz w:val="32"/>
          <w:szCs w:val="32"/>
        </w:rPr>
        <w:t>ne brochette mimolette et blettes ? (3 fois)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Quelle belle assiette ! (3 fois)</w:t>
      </w:r>
    </w:p>
    <w:p>
      <w:pPr>
        <w:pStyle w:val="Titre1"/>
        <w:shd w:val="clear" w:fill="4472C4"/>
        <w:jc w:val="center"/>
        <w:rPr/>
      </w:pPr>
      <w:r>
        <w:rPr/>
        <w:t>Pour les CE1 seulement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Dictée possible 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Tu saluais les spectateurs. Je recopiais l’exercice. Vous bricoliez dans le jardin.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Mémorisation des terminaisons : </w:t>
      </w:r>
    </w:p>
    <w:p>
      <w:pPr>
        <w:pStyle w:val="Normal"/>
        <w:rPr>
          <w:sz w:val="32"/>
          <w:szCs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>Dire</w:t>
      </w:r>
      <w:r>
        <w:rPr>
          <w:sz w:val="32"/>
          <w:szCs w:val="32"/>
        </w:rPr>
        <w:t xml:space="preserve"> une personne (je, tu, il, elle, on, vous, ils, elles) </w:t>
      </w: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>avec le</w:t>
      </w:r>
      <w:r>
        <w:rPr>
          <w:sz w:val="32"/>
          <w:szCs w:val="32"/>
        </w:rPr>
        <w:t xml:space="preserve"> verbe (marcher, jouer, chanter…) : il faut retrouver la terminaison à l’imparfait. D’abord à l’oral puis à l’écrit. </w:t>
      </w:r>
    </w:p>
    <w:p>
      <w:pPr>
        <w:pStyle w:val="Normal"/>
        <w:widowControl/>
        <w:bidi w:val="0"/>
        <w:spacing w:lineRule="auto" w:line="276" w:before="20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Normal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val="clear" w:fill="4472C4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Application>LibreOffice/6.4.2.2$MacOSX_X86_64 LibreOffice_project/4e471d8c02c9c90f512f7f9ead8875b57fcb1ec3</Application>
  <Pages>1</Pages>
  <Words>178</Words>
  <Characters>871</Characters>
  <CharactersWithSpaces>1032</CharactersWithSpaces>
  <Paragraphs>17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2020-03-24T14:03:00Z</dcterms:created>
  <dc:creator>Laure BREMONT</dc:creator>
  <dc:description/>
  <dc:language>fr-FR</dc:language>
  <cp:lastModifiedBy/>
  <dcterms:modified xsi:type="dcterms:W3CDTF">2020-04-01T18:50:05Z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