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Cycle 4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Mathématiques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Catégorie : Grandeurs et mesures</w:t>
      </w:r>
    </w:p>
    <w:p w:rsidR="002F736E" w:rsidRDefault="002F736E" w:rsidP="002F736E">
      <w:pPr>
        <w:pStyle w:val="Titre"/>
      </w:pPr>
      <w:r>
        <w:t>Grandeurs et mesures</w:t>
      </w:r>
    </w:p>
    <w:p w:rsidR="00300A74" w:rsidRDefault="00DF34AE" w:rsidP="002F736E">
      <w:pPr>
        <w:pStyle w:val="Sous-titre"/>
      </w:pPr>
      <w:r w:rsidRPr="00DF34AE">
        <w:t>Exemple</w:t>
      </w:r>
      <w:r w:rsidR="0059505E">
        <w:t>s</w:t>
      </w:r>
      <w:r w:rsidRPr="00DF34AE">
        <w:t xml:space="preserve"> de questions flash</w:t>
      </w:r>
    </w:p>
    <w:p w:rsidR="000935C9" w:rsidRPr="000935C9" w:rsidRDefault="000935C9" w:rsidP="000935C9">
      <w:pPr>
        <w:pStyle w:val="Sous-titre"/>
      </w:pPr>
      <w:r>
        <w:t>Grandeurs et calculs</w:t>
      </w:r>
    </w:p>
    <w:p w:rsidR="00881FCA" w:rsidRPr="00DF34AE" w:rsidRDefault="00881FCA" w:rsidP="002F736E">
      <w:pPr>
        <w:pStyle w:val="Encadrcontextetitre"/>
      </w:pPr>
      <w:r w:rsidRPr="00DF34AE">
        <w:t>Attendus de fin de cycle ; connaissances et comp</w:t>
      </w:r>
      <w:r w:rsidR="00675623">
        <w:t>É</w:t>
      </w:r>
      <w:r w:rsidRPr="00DF34AE">
        <w:t>tences associ</w:t>
      </w:r>
      <w:r w:rsidR="00675623">
        <w:t>É</w:t>
      </w:r>
      <w:r w:rsidRPr="00DF34AE">
        <w:t>es</w:t>
      </w:r>
    </w:p>
    <w:p w:rsidR="00881FCA" w:rsidRPr="00DF34AE" w:rsidRDefault="00881FCA" w:rsidP="002F736E">
      <w:pPr>
        <w:pStyle w:val="Encadrcontexte"/>
      </w:pPr>
      <w:r w:rsidRPr="00DF34AE">
        <w:t>Calculer avec des grandeurs mesurables ; exprimer les résultats dans les unités adaptées</w:t>
      </w:r>
      <w:r w:rsidR="002F736E">
        <w:t> :</w:t>
      </w:r>
    </w:p>
    <w:p w:rsidR="00881FCA" w:rsidRDefault="002F736E" w:rsidP="002F736E">
      <w:pPr>
        <w:pStyle w:val="Encadrcontexte"/>
        <w:numPr>
          <w:ilvl w:val="0"/>
          <w:numId w:val="5"/>
        </w:numPr>
        <w:rPr>
          <w:rFonts w:cs="Arial"/>
        </w:rPr>
      </w:pPr>
      <w:r>
        <w:rPr>
          <w:rFonts w:cs="Arial"/>
        </w:rPr>
        <w:t>m</w:t>
      </w:r>
      <w:r w:rsidR="00881FCA" w:rsidRPr="00DF34AE">
        <w:rPr>
          <w:rFonts w:cs="Arial"/>
        </w:rPr>
        <w:t>ener des calculs impliquant des grandeurs mesurables, notamment des grandeurs composées, en conservant les unités</w:t>
      </w:r>
      <w:r>
        <w:rPr>
          <w:rFonts w:cs="Arial"/>
        </w:rPr>
        <w:t>.</w:t>
      </w:r>
    </w:p>
    <w:p w:rsidR="00881FCA" w:rsidRPr="00DF34AE" w:rsidRDefault="00881FCA" w:rsidP="002F736E">
      <w:pPr>
        <w:pStyle w:val="Encadrcontextetitre"/>
      </w:pPr>
      <w:r w:rsidRPr="00DF34AE">
        <w:t>Comp</w:t>
      </w:r>
      <w:r w:rsidR="00675623">
        <w:t>É</w:t>
      </w:r>
      <w:r w:rsidRPr="00DF34AE">
        <w:t>tences travaill</w:t>
      </w:r>
      <w:r w:rsidR="00675623">
        <w:t>É</w:t>
      </w:r>
      <w:r w:rsidRPr="00DF34AE">
        <w:t>es</w:t>
      </w:r>
    </w:p>
    <w:p w:rsidR="00881FCA" w:rsidRPr="00DF34AE" w:rsidRDefault="00881FCA" w:rsidP="002F736E">
      <w:pPr>
        <w:pStyle w:val="Encadrcontexte"/>
      </w:pPr>
      <w:r w:rsidRPr="00DF34AE">
        <w:t>Chercher, raisonner, calculer.</w:t>
      </w:r>
    </w:p>
    <w:p w:rsidR="00431E6B" w:rsidRPr="00DF34AE" w:rsidRDefault="00271165" w:rsidP="002F736E">
      <w:pPr>
        <w:pStyle w:val="Titre1"/>
      </w:pPr>
      <w:r>
        <w:rPr>
          <w:rFonts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FFFF961" wp14:editId="6A0EB9A7">
            <wp:simplePos x="0" y="0"/>
            <wp:positionH relativeFrom="margin">
              <wp:posOffset>3047365</wp:posOffset>
            </wp:positionH>
            <wp:positionV relativeFrom="margin">
              <wp:posOffset>3903980</wp:posOffset>
            </wp:positionV>
            <wp:extent cx="3122930" cy="5693410"/>
            <wp:effectExtent l="0" t="0" r="1270" b="2540"/>
            <wp:wrapSquare wrapText="bothSides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569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5C9">
        <w:t>Longueurs</w:t>
      </w:r>
      <w:bookmarkStart w:id="0" w:name="_GoBack"/>
      <w:bookmarkEnd w:id="0"/>
      <w:r w:rsidR="00D73596">
        <w:t>, aires et périmètres</w:t>
      </w:r>
      <w:r w:rsidR="002F736E">
        <w:t> </w:t>
      </w:r>
    </w:p>
    <w:p w:rsidR="00431E6B" w:rsidRPr="00DF34AE" w:rsidRDefault="00431E6B" w:rsidP="00431E6B">
      <w:pPr>
        <w:jc w:val="both"/>
        <w:rPr>
          <w:rFonts w:cs="Arial"/>
        </w:rPr>
      </w:pPr>
      <w:r w:rsidRPr="00DF34AE">
        <w:rPr>
          <w:rFonts w:cs="Arial"/>
        </w:rPr>
        <w:t>Détermine</w:t>
      </w:r>
      <w:r w:rsidR="00881FCA" w:rsidRPr="00DF34AE">
        <w:rPr>
          <w:rFonts w:cs="Arial"/>
        </w:rPr>
        <w:t>r</w:t>
      </w:r>
      <w:r w:rsidR="002F736E">
        <w:rPr>
          <w:rFonts w:cs="Arial"/>
        </w:rPr>
        <w:t> :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l’ai</w:t>
      </w:r>
      <w:r w:rsidR="00FA5305" w:rsidRPr="00DF34AE">
        <w:rPr>
          <w:rFonts w:cs="Arial"/>
        </w:rPr>
        <w:t>re du triangle ABC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</w:t>
      </w:r>
      <w:r w:rsidR="00FA5305" w:rsidRPr="00DF34AE">
        <w:rPr>
          <w:rFonts w:cs="Arial"/>
        </w:rPr>
        <w:t>ire du quadrilatère ACDE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</w:t>
      </w:r>
      <w:r w:rsidR="00FA5305" w:rsidRPr="00DF34AE">
        <w:rPr>
          <w:rFonts w:cs="Arial"/>
        </w:rPr>
        <w:t>ire du quadrilatère CKLD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</w:t>
      </w:r>
      <w:r w:rsidR="00FA5305" w:rsidRPr="00DF34AE">
        <w:rPr>
          <w:rFonts w:cs="Arial"/>
        </w:rPr>
        <w:t>ire du quadrilatère EFGH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</w:t>
      </w:r>
      <w:r w:rsidR="00FA5305" w:rsidRPr="00DF34AE">
        <w:rPr>
          <w:rFonts w:cs="Arial"/>
        </w:rPr>
        <w:t>ire du triangle HGI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l’a</w:t>
      </w:r>
      <w:r w:rsidR="00FA5305" w:rsidRPr="00DF34AE">
        <w:rPr>
          <w:rFonts w:cs="Arial"/>
        </w:rPr>
        <w:t>ire du demi-cercle de diamètre [FG]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la l</w:t>
      </w:r>
      <w:r w:rsidR="00FA5305" w:rsidRPr="00DF34AE">
        <w:rPr>
          <w:rFonts w:cs="Arial"/>
        </w:rPr>
        <w:t xml:space="preserve">ongueur de l’arc de cercle </w:t>
      </w:r>
      <w:r w:rsidR="002214B7" w:rsidRPr="00DF34AE">
        <w:rPr>
          <w:rFonts w:cs="Arial"/>
        </w:rPr>
        <w:t>FG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le p</w:t>
      </w:r>
      <w:r w:rsidR="00FA5305" w:rsidRPr="00DF34AE">
        <w:rPr>
          <w:rFonts w:cs="Arial"/>
        </w:rPr>
        <w:t>érimètre du polygone ABCDE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le p</w:t>
      </w:r>
      <w:r w:rsidR="00FA5305" w:rsidRPr="00DF34AE">
        <w:rPr>
          <w:rFonts w:cs="Arial"/>
        </w:rPr>
        <w:t>érimètre du polygone ABCKLE</w:t>
      </w:r>
      <w:r w:rsidR="002F736E">
        <w:rPr>
          <w:rFonts w:cs="Arial"/>
        </w:rPr>
        <w:t> ;</w:t>
      </w:r>
    </w:p>
    <w:p w:rsidR="00FA5305" w:rsidRPr="00DF34AE" w:rsidRDefault="00431E6B" w:rsidP="00431E6B">
      <w:pPr>
        <w:numPr>
          <w:ilvl w:val="0"/>
          <w:numId w:val="1"/>
        </w:numPr>
        <w:jc w:val="both"/>
        <w:rPr>
          <w:rFonts w:cs="Arial"/>
        </w:rPr>
      </w:pPr>
      <w:r w:rsidRPr="00DF34AE">
        <w:rPr>
          <w:rFonts w:cs="Arial"/>
        </w:rPr>
        <w:t>le p</w:t>
      </w:r>
      <w:r w:rsidR="00FA5305" w:rsidRPr="00DF34AE">
        <w:rPr>
          <w:rFonts w:cs="Arial"/>
        </w:rPr>
        <w:t xml:space="preserve">érimètre du quadrilatère EFGH en fonction </w:t>
      </w:r>
      <w:proofErr w:type="gramStart"/>
      <w:r w:rsidR="00FA5305" w:rsidRPr="00DF34AE">
        <w:rPr>
          <w:rFonts w:cs="Arial"/>
        </w:rPr>
        <w:t xml:space="preserve">de </w:t>
      </w:r>
      <w:proofErr w:type="gramEnd"/>
      <w:r w:rsidR="003070FD" w:rsidRPr="00DF34AE">
        <w:rPr>
          <w:rFonts w:cs="Arial"/>
          <w:i/>
          <w:position w:val="-6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0pt" o:ole="">
            <v:imagedata r:id="rId14" o:title=""/>
          </v:shape>
          <o:OLEObject Type="Embed" ProgID="Equation.DSMT4" ShapeID="_x0000_i1025" DrawAspect="Content" ObjectID="_1528098744" r:id="rId15"/>
        </w:object>
      </w:r>
      <w:r w:rsidR="002F736E">
        <w:rPr>
          <w:rFonts w:cs="Arial"/>
          <w:i/>
        </w:rPr>
        <w:t>.</w:t>
      </w:r>
    </w:p>
    <w:p w:rsidR="00D804FB" w:rsidRPr="00DF34AE" w:rsidRDefault="00D804FB" w:rsidP="002F736E">
      <w:pPr>
        <w:rPr>
          <w:rFonts w:cs="Arial"/>
          <w:i/>
        </w:rPr>
      </w:pPr>
      <w:r w:rsidRPr="00DF34AE">
        <w:t>Source</w:t>
      </w:r>
      <w:r w:rsidR="002F736E">
        <w:t xml:space="preserve"> : </w:t>
      </w:r>
      <w:hyperlink r:id="rId16" w:history="1">
        <w:r w:rsidRPr="002F736E">
          <w:rPr>
            <w:rStyle w:val="Lienhypertexte"/>
            <w:rFonts w:cs="Arial"/>
          </w:rPr>
          <w:t xml:space="preserve">IREM de Clermont, </w:t>
        </w:r>
        <w:r w:rsidRPr="002F736E">
          <w:rPr>
            <w:rStyle w:val="Lienhypertexte"/>
            <w:rFonts w:cs="Arial"/>
            <w:i/>
          </w:rPr>
          <w:t>Calcul mental. Automatisme</w:t>
        </w:r>
        <w:r w:rsidRPr="002F736E">
          <w:rPr>
            <w:rStyle w:val="Lienhypertexte"/>
            <w:rFonts w:cs="Arial"/>
          </w:rPr>
          <w:t>. 1994.</w:t>
        </w:r>
      </w:hyperlink>
    </w:p>
    <w:p w:rsidR="00B10B85" w:rsidRPr="00DF34AE" w:rsidRDefault="00B10B85" w:rsidP="00D73596">
      <w:pPr>
        <w:pStyle w:val="Titre2"/>
      </w:pPr>
      <w:r w:rsidRPr="00DF34AE">
        <w:t>Pistes pédagogiques</w:t>
      </w:r>
    </w:p>
    <w:p w:rsidR="00B10B85" w:rsidRPr="00DF34AE" w:rsidRDefault="00B10B85" w:rsidP="0059505E">
      <w:pPr>
        <w:rPr>
          <w:i/>
        </w:rPr>
      </w:pPr>
      <w:r w:rsidRPr="00DF34AE">
        <w:t>Cet exercice est destiné à faire fonctionner les formules d’aires et la formule de la longueur du cercle. Les élèves doivent décoder une figure complexe et utiliser les codages.</w:t>
      </w:r>
    </w:p>
    <w:p w:rsidR="00950532" w:rsidRPr="00DF34AE" w:rsidRDefault="00DF34AE" w:rsidP="002F736E">
      <w:pPr>
        <w:pStyle w:val="Titre1"/>
      </w:pPr>
      <w:r>
        <w:br w:type="page"/>
      </w:r>
      <w:r w:rsidR="00D73596" w:rsidRPr="000935C9"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7037A9EF" wp14:editId="227F1C1A">
            <wp:simplePos x="0" y="0"/>
            <wp:positionH relativeFrom="column">
              <wp:posOffset>39370</wp:posOffset>
            </wp:positionH>
            <wp:positionV relativeFrom="paragraph">
              <wp:posOffset>734060</wp:posOffset>
            </wp:positionV>
            <wp:extent cx="1579880" cy="845820"/>
            <wp:effectExtent l="0" t="0" r="127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35C9" w:rsidRPr="000935C9">
        <w:t>Aire</w:t>
      </w:r>
      <w:r w:rsidR="00950532" w:rsidRPr="000935C9">
        <w:t xml:space="preserve"> </w:t>
      </w:r>
      <w:r w:rsidR="00950532" w:rsidRPr="00DF34AE">
        <w:t>du triangle</w:t>
      </w:r>
    </w:p>
    <w:p w:rsidR="00FA5305" w:rsidRPr="00DF34AE" w:rsidRDefault="00D73596" w:rsidP="00AD7002">
      <w:pPr>
        <w:jc w:val="both"/>
        <w:rPr>
          <w:rFonts w:cs="Arial"/>
        </w:rPr>
      </w:pPr>
      <w:r>
        <w:rPr>
          <w:rFonts w:cs="Arial"/>
          <w:b/>
          <w:noProof/>
          <w:color w:val="7030A0"/>
          <w:lang w:eastAsia="fr-FR"/>
        </w:rPr>
        <w:drawing>
          <wp:anchor distT="0" distB="0" distL="114300" distR="114300" simplePos="0" relativeHeight="251661312" behindDoc="0" locked="0" layoutInCell="1" allowOverlap="1" wp14:anchorId="7BBE8B70" wp14:editId="57F84D22">
            <wp:simplePos x="0" y="0"/>
            <wp:positionH relativeFrom="column">
              <wp:posOffset>3803015</wp:posOffset>
            </wp:positionH>
            <wp:positionV relativeFrom="paragraph">
              <wp:posOffset>264795</wp:posOffset>
            </wp:positionV>
            <wp:extent cx="2087880" cy="798830"/>
            <wp:effectExtent l="0" t="0" r="7620" b="127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  <w:noProof/>
          <w:color w:val="7030A0"/>
          <w:lang w:eastAsia="fr-FR"/>
        </w:rPr>
        <w:drawing>
          <wp:anchor distT="0" distB="0" distL="114300" distR="114300" simplePos="0" relativeHeight="251660288" behindDoc="0" locked="0" layoutInCell="1" allowOverlap="1" wp14:anchorId="23805374" wp14:editId="0D0E617C">
            <wp:simplePos x="0" y="0"/>
            <wp:positionH relativeFrom="column">
              <wp:posOffset>1990090</wp:posOffset>
            </wp:positionH>
            <wp:positionV relativeFrom="paragraph">
              <wp:posOffset>309245</wp:posOffset>
            </wp:positionV>
            <wp:extent cx="1752600" cy="809625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305" w:rsidRPr="00DF34AE">
        <w:rPr>
          <w:rFonts w:cs="Arial"/>
        </w:rPr>
        <w:t>Dans chacun des cas calculer l’aire du triangle ABC</w:t>
      </w:r>
      <w:r>
        <w:rPr>
          <w:rFonts w:cs="Arial"/>
        </w:rPr>
        <w:t>.</w:t>
      </w:r>
    </w:p>
    <w:p w:rsidR="00D73596" w:rsidRPr="00DF34AE" w:rsidRDefault="00D73596" w:rsidP="00D73596">
      <w:pPr>
        <w:rPr>
          <w:rFonts w:cs="Arial"/>
          <w:i/>
        </w:rPr>
      </w:pPr>
      <w:r w:rsidRPr="00DF34AE">
        <w:t>Source</w:t>
      </w:r>
      <w:r>
        <w:t xml:space="preserve"> : </w:t>
      </w:r>
      <w:hyperlink r:id="rId20" w:history="1">
        <w:r w:rsidRPr="002F736E">
          <w:rPr>
            <w:rStyle w:val="Lienhypertexte"/>
            <w:rFonts w:cs="Arial"/>
          </w:rPr>
          <w:t xml:space="preserve">IREM de Clermont, </w:t>
        </w:r>
        <w:r w:rsidRPr="002F736E">
          <w:rPr>
            <w:rStyle w:val="Lienhypertexte"/>
            <w:rFonts w:cs="Arial"/>
            <w:i/>
          </w:rPr>
          <w:t>Calcul mental. Automatisme</w:t>
        </w:r>
        <w:r w:rsidRPr="002F736E">
          <w:rPr>
            <w:rStyle w:val="Lienhypertexte"/>
            <w:rFonts w:cs="Arial"/>
          </w:rPr>
          <w:t>. 1994.</w:t>
        </w:r>
      </w:hyperlink>
    </w:p>
    <w:p w:rsidR="00B10B85" w:rsidRPr="00DF34AE" w:rsidRDefault="00B10B85" w:rsidP="00D73596">
      <w:pPr>
        <w:pStyle w:val="Titre2"/>
      </w:pPr>
      <w:r w:rsidRPr="00DF34AE">
        <w:t xml:space="preserve">Pistes pédagogiques </w:t>
      </w:r>
    </w:p>
    <w:p w:rsidR="00B10B85" w:rsidRPr="00DF34AE" w:rsidRDefault="00B10B85" w:rsidP="0059505E">
      <w:r w:rsidRPr="00DF34AE">
        <w:t>Il ne s’agit pas uniquement de réciter la formule de l’aire d’un triangle mais plutôt de l’appliquer en faisant le choix correct des dimensions.</w:t>
      </w:r>
    </w:p>
    <w:p w:rsidR="00D73596" w:rsidRDefault="00B10B85" w:rsidP="0059505E">
      <w:r w:rsidRPr="00DF34AE">
        <w:t>Lors de la correction, il est intéressant de montrer que certaines aires peuvent être calculées de deux façons.</w:t>
      </w:r>
    </w:p>
    <w:p w:rsidR="00DF3A70" w:rsidRPr="00DF34AE" w:rsidRDefault="0059505E" w:rsidP="0059505E">
      <w:pPr>
        <w:pStyle w:val="Titre1"/>
      </w:pPr>
      <w:r>
        <w:t>C</w:t>
      </w:r>
      <w:r w:rsidR="00DF3A70" w:rsidRPr="00DF34AE">
        <w:t>alcul du volume d’une pyramide dans une situation concrète</w:t>
      </w:r>
    </w:p>
    <w:p w:rsidR="00AD7002" w:rsidRPr="00DF34AE" w:rsidRDefault="0059505E" w:rsidP="00EB17A7">
      <w:r>
        <w:rPr>
          <w:rFonts w:cs="Arial"/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08EF0AE4" wp14:editId="558170DE">
            <wp:simplePos x="0" y="0"/>
            <wp:positionH relativeFrom="column">
              <wp:posOffset>40640</wp:posOffset>
            </wp:positionH>
            <wp:positionV relativeFrom="paragraph">
              <wp:posOffset>140970</wp:posOffset>
            </wp:positionV>
            <wp:extent cx="5590540" cy="245872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4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6ED" w:rsidRPr="00DF34AE">
        <w:t xml:space="preserve">Le salon de jardin </w:t>
      </w:r>
      <w:r w:rsidR="009049DA" w:rsidRPr="00DF34AE">
        <w:t>photographié</w:t>
      </w:r>
      <w:r w:rsidR="00BA06ED" w:rsidRPr="00DF34AE">
        <w:t xml:space="preserve"> ci-dessus a la forme d’une </w:t>
      </w:r>
      <w:r w:rsidR="00AD7002" w:rsidRPr="00DF34AE">
        <w:t xml:space="preserve">pyramide régulière </w:t>
      </w:r>
      <w:r w:rsidR="009049DA" w:rsidRPr="00DF34AE">
        <w:t xml:space="preserve">à base carrée de </w:t>
      </w:r>
      <w:r w:rsidR="00AD7002" w:rsidRPr="00DF34AE">
        <w:t>côté 3,30 m</w:t>
      </w:r>
      <w:r w:rsidR="009049DA" w:rsidRPr="00DF34AE">
        <w:t xml:space="preserve">. </w:t>
      </w:r>
      <w:r w:rsidR="00AD7002" w:rsidRPr="00DF34AE">
        <w:t>Sa hauteur mesure 2,80 m.</w:t>
      </w:r>
      <w:r w:rsidR="00BA06ED" w:rsidRPr="00DF34AE">
        <w:t xml:space="preserve"> </w:t>
      </w:r>
      <w:r w:rsidR="009049DA" w:rsidRPr="00DF34AE">
        <w:t>On y accède par une entrée à double porte placée sur une de ses faces.</w:t>
      </w:r>
    </w:p>
    <w:p w:rsidR="00AD7002" w:rsidRPr="00DF34AE" w:rsidRDefault="00AD7002" w:rsidP="0059505E">
      <w:r w:rsidRPr="00DF34AE">
        <w:t xml:space="preserve">Pierre achète un diffuseur de parfum pour l’installer dans ce salon de jardin. Il lit sur l’emballage « pièce jusqu’à </w:t>
      </w:r>
      <w:r w:rsidR="000B381D" w:rsidRPr="00DF34AE">
        <w:t>9</w:t>
      </w:r>
      <w:r w:rsidRPr="00DF34AE">
        <w:t> m</w:t>
      </w:r>
      <w:r w:rsidRPr="00DF34AE">
        <w:rPr>
          <w:vertAlign w:val="superscript"/>
        </w:rPr>
        <w:t>3</w:t>
      </w:r>
      <w:r w:rsidRPr="00DF34AE">
        <w:t> ».Doit-il conserver ce diffuseur ou en changer ? Expliquer.</w:t>
      </w:r>
    </w:p>
    <w:p w:rsidR="004E3859" w:rsidRPr="00DF34AE" w:rsidRDefault="00DF3A70" w:rsidP="0059505E">
      <w:pPr>
        <w:pStyle w:val="Titre2"/>
      </w:pPr>
      <w:r w:rsidRPr="00DF34AE">
        <w:t>Pistes pédagogiques</w:t>
      </w:r>
    </w:p>
    <w:p w:rsidR="004E3859" w:rsidRPr="00DF34AE" w:rsidRDefault="00E33159" w:rsidP="0059505E">
      <w:r w:rsidRPr="00DF34AE">
        <w:t>L’intérêt de ce type de question réside essentiellement dans le fait qu’on ne demande pas explicitement le calcul du volume.</w:t>
      </w:r>
    </w:p>
    <w:p w:rsidR="00DF3A70" w:rsidRPr="0021796E" w:rsidRDefault="00DF3A70" w:rsidP="0059505E">
      <w:pPr>
        <w:pStyle w:val="Titre1"/>
      </w:pPr>
      <w:r w:rsidRPr="0021796E">
        <w:t>Différents calculs dans le cadre des vitesses</w:t>
      </w:r>
    </w:p>
    <w:p w:rsidR="00DF3A70" w:rsidRPr="00DF34AE" w:rsidRDefault="00805B9E" w:rsidP="0059505E">
      <w:pPr>
        <w:pStyle w:val="Paragraphedeliste"/>
        <w:numPr>
          <w:ilvl w:val="0"/>
          <w:numId w:val="7"/>
        </w:numPr>
      </w:pPr>
      <w:r w:rsidRPr="00DF34AE">
        <w:t xml:space="preserve">Que </w:t>
      </w:r>
      <w:r w:rsidR="00DF3A70" w:rsidRPr="00DF34AE">
        <w:t>signifie qu’un véhicule</w:t>
      </w:r>
      <w:r w:rsidRPr="00DF34AE">
        <w:t xml:space="preserve"> roule à </w:t>
      </w:r>
      <w:r w:rsidR="00DF3A70" w:rsidRPr="00DF34AE">
        <w:t xml:space="preserve">une vitesse constante de </w:t>
      </w:r>
      <w:r w:rsidRPr="00DF34AE">
        <w:t>100 km/h ?</w:t>
      </w:r>
    </w:p>
    <w:p w:rsidR="00805B9E" w:rsidRPr="00DF34AE" w:rsidRDefault="00805B9E" w:rsidP="0059505E">
      <w:pPr>
        <w:pStyle w:val="Paragraphedeliste"/>
        <w:numPr>
          <w:ilvl w:val="0"/>
          <w:numId w:val="7"/>
        </w:numPr>
      </w:pPr>
      <w:r w:rsidRPr="00DF34AE">
        <w:t xml:space="preserve">Un véhicule parcourt </w:t>
      </w:r>
      <w:smartTag w:uri="urn:schemas-microsoft-com:office:smarttags" w:element="metricconverter">
        <w:smartTagPr>
          <w:attr w:name="ProductID" w:val="258 kilom￨tres"/>
        </w:smartTagPr>
        <w:r w:rsidRPr="00DF34AE">
          <w:t>258 kilomètres</w:t>
        </w:r>
      </w:smartTag>
      <w:r w:rsidRPr="00DF34AE">
        <w:t xml:space="preserve"> en 4 heures.</w:t>
      </w:r>
    </w:p>
    <w:p w:rsidR="00805B9E" w:rsidRPr="00DF34AE" w:rsidRDefault="00805B9E" w:rsidP="0059505E">
      <w:pPr>
        <w:pStyle w:val="Paragraphedeliste"/>
      </w:pPr>
      <w:r w:rsidRPr="00DF34AE">
        <w:t>Quelle est sa vitesse moyenne</w:t>
      </w:r>
      <w:r w:rsidR="00367A01" w:rsidRPr="00DF34AE">
        <w:t xml:space="preserve"> </w:t>
      </w:r>
      <w:r w:rsidRPr="00DF34AE">
        <w:t>en km/h ?</w:t>
      </w:r>
    </w:p>
    <w:p w:rsidR="00805B9E" w:rsidRPr="00DF34AE" w:rsidRDefault="00805B9E" w:rsidP="0059505E">
      <w:pPr>
        <w:pStyle w:val="Paragraphedeliste"/>
        <w:numPr>
          <w:ilvl w:val="0"/>
          <w:numId w:val="7"/>
        </w:numPr>
      </w:pPr>
      <w:r w:rsidRPr="00DF34AE">
        <w:lastRenderedPageBreak/>
        <w:t>Un</w:t>
      </w:r>
      <w:r w:rsidR="00AD7002" w:rsidRPr="00DF34AE">
        <w:t>e</w:t>
      </w:r>
      <w:r w:rsidR="00DF3A70" w:rsidRPr="00DF34AE">
        <w:t xml:space="preserve"> personne</w:t>
      </w:r>
      <w:r w:rsidRPr="00DF34AE">
        <w:t xml:space="preserve"> effectue de la marche rapide à une vitesse moyenne de </w:t>
      </w:r>
      <w:smartTag w:uri="urn:schemas-microsoft-com:office:smarttags" w:element="metricconverter">
        <w:smartTagPr>
          <w:attr w:name="ProductID" w:val="8 km/h"/>
        </w:smartTagPr>
        <w:r w:rsidRPr="00DF34AE">
          <w:t>8 km/h</w:t>
        </w:r>
      </w:smartTag>
      <w:r w:rsidR="00DF3A70" w:rsidRPr="00DF34AE">
        <w:t xml:space="preserve"> pendant 2 h 15 </w:t>
      </w:r>
      <w:r w:rsidRPr="00DF34AE">
        <w:t>mi</w:t>
      </w:r>
      <w:r w:rsidR="00DF3A70" w:rsidRPr="00DF34AE">
        <w:t>n.</w:t>
      </w:r>
    </w:p>
    <w:p w:rsidR="00805B9E" w:rsidRPr="00DF34AE" w:rsidRDefault="00805B9E" w:rsidP="0059505E">
      <w:pPr>
        <w:pStyle w:val="Paragraphedeliste"/>
      </w:pPr>
      <w:r w:rsidRPr="00DF34AE">
        <w:t>Quelle distance a-t-elle parcourue ?</w:t>
      </w:r>
    </w:p>
    <w:p w:rsidR="00805B9E" w:rsidRPr="0059505E" w:rsidRDefault="00805B9E" w:rsidP="0059505E">
      <w:pPr>
        <w:pStyle w:val="Paragraphedeliste"/>
        <w:numPr>
          <w:ilvl w:val="0"/>
          <w:numId w:val="7"/>
        </w:numPr>
        <w:rPr>
          <w:bCs/>
        </w:rPr>
      </w:pPr>
      <w:r w:rsidRPr="0059505E">
        <w:rPr>
          <w:bCs/>
        </w:rPr>
        <w:t>Un sprinter court à une vitesse moyenne de 9,6 m/s.</w:t>
      </w:r>
    </w:p>
    <w:p w:rsidR="00805B9E" w:rsidRPr="0059505E" w:rsidRDefault="00805B9E" w:rsidP="0059505E">
      <w:pPr>
        <w:pStyle w:val="Paragraphedeliste"/>
        <w:numPr>
          <w:ilvl w:val="1"/>
          <w:numId w:val="7"/>
        </w:numPr>
        <w:rPr>
          <w:bCs/>
        </w:rPr>
      </w:pPr>
      <w:r w:rsidRPr="0059505E">
        <w:rPr>
          <w:bCs/>
        </w:rPr>
        <w:t>En combien de temps parcour</w:t>
      </w:r>
      <w:r w:rsidR="00886CB0">
        <w:rPr>
          <w:bCs/>
        </w:rPr>
        <w:t>r</w:t>
      </w:r>
      <w:r w:rsidRPr="0059505E">
        <w:rPr>
          <w:bCs/>
        </w:rPr>
        <w:t>a-t-il 120</w:t>
      </w:r>
      <w:r w:rsidR="00886CB0">
        <w:rPr>
          <w:bCs/>
        </w:rPr>
        <w:t xml:space="preserve"> </w:t>
      </w:r>
      <w:r w:rsidRPr="0059505E">
        <w:rPr>
          <w:bCs/>
        </w:rPr>
        <w:t xml:space="preserve">m ? </w:t>
      </w:r>
    </w:p>
    <w:p w:rsidR="00805B9E" w:rsidRPr="00DF34AE" w:rsidRDefault="00805B9E" w:rsidP="0059505E">
      <w:pPr>
        <w:pStyle w:val="Paragraphedeliste"/>
        <w:numPr>
          <w:ilvl w:val="1"/>
          <w:numId w:val="7"/>
        </w:numPr>
      </w:pPr>
      <w:r w:rsidRPr="00DF34AE">
        <w:t>Exprime</w:t>
      </w:r>
      <w:r w:rsidR="00367A01" w:rsidRPr="00DF34AE">
        <w:t>r</w:t>
      </w:r>
      <w:r w:rsidRPr="00DF34AE">
        <w:t xml:space="preserve"> sa vitesse en km/h</w:t>
      </w:r>
    </w:p>
    <w:p w:rsidR="00A5074B" w:rsidRPr="0021796E" w:rsidRDefault="00DF3A70" w:rsidP="0059505E">
      <w:pPr>
        <w:pStyle w:val="Titre2"/>
      </w:pPr>
      <w:r w:rsidRPr="0021796E">
        <w:t>Pistes pédagogiques</w:t>
      </w:r>
    </w:p>
    <w:p w:rsidR="00DF3A70" w:rsidRPr="00DF34AE" w:rsidRDefault="00DF3A70" w:rsidP="0059505E">
      <w:r w:rsidRPr="00DF34AE">
        <w:t>Des exemples de ce type peuvent être créés à volonté.</w:t>
      </w:r>
    </w:p>
    <w:p w:rsidR="006D056A" w:rsidRPr="00DF34AE" w:rsidRDefault="00DF3A70" w:rsidP="0059505E">
      <w:r w:rsidRPr="00DF34AE">
        <w:t>Le pre</w:t>
      </w:r>
      <w:r w:rsidR="00576A00" w:rsidRPr="00DF34AE">
        <w:t>mier a pour simple but de vérifier que les élèves savent écrire une</w:t>
      </w:r>
      <w:r w:rsidRPr="00DF34AE">
        <w:t xml:space="preserve"> phrase du type « </w:t>
      </w:r>
      <w:r w:rsidR="00576A00" w:rsidRPr="00DF34AE">
        <w:t xml:space="preserve">100 km/h correspond à </w:t>
      </w:r>
      <w:smartTag w:uri="urn:schemas-microsoft-com:office:smarttags" w:element="metricconverter">
        <w:smartTagPr>
          <w:attr w:name="ProductID" w:val="100ﾠkm"/>
        </w:smartTagPr>
        <w:r w:rsidRPr="00DF34AE">
          <w:t>100 km</w:t>
        </w:r>
      </w:smartTag>
      <w:r w:rsidRPr="00DF34AE">
        <w:t xml:space="preserve"> en 1</w:t>
      </w:r>
      <w:r w:rsidR="00576A00" w:rsidRPr="00DF34AE">
        <w:t> h</w:t>
      </w:r>
      <w:r w:rsidRPr="00DF34AE">
        <w:t xml:space="preserve"> » ou </w:t>
      </w:r>
      <w:r w:rsidR="00576A00" w:rsidRPr="00DF34AE">
        <w:t xml:space="preserve">l’égalité </w:t>
      </w:r>
      <w:smartTag w:uri="urn:schemas-microsoft-com:office:smarttags" w:element="metricconverter">
        <w:smartTagPr>
          <w:attr w:name="ProductID" w:val="100ﾠkm/h"/>
        </w:smartTagPr>
        <w:r w:rsidR="00576A00" w:rsidRPr="00DF34AE">
          <w:t>100 km/h</w:t>
        </w:r>
      </w:smartTag>
      <w:r w:rsidR="00576A00" w:rsidRPr="00DF34AE">
        <w:t xml:space="preserve"> = </w:t>
      </w:r>
      <w:r w:rsidR="00576A00" w:rsidRPr="0059505E">
        <w:rPr>
          <w:sz w:val="14"/>
          <w:szCs w:val="14"/>
        </w:rPr>
        <w:fldChar w:fldCharType="begin"/>
      </w:r>
      <w:r w:rsidR="00576A00" w:rsidRPr="0059505E">
        <w:rPr>
          <w:sz w:val="14"/>
          <w:szCs w:val="14"/>
        </w:rPr>
        <w:instrText>EQ \s\do1(\f(100 km;1 h))</w:instrText>
      </w:r>
      <w:r w:rsidR="00576A00" w:rsidRPr="0059505E">
        <w:rPr>
          <w:sz w:val="14"/>
          <w:szCs w:val="14"/>
        </w:rPr>
        <w:fldChar w:fldCharType="end"/>
      </w:r>
    </w:p>
    <w:p w:rsidR="00576A00" w:rsidRPr="00DF34AE" w:rsidRDefault="008E5672" w:rsidP="0059505E">
      <w:r w:rsidRPr="00DF34AE">
        <w:t>Les exemples 2 et 3</w:t>
      </w:r>
      <w:r w:rsidR="00576A00" w:rsidRPr="00DF34AE">
        <w:t xml:space="preserve"> peuvent être facilement effectués mentalement en utilisant des raisonnements en lien avec la proportionnalité.</w:t>
      </w:r>
    </w:p>
    <w:p w:rsidR="00576A00" w:rsidRPr="00DF34AE" w:rsidRDefault="008E5672" w:rsidP="0059505E">
      <w:r w:rsidRPr="00DF34AE">
        <w:t>Le 4</w:t>
      </w:r>
      <w:r w:rsidR="00576A00" w:rsidRPr="00DF34AE">
        <w:t xml:space="preserve"> nécessite quant à lui l’usage d’une calculatrice. La vitesse étant donnée dans les bonnes unités par rapport à la distance parcourue.</w:t>
      </w:r>
    </w:p>
    <w:sectPr w:rsidR="00576A00" w:rsidRPr="00DF34AE" w:rsidSect="004E385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0C" w:rsidRDefault="007A0D0C">
      <w:r>
        <w:separator/>
      </w:r>
    </w:p>
  </w:endnote>
  <w:endnote w:type="continuationSeparator" w:id="0">
    <w:p w:rsidR="007A0D0C" w:rsidRDefault="007A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0C" w:rsidRDefault="007A0D0C">
      <w:r>
        <w:separator/>
      </w:r>
    </w:p>
  </w:footnote>
  <w:footnote w:type="continuationSeparator" w:id="0">
    <w:p w:rsidR="007A0D0C" w:rsidRDefault="007A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1B7"/>
    <w:multiLevelType w:val="hybridMultilevel"/>
    <w:tmpl w:val="1AC44152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B7E"/>
    <w:multiLevelType w:val="hybridMultilevel"/>
    <w:tmpl w:val="D1984A88"/>
    <w:lvl w:ilvl="0" w:tplc="DAAECB7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095B2410"/>
    <w:multiLevelType w:val="hybridMultilevel"/>
    <w:tmpl w:val="AB1E3008"/>
    <w:lvl w:ilvl="0" w:tplc="E8F4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7640B"/>
    <w:multiLevelType w:val="hybridMultilevel"/>
    <w:tmpl w:val="15D04410"/>
    <w:lvl w:ilvl="0" w:tplc="6B88C7CE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>
    <w:nsid w:val="15C4264B"/>
    <w:multiLevelType w:val="hybridMultilevel"/>
    <w:tmpl w:val="B1FEEC54"/>
    <w:lvl w:ilvl="0" w:tplc="9F7A7D9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66EF"/>
    <w:multiLevelType w:val="hybridMultilevel"/>
    <w:tmpl w:val="B80C419C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E2582"/>
    <w:multiLevelType w:val="hybridMultilevel"/>
    <w:tmpl w:val="6890EE6E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9428517E">
      <w:start w:val="1"/>
      <w:numFmt w:val="lowerLetter"/>
      <w:lvlText w:val="%2."/>
      <w:lvlJc w:val="left"/>
      <w:pPr>
        <w:ind w:left="1440" w:hanging="360"/>
      </w:pPr>
      <w:rPr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93316"/>
    <w:multiLevelType w:val="singleLevel"/>
    <w:tmpl w:val="ED022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1C748E"/>
      </w:rPr>
    </w:lvl>
  </w:abstractNum>
  <w:abstractNum w:abstractNumId="9">
    <w:nsid w:val="41BF002A"/>
    <w:multiLevelType w:val="hybridMultilevel"/>
    <w:tmpl w:val="BF7C8522"/>
    <w:lvl w:ilvl="0" w:tplc="011A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9E"/>
    <w:rsid w:val="00041C61"/>
    <w:rsid w:val="0007059D"/>
    <w:rsid w:val="000935C9"/>
    <w:rsid w:val="000B381D"/>
    <w:rsid w:val="00190B96"/>
    <w:rsid w:val="001A5474"/>
    <w:rsid w:val="001F0664"/>
    <w:rsid w:val="001F50FF"/>
    <w:rsid w:val="00207C83"/>
    <w:rsid w:val="0021796E"/>
    <w:rsid w:val="002214B7"/>
    <w:rsid w:val="00271165"/>
    <w:rsid w:val="0028180E"/>
    <w:rsid w:val="002F736E"/>
    <w:rsid w:val="00300A74"/>
    <w:rsid w:val="003070FD"/>
    <w:rsid w:val="00322765"/>
    <w:rsid w:val="00367A01"/>
    <w:rsid w:val="003F7AC3"/>
    <w:rsid w:val="00431E6B"/>
    <w:rsid w:val="00484115"/>
    <w:rsid w:val="004860D9"/>
    <w:rsid w:val="00487250"/>
    <w:rsid w:val="004C3777"/>
    <w:rsid w:val="004E3859"/>
    <w:rsid w:val="00521C64"/>
    <w:rsid w:val="00567C35"/>
    <w:rsid w:val="00576A00"/>
    <w:rsid w:val="00593C1B"/>
    <w:rsid w:val="0059505E"/>
    <w:rsid w:val="005C069C"/>
    <w:rsid w:val="00615B30"/>
    <w:rsid w:val="00675623"/>
    <w:rsid w:val="006A760E"/>
    <w:rsid w:val="006C6246"/>
    <w:rsid w:val="006D056A"/>
    <w:rsid w:val="00741616"/>
    <w:rsid w:val="00750F90"/>
    <w:rsid w:val="00752D85"/>
    <w:rsid w:val="00765D88"/>
    <w:rsid w:val="00773B9D"/>
    <w:rsid w:val="007A0D0C"/>
    <w:rsid w:val="007A454B"/>
    <w:rsid w:val="007E4FE6"/>
    <w:rsid w:val="00805B9E"/>
    <w:rsid w:val="00842838"/>
    <w:rsid w:val="00881FCA"/>
    <w:rsid w:val="00886CB0"/>
    <w:rsid w:val="008E5672"/>
    <w:rsid w:val="009049DA"/>
    <w:rsid w:val="009174F2"/>
    <w:rsid w:val="00950532"/>
    <w:rsid w:val="00984D21"/>
    <w:rsid w:val="009A4D78"/>
    <w:rsid w:val="009B7B4E"/>
    <w:rsid w:val="009D77AB"/>
    <w:rsid w:val="009E6856"/>
    <w:rsid w:val="00A5074B"/>
    <w:rsid w:val="00A64008"/>
    <w:rsid w:val="00AD213C"/>
    <w:rsid w:val="00AD7002"/>
    <w:rsid w:val="00AE1038"/>
    <w:rsid w:val="00AE58B8"/>
    <w:rsid w:val="00B10B85"/>
    <w:rsid w:val="00B273CF"/>
    <w:rsid w:val="00B61D0F"/>
    <w:rsid w:val="00BA06ED"/>
    <w:rsid w:val="00BE78E2"/>
    <w:rsid w:val="00BF6854"/>
    <w:rsid w:val="00C80171"/>
    <w:rsid w:val="00CE7E98"/>
    <w:rsid w:val="00D41F64"/>
    <w:rsid w:val="00D73596"/>
    <w:rsid w:val="00D74F33"/>
    <w:rsid w:val="00D804FB"/>
    <w:rsid w:val="00DB2CC5"/>
    <w:rsid w:val="00DF34AE"/>
    <w:rsid w:val="00DF3A70"/>
    <w:rsid w:val="00E33159"/>
    <w:rsid w:val="00E34ADA"/>
    <w:rsid w:val="00E360D0"/>
    <w:rsid w:val="00E61A51"/>
    <w:rsid w:val="00EB17A7"/>
    <w:rsid w:val="00EE5428"/>
    <w:rsid w:val="00EE60BC"/>
    <w:rsid w:val="00F94F4C"/>
    <w:rsid w:val="00FA242C"/>
    <w:rsid w:val="00FA5305"/>
    <w:rsid w:val="00F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image" Target="media/image4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irem.univ-bpclermont.fr/Calcul-mental-Automatismes" TargetMode="External"/><Relationship Id="rId20" Type="http://schemas.openxmlformats.org/officeDocument/2006/relationships/hyperlink" Target="http://www.irem.univ-bpclermont.fr/Calcul-mental-Automatism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1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65C4-7CBE-4405-8F10-FDEF52B6FAC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98223B8-34C3-40A9-BB4D-A2E10CC2D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7CD44-217F-49A5-A44C-E7B2E554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6DAE0-90D8-4BDF-86E2-B85233FC2743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0b0ef32-a1ef-4cc0-8eae-bdf21473e551"/>
  </ds:schemaRefs>
</ds:datastoreItem>
</file>

<file path=customXml/itemProps5.xml><?xml version="1.0" encoding="utf-8"?>
<ds:datastoreItem xmlns:ds="http://schemas.openxmlformats.org/officeDocument/2006/customXml" ds:itemID="{A12BD733-0F1A-4D83-913D-6CF23254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2016-06-22T09:06:00Z</dcterms:created>
  <dcterms:modified xsi:type="dcterms:W3CDTF">2016-06-22T09:06:00Z</dcterms:modified>
</cp:coreProperties>
</file>