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118"/>
        <w:gridCol w:w="3119"/>
      </w:tblGrid>
      <w:tr w:rsidR="003E6212" w:rsidRPr="00B11529" w14:paraId="1FE155B1" w14:textId="77777777" w:rsidTr="00AD3E21">
        <w:trPr>
          <w:trHeight w:val="2980"/>
        </w:trPr>
        <w:tc>
          <w:tcPr>
            <w:tcW w:w="2694" w:type="dxa"/>
          </w:tcPr>
          <w:p w14:paraId="4F9F90B8" w14:textId="77777777" w:rsidR="003E6212" w:rsidRPr="00B11529" w:rsidRDefault="003E6212" w:rsidP="000F6F59">
            <w:pPr>
              <w:rPr>
                <w:rFonts w:ascii="Arial" w:eastAsia="Times New Roman" w:hAnsi="Arial" w:cs="Arial"/>
                <w:color w:val="000000"/>
                <w:lang w:eastAsia="fr-FR"/>
              </w:rPr>
            </w:pPr>
            <w:r w:rsidRPr="00B11529">
              <w:rPr>
                <w:rFonts w:ascii="Arial" w:eastAsia="Times New Roman" w:hAnsi="Arial" w:cs="Arial"/>
                <w:noProof/>
                <w:color w:val="000000"/>
                <w:lang w:eastAsia="fr-FR"/>
              </w:rPr>
              <w:drawing>
                <wp:inline distT="0" distB="0" distL="0" distR="0" wp14:anchorId="7E4B2A2C" wp14:editId="0C6D5F83">
                  <wp:extent cx="1390999" cy="184053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previ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0999" cy="1840530"/>
                          </a:xfrm>
                          <a:prstGeom prst="rect">
                            <a:avLst/>
                          </a:prstGeom>
                        </pic:spPr>
                      </pic:pic>
                    </a:graphicData>
                  </a:graphic>
                </wp:inline>
              </w:drawing>
            </w:r>
          </w:p>
        </w:tc>
        <w:tc>
          <w:tcPr>
            <w:tcW w:w="3118" w:type="dxa"/>
          </w:tcPr>
          <w:p w14:paraId="316215CC" w14:textId="1B4EFD6F" w:rsidR="003E6212" w:rsidRPr="00B11529" w:rsidRDefault="003E6212" w:rsidP="000F6F59">
            <w:pPr>
              <w:jc w:val="right"/>
              <w:rPr>
                <w:rFonts w:ascii="Arial" w:eastAsia="Times New Roman" w:hAnsi="Arial" w:cs="Arial"/>
                <w:color w:val="000000"/>
                <w:lang w:eastAsia="fr-FR"/>
              </w:rPr>
            </w:pPr>
            <w:r>
              <w:rPr>
                <w:rFonts w:ascii="Arial" w:eastAsia="Times New Roman" w:hAnsi="Arial" w:cs="Arial"/>
                <w:noProof/>
                <w:color w:val="000000"/>
                <w:lang w:eastAsia="fr-FR"/>
              </w:rPr>
              <w:drawing>
                <wp:inline distT="0" distB="0" distL="0" distR="0" wp14:anchorId="405D538E" wp14:editId="619965C5">
                  <wp:extent cx="1842770" cy="1043940"/>
                  <wp:effectExtent l="0" t="0" r="508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l_Part_sci_classe_-_logo_-_CMJ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2770" cy="1043940"/>
                          </a:xfrm>
                          <a:prstGeom prst="rect">
                            <a:avLst/>
                          </a:prstGeom>
                        </pic:spPr>
                      </pic:pic>
                    </a:graphicData>
                  </a:graphic>
                </wp:inline>
              </w:drawing>
            </w:r>
          </w:p>
        </w:tc>
        <w:tc>
          <w:tcPr>
            <w:tcW w:w="3119" w:type="dxa"/>
            <w:vAlign w:val="center"/>
          </w:tcPr>
          <w:p w14:paraId="0C2B58C5" w14:textId="77777777" w:rsidR="003E6212" w:rsidRPr="00123DA3" w:rsidRDefault="003E6212" w:rsidP="009C60BE">
            <w:pPr>
              <w:jc w:val="center"/>
              <w:rPr>
                <w:rFonts w:ascii="Adobe Garamond Pro" w:eastAsia="Times New Roman" w:hAnsi="Adobe Garamond Pro" w:cs="Arial"/>
                <w:color w:val="000000"/>
                <w:sz w:val="96"/>
                <w:szCs w:val="96"/>
                <w:lang w:eastAsia="fr-FR"/>
              </w:rPr>
            </w:pPr>
            <w:r w:rsidRPr="00123DA3">
              <w:rPr>
                <w:rFonts w:ascii="Adobe Garamond Pro" w:hAnsi="Adobe Garamond Pro"/>
                <w:noProof/>
                <w:sz w:val="96"/>
                <w:szCs w:val="96"/>
                <w:lang w:eastAsia="fr-FR"/>
              </w:rPr>
              <w:t>LOGO</w:t>
            </w:r>
          </w:p>
          <w:p w14:paraId="5457173C" w14:textId="77777777" w:rsidR="003E6212" w:rsidRPr="009C60BE" w:rsidRDefault="003E6212" w:rsidP="002C19AC">
            <w:pPr>
              <w:jc w:val="center"/>
              <w:rPr>
                <w:rFonts w:ascii="Arial" w:eastAsia="Times New Roman" w:hAnsi="Arial" w:cs="Arial"/>
                <w:color w:val="000000"/>
                <w:sz w:val="44"/>
                <w:szCs w:val="44"/>
                <w:lang w:eastAsia="fr-FR"/>
              </w:rPr>
            </w:pPr>
            <w:r>
              <w:rPr>
                <w:rFonts w:ascii="Adobe Garamond Pro" w:eastAsia="Times New Roman" w:hAnsi="Adobe Garamond Pro" w:cs="Arial"/>
                <w:color w:val="000000"/>
                <w:sz w:val="44"/>
                <w:szCs w:val="44"/>
                <w:lang w:eastAsia="fr-FR"/>
              </w:rPr>
              <w:t>du partenaire scientifique</w:t>
            </w:r>
          </w:p>
        </w:tc>
      </w:tr>
    </w:tbl>
    <w:p w14:paraId="28FEAF03" w14:textId="77777777" w:rsidR="00507EFD" w:rsidRPr="00B11529" w:rsidRDefault="00507EFD" w:rsidP="002A4560">
      <w:pPr>
        <w:shd w:val="clear" w:color="auto" w:fill="FFFFFF"/>
        <w:spacing w:after="0" w:line="240" w:lineRule="auto"/>
        <w:jc w:val="center"/>
        <w:rPr>
          <w:rFonts w:ascii="Arial" w:eastAsia="Times New Roman" w:hAnsi="Arial" w:cs="Arial"/>
          <w:color w:val="000000"/>
          <w:lang w:eastAsia="fr-FR"/>
        </w:rPr>
      </w:pPr>
    </w:p>
    <w:p w14:paraId="5153D493" w14:textId="77777777" w:rsidR="009641DD" w:rsidRPr="004C21C7" w:rsidRDefault="009641DD" w:rsidP="009641DD">
      <w:pPr>
        <w:jc w:val="center"/>
        <w:rPr>
          <w:rFonts w:ascii="NovareseITCbyBT-Book" w:hAnsi="NovareseITCbyBT-Book" w:cs="NovareseITCbyBT-Book"/>
          <w:b/>
          <w:i/>
          <w:color w:val="272626"/>
          <w:u w:val="single"/>
        </w:rPr>
      </w:pPr>
      <w:r w:rsidRPr="004C21C7">
        <w:rPr>
          <w:rFonts w:ascii="NovareseITCbyBT-Book" w:hAnsi="NovareseITCbyBT-Book" w:cs="NovareseITCbyBT-Book"/>
          <w:b/>
          <w:i/>
          <w:color w:val="272626"/>
          <w:u w:val="single"/>
        </w:rPr>
        <w:t xml:space="preserve">Modèle de convention locale </w:t>
      </w:r>
    </w:p>
    <w:p w14:paraId="76C48919" w14:textId="00CA09E1" w:rsidR="00847DC1" w:rsidRDefault="00847DC1" w:rsidP="009641DD">
      <w:pPr>
        <w:jc w:val="center"/>
        <w:rPr>
          <w:rFonts w:ascii="NovareseITCbyBT-Book" w:hAnsi="NovareseITCbyBT-Book" w:cs="NovareseITCbyBT-Book"/>
          <w:b/>
          <w:i/>
          <w:color w:val="272626"/>
        </w:rPr>
      </w:pPr>
      <w:r>
        <w:rPr>
          <w:rFonts w:ascii="NovareseITCbyBT-Book" w:hAnsi="NovareseITCbyBT-Book" w:cs="NovareseITCbyBT-Book"/>
          <w:b/>
          <w:i/>
          <w:color w:val="272626"/>
        </w:rPr>
        <w:t>Dans le cadre du dispositif « </w:t>
      </w:r>
      <w:r w:rsidR="003E6212">
        <w:rPr>
          <w:rFonts w:ascii="NovareseITCbyBT-Book" w:hAnsi="NovareseITCbyBT-Book" w:cs="NovareseITCbyBT-Book"/>
          <w:b/>
          <w:i/>
          <w:color w:val="272626"/>
        </w:rPr>
        <w:t>P</w:t>
      </w:r>
      <w:bookmarkStart w:id="0" w:name="_GoBack"/>
      <w:bookmarkEnd w:id="0"/>
      <w:r>
        <w:rPr>
          <w:rFonts w:ascii="NovareseITCbyBT-Book" w:hAnsi="NovareseITCbyBT-Book" w:cs="NovareseITCbyBT-Book"/>
          <w:b/>
          <w:i/>
          <w:color w:val="272626"/>
        </w:rPr>
        <w:t>artenaires scientifiques pour la classe »</w:t>
      </w:r>
    </w:p>
    <w:p w14:paraId="1FFB385C" w14:textId="6CCC79A4" w:rsidR="009641DD" w:rsidRPr="004C21C7" w:rsidRDefault="00847DC1" w:rsidP="009641DD">
      <w:pPr>
        <w:jc w:val="center"/>
        <w:rPr>
          <w:rFonts w:ascii="NovareseITCbyBT-Book" w:hAnsi="NovareseITCbyBT-Book" w:cs="NovareseITCbyBT-Book"/>
          <w:b/>
          <w:i/>
          <w:color w:val="272626"/>
        </w:rPr>
      </w:pPr>
      <w:proofErr w:type="gramStart"/>
      <w:r>
        <w:rPr>
          <w:rFonts w:ascii="NovareseITCbyBT-Book" w:hAnsi="NovareseITCbyBT-Book" w:cs="NovareseITCbyBT-Book"/>
          <w:b/>
          <w:i/>
          <w:color w:val="272626"/>
        </w:rPr>
        <w:t>à</w:t>
      </w:r>
      <w:proofErr w:type="gramEnd"/>
      <w:r>
        <w:rPr>
          <w:rFonts w:ascii="NovareseITCbyBT-Book" w:hAnsi="NovareseITCbyBT-Book" w:cs="NovareseITCbyBT-Book"/>
          <w:b/>
          <w:i/>
          <w:color w:val="272626"/>
        </w:rPr>
        <w:t xml:space="preserve"> l’école primaire</w:t>
      </w:r>
    </w:p>
    <w:p w14:paraId="6C0DFE36" w14:textId="77777777" w:rsidR="009641DD" w:rsidRPr="00B11529" w:rsidRDefault="009641DD" w:rsidP="002A4560">
      <w:pPr>
        <w:shd w:val="clear" w:color="auto" w:fill="FFFFFF"/>
        <w:spacing w:after="0" w:line="240" w:lineRule="auto"/>
        <w:jc w:val="center"/>
        <w:rPr>
          <w:rFonts w:ascii="Arial" w:eastAsia="Times New Roman" w:hAnsi="Arial" w:cs="Arial"/>
          <w:color w:val="000000"/>
          <w:lang w:eastAsia="fr-FR"/>
        </w:rPr>
      </w:pPr>
    </w:p>
    <w:p w14:paraId="0D2F41B9" w14:textId="77777777" w:rsidR="004C4F7C" w:rsidRPr="00452AD8" w:rsidRDefault="004C4F7C" w:rsidP="002A4560">
      <w:pPr>
        <w:shd w:val="clear" w:color="auto" w:fill="FFFFFF"/>
        <w:spacing w:after="0" w:line="240" w:lineRule="auto"/>
        <w:jc w:val="center"/>
        <w:rPr>
          <w:rFonts w:ascii="HelveticaNeueLTPro-Roman" w:hAnsi="HelveticaNeueLTPro-Roman" w:cs="HelveticaNeueLTPro-Roman"/>
          <w:b/>
          <w:smallCaps/>
          <w:color w:val="4570B5"/>
          <w:spacing w:val="20"/>
          <w:sz w:val="28"/>
          <w:szCs w:val="28"/>
        </w:rPr>
      </w:pPr>
      <w:r w:rsidRPr="00452AD8">
        <w:rPr>
          <w:rFonts w:ascii="HelveticaNeueLTPro-Roman" w:hAnsi="HelveticaNeueLTPro-Roman" w:cs="HelveticaNeueLTPro-Roman"/>
          <w:b/>
          <w:smallCaps/>
          <w:color w:val="4570B5"/>
          <w:spacing w:val="20"/>
          <w:sz w:val="28"/>
          <w:szCs w:val="28"/>
        </w:rPr>
        <w:t>Convention</w:t>
      </w:r>
    </w:p>
    <w:p w14:paraId="2EA28DA9" w14:textId="77777777" w:rsidR="00B11529" w:rsidRPr="000440AC" w:rsidRDefault="00B11529" w:rsidP="004C4F7C">
      <w:pPr>
        <w:shd w:val="clear" w:color="auto" w:fill="FFFFFF"/>
        <w:spacing w:after="0" w:line="240" w:lineRule="auto"/>
        <w:rPr>
          <w:rFonts w:ascii="Novarese" w:eastAsia="Times New Roman" w:hAnsi="Novarese" w:cs="Arial"/>
          <w:color w:val="000000"/>
          <w:lang w:eastAsia="fr-FR"/>
        </w:rPr>
      </w:pPr>
    </w:p>
    <w:p w14:paraId="03445423" w14:textId="77777777" w:rsidR="004C4F7C" w:rsidRPr="000440AC" w:rsidRDefault="004C4F7C"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Entre</w:t>
      </w:r>
    </w:p>
    <w:p w14:paraId="6E1F6E86" w14:textId="77777777" w:rsidR="00B11529" w:rsidRPr="000440AC" w:rsidRDefault="00B11529" w:rsidP="00A8556D">
      <w:pPr>
        <w:spacing w:after="0" w:line="240" w:lineRule="auto"/>
        <w:jc w:val="both"/>
        <w:rPr>
          <w:rFonts w:ascii="NovareseITCbyBT-Book" w:hAnsi="NovareseITCbyBT-Book" w:cs="NovareseITCbyBT-Book"/>
          <w:color w:val="272626"/>
        </w:rPr>
      </w:pPr>
    </w:p>
    <w:p w14:paraId="41343044" w14:textId="77777777" w:rsidR="001818C9" w:rsidRPr="000440AC" w:rsidRDefault="001818C9"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L’éducation nationale</w:t>
      </w:r>
    </w:p>
    <w:p w14:paraId="7BE87811" w14:textId="77777777" w:rsidR="001818C9" w:rsidRPr="000440AC" w:rsidRDefault="00E72740" w:rsidP="00A8556D">
      <w:pPr>
        <w:spacing w:after="0" w:line="240" w:lineRule="auto"/>
        <w:jc w:val="both"/>
        <w:rPr>
          <w:rFonts w:ascii="NovareseITCbyBT-Book" w:hAnsi="NovareseITCbyBT-Book" w:cs="NovareseITCbyBT-Book"/>
          <w:color w:val="272626"/>
        </w:rPr>
      </w:pPr>
      <w:proofErr w:type="gramStart"/>
      <w:r w:rsidRPr="000440AC">
        <w:rPr>
          <w:rFonts w:ascii="NovareseITCbyBT-Book" w:hAnsi="NovareseITCbyBT-Book" w:cs="NovareseITCbyBT-Book"/>
          <w:color w:val="272626"/>
        </w:rPr>
        <w:t>r</w:t>
      </w:r>
      <w:r w:rsidR="001818C9" w:rsidRPr="000440AC">
        <w:rPr>
          <w:rFonts w:ascii="NovareseITCbyBT-Book" w:hAnsi="NovareseITCbyBT-Book" w:cs="NovareseITCbyBT-Book"/>
          <w:color w:val="272626"/>
        </w:rPr>
        <w:t>eprésentée</w:t>
      </w:r>
      <w:proofErr w:type="gramEnd"/>
      <w:r w:rsidR="001818C9" w:rsidRPr="000440AC">
        <w:rPr>
          <w:rFonts w:ascii="NovareseITCbyBT-Book" w:hAnsi="NovareseITCbyBT-Book" w:cs="NovareseITCbyBT-Book"/>
          <w:color w:val="272626"/>
        </w:rPr>
        <w:t xml:space="preserve"> par :</w:t>
      </w:r>
    </w:p>
    <w:p w14:paraId="124804DF" w14:textId="77777777" w:rsidR="00204DED" w:rsidRPr="000440AC" w:rsidRDefault="004C4F7C"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 xml:space="preserve">Le </w:t>
      </w:r>
      <w:r w:rsidR="00204DED" w:rsidRPr="000440AC">
        <w:rPr>
          <w:rFonts w:ascii="NovareseITCbyBT-Book" w:hAnsi="NovareseITCbyBT-Book" w:cs="NovareseITCbyBT-Book"/>
          <w:color w:val="272626"/>
        </w:rPr>
        <w:t>rect</w:t>
      </w:r>
      <w:r w:rsidR="001818C9" w:rsidRPr="000440AC">
        <w:rPr>
          <w:rFonts w:ascii="NovareseITCbyBT-Book" w:hAnsi="NovareseITCbyBT-Book" w:cs="NovareseITCbyBT-Book"/>
          <w:color w:val="272626"/>
        </w:rPr>
        <w:t>eur</w:t>
      </w:r>
      <w:r w:rsidR="00204DED" w:rsidRPr="000440AC">
        <w:rPr>
          <w:rFonts w:ascii="NovareseITCbyBT-Book" w:hAnsi="NovareseITCbyBT-Book" w:cs="NovareseITCbyBT-Book"/>
          <w:color w:val="272626"/>
        </w:rPr>
        <w:t xml:space="preserve"> de l’académie de …</w:t>
      </w:r>
    </w:p>
    <w:p w14:paraId="3593FB81" w14:textId="77777777" w:rsidR="004C4F7C" w:rsidRPr="000440AC" w:rsidRDefault="004C4F7C" w:rsidP="00A8556D">
      <w:pPr>
        <w:spacing w:after="0" w:line="240" w:lineRule="auto"/>
        <w:jc w:val="both"/>
        <w:rPr>
          <w:rFonts w:ascii="NovareseITCbyBT-Book" w:hAnsi="NovareseITCbyBT-Book" w:cs="NovareseITCbyBT-Book"/>
          <w:color w:val="272626"/>
        </w:rPr>
      </w:pPr>
      <w:proofErr w:type="gramStart"/>
      <w:r w:rsidRPr="000440AC">
        <w:rPr>
          <w:rFonts w:ascii="NovareseITCbyBT-Book" w:hAnsi="NovareseITCbyBT-Book" w:cs="NovareseITCbyBT-Book"/>
          <w:color w:val="272626"/>
        </w:rPr>
        <w:t>désigné</w:t>
      </w:r>
      <w:proofErr w:type="gramEnd"/>
      <w:r w:rsidRPr="000440AC">
        <w:rPr>
          <w:rFonts w:ascii="NovareseITCbyBT-Book" w:hAnsi="NovareseITCbyBT-Book" w:cs="NovareseITCbyBT-Book"/>
          <w:color w:val="272626"/>
        </w:rPr>
        <w:t xml:space="preserve"> sous le terme « le </w:t>
      </w:r>
      <w:r w:rsidR="00204DED" w:rsidRPr="000440AC">
        <w:rPr>
          <w:rFonts w:ascii="NovareseITCbyBT-Book" w:hAnsi="NovareseITCbyBT-Book" w:cs="NovareseITCbyBT-Book"/>
          <w:color w:val="272626"/>
        </w:rPr>
        <w:t>rectorat</w:t>
      </w:r>
      <w:r w:rsidRPr="000440AC">
        <w:rPr>
          <w:rFonts w:ascii="NovareseITCbyBT-Book" w:hAnsi="NovareseITCbyBT-Book" w:cs="NovareseITCbyBT-Book"/>
          <w:color w:val="272626"/>
        </w:rPr>
        <w:t xml:space="preserve"> », </w:t>
      </w:r>
    </w:p>
    <w:p w14:paraId="5D747A5B" w14:textId="77777777" w:rsidR="001818C9" w:rsidRPr="000440AC" w:rsidRDefault="001818C9"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 xml:space="preserve">Ou </w:t>
      </w:r>
    </w:p>
    <w:p w14:paraId="313D226A" w14:textId="77777777" w:rsidR="001818C9" w:rsidRPr="000440AC" w:rsidRDefault="001818C9" w:rsidP="00A8556D">
      <w:pPr>
        <w:spacing w:after="0" w:line="240" w:lineRule="auto"/>
        <w:jc w:val="both"/>
        <w:rPr>
          <w:rFonts w:ascii="NovareseITCbyBT-Book" w:hAnsi="NovareseITCbyBT-Book" w:cs="NovareseITCbyBT-Book"/>
          <w:color w:val="272626"/>
        </w:rPr>
      </w:pPr>
      <w:proofErr w:type="gramStart"/>
      <w:r w:rsidRPr="000440AC">
        <w:rPr>
          <w:rFonts w:ascii="NovareseITCbyBT-Book" w:hAnsi="NovareseITCbyBT-Book" w:cs="NovareseITCbyBT-Book"/>
          <w:color w:val="272626"/>
        </w:rPr>
        <w:t>l’inspecteur</w:t>
      </w:r>
      <w:proofErr w:type="gramEnd"/>
      <w:r w:rsidRPr="000440AC">
        <w:rPr>
          <w:rFonts w:ascii="NovareseITCbyBT-Book" w:hAnsi="NovareseITCbyBT-Book" w:cs="NovareseITCbyBT-Book"/>
          <w:color w:val="272626"/>
        </w:rPr>
        <w:t xml:space="preserve"> d’académie – directeur académique des services de l’éducation nationale du département de : </w:t>
      </w:r>
    </w:p>
    <w:p w14:paraId="70769142" w14:textId="77777777" w:rsidR="001818C9" w:rsidRPr="000440AC" w:rsidRDefault="001818C9" w:rsidP="00A8556D">
      <w:pPr>
        <w:spacing w:after="0" w:line="240" w:lineRule="auto"/>
        <w:jc w:val="both"/>
        <w:rPr>
          <w:rFonts w:ascii="NovareseITCbyBT-Book" w:hAnsi="NovareseITCbyBT-Book" w:cs="NovareseITCbyBT-Book"/>
          <w:color w:val="272626"/>
        </w:rPr>
      </w:pPr>
      <w:proofErr w:type="gramStart"/>
      <w:r w:rsidRPr="000440AC">
        <w:rPr>
          <w:rFonts w:ascii="NovareseITCbyBT-Book" w:hAnsi="NovareseITCbyBT-Book" w:cs="NovareseITCbyBT-Book"/>
          <w:color w:val="272626"/>
        </w:rPr>
        <w:t>désigné</w:t>
      </w:r>
      <w:proofErr w:type="gramEnd"/>
      <w:r w:rsidRPr="000440AC">
        <w:rPr>
          <w:rFonts w:ascii="NovareseITCbyBT-Book" w:hAnsi="NovareseITCbyBT-Book" w:cs="NovareseITCbyBT-Book"/>
          <w:color w:val="272626"/>
        </w:rPr>
        <w:t xml:space="preserve"> sous le terme la « DSDEN », d'une part,</w:t>
      </w:r>
    </w:p>
    <w:p w14:paraId="6F525F4E" w14:textId="77777777" w:rsidR="001818C9" w:rsidRPr="000440AC" w:rsidRDefault="001818C9" w:rsidP="00A8556D">
      <w:pPr>
        <w:spacing w:after="0" w:line="240" w:lineRule="auto"/>
        <w:jc w:val="both"/>
        <w:rPr>
          <w:rFonts w:ascii="NovareseITCbyBT-Book" w:hAnsi="NovareseITCbyBT-Book" w:cs="NovareseITCbyBT-Book"/>
          <w:color w:val="272626"/>
        </w:rPr>
      </w:pPr>
    </w:p>
    <w:p w14:paraId="72017BDD" w14:textId="77777777" w:rsidR="001818C9" w:rsidRPr="000440AC" w:rsidRDefault="001818C9" w:rsidP="00A8556D">
      <w:pPr>
        <w:spacing w:after="0" w:line="240" w:lineRule="auto"/>
        <w:jc w:val="both"/>
        <w:rPr>
          <w:rFonts w:ascii="NovareseITCbyBT-Book" w:hAnsi="NovareseITCbyBT-Book" w:cs="NovareseITCbyBT-Book"/>
          <w:color w:val="272626"/>
        </w:rPr>
      </w:pPr>
      <w:proofErr w:type="gramStart"/>
      <w:r w:rsidRPr="000440AC">
        <w:rPr>
          <w:rFonts w:ascii="NovareseITCbyBT-Book" w:hAnsi="NovareseITCbyBT-Book" w:cs="NovareseITCbyBT-Book"/>
          <w:color w:val="272626"/>
        </w:rPr>
        <w:t>et</w:t>
      </w:r>
      <w:proofErr w:type="gramEnd"/>
    </w:p>
    <w:p w14:paraId="16DC0138" w14:textId="77777777" w:rsidR="001818C9" w:rsidRPr="000440AC" w:rsidRDefault="001818C9" w:rsidP="00A8556D">
      <w:pPr>
        <w:spacing w:after="0" w:line="240" w:lineRule="auto"/>
        <w:jc w:val="both"/>
        <w:rPr>
          <w:rFonts w:ascii="NovareseITCbyBT-Book" w:hAnsi="NovareseITCbyBT-Book" w:cs="NovareseITCbyBT-Book"/>
          <w:color w:val="272626"/>
        </w:rPr>
      </w:pPr>
    </w:p>
    <w:p w14:paraId="21303E6E" w14:textId="77777777" w:rsidR="001818C9" w:rsidRPr="000440AC" w:rsidRDefault="0005409B"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w:t>
      </w:r>
      <w:proofErr w:type="gramStart"/>
      <w:r w:rsidRPr="000440AC">
        <w:rPr>
          <w:rFonts w:ascii="NovareseITCbyBT-Book" w:hAnsi="NovareseITCbyBT-Book" w:cs="NovareseITCbyBT-Book"/>
          <w:color w:val="272626"/>
        </w:rPr>
        <w:t>nom</w:t>
      </w:r>
      <w:proofErr w:type="gramEnd"/>
      <w:r w:rsidRPr="000440AC">
        <w:rPr>
          <w:rFonts w:ascii="NovareseITCbyBT-Book" w:hAnsi="NovareseITCbyBT-Book" w:cs="NovareseITCbyBT-Book"/>
          <w:color w:val="272626"/>
        </w:rPr>
        <w:t xml:space="preserve"> de l’entreprise], [de l’université]</w:t>
      </w:r>
      <w:r w:rsidR="00815F46" w:rsidRPr="000440AC">
        <w:rPr>
          <w:rFonts w:ascii="NovareseITCbyBT-Book" w:hAnsi="NovareseITCbyBT-Book" w:cs="NovareseITCbyBT-Book"/>
          <w:color w:val="272626"/>
        </w:rPr>
        <w:t>,</w:t>
      </w:r>
      <w:r w:rsidR="001818C9" w:rsidRPr="000440AC">
        <w:rPr>
          <w:rFonts w:ascii="NovareseITCbyBT-Book" w:hAnsi="NovareseITCbyBT-Book" w:cs="NovareseITCbyBT-Book"/>
          <w:color w:val="272626"/>
        </w:rPr>
        <w:t xml:space="preserve"> [de l’école d’ingénieurs]</w:t>
      </w:r>
      <w:r w:rsidR="00815F46" w:rsidRPr="000440AC">
        <w:rPr>
          <w:rFonts w:ascii="NovareseITCbyBT-Book" w:hAnsi="NovareseITCbyBT-Book" w:cs="NovareseITCbyBT-Book"/>
          <w:color w:val="272626"/>
        </w:rPr>
        <w:t xml:space="preserve"> [de l’</w:t>
      </w:r>
      <w:r w:rsidR="004C4F7C" w:rsidRPr="000440AC">
        <w:rPr>
          <w:rFonts w:ascii="NovareseITCbyBT-Book" w:hAnsi="NovareseITCbyBT-Book" w:cs="NovareseITCbyBT-Book"/>
          <w:color w:val="272626"/>
        </w:rPr>
        <w:t>association</w:t>
      </w:r>
      <w:r w:rsidR="00815F46" w:rsidRPr="000440AC">
        <w:rPr>
          <w:rFonts w:ascii="NovareseITCbyBT-Book" w:hAnsi="NovareseITCbyBT-Book" w:cs="NovareseITCbyBT-Book"/>
          <w:color w:val="272626"/>
        </w:rPr>
        <w:t>]</w:t>
      </w:r>
      <w:r w:rsidR="004C4F7C" w:rsidRPr="000440AC">
        <w:rPr>
          <w:rFonts w:ascii="NovareseITCbyBT-Book" w:hAnsi="NovareseITCbyBT-Book" w:cs="NovareseITCbyBT-Book"/>
          <w:color w:val="272626"/>
        </w:rPr>
        <w:t xml:space="preserve">, </w:t>
      </w:r>
      <w:r w:rsidR="001818C9" w:rsidRPr="000440AC">
        <w:rPr>
          <w:rFonts w:ascii="NovareseITCbyBT-Book" w:hAnsi="NovareseITCbyBT-Book" w:cs="NovareseITCbyBT-Book"/>
          <w:color w:val="272626"/>
        </w:rPr>
        <w:t>[…]</w:t>
      </w:r>
    </w:p>
    <w:p w14:paraId="2B77047B" w14:textId="77777777" w:rsidR="00815F46" w:rsidRPr="000440AC" w:rsidRDefault="007D7004"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 xml:space="preserve"> </w:t>
      </w:r>
      <w:r w:rsidR="00815F46" w:rsidRPr="000440AC">
        <w:rPr>
          <w:rFonts w:ascii="NovareseITCbyBT-Book" w:hAnsi="NovareseITCbyBT-Book" w:cs="NovareseITCbyBT-Book"/>
          <w:color w:val="272626"/>
        </w:rPr>
        <w:t>[</w:t>
      </w:r>
      <w:proofErr w:type="gramStart"/>
      <w:r w:rsidR="00815F46" w:rsidRPr="000440AC">
        <w:rPr>
          <w:rFonts w:ascii="NovareseITCbyBT-Book" w:hAnsi="NovareseITCbyBT-Book" w:cs="NovareseITCbyBT-Book"/>
          <w:color w:val="272626"/>
        </w:rPr>
        <w:t>adresse</w:t>
      </w:r>
      <w:proofErr w:type="gramEnd"/>
      <w:r w:rsidR="00815F46" w:rsidRPr="000440AC">
        <w:rPr>
          <w:rFonts w:ascii="NovareseITCbyBT-Book" w:hAnsi="NovareseITCbyBT-Book" w:cs="NovareseITCbyBT-Book"/>
          <w:color w:val="272626"/>
        </w:rPr>
        <w:t>]</w:t>
      </w:r>
    </w:p>
    <w:p w14:paraId="610C5A2F" w14:textId="77777777" w:rsidR="004C4F7C" w:rsidRPr="000440AC" w:rsidRDefault="00815F46"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w:t>
      </w:r>
      <w:proofErr w:type="gramStart"/>
      <w:r w:rsidRPr="000440AC">
        <w:rPr>
          <w:rFonts w:ascii="NovareseITCbyBT-Book" w:hAnsi="NovareseITCbyBT-Book" w:cs="NovareseITCbyBT-Book"/>
          <w:color w:val="272626"/>
        </w:rPr>
        <w:t>code</w:t>
      </w:r>
      <w:proofErr w:type="gramEnd"/>
      <w:r w:rsidRPr="000440AC">
        <w:rPr>
          <w:rFonts w:ascii="NovareseITCbyBT-Book" w:hAnsi="NovareseITCbyBT-Book" w:cs="NovareseITCbyBT-Book"/>
          <w:color w:val="272626"/>
        </w:rPr>
        <w:t xml:space="preserve"> postal], [commune]</w:t>
      </w:r>
    </w:p>
    <w:p w14:paraId="7069D2C5" w14:textId="77777777" w:rsidR="004C4F7C" w:rsidRPr="000440AC" w:rsidRDefault="002A4560" w:rsidP="00A8556D">
      <w:pPr>
        <w:spacing w:after="0" w:line="240" w:lineRule="auto"/>
        <w:jc w:val="both"/>
        <w:rPr>
          <w:rFonts w:ascii="NovareseITCbyBT-Book" w:hAnsi="NovareseITCbyBT-Book" w:cs="NovareseITCbyBT-Book"/>
          <w:color w:val="272626"/>
        </w:rPr>
      </w:pPr>
      <w:proofErr w:type="gramStart"/>
      <w:r w:rsidRPr="000440AC">
        <w:rPr>
          <w:rFonts w:ascii="NovareseITCbyBT-Book" w:hAnsi="NovareseITCbyBT-Book" w:cs="NovareseITCbyBT-Book"/>
          <w:color w:val="272626"/>
        </w:rPr>
        <w:t>r</w:t>
      </w:r>
      <w:r w:rsidR="004C4F7C" w:rsidRPr="000440AC">
        <w:rPr>
          <w:rFonts w:ascii="NovareseITCbyBT-Book" w:hAnsi="NovareseITCbyBT-Book" w:cs="NovareseITCbyBT-Book"/>
          <w:color w:val="272626"/>
        </w:rPr>
        <w:t>eprésentée</w:t>
      </w:r>
      <w:proofErr w:type="gramEnd"/>
      <w:r w:rsidR="004C4F7C" w:rsidRPr="000440AC">
        <w:rPr>
          <w:rFonts w:ascii="NovareseITCbyBT-Book" w:hAnsi="NovareseITCbyBT-Book" w:cs="NovareseITCbyBT-Book"/>
          <w:color w:val="272626"/>
        </w:rPr>
        <w:t xml:space="preserve"> par son</w:t>
      </w:r>
      <w:r w:rsidR="00815F46" w:rsidRPr="000440AC">
        <w:rPr>
          <w:rFonts w:ascii="NovareseITCbyBT-Book" w:hAnsi="NovareseITCbyBT-Book" w:cs="NovareseITCbyBT-Book"/>
          <w:color w:val="272626"/>
        </w:rPr>
        <w:t>/sa</w:t>
      </w:r>
      <w:r w:rsidR="001818C9" w:rsidRPr="000440AC">
        <w:rPr>
          <w:rFonts w:ascii="NovareseITCbyBT-Book" w:hAnsi="NovareseITCbyBT-Book" w:cs="NovareseITCbyBT-Book"/>
          <w:color w:val="272626"/>
        </w:rPr>
        <w:t> :</w:t>
      </w:r>
      <w:r w:rsidR="00815F46" w:rsidRPr="000440AC">
        <w:rPr>
          <w:rFonts w:ascii="NovareseITCbyBT-Book" w:hAnsi="NovareseITCbyBT-Book" w:cs="NovareseITCbyBT-Book"/>
          <w:color w:val="272626"/>
        </w:rPr>
        <w:t xml:space="preserve"> [qualité]</w:t>
      </w:r>
      <w:r w:rsidR="004C4F7C" w:rsidRPr="000440AC">
        <w:rPr>
          <w:rFonts w:ascii="NovareseITCbyBT-Book" w:hAnsi="NovareseITCbyBT-Book" w:cs="NovareseITCbyBT-Book"/>
          <w:color w:val="272626"/>
        </w:rPr>
        <w:t>, Monsieur</w:t>
      </w:r>
      <w:r w:rsidR="000777E1" w:rsidRPr="000440AC">
        <w:rPr>
          <w:rFonts w:ascii="NovareseITCbyBT-Book" w:hAnsi="NovareseITCbyBT-Book" w:cs="NovareseITCbyBT-Book"/>
          <w:color w:val="272626"/>
        </w:rPr>
        <w:t>/M</w:t>
      </w:r>
      <w:r w:rsidR="00815F46" w:rsidRPr="000440AC">
        <w:rPr>
          <w:rFonts w:ascii="NovareseITCbyBT-Book" w:hAnsi="NovareseITCbyBT-Book" w:cs="NovareseITCbyBT-Book"/>
          <w:color w:val="272626"/>
        </w:rPr>
        <w:t>adame ……</w:t>
      </w:r>
      <w:r w:rsidR="004C4F7C" w:rsidRPr="000440AC">
        <w:rPr>
          <w:rFonts w:ascii="NovareseITCbyBT-Book" w:hAnsi="NovareseITCbyBT-Book" w:cs="NovareseITCbyBT-Book"/>
          <w:color w:val="272626"/>
        </w:rPr>
        <w:t>,</w:t>
      </w:r>
    </w:p>
    <w:p w14:paraId="577873F6" w14:textId="77777777" w:rsidR="004C4F7C" w:rsidRPr="000440AC" w:rsidRDefault="004C4F7C" w:rsidP="00A8556D">
      <w:pPr>
        <w:spacing w:after="0" w:line="240" w:lineRule="auto"/>
        <w:jc w:val="both"/>
        <w:rPr>
          <w:rFonts w:ascii="NovareseITCbyBT-Book" w:hAnsi="NovareseITCbyBT-Book" w:cs="NovareseITCbyBT-Book"/>
          <w:color w:val="272626"/>
        </w:rPr>
      </w:pPr>
      <w:proofErr w:type="gramStart"/>
      <w:r w:rsidRPr="000440AC">
        <w:rPr>
          <w:rFonts w:ascii="NovareseITCbyBT-Book" w:hAnsi="NovareseITCbyBT-Book" w:cs="NovareseITCbyBT-Book"/>
          <w:color w:val="272626"/>
        </w:rPr>
        <w:t>désignée</w:t>
      </w:r>
      <w:proofErr w:type="gramEnd"/>
      <w:r w:rsidRPr="000440AC">
        <w:rPr>
          <w:rFonts w:ascii="NovareseITCbyBT-Book" w:hAnsi="NovareseITCbyBT-Book" w:cs="NovareseITCbyBT-Book"/>
          <w:color w:val="272626"/>
        </w:rPr>
        <w:t xml:space="preserve"> sous le terme « l'association »</w:t>
      </w:r>
      <w:r w:rsidR="002A4560" w:rsidRPr="000440AC">
        <w:rPr>
          <w:rFonts w:ascii="NovareseITCbyBT-Book" w:hAnsi="NovareseITCbyBT-Book" w:cs="NovareseITCbyBT-Book"/>
          <w:color w:val="272626"/>
        </w:rPr>
        <w:t xml:space="preserve"> (ou </w:t>
      </w:r>
      <w:r w:rsidR="000777E1" w:rsidRPr="000440AC">
        <w:rPr>
          <w:rFonts w:ascii="NovareseITCbyBT-Book" w:hAnsi="NovareseITCbyBT-Book" w:cs="NovareseITCbyBT-Book"/>
          <w:color w:val="272626"/>
        </w:rPr>
        <w:t>l’</w:t>
      </w:r>
      <w:r w:rsidR="002A4560" w:rsidRPr="000440AC">
        <w:rPr>
          <w:rFonts w:ascii="NovareseITCbyBT-Book" w:hAnsi="NovareseITCbyBT-Book" w:cs="NovareseITCbyBT-Book"/>
          <w:color w:val="272626"/>
        </w:rPr>
        <w:t xml:space="preserve">entreprise </w:t>
      </w:r>
      <w:r w:rsidR="000777E1" w:rsidRPr="000440AC">
        <w:rPr>
          <w:rFonts w:ascii="NovareseITCbyBT-Book" w:hAnsi="NovareseITCbyBT-Book" w:cs="NovareseITCbyBT-Book"/>
          <w:color w:val="272626"/>
        </w:rPr>
        <w:t>l’</w:t>
      </w:r>
      <w:r w:rsidR="001818C9" w:rsidRPr="000440AC">
        <w:rPr>
          <w:rFonts w:ascii="NovareseITCbyBT-Book" w:hAnsi="NovareseITCbyBT-Book" w:cs="NovareseITCbyBT-Book"/>
          <w:color w:val="272626"/>
        </w:rPr>
        <w:t>université</w:t>
      </w:r>
      <w:r w:rsidR="000777E1" w:rsidRPr="000440AC">
        <w:rPr>
          <w:rFonts w:ascii="NovareseITCbyBT-Book" w:hAnsi="NovareseITCbyBT-Book" w:cs="NovareseITCbyBT-Book"/>
          <w:color w:val="272626"/>
        </w:rPr>
        <w:t>, l’</w:t>
      </w:r>
      <w:r w:rsidR="002A4560" w:rsidRPr="000440AC">
        <w:rPr>
          <w:rFonts w:ascii="NovareseITCbyBT-Book" w:hAnsi="NovareseITCbyBT-Book" w:cs="NovareseITCbyBT-Book"/>
          <w:color w:val="272626"/>
        </w:rPr>
        <w:t>école</w:t>
      </w:r>
      <w:r w:rsidR="000777E1" w:rsidRPr="000440AC">
        <w:rPr>
          <w:rFonts w:ascii="NovareseITCbyBT-Book" w:hAnsi="NovareseITCbyBT-Book" w:cs="NovareseITCbyBT-Book"/>
          <w:color w:val="272626"/>
        </w:rPr>
        <w:t xml:space="preserve">, </w:t>
      </w:r>
      <w:r w:rsidR="002A4560" w:rsidRPr="000440AC">
        <w:rPr>
          <w:rFonts w:ascii="NovareseITCbyBT-Book" w:hAnsi="NovareseITCbyBT-Book" w:cs="NovareseITCbyBT-Book"/>
          <w:color w:val="272626"/>
        </w:rPr>
        <w:t>…)</w:t>
      </w:r>
      <w:r w:rsidRPr="000440AC">
        <w:rPr>
          <w:rFonts w:ascii="NovareseITCbyBT-Book" w:hAnsi="NovareseITCbyBT-Book" w:cs="NovareseITCbyBT-Book"/>
          <w:color w:val="272626"/>
        </w:rPr>
        <w:t>, d'autre part,</w:t>
      </w:r>
    </w:p>
    <w:p w14:paraId="16C80A3F" w14:textId="77777777" w:rsidR="004C4F7C" w:rsidRPr="000440AC" w:rsidRDefault="004C4F7C"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 </w:t>
      </w:r>
    </w:p>
    <w:p w14:paraId="1DEBA817" w14:textId="77777777" w:rsidR="004C4F7C" w:rsidRPr="000440AC" w:rsidRDefault="004C4F7C"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 xml:space="preserve">Il </w:t>
      </w:r>
      <w:r w:rsidR="001818C9" w:rsidRPr="000440AC">
        <w:rPr>
          <w:rFonts w:ascii="NovareseITCbyBT-Book" w:hAnsi="NovareseITCbyBT-Book" w:cs="NovareseITCbyBT-Book"/>
          <w:color w:val="272626"/>
        </w:rPr>
        <w:t>a été</w:t>
      </w:r>
      <w:r w:rsidRPr="000440AC">
        <w:rPr>
          <w:rFonts w:ascii="NovareseITCbyBT-Book" w:hAnsi="NovareseITCbyBT-Book" w:cs="NovareseITCbyBT-Book"/>
          <w:color w:val="272626"/>
        </w:rPr>
        <w:t xml:space="preserve"> convenu ce qui suit :</w:t>
      </w:r>
    </w:p>
    <w:p w14:paraId="6D223706" w14:textId="77777777" w:rsidR="004C4F7C" w:rsidRPr="00452AD8" w:rsidRDefault="004C4F7C" w:rsidP="00A8556D">
      <w:pPr>
        <w:shd w:val="clear" w:color="auto" w:fill="FFFFFF"/>
        <w:spacing w:before="432" w:after="120" w:line="240" w:lineRule="auto"/>
        <w:jc w:val="both"/>
        <w:rPr>
          <w:rFonts w:ascii="Arial" w:eastAsia="Times New Roman" w:hAnsi="Arial" w:cs="Arial"/>
          <w:b/>
          <w:smallCaps/>
          <w:color w:val="16808D"/>
          <w:spacing w:val="20"/>
          <w:lang w:eastAsia="fr-FR"/>
        </w:rPr>
      </w:pPr>
      <w:r w:rsidRPr="00452AD8">
        <w:rPr>
          <w:rFonts w:ascii="Arial" w:eastAsia="Times New Roman" w:hAnsi="Arial" w:cs="Arial"/>
          <w:b/>
          <w:smallCaps/>
          <w:color w:val="16808D"/>
          <w:spacing w:val="20"/>
          <w:lang w:eastAsia="fr-FR"/>
        </w:rPr>
        <w:t xml:space="preserve">Article 1 - </w:t>
      </w:r>
      <w:r w:rsidRPr="00452AD8">
        <w:rPr>
          <w:rFonts w:ascii="HelveticaNeueLTPro-Roman" w:hAnsi="HelveticaNeueLTPro-Roman" w:cs="HelveticaNeueLTPro-Roman"/>
          <w:b/>
          <w:smallCaps/>
          <w:color w:val="4570B5"/>
          <w:spacing w:val="20"/>
          <w:sz w:val="20"/>
          <w:szCs w:val="20"/>
        </w:rPr>
        <w:t>Objet de la convention</w:t>
      </w:r>
    </w:p>
    <w:p w14:paraId="1F881DAB" w14:textId="77777777" w:rsidR="007D7004" w:rsidRPr="000440AC" w:rsidRDefault="007D7004"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 xml:space="preserve">La présente convention a pour objet de préciser les modalités d’organisation du partenariat défini dans la convention cadre signée le </w:t>
      </w:r>
      <w:r w:rsidR="00804DA7" w:rsidRPr="000440AC">
        <w:rPr>
          <w:rFonts w:ascii="NovareseITCbyBT-Book" w:hAnsi="NovareseITCbyBT-Book" w:cs="NovareseITCbyBT-Book"/>
          <w:color w:val="272626"/>
        </w:rPr>
        <w:t xml:space="preserve">1er </w:t>
      </w:r>
      <w:r w:rsidRPr="000440AC">
        <w:rPr>
          <w:rFonts w:ascii="NovareseITCbyBT-Book" w:hAnsi="NovareseITCbyBT-Book" w:cs="NovareseITCbyBT-Book"/>
          <w:color w:val="272626"/>
        </w:rPr>
        <w:t>janvier 2017 entre le Ministère de l’éducation nationale, de l’enseignement supérieur et de la recherche, l’Académie des sciences et la fondation pour l’éducation à la science – La main à la pâte.</w:t>
      </w:r>
    </w:p>
    <w:p w14:paraId="2558F798" w14:textId="77777777" w:rsidR="00804DA7" w:rsidRPr="000440AC" w:rsidRDefault="00804DA7"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 xml:space="preserve">Elle porte principalement sur l’accompagnement scientifique des enseignants du premier degré dans le cadre de l’opération </w:t>
      </w:r>
      <w:r w:rsidR="006B28DB">
        <w:rPr>
          <w:rFonts w:ascii="NovareseITCbyBT-Book" w:hAnsi="NovareseITCbyBT-Book" w:cs="NovareseITCbyBT-Book"/>
          <w:color w:val="272626"/>
        </w:rPr>
        <w:t xml:space="preserve">la </w:t>
      </w:r>
      <w:r w:rsidRPr="000440AC">
        <w:rPr>
          <w:rFonts w:ascii="NovareseITCbyBT-Book" w:hAnsi="NovareseITCbyBT-Book" w:cs="NovareseITCbyBT-Book"/>
          <w:color w:val="272626"/>
        </w:rPr>
        <w:t>Main à la Pâte : accompagnement dans les classes, information sur des contenus scientifiques, participation à des actions de formation (en présentiel et/ou à distance).</w:t>
      </w:r>
    </w:p>
    <w:p w14:paraId="44DFDAA9" w14:textId="77777777" w:rsidR="00804DA7" w:rsidRPr="000440AC" w:rsidRDefault="00804DA7"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 xml:space="preserve">Il s’agit essentiellement pour l’accompagnant </w:t>
      </w:r>
      <w:r w:rsidR="00703117" w:rsidRPr="000440AC">
        <w:rPr>
          <w:rFonts w:ascii="NovareseITCbyBT-Book" w:hAnsi="NovareseITCbyBT-Book" w:cs="NovareseITCbyBT-Book"/>
          <w:color w:val="272626"/>
        </w:rPr>
        <w:t>bénévole</w:t>
      </w:r>
      <w:r w:rsidR="001C796D" w:rsidRPr="000440AC">
        <w:rPr>
          <w:rFonts w:ascii="NovareseITCbyBT-Book" w:hAnsi="NovareseITCbyBT-Book" w:cs="NovareseITCbyBT-Book"/>
          <w:color w:val="272626"/>
        </w:rPr>
        <w:t xml:space="preserve"> </w:t>
      </w:r>
      <w:r w:rsidRPr="000440AC">
        <w:rPr>
          <w:rFonts w:ascii="NovareseITCbyBT-Book" w:hAnsi="NovareseITCbyBT-Book" w:cs="NovareseITCbyBT-Book"/>
          <w:color w:val="272626"/>
        </w:rPr>
        <w:t xml:space="preserve">de seconder les </w:t>
      </w:r>
      <w:r w:rsidR="0033606C">
        <w:rPr>
          <w:rFonts w:ascii="NovareseITCbyBT-Book" w:hAnsi="NovareseITCbyBT-Book" w:cs="NovareseITCbyBT-Book"/>
          <w:color w:val="272626"/>
        </w:rPr>
        <w:t>enseignants</w:t>
      </w:r>
      <w:r w:rsidRPr="000440AC">
        <w:rPr>
          <w:rFonts w:ascii="NovareseITCbyBT-Book" w:hAnsi="NovareseITCbyBT-Book" w:cs="NovareseITCbyBT-Book"/>
          <w:color w:val="272626"/>
        </w:rPr>
        <w:t xml:space="preserve"> dans la mise en œuvre et le déroulement d’une démarche scientifique </w:t>
      </w:r>
      <w:r w:rsidR="00703117" w:rsidRPr="000440AC">
        <w:rPr>
          <w:rFonts w:ascii="NovareseITCbyBT-Book" w:hAnsi="NovareseITCbyBT-Book" w:cs="NovareseITCbyBT-Book"/>
          <w:color w:val="272626"/>
        </w:rPr>
        <w:t>en conformité avec les</w:t>
      </w:r>
      <w:r w:rsidRPr="000440AC">
        <w:rPr>
          <w:rFonts w:ascii="NovareseITCbyBT-Book" w:hAnsi="NovareseITCbyBT-Book" w:cs="NovareseITCbyBT-Book"/>
          <w:color w:val="272626"/>
        </w:rPr>
        <w:t xml:space="preserve"> programmes de l’école primaire.</w:t>
      </w:r>
    </w:p>
    <w:p w14:paraId="0A1EA5CA" w14:textId="77777777" w:rsidR="00804DA7" w:rsidRPr="00B11529" w:rsidRDefault="00804DA7" w:rsidP="00A8556D">
      <w:pPr>
        <w:shd w:val="clear" w:color="auto" w:fill="FFFFFF"/>
        <w:spacing w:after="0" w:line="240" w:lineRule="auto"/>
        <w:jc w:val="both"/>
        <w:rPr>
          <w:rFonts w:ascii="Arial" w:hAnsi="Arial" w:cs="Arial"/>
        </w:rPr>
      </w:pPr>
    </w:p>
    <w:p w14:paraId="6DBC9FC6" w14:textId="77777777" w:rsidR="00804DA7" w:rsidRPr="00452AD8" w:rsidRDefault="00804DA7" w:rsidP="00A8556D">
      <w:pPr>
        <w:shd w:val="clear" w:color="auto" w:fill="FFFFFF"/>
        <w:spacing w:before="432" w:after="120" w:line="240" w:lineRule="auto"/>
        <w:jc w:val="both"/>
        <w:rPr>
          <w:rFonts w:ascii="Arial" w:eastAsia="Times New Roman" w:hAnsi="Arial" w:cs="Arial"/>
          <w:b/>
          <w:color w:val="16808D"/>
          <w:spacing w:val="20"/>
          <w:lang w:eastAsia="fr-FR"/>
        </w:rPr>
      </w:pPr>
      <w:r w:rsidRPr="00452AD8">
        <w:rPr>
          <w:rFonts w:ascii="Arial" w:eastAsia="Times New Roman" w:hAnsi="Arial" w:cs="Arial"/>
          <w:b/>
          <w:smallCaps/>
          <w:color w:val="16808D"/>
          <w:spacing w:val="20"/>
          <w:lang w:eastAsia="fr-FR"/>
        </w:rPr>
        <w:lastRenderedPageBreak/>
        <w:t xml:space="preserve">Article </w:t>
      </w:r>
      <w:r w:rsidR="009F2270" w:rsidRPr="00452AD8">
        <w:rPr>
          <w:rFonts w:ascii="Arial" w:eastAsia="Times New Roman" w:hAnsi="Arial" w:cs="Arial"/>
          <w:b/>
          <w:smallCaps/>
          <w:color w:val="16808D"/>
          <w:spacing w:val="20"/>
          <w:lang w:eastAsia="fr-FR"/>
        </w:rPr>
        <w:t>2</w:t>
      </w:r>
      <w:r w:rsidRPr="00452AD8">
        <w:rPr>
          <w:rFonts w:ascii="Arial" w:eastAsia="Times New Roman" w:hAnsi="Arial" w:cs="Arial"/>
          <w:b/>
          <w:color w:val="16808D"/>
          <w:spacing w:val="20"/>
          <w:lang w:eastAsia="fr-FR"/>
        </w:rPr>
        <w:t> </w:t>
      </w:r>
      <w:r w:rsidR="009F2270" w:rsidRPr="00452AD8">
        <w:rPr>
          <w:rFonts w:ascii="Arial" w:eastAsia="Times New Roman" w:hAnsi="Arial" w:cs="Arial"/>
          <w:b/>
          <w:color w:val="16808D"/>
          <w:spacing w:val="20"/>
          <w:lang w:eastAsia="fr-FR"/>
        </w:rPr>
        <w:t>–</w:t>
      </w:r>
      <w:r w:rsidRPr="00452AD8">
        <w:rPr>
          <w:rFonts w:ascii="Arial" w:eastAsia="Times New Roman" w:hAnsi="Arial" w:cs="Arial"/>
          <w:b/>
          <w:color w:val="16808D"/>
          <w:spacing w:val="20"/>
          <w:lang w:eastAsia="fr-FR"/>
        </w:rPr>
        <w:t xml:space="preserve"> </w:t>
      </w:r>
      <w:r w:rsidR="009F2270" w:rsidRPr="00452AD8">
        <w:rPr>
          <w:rFonts w:ascii="HelveticaNeueLTPro-Roman" w:hAnsi="HelveticaNeueLTPro-Roman" w:cs="HelveticaNeueLTPro-Roman"/>
          <w:b/>
          <w:smallCaps/>
          <w:color w:val="4570B5"/>
          <w:spacing w:val="20"/>
          <w:sz w:val="20"/>
          <w:szCs w:val="20"/>
        </w:rPr>
        <w:t>Désignation des correspondants</w:t>
      </w:r>
      <w:r w:rsidR="009F2270" w:rsidRPr="00452AD8">
        <w:rPr>
          <w:rFonts w:ascii="Arial" w:eastAsia="Times New Roman" w:hAnsi="Arial" w:cs="Arial"/>
          <w:b/>
          <w:color w:val="16808D"/>
          <w:spacing w:val="20"/>
          <w:lang w:eastAsia="fr-FR"/>
        </w:rPr>
        <w:t xml:space="preserve"> </w:t>
      </w:r>
    </w:p>
    <w:p w14:paraId="665745D5" w14:textId="77777777" w:rsidR="004C1448" w:rsidRPr="00B11529" w:rsidRDefault="004C1448" w:rsidP="00A8556D">
      <w:pPr>
        <w:shd w:val="clear" w:color="auto" w:fill="FFFFFF"/>
        <w:spacing w:after="0" w:line="240" w:lineRule="auto"/>
        <w:jc w:val="both"/>
        <w:rPr>
          <w:rFonts w:ascii="Arial" w:hAnsi="Arial" w:cs="Arial"/>
        </w:rPr>
      </w:pPr>
    </w:p>
    <w:p w14:paraId="6E1CA380" w14:textId="77777777" w:rsidR="009F2270" w:rsidRPr="000440AC" w:rsidRDefault="009F2270"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Les responsables de la définition et du suivi des activités sont</w:t>
      </w:r>
      <w:r w:rsidR="00B11529" w:rsidRPr="000440AC">
        <w:rPr>
          <w:rFonts w:ascii="NovareseITCbyBT-Book" w:hAnsi="NovareseITCbyBT-Book" w:cs="NovareseITCbyBT-Book"/>
          <w:color w:val="272626"/>
        </w:rPr>
        <w:t xml:space="preserve"> </w:t>
      </w:r>
      <w:r w:rsidRPr="000440AC">
        <w:rPr>
          <w:rFonts w:ascii="NovareseITCbyBT-Book" w:hAnsi="NovareseITCbyBT-Book" w:cs="NovareseITCbyBT-Book"/>
          <w:color w:val="272626"/>
        </w:rPr>
        <w:t>:</w:t>
      </w:r>
      <w:r w:rsidR="005765D6" w:rsidRPr="000440AC">
        <w:rPr>
          <w:rFonts w:ascii="NovareseITCbyBT-Book" w:hAnsi="NovareseITCbyBT-Book" w:cs="NovareseITCbyBT-Book"/>
          <w:color w:val="272626"/>
        </w:rPr>
        <w:t xml:space="preserve"> </w:t>
      </w:r>
    </w:p>
    <w:p w14:paraId="6B13A194" w14:textId="77777777" w:rsidR="005765D6" w:rsidRPr="000440AC" w:rsidRDefault="005765D6" w:rsidP="00A8556D">
      <w:pPr>
        <w:spacing w:after="0" w:line="240" w:lineRule="auto"/>
        <w:jc w:val="both"/>
        <w:rPr>
          <w:rFonts w:ascii="NovareseITCbyBT-Book" w:hAnsi="NovareseITCbyBT-Book" w:cs="NovareseITCbyBT-Book"/>
          <w:color w:val="272626"/>
        </w:rPr>
      </w:pPr>
    </w:p>
    <w:p w14:paraId="13578D57" w14:textId="77777777" w:rsidR="009F2270" w:rsidRPr="000440AC" w:rsidRDefault="00703117" w:rsidP="00A8556D">
      <w:pPr>
        <w:pStyle w:val="Paragraphedeliste"/>
        <w:numPr>
          <w:ilvl w:val="0"/>
          <w:numId w:val="16"/>
        </w:num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 xml:space="preserve">Pour </w:t>
      </w:r>
      <w:r w:rsidR="009F2270" w:rsidRPr="000440AC">
        <w:rPr>
          <w:rFonts w:ascii="NovareseITCbyBT-Book" w:hAnsi="NovareseITCbyBT-Book" w:cs="NovareseITCbyBT-Book"/>
          <w:color w:val="272626"/>
        </w:rPr>
        <w:t xml:space="preserve">le rectorat ou la DSDEN : </w:t>
      </w:r>
      <w:r w:rsidR="005765D6" w:rsidRPr="000440AC">
        <w:rPr>
          <w:rFonts w:ascii="NovareseITCbyBT-Book" w:hAnsi="NovareseITCbyBT-Book" w:cs="NovareseITCbyBT-Book"/>
          <w:color w:val="272626"/>
        </w:rPr>
        <w:t>M</w:t>
      </w:r>
      <w:proofErr w:type="gramStart"/>
      <w:r w:rsidR="005765D6" w:rsidRPr="000440AC">
        <w:rPr>
          <w:rFonts w:ascii="NovareseITCbyBT-Book" w:hAnsi="NovareseITCbyBT-Book" w:cs="NovareseITCbyBT-Book"/>
          <w:color w:val="272626"/>
        </w:rPr>
        <w:t>./</w:t>
      </w:r>
      <w:proofErr w:type="gramEnd"/>
      <w:r w:rsidR="005765D6" w:rsidRPr="000440AC">
        <w:rPr>
          <w:rFonts w:ascii="NovareseITCbyBT-Book" w:hAnsi="NovareseITCbyBT-Book" w:cs="NovareseITCbyBT-Book"/>
          <w:color w:val="272626"/>
        </w:rPr>
        <w:t>Mme .</w:t>
      </w:r>
      <w:r w:rsidR="009F2270" w:rsidRPr="000440AC">
        <w:rPr>
          <w:rFonts w:ascii="NovareseITCbyBT-Book" w:hAnsi="NovareseITCbyBT-Book" w:cs="NovareseITCbyBT-Book"/>
          <w:color w:val="272626"/>
        </w:rPr>
        <w:t>.. [Nom et coordonnées</w:t>
      </w:r>
      <w:r w:rsidR="005765D6" w:rsidRPr="000440AC">
        <w:rPr>
          <w:rFonts w:ascii="NovareseITCbyBT-Book" w:hAnsi="NovareseITCbyBT-Book" w:cs="NovareseITCbyBT-Book"/>
          <w:color w:val="272626"/>
        </w:rPr>
        <w:t xml:space="preserve"> du/de la correspondant(e)</w:t>
      </w:r>
      <w:r w:rsidR="009F2270" w:rsidRPr="000440AC">
        <w:rPr>
          <w:rFonts w:ascii="NovareseITCbyBT-Book" w:hAnsi="NovareseITCbyBT-Book" w:cs="NovareseITCbyBT-Book"/>
          <w:color w:val="272626"/>
        </w:rPr>
        <w:t>]</w:t>
      </w:r>
    </w:p>
    <w:p w14:paraId="48BDA309" w14:textId="77777777" w:rsidR="005765D6" w:rsidRPr="000440AC" w:rsidRDefault="005765D6" w:rsidP="00A8556D">
      <w:pPr>
        <w:spacing w:after="0" w:line="240" w:lineRule="auto"/>
        <w:jc w:val="both"/>
        <w:rPr>
          <w:rFonts w:ascii="NovareseITCbyBT-Book" w:hAnsi="NovareseITCbyBT-Book" w:cs="NovareseITCbyBT-Book"/>
          <w:color w:val="272626"/>
        </w:rPr>
      </w:pPr>
    </w:p>
    <w:p w14:paraId="084C4397" w14:textId="77777777" w:rsidR="004C1448" w:rsidRPr="000440AC" w:rsidRDefault="00703117" w:rsidP="00A8556D">
      <w:pPr>
        <w:pStyle w:val="Paragraphedeliste"/>
        <w:numPr>
          <w:ilvl w:val="0"/>
          <w:numId w:val="16"/>
        </w:num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 xml:space="preserve">Pour </w:t>
      </w:r>
      <w:r w:rsidR="004C1448" w:rsidRPr="000440AC">
        <w:rPr>
          <w:rFonts w:ascii="NovareseITCbyBT-Book" w:hAnsi="NovareseITCbyBT-Book" w:cs="NovareseITCbyBT-Book"/>
          <w:color w:val="272626"/>
        </w:rPr>
        <w:t>le partenaire</w:t>
      </w:r>
      <w:r w:rsidR="00B11529" w:rsidRPr="000440AC">
        <w:rPr>
          <w:rFonts w:ascii="NovareseITCbyBT-Book" w:hAnsi="NovareseITCbyBT-Book" w:cs="NovareseITCbyBT-Book"/>
          <w:color w:val="272626"/>
        </w:rPr>
        <w:t xml:space="preserve"> scientifique</w:t>
      </w:r>
      <w:r w:rsidR="004C1448" w:rsidRPr="000440AC">
        <w:rPr>
          <w:rFonts w:ascii="NovareseITCbyBT-Book" w:hAnsi="NovareseITCbyBT-Book" w:cs="NovareseITCbyBT-Book"/>
          <w:color w:val="272626"/>
        </w:rPr>
        <w:t> : M</w:t>
      </w:r>
      <w:proofErr w:type="gramStart"/>
      <w:r w:rsidR="004C1448" w:rsidRPr="000440AC">
        <w:rPr>
          <w:rFonts w:ascii="NovareseITCbyBT-Book" w:hAnsi="NovareseITCbyBT-Book" w:cs="NovareseITCbyBT-Book"/>
          <w:color w:val="272626"/>
        </w:rPr>
        <w:t>./</w:t>
      </w:r>
      <w:proofErr w:type="gramEnd"/>
      <w:r w:rsidR="004C1448" w:rsidRPr="000440AC">
        <w:rPr>
          <w:rFonts w:ascii="NovareseITCbyBT-Book" w:hAnsi="NovareseITCbyBT-Book" w:cs="NovareseITCbyBT-Book"/>
          <w:color w:val="272626"/>
        </w:rPr>
        <w:t>Mme ... ... [Nom et coordonnées du/de la correspondant(e)]</w:t>
      </w:r>
    </w:p>
    <w:p w14:paraId="0845456E" w14:textId="77777777" w:rsidR="004C1448" w:rsidRPr="00B11529" w:rsidRDefault="004C1448" w:rsidP="00A8556D">
      <w:pPr>
        <w:shd w:val="clear" w:color="auto" w:fill="FFFFFF"/>
        <w:spacing w:after="0" w:line="240" w:lineRule="auto"/>
        <w:jc w:val="both"/>
        <w:rPr>
          <w:rFonts w:ascii="Arial" w:hAnsi="Arial" w:cs="Arial"/>
        </w:rPr>
      </w:pPr>
    </w:p>
    <w:p w14:paraId="1D8397C2" w14:textId="77777777" w:rsidR="004C1448" w:rsidRPr="00B11529" w:rsidRDefault="004C1448" w:rsidP="00A8556D">
      <w:pPr>
        <w:shd w:val="clear" w:color="auto" w:fill="FFFFFF"/>
        <w:spacing w:after="0" w:line="240" w:lineRule="auto"/>
        <w:jc w:val="both"/>
        <w:rPr>
          <w:rFonts w:ascii="Arial" w:hAnsi="Arial" w:cs="Arial"/>
        </w:rPr>
      </w:pPr>
    </w:p>
    <w:p w14:paraId="2A11A259" w14:textId="77777777" w:rsidR="004C1448" w:rsidRPr="00452AD8" w:rsidRDefault="004C1448" w:rsidP="00A8556D">
      <w:pPr>
        <w:shd w:val="clear" w:color="auto" w:fill="FFFFFF"/>
        <w:spacing w:after="0" w:line="240" w:lineRule="auto"/>
        <w:jc w:val="both"/>
        <w:rPr>
          <w:rFonts w:ascii="Arial" w:hAnsi="Arial" w:cs="Arial"/>
          <w:b/>
          <w:spacing w:val="20"/>
        </w:rPr>
      </w:pPr>
      <w:r w:rsidRPr="00452AD8">
        <w:rPr>
          <w:rFonts w:ascii="Arial" w:eastAsia="Times New Roman" w:hAnsi="Arial" w:cs="Arial"/>
          <w:b/>
          <w:smallCaps/>
          <w:color w:val="16808D"/>
          <w:spacing w:val="20"/>
          <w:lang w:eastAsia="fr-FR"/>
        </w:rPr>
        <w:t xml:space="preserve">Article </w:t>
      </w:r>
      <w:r w:rsidR="00820F0F" w:rsidRPr="00452AD8">
        <w:rPr>
          <w:rFonts w:ascii="Arial" w:eastAsia="Times New Roman" w:hAnsi="Arial" w:cs="Arial"/>
          <w:b/>
          <w:smallCaps/>
          <w:color w:val="16808D"/>
          <w:spacing w:val="20"/>
          <w:lang w:eastAsia="fr-FR"/>
        </w:rPr>
        <w:t>3</w:t>
      </w:r>
      <w:r w:rsidRPr="00452AD8">
        <w:rPr>
          <w:rFonts w:ascii="Arial" w:eastAsia="Times New Roman" w:hAnsi="Arial" w:cs="Arial"/>
          <w:b/>
          <w:color w:val="16808D"/>
          <w:spacing w:val="20"/>
          <w:lang w:eastAsia="fr-FR"/>
        </w:rPr>
        <w:t xml:space="preserve"> – </w:t>
      </w:r>
      <w:r w:rsidR="00820F0F" w:rsidRPr="00452AD8">
        <w:rPr>
          <w:rFonts w:ascii="HelveticaNeueLTPro-Roman" w:hAnsi="HelveticaNeueLTPro-Roman" w:cs="HelveticaNeueLTPro-Roman"/>
          <w:b/>
          <w:smallCaps/>
          <w:color w:val="4570B5"/>
          <w:spacing w:val="20"/>
          <w:sz w:val="20"/>
          <w:szCs w:val="20"/>
        </w:rPr>
        <w:t>Missions des différents acteurs</w:t>
      </w:r>
      <w:r w:rsidR="00820F0F" w:rsidRPr="00452AD8">
        <w:rPr>
          <w:rFonts w:ascii="Arial" w:eastAsia="Times New Roman" w:hAnsi="Arial" w:cs="Arial"/>
          <w:b/>
          <w:color w:val="16808D"/>
          <w:spacing w:val="20"/>
          <w:lang w:eastAsia="fr-FR"/>
        </w:rPr>
        <w:t xml:space="preserve"> </w:t>
      </w:r>
    </w:p>
    <w:p w14:paraId="74E096F3" w14:textId="77777777" w:rsidR="004C1448" w:rsidRPr="00B11529" w:rsidRDefault="004C1448" w:rsidP="00A8556D">
      <w:pPr>
        <w:shd w:val="clear" w:color="auto" w:fill="FFFFFF"/>
        <w:spacing w:after="0" w:line="240" w:lineRule="auto"/>
        <w:jc w:val="both"/>
        <w:rPr>
          <w:rFonts w:ascii="Arial" w:hAnsi="Arial" w:cs="Arial"/>
        </w:rPr>
      </w:pPr>
    </w:p>
    <w:p w14:paraId="414CCFFC" w14:textId="44B34198" w:rsidR="00820F0F" w:rsidRPr="000440AC" w:rsidRDefault="00820F0F"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L</w:t>
      </w:r>
      <w:r w:rsidR="00847DC1">
        <w:rPr>
          <w:rFonts w:ascii="NovareseITCbyBT-Book" w:hAnsi="NovareseITCbyBT-Book" w:cs="NovareseITCbyBT-Book"/>
          <w:color w:val="272626"/>
        </w:rPr>
        <w:t xml:space="preserve">e dispositif « Partenaires scientifiques pour la classe » </w:t>
      </w:r>
      <w:r w:rsidRPr="000440AC">
        <w:rPr>
          <w:rFonts w:ascii="NovareseITCbyBT-Book" w:hAnsi="NovareseITCbyBT-Book" w:cs="NovareseITCbyBT-Book"/>
          <w:color w:val="272626"/>
        </w:rPr>
        <w:t xml:space="preserve">ayant pour enjeu de stimuler la curiosité, l’esprit critique et l’autonomie, d’éveiller les passions et de créer des vocations dès le plus jeune âge, </w:t>
      </w:r>
      <w:r w:rsidR="00DD26AD">
        <w:rPr>
          <w:rFonts w:ascii="NovareseITCbyBT-Book" w:hAnsi="NovareseITCbyBT-Book" w:cs="NovareseITCbyBT-Book"/>
          <w:color w:val="272626"/>
        </w:rPr>
        <w:t>il</w:t>
      </w:r>
      <w:r w:rsidRPr="000440AC">
        <w:rPr>
          <w:rFonts w:ascii="NovareseITCbyBT-Book" w:hAnsi="NovareseITCbyBT-Book" w:cs="NovareseITCbyBT-Book"/>
          <w:color w:val="272626"/>
        </w:rPr>
        <w:t xml:space="preserve"> se distingue en impliquant les élèves, l’enseignant et le scientifique dans une logique d’enrichissement mutuel et de partage de compétences. </w:t>
      </w:r>
    </w:p>
    <w:p w14:paraId="006DAD8B" w14:textId="77777777" w:rsidR="00820F0F" w:rsidRPr="00B11529" w:rsidRDefault="00820F0F" w:rsidP="00A8556D">
      <w:pPr>
        <w:shd w:val="clear" w:color="auto" w:fill="FFFFFF"/>
        <w:spacing w:after="0" w:line="240" w:lineRule="auto"/>
        <w:jc w:val="both"/>
        <w:rPr>
          <w:rFonts w:ascii="Arial" w:hAnsi="Arial" w:cs="Arial"/>
        </w:rPr>
      </w:pPr>
    </w:p>
    <w:p w14:paraId="0E673708" w14:textId="77777777" w:rsidR="005765D6" w:rsidRPr="000440AC" w:rsidRDefault="008B7D5C" w:rsidP="00A8556D">
      <w:pPr>
        <w:spacing w:after="0" w:line="240" w:lineRule="auto"/>
        <w:jc w:val="both"/>
        <w:rPr>
          <w:rFonts w:ascii="NovareseITCbyBT-Book" w:hAnsi="NovareseITCbyBT-Book" w:cs="NovareseITCbyBT-Book"/>
          <w:color w:val="272626"/>
        </w:rPr>
      </w:pPr>
      <w:r w:rsidRPr="00B74418">
        <w:rPr>
          <w:rFonts w:ascii="NovareseITCbyBT-Book" w:hAnsi="NovareseITCbyBT-Book" w:cs="NovareseITCbyBT-Book"/>
          <w:b/>
          <w:color w:val="272626"/>
        </w:rPr>
        <w:t>Le rectorat ou la DSDEN</w:t>
      </w:r>
      <w:r w:rsidRPr="00B11529">
        <w:rPr>
          <w:rFonts w:ascii="Arial" w:hAnsi="Arial" w:cs="Arial"/>
        </w:rPr>
        <w:t xml:space="preserve"> </w:t>
      </w:r>
      <w:r w:rsidRPr="000440AC">
        <w:rPr>
          <w:rFonts w:ascii="NovareseITCbyBT-Book" w:hAnsi="NovareseITCbyBT-Book" w:cs="NovareseITCbyBT-Book"/>
          <w:color w:val="272626"/>
        </w:rPr>
        <w:t xml:space="preserve">informe tous les enseignants du premier degré de la signature de la présente convention et des possibilités d’assistance scientifique ouvertes par le partenariat : accompagnement, </w:t>
      </w:r>
      <w:r w:rsidR="00A7136C" w:rsidRPr="000440AC">
        <w:rPr>
          <w:rFonts w:ascii="NovareseITCbyBT-Book" w:hAnsi="NovareseITCbyBT-Book" w:cs="NovareseITCbyBT-Book"/>
          <w:color w:val="272626"/>
        </w:rPr>
        <w:t xml:space="preserve">parrainage, </w:t>
      </w:r>
      <w:r w:rsidRPr="000440AC">
        <w:rPr>
          <w:rFonts w:ascii="NovareseITCbyBT-Book" w:hAnsi="NovareseITCbyBT-Book" w:cs="NovareseITCbyBT-Book"/>
          <w:color w:val="272626"/>
        </w:rPr>
        <w:t>formation,</w:t>
      </w:r>
      <w:r w:rsidR="005765D6" w:rsidRPr="000440AC">
        <w:rPr>
          <w:rFonts w:ascii="NovareseITCbyBT-Book" w:hAnsi="NovareseITCbyBT-Book" w:cs="NovareseITCbyBT-Book"/>
          <w:color w:val="272626"/>
        </w:rPr>
        <w:t xml:space="preserve"> </w:t>
      </w:r>
      <w:r w:rsidR="00B11529" w:rsidRPr="000440AC">
        <w:rPr>
          <w:rFonts w:ascii="NovareseITCbyBT-Book" w:hAnsi="NovareseITCbyBT-Book" w:cs="NovareseITCbyBT-Book"/>
          <w:color w:val="272626"/>
        </w:rPr>
        <w:t>projet</w:t>
      </w:r>
      <w:r w:rsidR="00A7136C" w:rsidRPr="000440AC">
        <w:rPr>
          <w:rFonts w:ascii="NovareseITCbyBT-Book" w:hAnsi="NovareseITCbyBT-Book" w:cs="NovareseITCbyBT-Book"/>
          <w:color w:val="272626"/>
        </w:rPr>
        <w:t>, production.</w:t>
      </w:r>
    </w:p>
    <w:p w14:paraId="43C65F33" w14:textId="77777777" w:rsidR="008B7D5C" w:rsidRPr="00B11529" w:rsidRDefault="008B7D5C" w:rsidP="00A8556D">
      <w:pPr>
        <w:shd w:val="clear" w:color="auto" w:fill="FFFFFF"/>
        <w:spacing w:after="0" w:line="240" w:lineRule="auto"/>
        <w:jc w:val="both"/>
        <w:rPr>
          <w:rFonts w:ascii="Arial" w:hAnsi="Arial" w:cs="Arial"/>
        </w:rPr>
      </w:pPr>
    </w:p>
    <w:p w14:paraId="214A162B" w14:textId="77777777" w:rsidR="00AE2BDC" w:rsidRPr="000440AC" w:rsidRDefault="000F3699"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b/>
          <w:color w:val="272626"/>
        </w:rPr>
        <w:t>Le partenaire scientifique</w:t>
      </w:r>
      <w:r w:rsidR="006B28DB">
        <w:rPr>
          <w:rFonts w:ascii="Arial" w:hAnsi="Arial" w:cs="Arial"/>
          <w:b/>
        </w:rPr>
        <w:t>,</w:t>
      </w:r>
      <w:r w:rsidRPr="00B11529">
        <w:rPr>
          <w:rFonts w:ascii="Arial" w:hAnsi="Arial" w:cs="Arial"/>
        </w:rPr>
        <w:t xml:space="preserve"> </w:t>
      </w:r>
      <w:r w:rsidRPr="000440AC">
        <w:rPr>
          <w:rFonts w:ascii="NovareseITCbyBT-Book" w:hAnsi="NovareseITCbyBT-Book" w:cs="NovareseITCbyBT-Book"/>
          <w:color w:val="272626"/>
        </w:rPr>
        <w:t>a</w:t>
      </w:r>
      <w:r w:rsidR="004C1448" w:rsidRPr="000440AC">
        <w:rPr>
          <w:rFonts w:ascii="NovareseITCbyBT-Book" w:hAnsi="NovareseITCbyBT-Book" w:cs="NovareseITCbyBT-Book"/>
          <w:color w:val="272626"/>
        </w:rPr>
        <w:t>cteur et témoin</w:t>
      </w:r>
      <w:r w:rsidRPr="000440AC">
        <w:rPr>
          <w:rFonts w:ascii="NovareseITCbyBT-Book" w:hAnsi="NovareseITCbyBT-Book" w:cs="NovareseITCbyBT-Book"/>
          <w:color w:val="272626"/>
        </w:rPr>
        <w:t xml:space="preserve"> privilégié</w:t>
      </w:r>
      <w:r w:rsidR="004C1448" w:rsidRPr="000440AC">
        <w:rPr>
          <w:rFonts w:ascii="NovareseITCbyBT-Book" w:hAnsi="NovareseITCbyBT-Book" w:cs="NovareseITCbyBT-Book"/>
          <w:color w:val="272626"/>
        </w:rPr>
        <w:t xml:space="preserve"> de la science telle qu’elle se fait, contribue à en donner une vision vivante et stimulante. </w:t>
      </w:r>
      <w:r w:rsidR="00AE2BDC" w:rsidRPr="000440AC">
        <w:rPr>
          <w:rFonts w:ascii="NovareseITCbyBT-Book" w:hAnsi="NovareseITCbyBT-Book" w:cs="NovareseITCbyBT-Book"/>
          <w:color w:val="272626"/>
        </w:rPr>
        <w:t>Il s’engage à seconder les enseignants dans la mise en œuvre et le déroulement d’une démarche scientifique conforme aux programmes de l’école primaire. Son action s’inscrit dans le cadre du principe de La main à la pâte qui préconise que « localement, des partenaires scientifiques (universités, grandes écoles, …) accompagnent le travail de la classe en mett</w:t>
      </w:r>
      <w:r w:rsidR="00EC1D2B" w:rsidRPr="000440AC">
        <w:rPr>
          <w:rFonts w:ascii="NovareseITCbyBT-Book" w:hAnsi="NovareseITCbyBT-Book" w:cs="NovareseITCbyBT-Book"/>
          <w:color w:val="272626"/>
        </w:rPr>
        <w:t>an</w:t>
      </w:r>
      <w:r w:rsidR="00AE2BDC" w:rsidRPr="000440AC">
        <w:rPr>
          <w:rFonts w:ascii="NovareseITCbyBT-Book" w:hAnsi="NovareseITCbyBT-Book" w:cs="NovareseITCbyBT-Book"/>
          <w:color w:val="272626"/>
        </w:rPr>
        <w:t>t leurs compétence</w:t>
      </w:r>
      <w:r w:rsidR="00EC1D2B" w:rsidRPr="000440AC">
        <w:rPr>
          <w:rFonts w:ascii="NovareseITCbyBT-Book" w:hAnsi="NovareseITCbyBT-Book" w:cs="NovareseITCbyBT-Book"/>
          <w:color w:val="272626"/>
        </w:rPr>
        <w:t>s</w:t>
      </w:r>
      <w:r w:rsidR="00AE2BDC" w:rsidRPr="000440AC">
        <w:rPr>
          <w:rFonts w:ascii="NovareseITCbyBT-Book" w:hAnsi="NovareseITCbyBT-Book" w:cs="NovareseITCbyBT-Book"/>
          <w:color w:val="272626"/>
        </w:rPr>
        <w:t xml:space="preserve"> à disposition ». </w:t>
      </w:r>
    </w:p>
    <w:p w14:paraId="426CDB55" w14:textId="77777777" w:rsidR="004C1448" w:rsidRPr="000440AC" w:rsidRDefault="00AE2BDC"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 xml:space="preserve">A cet effet, le partenaire scientifique assure </w:t>
      </w:r>
      <w:r w:rsidR="0024352E" w:rsidRPr="000440AC">
        <w:rPr>
          <w:rFonts w:ascii="NovareseITCbyBT-Book" w:hAnsi="NovareseITCbyBT-Book" w:cs="NovareseITCbyBT-Book"/>
          <w:color w:val="272626"/>
        </w:rPr>
        <w:t>l’information</w:t>
      </w:r>
      <w:r w:rsidR="008F11A9" w:rsidRPr="000440AC">
        <w:rPr>
          <w:rFonts w:ascii="NovareseITCbyBT-Book" w:hAnsi="NovareseITCbyBT-Book" w:cs="NovareseITCbyBT-Book"/>
          <w:color w:val="272626"/>
        </w:rPr>
        <w:t xml:space="preserve"> préalable des accompagnants sur les principes du parrainage des classes dans le cadre de l'opération La main à la pâte</w:t>
      </w:r>
      <w:r w:rsidR="00014962" w:rsidRPr="000440AC">
        <w:rPr>
          <w:rFonts w:ascii="NovareseITCbyBT-Book" w:hAnsi="NovareseITCbyBT-Book" w:cs="NovareseITCbyBT-Book"/>
          <w:color w:val="272626"/>
        </w:rPr>
        <w:t xml:space="preserve">, </w:t>
      </w:r>
      <w:r w:rsidRPr="000440AC">
        <w:rPr>
          <w:rFonts w:ascii="NovareseITCbyBT-Book" w:hAnsi="NovareseITCbyBT-Book" w:cs="NovareseITCbyBT-Book"/>
          <w:color w:val="272626"/>
        </w:rPr>
        <w:t xml:space="preserve">la formation et la coordination des activités d’une équipe </w:t>
      </w:r>
      <w:r w:rsidR="00EC1D2B" w:rsidRPr="000440AC">
        <w:rPr>
          <w:rFonts w:ascii="NovareseITCbyBT-Book" w:hAnsi="NovareseITCbyBT-Book" w:cs="NovareseITCbyBT-Book"/>
          <w:color w:val="272626"/>
        </w:rPr>
        <w:t>d’accompagnateurs</w:t>
      </w:r>
      <w:r w:rsidR="00703117" w:rsidRPr="000440AC">
        <w:rPr>
          <w:rFonts w:ascii="NovareseITCbyBT-Book" w:hAnsi="NovareseITCbyBT-Book" w:cs="NovareseITCbyBT-Book"/>
          <w:color w:val="272626"/>
        </w:rPr>
        <w:t xml:space="preserve"> (enseignants et étudiants</w:t>
      </w:r>
      <w:r w:rsidR="001C796D" w:rsidRPr="000440AC">
        <w:rPr>
          <w:rFonts w:ascii="NovareseITCbyBT-Book" w:hAnsi="NovareseITCbyBT-Book" w:cs="NovareseITCbyBT-Book"/>
          <w:color w:val="272626"/>
        </w:rPr>
        <w:t xml:space="preserve"> bénévoles</w:t>
      </w:r>
      <w:r w:rsidR="00EC1D2B" w:rsidRPr="000440AC">
        <w:rPr>
          <w:rFonts w:ascii="NovareseITCbyBT-Book" w:hAnsi="NovareseITCbyBT-Book" w:cs="NovareseITCbyBT-Book"/>
          <w:color w:val="272626"/>
        </w:rPr>
        <w:t xml:space="preserve">). </w:t>
      </w:r>
    </w:p>
    <w:p w14:paraId="1E626E4E" w14:textId="77777777" w:rsidR="004C1448" w:rsidRPr="00B11529" w:rsidRDefault="004C1448" w:rsidP="00A8556D">
      <w:pPr>
        <w:shd w:val="clear" w:color="auto" w:fill="FFFFFF"/>
        <w:spacing w:after="0" w:line="240" w:lineRule="auto"/>
        <w:jc w:val="both"/>
        <w:rPr>
          <w:rFonts w:ascii="Arial" w:hAnsi="Arial" w:cs="Arial"/>
        </w:rPr>
      </w:pPr>
    </w:p>
    <w:p w14:paraId="40EB8489" w14:textId="77777777" w:rsidR="00202ED0" w:rsidRPr="00B11529" w:rsidRDefault="00202ED0" w:rsidP="00A8556D">
      <w:pPr>
        <w:shd w:val="clear" w:color="auto" w:fill="FFFFFF"/>
        <w:spacing w:after="0" w:line="240" w:lineRule="auto"/>
        <w:jc w:val="both"/>
        <w:rPr>
          <w:rFonts w:ascii="Arial" w:hAnsi="Arial" w:cs="Arial"/>
        </w:rPr>
      </w:pPr>
    </w:p>
    <w:p w14:paraId="1CD8F976" w14:textId="77777777" w:rsidR="00202ED0" w:rsidRPr="00452AD8" w:rsidRDefault="00202ED0" w:rsidP="00A8556D">
      <w:pPr>
        <w:shd w:val="clear" w:color="auto" w:fill="FFFFFF"/>
        <w:spacing w:after="0" w:line="240" w:lineRule="auto"/>
        <w:jc w:val="both"/>
        <w:rPr>
          <w:rFonts w:ascii="Arial" w:eastAsia="Times New Roman" w:hAnsi="Arial" w:cs="Arial"/>
          <w:b/>
          <w:color w:val="000000"/>
          <w:spacing w:val="20"/>
          <w:lang w:eastAsia="fr-FR"/>
        </w:rPr>
      </w:pPr>
      <w:r w:rsidRPr="00452AD8">
        <w:rPr>
          <w:rFonts w:ascii="Arial" w:eastAsia="Times New Roman" w:hAnsi="Arial" w:cs="Arial"/>
          <w:b/>
          <w:smallCaps/>
          <w:color w:val="16808D"/>
          <w:spacing w:val="20"/>
          <w:lang w:eastAsia="fr-FR"/>
        </w:rPr>
        <w:t>Article 4</w:t>
      </w:r>
      <w:r w:rsidRPr="00452AD8">
        <w:rPr>
          <w:rFonts w:ascii="Arial" w:eastAsia="Times New Roman" w:hAnsi="Arial" w:cs="Arial"/>
          <w:b/>
          <w:color w:val="16808D"/>
          <w:spacing w:val="20"/>
          <w:lang w:eastAsia="fr-FR"/>
        </w:rPr>
        <w:t xml:space="preserve"> – </w:t>
      </w:r>
      <w:r w:rsidRPr="00452AD8">
        <w:rPr>
          <w:rFonts w:ascii="HelveticaNeueLTPro-Roman" w:hAnsi="HelveticaNeueLTPro-Roman" w:cs="HelveticaNeueLTPro-Roman"/>
          <w:b/>
          <w:smallCaps/>
          <w:color w:val="4570B5"/>
          <w:spacing w:val="20"/>
          <w:sz w:val="20"/>
          <w:szCs w:val="20"/>
        </w:rPr>
        <w:t>Interactions entre enseignant</w:t>
      </w:r>
      <w:r w:rsidR="003E7C42" w:rsidRPr="00452AD8">
        <w:rPr>
          <w:rFonts w:ascii="HelveticaNeueLTPro-Roman" w:hAnsi="HelveticaNeueLTPro-Roman" w:cs="HelveticaNeueLTPro-Roman"/>
          <w:b/>
          <w:smallCaps/>
          <w:color w:val="4570B5"/>
          <w:spacing w:val="20"/>
          <w:sz w:val="20"/>
          <w:szCs w:val="20"/>
        </w:rPr>
        <w:t>s</w:t>
      </w:r>
      <w:r w:rsidRPr="00452AD8">
        <w:rPr>
          <w:rFonts w:ascii="HelveticaNeueLTPro-Roman" w:hAnsi="HelveticaNeueLTPro-Roman" w:cs="HelveticaNeueLTPro-Roman"/>
          <w:b/>
          <w:smallCaps/>
          <w:color w:val="4570B5"/>
          <w:spacing w:val="20"/>
          <w:sz w:val="20"/>
          <w:szCs w:val="20"/>
        </w:rPr>
        <w:t xml:space="preserve"> et scientifique</w:t>
      </w:r>
      <w:r w:rsidR="003E7C42" w:rsidRPr="00452AD8">
        <w:rPr>
          <w:rFonts w:ascii="HelveticaNeueLTPro-Roman" w:hAnsi="HelveticaNeueLTPro-Roman" w:cs="HelveticaNeueLTPro-Roman"/>
          <w:b/>
          <w:smallCaps/>
          <w:color w:val="4570B5"/>
          <w:spacing w:val="20"/>
          <w:sz w:val="20"/>
          <w:szCs w:val="20"/>
        </w:rPr>
        <w:t>s</w:t>
      </w:r>
      <w:r w:rsidR="003E7C42" w:rsidRPr="00452AD8">
        <w:rPr>
          <w:rFonts w:ascii="Arial" w:eastAsia="Times New Roman" w:hAnsi="Arial" w:cs="Arial"/>
          <w:b/>
          <w:color w:val="16808D"/>
          <w:spacing w:val="20"/>
          <w:lang w:eastAsia="fr-FR"/>
        </w:rPr>
        <w:t xml:space="preserve"> </w:t>
      </w:r>
    </w:p>
    <w:p w14:paraId="62559B5E" w14:textId="77777777" w:rsidR="00202ED0" w:rsidRPr="00B11529" w:rsidRDefault="00202ED0" w:rsidP="00A8556D">
      <w:pPr>
        <w:shd w:val="clear" w:color="auto" w:fill="FFFFFF"/>
        <w:spacing w:after="0" w:line="240" w:lineRule="auto"/>
        <w:jc w:val="both"/>
        <w:rPr>
          <w:rFonts w:ascii="Arial" w:eastAsia="Times New Roman" w:hAnsi="Arial" w:cs="Arial"/>
          <w:color w:val="000000"/>
          <w:lang w:eastAsia="fr-FR"/>
        </w:rPr>
      </w:pPr>
    </w:p>
    <w:p w14:paraId="2C932350" w14:textId="77777777" w:rsidR="00805D53" w:rsidRPr="000440AC" w:rsidRDefault="00B60FD8"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 xml:space="preserve">Toute intervention dans une classe répond à une demande explicite de </w:t>
      </w:r>
      <w:r w:rsidR="00951498" w:rsidRPr="000440AC">
        <w:rPr>
          <w:rFonts w:ascii="NovareseITCbyBT-Book" w:hAnsi="NovareseITCbyBT-Book" w:cs="NovareseITCbyBT-Book"/>
          <w:color w:val="272626"/>
        </w:rPr>
        <w:t>l'école primaire transmise à la DSDEN</w:t>
      </w:r>
      <w:r w:rsidRPr="000440AC">
        <w:rPr>
          <w:rFonts w:ascii="NovareseITCbyBT-Book" w:hAnsi="NovareseITCbyBT-Book" w:cs="NovareseITCbyBT-Book"/>
          <w:color w:val="272626"/>
        </w:rPr>
        <w:t xml:space="preserve">. Elle fait l'objet d'un projet spécifique élaboré par les </w:t>
      </w:r>
      <w:r w:rsidR="0033606C">
        <w:rPr>
          <w:rFonts w:ascii="NovareseITCbyBT-Book" w:hAnsi="NovareseITCbyBT-Book" w:cs="NovareseITCbyBT-Book"/>
          <w:color w:val="272626"/>
        </w:rPr>
        <w:t>enseignants</w:t>
      </w:r>
      <w:r w:rsidRPr="000440AC">
        <w:rPr>
          <w:rFonts w:ascii="NovareseITCbyBT-Book" w:hAnsi="NovareseITCbyBT-Book" w:cs="NovareseITCbyBT-Book"/>
          <w:color w:val="272626"/>
        </w:rPr>
        <w:t xml:space="preserve"> et l'accompagnant</w:t>
      </w:r>
      <w:r w:rsidR="00951498" w:rsidRPr="000440AC">
        <w:rPr>
          <w:rFonts w:ascii="NovareseITCbyBT-Book" w:hAnsi="NovareseITCbyBT-Book" w:cs="NovareseITCbyBT-Book"/>
          <w:color w:val="272626"/>
        </w:rPr>
        <w:t xml:space="preserve"> scientifique</w:t>
      </w:r>
      <w:r w:rsidR="00703117" w:rsidRPr="000440AC">
        <w:rPr>
          <w:rFonts w:ascii="NovareseITCbyBT-Book" w:hAnsi="NovareseITCbyBT-Book" w:cs="NovareseITCbyBT-Book"/>
          <w:color w:val="272626"/>
        </w:rPr>
        <w:t>. L'inventaire des classes et de leurs projets spécifiques susceptibles de faire l'objet du parrainage est établi par la DSDEN et communiqué à l’établissement d’enseignement supérieur.</w:t>
      </w:r>
    </w:p>
    <w:p w14:paraId="7C39CDB9" w14:textId="573F376E" w:rsidR="00B60FD8" w:rsidRPr="000440AC" w:rsidRDefault="00B60FD8"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Les interventions sont limitées dans le temps, leurs conditions sont consignées dans un document cosigné par l’accompagnant, l</w:t>
      </w:r>
      <w:r w:rsidR="00847DC1">
        <w:rPr>
          <w:rFonts w:ascii="NovareseITCbyBT-Book" w:hAnsi="NovareseITCbyBT-Book" w:cs="NovareseITCbyBT-Book"/>
          <w:color w:val="272626"/>
        </w:rPr>
        <w:t>’</w:t>
      </w:r>
      <w:r w:rsidR="0033606C">
        <w:rPr>
          <w:rFonts w:ascii="NovareseITCbyBT-Book" w:hAnsi="NovareseITCbyBT-Book" w:cs="NovareseITCbyBT-Book"/>
          <w:color w:val="272626"/>
        </w:rPr>
        <w:t>enseignant</w:t>
      </w:r>
      <w:r w:rsidRPr="000440AC">
        <w:rPr>
          <w:rFonts w:ascii="NovareseITCbyBT-Book" w:hAnsi="NovareseITCbyBT-Book" w:cs="NovareseITCbyBT-Book"/>
          <w:color w:val="272626"/>
        </w:rPr>
        <w:t xml:space="preserve"> et le tuteur de l’accompagnant</w:t>
      </w:r>
      <w:r w:rsidR="00805D53" w:rsidRPr="000440AC">
        <w:rPr>
          <w:rFonts w:ascii="NovareseITCbyBT-Book" w:hAnsi="NovareseITCbyBT-Book" w:cs="NovareseITCbyBT-Book"/>
          <w:color w:val="272626"/>
        </w:rPr>
        <w:t>,</w:t>
      </w:r>
      <w:r w:rsidRPr="000440AC">
        <w:rPr>
          <w:rFonts w:ascii="NovareseITCbyBT-Book" w:hAnsi="NovareseITCbyBT-Book" w:cs="NovareseITCbyBT-Book"/>
          <w:color w:val="272626"/>
        </w:rPr>
        <w:t xml:space="preserve"> détaillant en particulier</w:t>
      </w:r>
      <w:r w:rsidR="00123DA3" w:rsidRPr="000440AC">
        <w:rPr>
          <w:rFonts w:ascii="NovareseITCbyBT-Book" w:hAnsi="NovareseITCbyBT-Book" w:cs="NovareseITCbyBT-Book"/>
          <w:color w:val="272626"/>
        </w:rPr>
        <w:t xml:space="preserve"> </w:t>
      </w:r>
      <w:r w:rsidRPr="000440AC">
        <w:rPr>
          <w:rFonts w:ascii="NovareseITCbyBT-Book" w:hAnsi="NovareseITCbyBT-Book" w:cs="NovareseITCbyBT-Book"/>
          <w:color w:val="272626"/>
        </w:rPr>
        <w:t>le</w:t>
      </w:r>
      <w:r w:rsidR="0033606C">
        <w:rPr>
          <w:rFonts w:ascii="NovareseITCbyBT-Book" w:hAnsi="NovareseITCbyBT-Book" w:cs="NovareseITCbyBT-Book"/>
          <w:color w:val="272626"/>
        </w:rPr>
        <w:t xml:space="preserve"> calendrier</w:t>
      </w:r>
      <w:r w:rsidRPr="000440AC">
        <w:rPr>
          <w:rFonts w:ascii="NovareseITCbyBT-Book" w:hAnsi="NovareseITCbyBT-Book" w:cs="NovareseITCbyBT-Book"/>
          <w:color w:val="272626"/>
        </w:rPr>
        <w:t xml:space="preserve"> et les contenus des séquences. Ce document a valeur d'agrément à intervenir dans les classes.</w:t>
      </w:r>
    </w:p>
    <w:p w14:paraId="2A5CB4EC" w14:textId="77777777" w:rsidR="00B60FD8" w:rsidRPr="00B11529" w:rsidRDefault="00B60FD8" w:rsidP="00A8556D">
      <w:pPr>
        <w:shd w:val="clear" w:color="auto" w:fill="FFFFFF"/>
        <w:spacing w:after="0" w:line="240" w:lineRule="auto"/>
        <w:jc w:val="both"/>
        <w:rPr>
          <w:rFonts w:ascii="Arial" w:eastAsia="Times New Roman" w:hAnsi="Arial" w:cs="Arial"/>
          <w:color w:val="000000"/>
          <w:lang w:eastAsia="fr-FR"/>
        </w:rPr>
      </w:pPr>
    </w:p>
    <w:p w14:paraId="64DBF656" w14:textId="77777777" w:rsidR="009C60BE" w:rsidRDefault="009C60BE" w:rsidP="00A8556D">
      <w:pPr>
        <w:jc w:val="both"/>
        <w:rPr>
          <w:rFonts w:ascii="Arial" w:eastAsiaTheme="minorEastAsia" w:hAnsi="Arial" w:cs="Arial"/>
          <w:b/>
          <w:bCs/>
          <w:color w:val="000000"/>
          <w:lang w:eastAsia="fr-FR"/>
        </w:rPr>
      </w:pPr>
      <w:r>
        <w:rPr>
          <w:rFonts w:ascii="Arial" w:hAnsi="Arial" w:cs="Arial"/>
          <w:b/>
          <w:bCs/>
          <w:color w:val="000000"/>
        </w:rPr>
        <w:br w:type="page"/>
      </w:r>
    </w:p>
    <w:p w14:paraId="3894DC3D" w14:textId="77777777" w:rsidR="003E7C42" w:rsidRPr="000440AC" w:rsidRDefault="003E7C42" w:rsidP="00A8556D">
      <w:pPr>
        <w:pStyle w:val="CM5"/>
        <w:jc w:val="both"/>
        <w:rPr>
          <w:rFonts w:ascii="NovareseITCbyBT-Book" w:eastAsiaTheme="minorHAnsi" w:hAnsi="NovareseITCbyBT-Book" w:cs="NovareseITCbyBT-Book"/>
          <w:color w:val="272626"/>
          <w:sz w:val="22"/>
          <w:szCs w:val="22"/>
          <w:lang w:eastAsia="en-US"/>
        </w:rPr>
      </w:pPr>
      <w:r w:rsidRPr="000440AC">
        <w:rPr>
          <w:rFonts w:ascii="NovareseITCbyBT-Book" w:eastAsiaTheme="minorHAnsi" w:hAnsi="NovareseITCbyBT-Book" w:cs="NovareseITCbyBT-Book"/>
          <w:b/>
          <w:color w:val="272626"/>
          <w:sz w:val="22"/>
          <w:szCs w:val="22"/>
          <w:lang w:eastAsia="en-US"/>
        </w:rPr>
        <w:lastRenderedPageBreak/>
        <w:t xml:space="preserve">L’accompagnant </w:t>
      </w:r>
      <w:r w:rsidR="00703117" w:rsidRPr="000440AC">
        <w:rPr>
          <w:rFonts w:ascii="NovareseITCbyBT-Book" w:eastAsiaTheme="minorHAnsi" w:hAnsi="NovareseITCbyBT-Book" w:cs="NovareseITCbyBT-Book"/>
          <w:b/>
          <w:color w:val="272626"/>
          <w:sz w:val="22"/>
          <w:szCs w:val="22"/>
          <w:lang w:eastAsia="en-US"/>
        </w:rPr>
        <w:t>bénévole</w:t>
      </w:r>
      <w:r w:rsidR="00703117" w:rsidRPr="000440AC">
        <w:rPr>
          <w:rFonts w:ascii="NovareseITCbyBT-Book" w:eastAsiaTheme="minorHAnsi" w:hAnsi="NovareseITCbyBT-Book" w:cs="NovareseITCbyBT-Book"/>
          <w:color w:val="272626"/>
          <w:sz w:val="22"/>
          <w:szCs w:val="22"/>
          <w:lang w:eastAsia="en-US"/>
        </w:rPr>
        <w:t xml:space="preserve"> </w:t>
      </w:r>
      <w:r w:rsidRPr="000440AC">
        <w:rPr>
          <w:rFonts w:ascii="NovareseITCbyBT-Book" w:eastAsiaTheme="minorHAnsi" w:hAnsi="NovareseITCbyBT-Book" w:cs="NovareseITCbyBT-Book"/>
          <w:color w:val="272626"/>
          <w:sz w:val="22"/>
          <w:szCs w:val="22"/>
          <w:lang w:eastAsia="en-US"/>
        </w:rPr>
        <w:t>est un étudiant d’une formation scientifique d’un établissement de l’enseignement supérieur (Université / IUT, École d’ingénieur, BTS, etc</w:t>
      </w:r>
      <w:r w:rsidR="00CB1103" w:rsidRPr="000440AC">
        <w:rPr>
          <w:rFonts w:ascii="NovareseITCbyBT-Book" w:eastAsiaTheme="minorHAnsi" w:hAnsi="NovareseITCbyBT-Book" w:cs="NovareseITCbyBT-Book"/>
          <w:color w:val="272626"/>
          <w:sz w:val="22"/>
          <w:szCs w:val="22"/>
          <w:lang w:eastAsia="en-US"/>
        </w:rPr>
        <w:t>…</w:t>
      </w:r>
      <w:r w:rsidRPr="000440AC">
        <w:rPr>
          <w:rFonts w:ascii="NovareseITCbyBT-Book" w:eastAsiaTheme="minorHAnsi" w:hAnsi="NovareseITCbyBT-Book" w:cs="NovareseITCbyBT-Book"/>
          <w:color w:val="272626"/>
          <w:sz w:val="22"/>
          <w:szCs w:val="22"/>
          <w:lang w:eastAsia="en-US"/>
        </w:rPr>
        <w:t xml:space="preserve">). </w:t>
      </w:r>
    </w:p>
    <w:p w14:paraId="79DB609C" w14:textId="77777777" w:rsidR="003E7C42" w:rsidRPr="000440AC" w:rsidRDefault="003E7C42" w:rsidP="00A8556D">
      <w:pPr>
        <w:pStyle w:val="CM5"/>
        <w:jc w:val="both"/>
        <w:rPr>
          <w:rFonts w:ascii="NovareseITCbyBT-Book" w:eastAsiaTheme="minorHAnsi" w:hAnsi="NovareseITCbyBT-Book" w:cs="NovareseITCbyBT-Book"/>
          <w:color w:val="272626"/>
          <w:sz w:val="22"/>
          <w:szCs w:val="22"/>
          <w:lang w:eastAsia="en-US"/>
        </w:rPr>
      </w:pPr>
      <w:r w:rsidRPr="000440AC">
        <w:rPr>
          <w:rFonts w:ascii="NovareseITCbyBT-Book" w:eastAsiaTheme="minorHAnsi" w:hAnsi="NovareseITCbyBT-Book" w:cs="NovareseITCbyBT-Book"/>
          <w:b/>
          <w:color w:val="272626"/>
          <w:sz w:val="22"/>
          <w:szCs w:val="22"/>
          <w:lang w:eastAsia="en-US"/>
        </w:rPr>
        <w:t>Le tuteur</w:t>
      </w:r>
      <w:r w:rsidRPr="00B11529">
        <w:rPr>
          <w:rFonts w:ascii="Arial" w:hAnsi="Arial" w:cs="Arial"/>
          <w:b/>
          <w:bCs/>
          <w:color w:val="000000"/>
          <w:sz w:val="22"/>
          <w:szCs w:val="22"/>
        </w:rPr>
        <w:t xml:space="preserve"> </w:t>
      </w:r>
      <w:r w:rsidRPr="000440AC">
        <w:rPr>
          <w:rFonts w:ascii="NovareseITCbyBT-Book" w:eastAsiaTheme="minorHAnsi" w:hAnsi="NovareseITCbyBT-Book" w:cs="NovareseITCbyBT-Book"/>
          <w:color w:val="272626"/>
          <w:sz w:val="22"/>
          <w:szCs w:val="22"/>
          <w:lang w:eastAsia="en-US"/>
        </w:rPr>
        <w:t xml:space="preserve">est l’encadrant universitaire de l’accompagnant. </w:t>
      </w:r>
    </w:p>
    <w:p w14:paraId="09332E1D" w14:textId="77777777" w:rsidR="00202ED0" w:rsidRPr="00B11529" w:rsidRDefault="00202ED0" w:rsidP="00A8556D">
      <w:pPr>
        <w:shd w:val="clear" w:color="auto" w:fill="FFFFFF"/>
        <w:spacing w:after="0" w:line="240" w:lineRule="auto"/>
        <w:jc w:val="both"/>
        <w:rPr>
          <w:rFonts w:ascii="Arial" w:eastAsia="Times New Roman" w:hAnsi="Arial" w:cs="Arial"/>
          <w:color w:val="000000"/>
          <w:lang w:eastAsia="fr-FR"/>
        </w:rPr>
      </w:pPr>
    </w:p>
    <w:p w14:paraId="4E22561F" w14:textId="77777777" w:rsidR="00B60FD8" w:rsidRPr="00452AD8" w:rsidRDefault="00E850C5" w:rsidP="00A8556D">
      <w:pPr>
        <w:shd w:val="clear" w:color="auto" w:fill="FFFFFF"/>
        <w:spacing w:after="0" w:line="240" w:lineRule="auto"/>
        <w:jc w:val="both"/>
        <w:rPr>
          <w:rFonts w:ascii="Arial" w:eastAsia="Times New Roman" w:hAnsi="Arial" w:cs="Arial"/>
          <w:b/>
          <w:color w:val="000000"/>
          <w:spacing w:val="20"/>
          <w:lang w:eastAsia="fr-FR"/>
        </w:rPr>
      </w:pPr>
      <w:r w:rsidRPr="00452AD8">
        <w:rPr>
          <w:rFonts w:ascii="Arial" w:eastAsia="Times New Roman" w:hAnsi="Arial" w:cs="Arial"/>
          <w:b/>
          <w:smallCaps/>
          <w:color w:val="16808D"/>
          <w:spacing w:val="20"/>
          <w:lang w:eastAsia="fr-FR"/>
        </w:rPr>
        <w:t>Article 5</w:t>
      </w:r>
      <w:r w:rsidRPr="00452AD8">
        <w:rPr>
          <w:rFonts w:ascii="Arial" w:eastAsia="Times New Roman" w:hAnsi="Arial" w:cs="Arial"/>
          <w:b/>
          <w:color w:val="16808D"/>
          <w:spacing w:val="20"/>
          <w:lang w:eastAsia="fr-FR"/>
        </w:rPr>
        <w:t> –</w:t>
      </w:r>
      <w:r w:rsidR="00CD5B05" w:rsidRPr="00452AD8">
        <w:rPr>
          <w:rFonts w:ascii="Arial" w:eastAsia="Times New Roman" w:hAnsi="Arial" w:cs="Arial"/>
          <w:b/>
          <w:color w:val="16808D"/>
          <w:spacing w:val="20"/>
          <w:lang w:eastAsia="fr-FR"/>
        </w:rPr>
        <w:t xml:space="preserve"> </w:t>
      </w:r>
      <w:r w:rsidR="00CD5B05" w:rsidRPr="00452AD8">
        <w:rPr>
          <w:rFonts w:ascii="HelveticaNeueLTPro-Roman" w:hAnsi="HelveticaNeueLTPro-Roman" w:cs="HelveticaNeueLTPro-Roman"/>
          <w:b/>
          <w:smallCaps/>
          <w:color w:val="4570B5"/>
          <w:spacing w:val="20"/>
          <w:sz w:val="20"/>
          <w:szCs w:val="20"/>
        </w:rPr>
        <w:t>Actions prévues</w:t>
      </w:r>
      <w:r w:rsidR="00CD5B05" w:rsidRPr="00452AD8">
        <w:rPr>
          <w:rFonts w:ascii="Arial" w:eastAsia="Times New Roman" w:hAnsi="Arial" w:cs="Arial"/>
          <w:b/>
          <w:color w:val="16808D"/>
          <w:spacing w:val="20"/>
          <w:lang w:eastAsia="fr-FR"/>
        </w:rPr>
        <w:t xml:space="preserve"> </w:t>
      </w:r>
    </w:p>
    <w:p w14:paraId="200D0AB2" w14:textId="77777777" w:rsidR="00B60FD8" w:rsidRPr="00B11529" w:rsidRDefault="00B60FD8" w:rsidP="00A8556D">
      <w:pPr>
        <w:shd w:val="clear" w:color="auto" w:fill="FFFFFF"/>
        <w:spacing w:after="0" w:line="240" w:lineRule="auto"/>
        <w:jc w:val="both"/>
        <w:rPr>
          <w:rFonts w:ascii="Arial" w:eastAsia="Times New Roman" w:hAnsi="Arial" w:cs="Arial"/>
          <w:color w:val="000000"/>
          <w:lang w:eastAsia="fr-FR"/>
        </w:rPr>
      </w:pPr>
    </w:p>
    <w:p w14:paraId="0F1A6FFE" w14:textId="77777777" w:rsidR="00CD5B05" w:rsidRPr="000440AC" w:rsidRDefault="00CD5B05" w:rsidP="00A8556D">
      <w:pPr>
        <w:pStyle w:val="CM2"/>
        <w:jc w:val="both"/>
        <w:rPr>
          <w:rFonts w:ascii="NovareseITCbyBT-Book" w:eastAsiaTheme="minorHAnsi" w:hAnsi="NovareseITCbyBT-Book" w:cs="NovareseITCbyBT-Book"/>
          <w:b/>
          <w:color w:val="272626"/>
          <w:sz w:val="22"/>
          <w:szCs w:val="22"/>
          <w:lang w:eastAsia="en-US"/>
        </w:rPr>
      </w:pPr>
      <w:r w:rsidRPr="000440AC">
        <w:rPr>
          <w:rFonts w:ascii="NovareseITCbyBT-Book" w:eastAsiaTheme="minorHAnsi" w:hAnsi="NovareseITCbyBT-Book" w:cs="NovareseITCbyBT-Book"/>
          <w:b/>
          <w:color w:val="272626"/>
          <w:sz w:val="22"/>
          <w:szCs w:val="22"/>
          <w:lang w:eastAsia="en-US"/>
        </w:rPr>
        <w:t>L’accompagnant</w:t>
      </w:r>
      <w:r w:rsidR="001C796D" w:rsidRPr="000440AC">
        <w:rPr>
          <w:rFonts w:ascii="NovareseITCbyBT-Book" w:eastAsiaTheme="minorHAnsi" w:hAnsi="NovareseITCbyBT-Book" w:cs="NovareseITCbyBT-Book"/>
          <w:b/>
          <w:color w:val="272626"/>
          <w:sz w:val="22"/>
          <w:szCs w:val="22"/>
          <w:lang w:eastAsia="en-US"/>
        </w:rPr>
        <w:t xml:space="preserve"> bénévole</w:t>
      </w:r>
      <w:r w:rsidRPr="000440AC">
        <w:rPr>
          <w:rFonts w:ascii="NovareseITCbyBT-Book" w:eastAsiaTheme="minorHAnsi" w:hAnsi="NovareseITCbyBT-Book" w:cs="NovareseITCbyBT-Book"/>
          <w:b/>
          <w:color w:val="272626"/>
          <w:sz w:val="22"/>
          <w:szCs w:val="22"/>
          <w:lang w:eastAsia="en-US"/>
        </w:rPr>
        <w:t xml:space="preserve"> : </w:t>
      </w:r>
    </w:p>
    <w:p w14:paraId="5DEB5C8A" w14:textId="77777777" w:rsidR="00CD5B05" w:rsidRPr="000440AC" w:rsidRDefault="00CD5B05" w:rsidP="00A8556D">
      <w:pPr>
        <w:pStyle w:val="Paragraphedeliste"/>
        <w:numPr>
          <w:ilvl w:val="0"/>
          <w:numId w:val="15"/>
        </w:num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 xml:space="preserve">découvre l’enseignement des sciences à l’école auprès des enfants en effectuant plusieurs visites d’observation dans une classe ; </w:t>
      </w:r>
    </w:p>
    <w:p w14:paraId="293F93DD" w14:textId="77777777" w:rsidR="00CD5B05" w:rsidRPr="000440AC" w:rsidRDefault="00CD5B05" w:rsidP="00A8556D">
      <w:pPr>
        <w:pStyle w:val="Paragraphedeliste"/>
        <w:numPr>
          <w:ilvl w:val="0"/>
          <w:numId w:val="15"/>
        </w:num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 xml:space="preserve">reçoit une formation théorique sur l’enseignement des sciences à l’école, la démarche scientifique et les niveaux de langage ; </w:t>
      </w:r>
    </w:p>
    <w:p w14:paraId="37158A7A" w14:textId="77777777" w:rsidR="00CD5B05" w:rsidRPr="000440AC" w:rsidRDefault="00CD5B05" w:rsidP="00A8556D">
      <w:pPr>
        <w:pStyle w:val="Paragraphedeliste"/>
        <w:numPr>
          <w:ilvl w:val="0"/>
          <w:numId w:val="15"/>
        </w:num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 xml:space="preserve">élabore avec le </w:t>
      </w:r>
      <w:r w:rsidR="0033606C">
        <w:rPr>
          <w:rFonts w:ascii="NovareseITCbyBT-Book" w:hAnsi="NovareseITCbyBT-Book" w:cs="NovareseITCbyBT-Book"/>
          <w:color w:val="272626"/>
        </w:rPr>
        <w:t>enseignant</w:t>
      </w:r>
      <w:r w:rsidRPr="000440AC">
        <w:rPr>
          <w:rFonts w:ascii="NovareseITCbyBT-Book" w:hAnsi="NovareseITCbyBT-Book" w:cs="NovareseITCbyBT-Book"/>
          <w:color w:val="272626"/>
        </w:rPr>
        <w:t xml:space="preserve"> une séquence pédagogique comportant plusieurs séances ; </w:t>
      </w:r>
    </w:p>
    <w:p w14:paraId="0E2BD84B" w14:textId="77777777" w:rsidR="00542096" w:rsidRPr="000440AC" w:rsidRDefault="0033606C" w:rsidP="00A8556D">
      <w:pPr>
        <w:pStyle w:val="Paragraphedeliste"/>
        <w:numPr>
          <w:ilvl w:val="0"/>
          <w:numId w:val="15"/>
        </w:numPr>
        <w:spacing w:after="0" w:line="240" w:lineRule="auto"/>
        <w:jc w:val="both"/>
        <w:rPr>
          <w:rFonts w:ascii="NovareseITCbyBT-Book" w:hAnsi="NovareseITCbyBT-Book" w:cs="NovareseITCbyBT-Book"/>
          <w:color w:val="272626"/>
        </w:rPr>
      </w:pPr>
      <w:r>
        <w:rPr>
          <w:rFonts w:ascii="NovareseITCbyBT-Book" w:hAnsi="NovareseITCbyBT-Book" w:cs="NovareseITCbyBT-Book"/>
          <w:color w:val="272626"/>
        </w:rPr>
        <w:t>collabore avec l’enseignant de la classe</w:t>
      </w:r>
    </w:p>
    <w:p w14:paraId="2BF0BF09" w14:textId="77777777" w:rsidR="00202ED0" w:rsidRPr="000440AC" w:rsidRDefault="00CD5B05" w:rsidP="00A8556D">
      <w:pPr>
        <w:pStyle w:val="Paragraphedeliste"/>
        <w:numPr>
          <w:ilvl w:val="0"/>
          <w:numId w:val="15"/>
        </w:num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 xml:space="preserve">présente une synthèse finale qui valide l’ensemble du projet </w:t>
      </w:r>
      <w:r w:rsidR="000777E1" w:rsidRPr="000440AC">
        <w:rPr>
          <w:rFonts w:ascii="NovareseITCbyBT-Book" w:hAnsi="NovareseITCbyBT-Book" w:cs="NovareseITCbyBT-Book"/>
          <w:color w:val="272626"/>
        </w:rPr>
        <w:t>d</w:t>
      </w:r>
      <w:r w:rsidRPr="000440AC">
        <w:rPr>
          <w:rFonts w:ascii="NovareseITCbyBT-Book" w:hAnsi="NovareseITCbyBT-Book" w:cs="NovareseITCbyBT-Book"/>
          <w:color w:val="272626"/>
        </w:rPr>
        <w:t>’accompagnement.</w:t>
      </w:r>
    </w:p>
    <w:p w14:paraId="47775800" w14:textId="77777777" w:rsidR="00202ED0" w:rsidRPr="00B11529" w:rsidRDefault="00202ED0" w:rsidP="00A8556D">
      <w:pPr>
        <w:shd w:val="clear" w:color="auto" w:fill="FFFFFF"/>
        <w:spacing w:after="0" w:line="240" w:lineRule="auto"/>
        <w:jc w:val="both"/>
        <w:rPr>
          <w:rFonts w:ascii="Arial" w:eastAsia="Times New Roman" w:hAnsi="Arial" w:cs="Arial"/>
          <w:color w:val="000000"/>
          <w:lang w:eastAsia="fr-FR"/>
        </w:rPr>
      </w:pPr>
    </w:p>
    <w:p w14:paraId="7260D8C6" w14:textId="77777777" w:rsidR="0081052E" w:rsidRPr="000440AC" w:rsidRDefault="0081052E" w:rsidP="00A8556D">
      <w:pPr>
        <w:pStyle w:val="CM2"/>
        <w:jc w:val="both"/>
        <w:rPr>
          <w:rFonts w:ascii="NovareseITCbyBT-Book" w:eastAsiaTheme="minorHAnsi" w:hAnsi="NovareseITCbyBT-Book" w:cs="NovareseITCbyBT-Book"/>
          <w:b/>
          <w:color w:val="272626"/>
          <w:sz w:val="22"/>
          <w:szCs w:val="22"/>
          <w:lang w:eastAsia="en-US"/>
        </w:rPr>
      </w:pPr>
      <w:r w:rsidRPr="000440AC">
        <w:rPr>
          <w:rFonts w:ascii="NovareseITCbyBT-Book" w:eastAsiaTheme="minorHAnsi" w:hAnsi="NovareseITCbyBT-Book" w:cs="NovareseITCbyBT-Book"/>
          <w:b/>
          <w:color w:val="272626"/>
          <w:sz w:val="22"/>
          <w:szCs w:val="22"/>
          <w:lang w:eastAsia="en-US"/>
        </w:rPr>
        <w:t xml:space="preserve">Le tuteur : </w:t>
      </w:r>
    </w:p>
    <w:p w14:paraId="1DE59513" w14:textId="77777777" w:rsidR="0081052E" w:rsidRPr="000440AC" w:rsidRDefault="00703117" w:rsidP="00A8556D">
      <w:pPr>
        <w:pStyle w:val="Paragraphedeliste"/>
        <w:numPr>
          <w:ilvl w:val="0"/>
          <w:numId w:val="14"/>
        </w:num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a</w:t>
      </w:r>
      <w:r w:rsidR="0081052E" w:rsidRPr="000440AC">
        <w:rPr>
          <w:rFonts w:ascii="NovareseITCbyBT-Book" w:hAnsi="NovareseITCbyBT-Book" w:cs="NovareseITCbyBT-Book"/>
          <w:color w:val="272626"/>
        </w:rPr>
        <w:t>ssure le parrainage, qui ne donne pas lieu à rémunération</w:t>
      </w:r>
      <w:r w:rsidR="002C19AC">
        <w:rPr>
          <w:rFonts w:ascii="NovareseITCbyBT-Book" w:hAnsi="NovareseITCbyBT-Book" w:cs="NovareseITCbyBT-Book"/>
          <w:color w:val="272626"/>
        </w:rPr>
        <w:t xml:space="preserve"> de la part du rectorat</w:t>
      </w:r>
      <w:r w:rsidR="0081052E" w:rsidRPr="000440AC">
        <w:rPr>
          <w:rFonts w:ascii="NovareseITCbyBT-Book" w:hAnsi="NovareseITCbyBT-Book" w:cs="NovareseITCbyBT-Book"/>
          <w:color w:val="272626"/>
        </w:rPr>
        <w:t> ;</w:t>
      </w:r>
    </w:p>
    <w:p w14:paraId="27B8EE39" w14:textId="77777777" w:rsidR="0081052E" w:rsidRPr="000440AC" w:rsidRDefault="000777E1" w:rsidP="00A8556D">
      <w:pPr>
        <w:pStyle w:val="Paragraphedeliste"/>
        <w:numPr>
          <w:ilvl w:val="0"/>
          <w:numId w:val="14"/>
        </w:num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a</w:t>
      </w:r>
      <w:r w:rsidR="0081052E" w:rsidRPr="000440AC">
        <w:rPr>
          <w:rFonts w:ascii="NovareseITCbyBT-Book" w:hAnsi="NovareseITCbyBT-Book" w:cs="NovareseITCbyBT-Book"/>
          <w:color w:val="272626"/>
        </w:rPr>
        <w:t>pporte des approfondissements scientifiques ;</w:t>
      </w:r>
    </w:p>
    <w:p w14:paraId="67061BB7" w14:textId="77777777" w:rsidR="0081052E" w:rsidRPr="000440AC" w:rsidRDefault="000777E1" w:rsidP="00A8556D">
      <w:pPr>
        <w:pStyle w:val="Paragraphedeliste"/>
        <w:numPr>
          <w:ilvl w:val="0"/>
          <w:numId w:val="14"/>
        </w:num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p</w:t>
      </w:r>
      <w:r w:rsidR="0081052E" w:rsidRPr="000440AC">
        <w:rPr>
          <w:rFonts w:ascii="NovareseITCbyBT-Book" w:hAnsi="NovareseITCbyBT-Book" w:cs="NovareseITCbyBT-Book"/>
          <w:color w:val="272626"/>
        </w:rPr>
        <w:t>eut concourir aux actions de formation continue prévues au plan académique de formation, avec l’accord de l’IA-DASEN et du président ou du directeur de l’établissement d’enseignement supérieur</w:t>
      </w:r>
      <w:r w:rsidR="00DF02D7" w:rsidRPr="000440AC">
        <w:rPr>
          <w:rFonts w:ascii="NovareseITCbyBT-Book" w:hAnsi="NovareseITCbyBT-Book" w:cs="NovareseITCbyBT-Book"/>
          <w:color w:val="272626"/>
        </w:rPr>
        <w:t>.</w:t>
      </w:r>
    </w:p>
    <w:p w14:paraId="69BC366F" w14:textId="77777777" w:rsidR="0081052E" w:rsidRPr="00B11529" w:rsidRDefault="0081052E" w:rsidP="00A8556D">
      <w:pPr>
        <w:shd w:val="clear" w:color="auto" w:fill="FFFFFF"/>
        <w:spacing w:after="0" w:line="240" w:lineRule="auto"/>
        <w:jc w:val="both"/>
        <w:rPr>
          <w:rFonts w:ascii="Arial" w:eastAsia="Times New Roman" w:hAnsi="Arial" w:cs="Arial"/>
          <w:color w:val="000000"/>
          <w:lang w:eastAsia="fr-FR"/>
        </w:rPr>
      </w:pPr>
    </w:p>
    <w:p w14:paraId="79586975" w14:textId="77777777" w:rsidR="003E7613" w:rsidRPr="000440AC" w:rsidRDefault="007965A0" w:rsidP="00A8556D">
      <w:pPr>
        <w:pStyle w:val="CM2"/>
        <w:jc w:val="both"/>
        <w:rPr>
          <w:rFonts w:ascii="NovareseITCbyBT-Book" w:eastAsiaTheme="minorHAnsi" w:hAnsi="NovareseITCbyBT-Book" w:cs="NovareseITCbyBT-Book"/>
          <w:b/>
          <w:color w:val="272626"/>
          <w:sz w:val="22"/>
          <w:szCs w:val="22"/>
          <w:lang w:eastAsia="en-US"/>
        </w:rPr>
      </w:pPr>
      <w:r w:rsidRPr="000440AC">
        <w:rPr>
          <w:rFonts w:ascii="NovareseITCbyBT-Book" w:eastAsiaTheme="minorHAnsi" w:hAnsi="NovareseITCbyBT-Book" w:cs="NovareseITCbyBT-Book"/>
          <w:b/>
          <w:color w:val="272626"/>
          <w:sz w:val="22"/>
          <w:szCs w:val="22"/>
          <w:lang w:eastAsia="en-US"/>
        </w:rPr>
        <w:t>L</w:t>
      </w:r>
      <w:r w:rsidR="0033606C">
        <w:rPr>
          <w:rFonts w:ascii="NovareseITCbyBT-Book" w:eastAsiaTheme="minorHAnsi" w:hAnsi="NovareseITCbyBT-Book" w:cs="NovareseITCbyBT-Book"/>
          <w:b/>
          <w:color w:val="272626"/>
          <w:sz w:val="22"/>
          <w:szCs w:val="22"/>
          <w:lang w:eastAsia="en-US"/>
        </w:rPr>
        <w:t>’enseignant</w:t>
      </w:r>
      <w:r w:rsidR="00703117" w:rsidRPr="000440AC">
        <w:rPr>
          <w:rFonts w:ascii="NovareseITCbyBT-Book" w:eastAsiaTheme="minorHAnsi" w:hAnsi="NovareseITCbyBT-Book" w:cs="NovareseITCbyBT-Book"/>
          <w:b/>
          <w:color w:val="272626"/>
          <w:sz w:val="22"/>
          <w:szCs w:val="22"/>
          <w:lang w:eastAsia="en-US"/>
        </w:rPr>
        <w:t xml:space="preserve"> de la classe</w:t>
      </w:r>
      <w:r w:rsidR="003E7613" w:rsidRPr="000440AC">
        <w:rPr>
          <w:rFonts w:ascii="NovareseITCbyBT-Book" w:eastAsiaTheme="minorHAnsi" w:hAnsi="NovareseITCbyBT-Book" w:cs="NovareseITCbyBT-Book"/>
          <w:b/>
          <w:color w:val="272626"/>
          <w:sz w:val="22"/>
          <w:szCs w:val="22"/>
          <w:lang w:eastAsia="en-US"/>
        </w:rPr>
        <w:t> :</w:t>
      </w:r>
    </w:p>
    <w:p w14:paraId="771E9C14" w14:textId="77777777" w:rsidR="0033606C" w:rsidRDefault="0033606C" w:rsidP="00A8556D">
      <w:pPr>
        <w:pStyle w:val="Paragraphedeliste"/>
        <w:numPr>
          <w:ilvl w:val="0"/>
          <w:numId w:val="13"/>
        </w:numPr>
        <w:spacing w:after="0" w:line="240" w:lineRule="auto"/>
        <w:jc w:val="both"/>
        <w:rPr>
          <w:rFonts w:ascii="NovareseITCbyBT-Book" w:hAnsi="NovareseITCbyBT-Book" w:cs="NovareseITCbyBT-Book"/>
          <w:color w:val="272626"/>
        </w:rPr>
      </w:pPr>
      <w:r>
        <w:rPr>
          <w:rFonts w:ascii="NovareseITCbyBT-Book" w:hAnsi="NovareseITCbyBT-Book" w:cs="NovareseITCbyBT-Book"/>
          <w:color w:val="272626"/>
        </w:rPr>
        <w:t>est responsable du projet pédagogique</w:t>
      </w:r>
    </w:p>
    <w:p w14:paraId="36966D87" w14:textId="77777777" w:rsidR="00536BBC" w:rsidRPr="000440AC" w:rsidRDefault="00536BBC" w:rsidP="00A8556D">
      <w:pPr>
        <w:pStyle w:val="Paragraphedeliste"/>
        <w:numPr>
          <w:ilvl w:val="0"/>
          <w:numId w:val="13"/>
        </w:num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facilite l'organisation du travail par groupes et la conduite des activités expérimentales</w:t>
      </w:r>
      <w:r w:rsidR="00DF02D7" w:rsidRPr="000440AC">
        <w:rPr>
          <w:rFonts w:ascii="NovareseITCbyBT-Book" w:hAnsi="NovareseITCbyBT-Book" w:cs="NovareseITCbyBT-Book"/>
          <w:color w:val="272626"/>
        </w:rPr>
        <w:t>.</w:t>
      </w:r>
    </w:p>
    <w:p w14:paraId="1FBF8A33" w14:textId="77777777" w:rsidR="00536BBC" w:rsidRPr="00B11529" w:rsidRDefault="00536BBC" w:rsidP="00A8556D">
      <w:pPr>
        <w:shd w:val="clear" w:color="auto" w:fill="FFFFFF"/>
        <w:spacing w:after="0" w:line="240" w:lineRule="auto"/>
        <w:jc w:val="both"/>
        <w:rPr>
          <w:rFonts w:ascii="Arial" w:eastAsia="Times New Roman" w:hAnsi="Arial" w:cs="Arial"/>
          <w:color w:val="000000"/>
          <w:lang w:eastAsia="fr-FR"/>
        </w:rPr>
      </w:pPr>
    </w:p>
    <w:p w14:paraId="6FFC253A" w14:textId="77777777" w:rsidR="007965A0" w:rsidRPr="00452AD8" w:rsidRDefault="006F57A5" w:rsidP="00A8556D">
      <w:pPr>
        <w:shd w:val="clear" w:color="auto" w:fill="FFFFFF"/>
        <w:spacing w:after="0" w:line="240" w:lineRule="auto"/>
        <w:jc w:val="both"/>
        <w:rPr>
          <w:rFonts w:ascii="Arial" w:eastAsia="Times New Roman" w:hAnsi="Arial" w:cs="Arial"/>
          <w:b/>
          <w:color w:val="000000"/>
          <w:spacing w:val="20"/>
          <w:lang w:eastAsia="fr-FR"/>
        </w:rPr>
      </w:pPr>
      <w:r w:rsidRPr="00452AD8">
        <w:rPr>
          <w:rFonts w:ascii="Arial" w:eastAsia="Times New Roman" w:hAnsi="Arial" w:cs="Arial"/>
          <w:b/>
          <w:smallCaps/>
          <w:color w:val="16808D"/>
          <w:spacing w:val="20"/>
          <w:lang w:eastAsia="fr-FR"/>
        </w:rPr>
        <w:t>Article 6</w:t>
      </w:r>
      <w:r w:rsidRPr="00452AD8">
        <w:rPr>
          <w:rFonts w:ascii="Arial" w:eastAsia="Times New Roman" w:hAnsi="Arial" w:cs="Arial"/>
          <w:b/>
          <w:color w:val="16808D"/>
          <w:spacing w:val="20"/>
          <w:lang w:eastAsia="fr-FR"/>
        </w:rPr>
        <w:t xml:space="preserve"> – </w:t>
      </w:r>
      <w:r w:rsidRPr="00452AD8">
        <w:rPr>
          <w:rFonts w:ascii="HelveticaNeueLTPro-Roman" w:hAnsi="HelveticaNeueLTPro-Roman" w:cs="HelveticaNeueLTPro-Roman"/>
          <w:b/>
          <w:smallCaps/>
          <w:color w:val="4570B5"/>
          <w:spacing w:val="20"/>
          <w:sz w:val="20"/>
          <w:szCs w:val="20"/>
        </w:rPr>
        <w:t>Durée de la convention</w:t>
      </w:r>
    </w:p>
    <w:p w14:paraId="49113CEE" w14:textId="77777777" w:rsidR="007D7004" w:rsidRPr="00B11529" w:rsidRDefault="007D7004" w:rsidP="00A8556D">
      <w:pPr>
        <w:shd w:val="clear" w:color="auto" w:fill="FFFFFF"/>
        <w:spacing w:after="0" w:line="240" w:lineRule="auto"/>
        <w:jc w:val="both"/>
        <w:rPr>
          <w:rFonts w:ascii="Arial" w:eastAsia="Times New Roman" w:hAnsi="Arial" w:cs="Arial"/>
          <w:color w:val="000000"/>
          <w:lang w:eastAsia="fr-FR"/>
        </w:rPr>
      </w:pPr>
    </w:p>
    <w:p w14:paraId="5301AB0B" w14:textId="77777777" w:rsidR="006F57A5" w:rsidRPr="000440AC" w:rsidRDefault="00BC0A5F"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Cette convention est signée pour une durée d'un an. Elle est renouvelable par tacite reconduction.</w:t>
      </w:r>
    </w:p>
    <w:p w14:paraId="7CA191EB" w14:textId="082CEDE0" w:rsidR="006F57A5" w:rsidRPr="000440AC" w:rsidRDefault="00BC0A5F"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La dénonciation de la convention-cadre signée entre le MEN</w:t>
      </w:r>
      <w:r w:rsidR="00847DC1">
        <w:rPr>
          <w:rFonts w:ascii="NovareseITCbyBT-Book" w:hAnsi="NovareseITCbyBT-Book" w:cs="NovareseITCbyBT-Book"/>
          <w:color w:val="272626"/>
        </w:rPr>
        <w:t>J</w:t>
      </w:r>
      <w:r w:rsidRPr="000440AC">
        <w:rPr>
          <w:rFonts w:ascii="NovareseITCbyBT-Book" w:hAnsi="NovareseITCbyBT-Book" w:cs="NovareseITCbyBT-Book"/>
          <w:color w:val="272626"/>
        </w:rPr>
        <w:t xml:space="preserve">, l’Académie des sciences et la fondation de coopération scientifique La main à la pâte rendrait caduque la présente convention. </w:t>
      </w:r>
    </w:p>
    <w:p w14:paraId="2AB55BB1" w14:textId="77777777" w:rsidR="00BC0A5F" w:rsidRPr="000440AC" w:rsidRDefault="00BC0A5F" w:rsidP="00A8556D">
      <w:pPr>
        <w:spacing w:after="0" w:line="240" w:lineRule="auto"/>
        <w:jc w:val="both"/>
        <w:rPr>
          <w:rFonts w:ascii="NovareseITCbyBT-Book" w:hAnsi="NovareseITCbyBT-Book" w:cs="NovareseITCbyBT-Book"/>
          <w:color w:val="272626"/>
        </w:rPr>
      </w:pPr>
      <w:r w:rsidRPr="000440AC">
        <w:rPr>
          <w:rFonts w:ascii="NovareseITCbyBT-Book" w:hAnsi="NovareseITCbyBT-Book" w:cs="NovareseITCbyBT-Book"/>
          <w:color w:val="272626"/>
        </w:rPr>
        <w:t xml:space="preserve">La présente convention peut prendre fin à tout moment, sur demande de l’une des parties. </w:t>
      </w:r>
    </w:p>
    <w:p w14:paraId="0125AF5D" w14:textId="77777777" w:rsidR="00BC0A5F" w:rsidRPr="000440AC" w:rsidRDefault="00BC0A5F" w:rsidP="00A8556D">
      <w:pPr>
        <w:spacing w:after="0" w:line="240" w:lineRule="auto"/>
        <w:jc w:val="both"/>
        <w:rPr>
          <w:rFonts w:ascii="NovareseITCbyBT-Book" w:hAnsi="NovareseITCbyBT-Book" w:cs="NovareseITCbyBT-Book"/>
          <w:color w:val="272626"/>
        </w:rPr>
      </w:pPr>
    </w:p>
    <w:p w14:paraId="646D730E" w14:textId="77777777" w:rsidR="00B96D1E" w:rsidRPr="000440AC" w:rsidRDefault="00B96D1E" w:rsidP="00A8556D">
      <w:pPr>
        <w:spacing w:after="0" w:line="240" w:lineRule="auto"/>
        <w:jc w:val="both"/>
        <w:rPr>
          <w:rFonts w:ascii="NovareseITCbyBT-Book" w:hAnsi="NovareseITCbyBT-Book" w:cs="NovareseITCbyBT-Book"/>
          <w:color w:val="272626"/>
        </w:rPr>
      </w:pPr>
    </w:p>
    <w:p w14:paraId="2806E133" w14:textId="77777777" w:rsidR="00E72740" w:rsidRPr="000440AC" w:rsidRDefault="00E72740" w:rsidP="00A8556D">
      <w:pPr>
        <w:spacing w:after="0" w:line="240" w:lineRule="auto"/>
        <w:jc w:val="both"/>
        <w:rPr>
          <w:rFonts w:ascii="NovareseITCbyBT-Book" w:hAnsi="NovareseITCbyBT-Book" w:cs="NovareseITCbyBT-Book"/>
          <w:color w:val="272626"/>
        </w:rPr>
      </w:pPr>
    </w:p>
    <w:p w14:paraId="27C90A6B" w14:textId="77777777" w:rsidR="00B96D1E" w:rsidRPr="00B11529" w:rsidRDefault="00E72740" w:rsidP="00A8556D">
      <w:pPr>
        <w:spacing w:after="0" w:line="240" w:lineRule="auto"/>
        <w:jc w:val="both"/>
        <w:rPr>
          <w:rFonts w:ascii="Arial" w:eastAsia="Times New Roman" w:hAnsi="Arial" w:cs="Arial"/>
          <w:color w:val="000000"/>
          <w:lang w:eastAsia="fr-FR"/>
        </w:rPr>
      </w:pPr>
      <w:r w:rsidRPr="000440AC">
        <w:rPr>
          <w:rFonts w:ascii="NovareseITCbyBT-Book" w:hAnsi="NovareseITCbyBT-Book" w:cs="NovareseITCbyBT-Book"/>
          <w:color w:val="272626"/>
        </w:rPr>
        <w:t xml:space="preserve">Fait </w:t>
      </w:r>
      <w:r w:rsidR="00703117" w:rsidRPr="000440AC">
        <w:rPr>
          <w:rFonts w:ascii="NovareseITCbyBT-Book" w:hAnsi="NovareseITCbyBT-Book" w:cs="NovareseITCbyBT-Book"/>
          <w:color w:val="272626"/>
        </w:rPr>
        <w:t xml:space="preserve">en </w:t>
      </w:r>
      <w:r w:rsidR="009C60BE" w:rsidRPr="000440AC">
        <w:rPr>
          <w:rFonts w:ascii="NovareseITCbyBT-Book" w:hAnsi="NovareseITCbyBT-Book" w:cs="NovareseITCbyBT-Book"/>
          <w:color w:val="272626"/>
        </w:rPr>
        <w:t>2</w:t>
      </w:r>
      <w:r w:rsidR="00703117" w:rsidRPr="000440AC">
        <w:rPr>
          <w:rFonts w:ascii="NovareseITCbyBT-Book" w:hAnsi="NovareseITCbyBT-Book" w:cs="NovareseITCbyBT-Book"/>
          <w:color w:val="272626"/>
        </w:rPr>
        <w:t xml:space="preserve"> exemplaires originaux, </w:t>
      </w:r>
      <w:r w:rsidRPr="000440AC">
        <w:rPr>
          <w:rFonts w:ascii="NovareseITCbyBT-Book" w:hAnsi="NovareseITCbyBT-Book" w:cs="NovareseITCbyBT-Book"/>
          <w:color w:val="272626"/>
        </w:rPr>
        <w:t>le</w:t>
      </w:r>
      <w:r w:rsidRPr="00B11529">
        <w:rPr>
          <w:rFonts w:ascii="Arial" w:eastAsia="Times New Roman" w:hAnsi="Arial" w:cs="Arial"/>
          <w:color w:val="000000"/>
          <w:lang w:eastAsia="fr-FR"/>
        </w:rPr>
        <w:t xml:space="preserve"> ………………………..</w:t>
      </w:r>
    </w:p>
    <w:sectPr w:rsidR="00B96D1E" w:rsidRPr="00B11529" w:rsidSect="009C60BE">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E2F7F" w14:textId="77777777" w:rsidR="00DA3195" w:rsidRDefault="00DA3195" w:rsidP="003C1702">
      <w:pPr>
        <w:spacing w:after="0" w:line="240" w:lineRule="auto"/>
      </w:pPr>
      <w:r>
        <w:separator/>
      </w:r>
    </w:p>
  </w:endnote>
  <w:endnote w:type="continuationSeparator" w:id="0">
    <w:p w14:paraId="0A0C3A26" w14:textId="77777777" w:rsidR="00DA3195" w:rsidRDefault="00DA3195" w:rsidP="003C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NovareseITCbyBT-Book">
    <w:panose1 w:val="00000000000000000000"/>
    <w:charset w:val="00"/>
    <w:family w:val="swiss"/>
    <w:notTrueType/>
    <w:pitch w:val="default"/>
    <w:sig w:usb0="00000003" w:usb1="00000000" w:usb2="00000000" w:usb3="00000000" w:csb0="00000001" w:csb1="00000000"/>
  </w:font>
  <w:font w:name="HelveticaNeueLTPro-Roman">
    <w:panose1 w:val="00000000000000000000"/>
    <w:charset w:val="00"/>
    <w:family w:val="swiss"/>
    <w:notTrueType/>
    <w:pitch w:val="default"/>
    <w:sig w:usb0="00000003" w:usb1="00000000" w:usb2="00000000" w:usb3="00000000" w:csb0="00000001" w:csb1="00000000"/>
  </w:font>
  <w:font w:name="Novares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2426C" w14:textId="77777777" w:rsidR="00B74418" w:rsidRDefault="00B7441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FEE94" w14:textId="77777777" w:rsidR="00B74418" w:rsidRDefault="00B7441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2EF4E" w14:textId="77777777" w:rsidR="00B74418" w:rsidRDefault="00B7441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1CE0F" w14:textId="77777777" w:rsidR="00DA3195" w:rsidRDefault="00DA3195" w:rsidP="003C1702">
      <w:pPr>
        <w:spacing w:after="0" w:line="240" w:lineRule="auto"/>
      </w:pPr>
      <w:r>
        <w:separator/>
      </w:r>
    </w:p>
  </w:footnote>
  <w:footnote w:type="continuationSeparator" w:id="0">
    <w:p w14:paraId="7C2516C4" w14:textId="77777777" w:rsidR="00DA3195" w:rsidRDefault="00DA3195" w:rsidP="003C1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68D0F" w14:textId="77777777" w:rsidR="00B74418" w:rsidRDefault="00B7441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91579" w14:textId="77777777" w:rsidR="00B74418" w:rsidRDefault="00B7441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7325B" w14:textId="77777777" w:rsidR="00B74418" w:rsidRDefault="00B7441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76BFB"/>
    <w:multiLevelType w:val="hybridMultilevel"/>
    <w:tmpl w:val="238766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33C7A7E"/>
    <w:multiLevelType w:val="hybridMultilevel"/>
    <w:tmpl w:val="1ECBD4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2D65114"/>
    <w:multiLevelType w:val="hybridMultilevel"/>
    <w:tmpl w:val="43FC7C00"/>
    <w:lvl w:ilvl="0" w:tplc="CDB653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1B5D1C"/>
    <w:multiLevelType w:val="hybridMultilevel"/>
    <w:tmpl w:val="A24009C6"/>
    <w:lvl w:ilvl="0" w:tplc="CDB653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78602C"/>
    <w:multiLevelType w:val="hybridMultilevel"/>
    <w:tmpl w:val="916A1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4937B9"/>
    <w:multiLevelType w:val="hybridMultilevel"/>
    <w:tmpl w:val="C170715E"/>
    <w:lvl w:ilvl="0" w:tplc="CDB653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346318"/>
    <w:multiLevelType w:val="hybridMultilevel"/>
    <w:tmpl w:val="D8D87B9A"/>
    <w:lvl w:ilvl="0" w:tplc="8F7283EA">
      <w:start w:val="5"/>
      <w:numFmt w:val="bullet"/>
      <w:lvlText w:val="-"/>
      <w:lvlJc w:val="left"/>
      <w:pPr>
        <w:ind w:left="720" w:hanging="360"/>
      </w:pPr>
      <w:rPr>
        <w:rFonts w:ascii="Arial" w:eastAsia="Times New Roman"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6D4FF3"/>
    <w:multiLevelType w:val="hybridMultilevel"/>
    <w:tmpl w:val="CD20C3BA"/>
    <w:lvl w:ilvl="0" w:tplc="8F7283EA">
      <w:start w:val="5"/>
      <w:numFmt w:val="bullet"/>
      <w:lvlText w:val="-"/>
      <w:lvlJc w:val="left"/>
      <w:pPr>
        <w:ind w:left="720" w:hanging="360"/>
      </w:pPr>
      <w:rPr>
        <w:rFonts w:ascii="Arial" w:eastAsia="Times New Roman"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73C49B2"/>
    <w:multiLevelType w:val="hybridMultilevel"/>
    <w:tmpl w:val="E71251E6"/>
    <w:lvl w:ilvl="0" w:tplc="8F7283EA">
      <w:start w:val="5"/>
      <w:numFmt w:val="bullet"/>
      <w:lvlText w:val="-"/>
      <w:lvlJc w:val="left"/>
      <w:pPr>
        <w:ind w:left="720" w:hanging="360"/>
      </w:pPr>
      <w:rPr>
        <w:rFonts w:ascii="Arial" w:eastAsia="Times New Roman"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747531B"/>
    <w:multiLevelType w:val="hybridMultilevel"/>
    <w:tmpl w:val="8AE27508"/>
    <w:lvl w:ilvl="0" w:tplc="261670BE">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2FA1FF9"/>
    <w:multiLevelType w:val="hybridMultilevel"/>
    <w:tmpl w:val="77C8C3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CD712C5"/>
    <w:multiLevelType w:val="hybridMultilevel"/>
    <w:tmpl w:val="771A82C8"/>
    <w:lvl w:ilvl="0" w:tplc="CDB653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E153E20"/>
    <w:multiLevelType w:val="hybridMultilevel"/>
    <w:tmpl w:val="052CAAB2"/>
    <w:lvl w:ilvl="0" w:tplc="8F7283EA">
      <w:start w:val="5"/>
      <w:numFmt w:val="bullet"/>
      <w:lvlText w:val="-"/>
      <w:lvlJc w:val="left"/>
      <w:pPr>
        <w:ind w:left="720" w:hanging="360"/>
      </w:pPr>
      <w:rPr>
        <w:rFonts w:ascii="Arial" w:eastAsia="Times New Roman"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06551CB"/>
    <w:multiLevelType w:val="hybridMultilevel"/>
    <w:tmpl w:val="1B66791A"/>
    <w:lvl w:ilvl="0" w:tplc="8F7283EA">
      <w:start w:val="5"/>
      <w:numFmt w:val="bullet"/>
      <w:lvlText w:val="-"/>
      <w:lvlJc w:val="left"/>
      <w:pPr>
        <w:ind w:left="720" w:hanging="360"/>
      </w:pPr>
      <w:rPr>
        <w:rFonts w:ascii="Arial" w:eastAsia="Times New Roman"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16946FA"/>
    <w:multiLevelType w:val="hybridMultilevel"/>
    <w:tmpl w:val="2236DC9A"/>
    <w:lvl w:ilvl="0" w:tplc="8F7283EA">
      <w:start w:val="5"/>
      <w:numFmt w:val="bullet"/>
      <w:lvlText w:val="-"/>
      <w:lvlJc w:val="left"/>
      <w:pPr>
        <w:ind w:left="720" w:hanging="360"/>
      </w:pPr>
      <w:rPr>
        <w:rFonts w:ascii="Arial" w:eastAsia="Times New Roman"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46D51D9"/>
    <w:multiLevelType w:val="hybridMultilevel"/>
    <w:tmpl w:val="900A550C"/>
    <w:lvl w:ilvl="0" w:tplc="8F7283EA">
      <w:start w:val="5"/>
      <w:numFmt w:val="bullet"/>
      <w:lvlText w:val="-"/>
      <w:lvlJc w:val="left"/>
      <w:pPr>
        <w:ind w:left="1080" w:hanging="360"/>
      </w:pPr>
      <w:rPr>
        <w:rFonts w:ascii="Arial" w:eastAsia="Times New Roman" w:hAnsi="Arial" w:cs="Arial" w:hint="default"/>
        <w:color w:val="00000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9"/>
  </w:num>
  <w:num w:numId="5">
    <w:abstractNumId w:val="14"/>
  </w:num>
  <w:num w:numId="6">
    <w:abstractNumId w:val="12"/>
  </w:num>
  <w:num w:numId="7">
    <w:abstractNumId w:val="13"/>
  </w:num>
  <w:num w:numId="8">
    <w:abstractNumId w:val="15"/>
  </w:num>
  <w:num w:numId="9">
    <w:abstractNumId w:val="6"/>
  </w:num>
  <w:num w:numId="10">
    <w:abstractNumId w:val="7"/>
  </w:num>
  <w:num w:numId="11">
    <w:abstractNumId w:val="8"/>
  </w:num>
  <w:num w:numId="12">
    <w:abstractNumId w:val="10"/>
  </w:num>
  <w:num w:numId="13">
    <w:abstractNumId w:val="5"/>
  </w:num>
  <w:num w:numId="14">
    <w:abstractNumId w:val="11"/>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7C"/>
    <w:rsid w:val="00014962"/>
    <w:rsid w:val="00027EA1"/>
    <w:rsid w:val="000440AC"/>
    <w:rsid w:val="0005409B"/>
    <w:rsid w:val="000556D4"/>
    <w:rsid w:val="000777E1"/>
    <w:rsid w:val="000A5A2B"/>
    <w:rsid w:val="000F3699"/>
    <w:rsid w:val="000F6F59"/>
    <w:rsid w:val="00123DA3"/>
    <w:rsid w:val="001348EB"/>
    <w:rsid w:val="00136854"/>
    <w:rsid w:val="001471E0"/>
    <w:rsid w:val="001818C9"/>
    <w:rsid w:val="001B407E"/>
    <w:rsid w:val="001C1B12"/>
    <w:rsid w:val="001C796D"/>
    <w:rsid w:val="001E1698"/>
    <w:rsid w:val="00202ED0"/>
    <w:rsid w:val="00204DED"/>
    <w:rsid w:val="0024352E"/>
    <w:rsid w:val="00266242"/>
    <w:rsid w:val="002A4560"/>
    <w:rsid w:val="002C0646"/>
    <w:rsid w:val="002C19AC"/>
    <w:rsid w:val="0033606C"/>
    <w:rsid w:val="00354E76"/>
    <w:rsid w:val="003C1702"/>
    <w:rsid w:val="003E6212"/>
    <w:rsid w:val="003E7613"/>
    <w:rsid w:val="003E7C42"/>
    <w:rsid w:val="004343F6"/>
    <w:rsid w:val="00437754"/>
    <w:rsid w:val="00452AD8"/>
    <w:rsid w:val="004C1448"/>
    <w:rsid w:val="004C21C7"/>
    <w:rsid w:val="004C4F7C"/>
    <w:rsid w:val="004C5184"/>
    <w:rsid w:val="005017B4"/>
    <w:rsid w:val="00507EFD"/>
    <w:rsid w:val="005100ED"/>
    <w:rsid w:val="00536BBC"/>
    <w:rsid w:val="00542096"/>
    <w:rsid w:val="005765D6"/>
    <w:rsid w:val="005F24C6"/>
    <w:rsid w:val="006563F1"/>
    <w:rsid w:val="006B28DB"/>
    <w:rsid w:val="006F0CC2"/>
    <w:rsid w:val="006F53E4"/>
    <w:rsid w:val="006F57A5"/>
    <w:rsid w:val="00703117"/>
    <w:rsid w:val="00703440"/>
    <w:rsid w:val="007965A0"/>
    <w:rsid w:val="007A40FB"/>
    <w:rsid w:val="007B6783"/>
    <w:rsid w:val="007C404F"/>
    <w:rsid w:val="007D7004"/>
    <w:rsid w:val="007E5085"/>
    <w:rsid w:val="00804DA7"/>
    <w:rsid w:val="00805D53"/>
    <w:rsid w:val="0081052E"/>
    <w:rsid w:val="0081499D"/>
    <w:rsid w:val="00815F46"/>
    <w:rsid w:val="00820F0F"/>
    <w:rsid w:val="00825B2A"/>
    <w:rsid w:val="00847DC1"/>
    <w:rsid w:val="00892E4C"/>
    <w:rsid w:val="008933DF"/>
    <w:rsid w:val="00896DD0"/>
    <w:rsid w:val="008A747A"/>
    <w:rsid w:val="008B7D5C"/>
    <w:rsid w:val="008C022F"/>
    <w:rsid w:val="008F11A9"/>
    <w:rsid w:val="008F3D72"/>
    <w:rsid w:val="008F5819"/>
    <w:rsid w:val="00951498"/>
    <w:rsid w:val="00960D85"/>
    <w:rsid w:val="009641DD"/>
    <w:rsid w:val="00993E9C"/>
    <w:rsid w:val="009C60BE"/>
    <w:rsid w:val="009F2270"/>
    <w:rsid w:val="00A30A61"/>
    <w:rsid w:val="00A7136C"/>
    <w:rsid w:val="00A8556D"/>
    <w:rsid w:val="00AB207B"/>
    <w:rsid w:val="00AE2BDC"/>
    <w:rsid w:val="00B11529"/>
    <w:rsid w:val="00B438A1"/>
    <w:rsid w:val="00B60973"/>
    <w:rsid w:val="00B60FD8"/>
    <w:rsid w:val="00B74418"/>
    <w:rsid w:val="00B96D1E"/>
    <w:rsid w:val="00BC0A5F"/>
    <w:rsid w:val="00BF2EBF"/>
    <w:rsid w:val="00C14914"/>
    <w:rsid w:val="00C25754"/>
    <w:rsid w:val="00C603D4"/>
    <w:rsid w:val="00C96ADB"/>
    <w:rsid w:val="00CB1103"/>
    <w:rsid w:val="00CB52E3"/>
    <w:rsid w:val="00CC3BBD"/>
    <w:rsid w:val="00CD12DC"/>
    <w:rsid w:val="00CD5B05"/>
    <w:rsid w:val="00D0223C"/>
    <w:rsid w:val="00D4604F"/>
    <w:rsid w:val="00D82759"/>
    <w:rsid w:val="00D91EA3"/>
    <w:rsid w:val="00DA3195"/>
    <w:rsid w:val="00DB6DE8"/>
    <w:rsid w:val="00DD26AD"/>
    <w:rsid w:val="00DD7950"/>
    <w:rsid w:val="00DE0BF6"/>
    <w:rsid w:val="00DE4CD4"/>
    <w:rsid w:val="00DF02D7"/>
    <w:rsid w:val="00E22850"/>
    <w:rsid w:val="00E51621"/>
    <w:rsid w:val="00E63967"/>
    <w:rsid w:val="00E72740"/>
    <w:rsid w:val="00E850C5"/>
    <w:rsid w:val="00EC1D2B"/>
    <w:rsid w:val="00EC63E4"/>
    <w:rsid w:val="00EF0F9F"/>
    <w:rsid w:val="00F337D4"/>
    <w:rsid w:val="00FF59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D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D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C170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C1702"/>
    <w:rPr>
      <w:sz w:val="20"/>
      <w:szCs w:val="20"/>
    </w:rPr>
  </w:style>
  <w:style w:type="character" w:styleId="Appelnotedebasdep">
    <w:name w:val="footnote reference"/>
    <w:basedOn w:val="Policepardfaut"/>
    <w:uiPriority w:val="99"/>
    <w:semiHidden/>
    <w:unhideWhenUsed/>
    <w:rsid w:val="003C1702"/>
    <w:rPr>
      <w:vertAlign w:val="superscript"/>
    </w:rPr>
  </w:style>
  <w:style w:type="paragraph" w:styleId="Paragraphedeliste">
    <w:name w:val="List Paragraph"/>
    <w:basedOn w:val="Normal"/>
    <w:uiPriority w:val="34"/>
    <w:qFormat/>
    <w:rsid w:val="006F53E4"/>
    <w:pPr>
      <w:ind w:left="720"/>
      <w:contextualSpacing/>
    </w:pPr>
  </w:style>
  <w:style w:type="table" w:styleId="Grilledutableau">
    <w:name w:val="Table Grid"/>
    <w:basedOn w:val="TableauNormal"/>
    <w:uiPriority w:val="59"/>
    <w:rsid w:val="00507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818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18C9"/>
    <w:rPr>
      <w:rFonts w:ascii="Tahoma" w:hAnsi="Tahoma" w:cs="Tahoma"/>
      <w:sz w:val="16"/>
      <w:szCs w:val="16"/>
    </w:rPr>
  </w:style>
  <w:style w:type="paragraph" w:customStyle="1" w:styleId="CM5">
    <w:name w:val="CM5"/>
    <w:basedOn w:val="Normal"/>
    <w:next w:val="Normal"/>
    <w:uiPriority w:val="99"/>
    <w:rsid w:val="003E7C42"/>
    <w:pPr>
      <w:widowControl w:val="0"/>
      <w:autoSpaceDE w:val="0"/>
      <w:autoSpaceDN w:val="0"/>
      <w:adjustRightInd w:val="0"/>
      <w:spacing w:after="0" w:line="240" w:lineRule="auto"/>
    </w:pPr>
    <w:rPr>
      <w:rFonts w:ascii="Times New Roman" w:eastAsiaTheme="minorEastAsia" w:hAnsi="Times New Roman" w:cs="Times New Roman"/>
      <w:sz w:val="24"/>
      <w:szCs w:val="24"/>
      <w:lang w:eastAsia="fr-FR"/>
    </w:rPr>
  </w:style>
  <w:style w:type="paragraph" w:customStyle="1" w:styleId="Default">
    <w:name w:val="Default"/>
    <w:rsid w:val="00CD5B05"/>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 w:type="paragraph" w:customStyle="1" w:styleId="CM2">
    <w:name w:val="CM2"/>
    <w:basedOn w:val="Default"/>
    <w:next w:val="Default"/>
    <w:uiPriority w:val="99"/>
    <w:rsid w:val="00CD5B05"/>
    <w:pPr>
      <w:spacing w:line="276" w:lineRule="atLeast"/>
    </w:pPr>
    <w:rPr>
      <w:color w:val="auto"/>
    </w:rPr>
  </w:style>
  <w:style w:type="paragraph" w:styleId="En-tte">
    <w:name w:val="header"/>
    <w:basedOn w:val="Normal"/>
    <w:link w:val="En-tteCar"/>
    <w:uiPriority w:val="99"/>
    <w:unhideWhenUsed/>
    <w:rsid w:val="00B74418"/>
    <w:pPr>
      <w:tabs>
        <w:tab w:val="center" w:pos="4536"/>
        <w:tab w:val="right" w:pos="9072"/>
      </w:tabs>
      <w:spacing w:after="0" w:line="240" w:lineRule="auto"/>
    </w:pPr>
  </w:style>
  <w:style w:type="character" w:customStyle="1" w:styleId="En-tteCar">
    <w:name w:val="En-tête Car"/>
    <w:basedOn w:val="Policepardfaut"/>
    <w:link w:val="En-tte"/>
    <w:uiPriority w:val="99"/>
    <w:rsid w:val="00B74418"/>
  </w:style>
  <w:style w:type="paragraph" w:styleId="Pieddepage">
    <w:name w:val="footer"/>
    <w:basedOn w:val="Normal"/>
    <w:link w:val="PieddepageCar"/>
    <w:uiPriority w:val="99"/>
    <w:unhideWhenUsed/>
    <w:rsid w:val="00B744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4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D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C170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C1702"/>
    <w:rPr>
      <w:sz w:val="20"/>
      <w:szCs w:val="20"/>
    </w:rPr>
  </w:style>
  <w:style w:type="character" w:styleId="Appelnotedebasdep">
    <w:name w:val="footnote reference"/>
    <w:basedOn w:val="Policepardfaut"/>
    <w:uiPriority w:val="99"/>
    <w:semiHidden/>
    <w:unhideWhenUsed/>
    <w:rsid w:val="003C1702"/>
    <w:rPr>
      <w:vertAlign w:val="superscript"/>
    </w:rPr>
  </w:style>
  <w:style w:type="paragraph" w:styleId="Paragraphedeliste">
    <w:name w:val="List Paragraph"/>
    <w:basedOn w:val="Normal"/>
    <w:uiPriority w:val="34"/>
    <w:qFormat/>
    <w:rsid w:val="006F53E4"/>
    <w:pPr>
      <w:ind w:left="720"/>
      <w:contextualSpacing/>
    </w:pPr>
  </w:style>
  <w:style w:type="table" w:styleId="Grilledutableau">
    <w:name w:val="Table Grid"/>
    <w:basedOn w:val="TableauNormal"/>
    <w:uiPriority w:val="59"/>
    <w:rsid w:val="00507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818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18C9"/>
    <w:rPr>
      <w:rFonts w:ascii="Tahoma" w:hAnsi="Tahoma" w:cs="Tahoma"/>
      <w:sz w:val="16"/>
      <w:szCs w:val="16"/>
    </w:rPr>
  </w:style>
  <w:style w:type="paragraph" w:customStyle="1" w:styleId="CM5">
    <w:name w:val="CM5"/>
    <w:basedOn w:val="Normal"/>
    <w:next w:val="Normal"/>
    <w:uiPriority w:val="99"/>
    <w:rsid w:val="003E7C42"/>
    <w:pPr>
      <w:widowControl w:val="0"/>
      <w:autoSpaceDE w:val="0"/>
      <w:autoSpaceDN w:val="0"/>
      <w:adjustRightInd w:val="0"/>
      <w:spacing w:after="0" w:line="240" w:lineRule="auto"/>
    </w:pPr>
    <w:rPr>
      <w:rFonts w:ascii="Times New Roman" w:eastAsiaTheme="minorEastAsia" w:hAnsi="Times New Roman" w:cs="Times New Roman"/>
      <w:sz w:val="24"/>
      <w:szCs w:val="24"/>
      <w:lang w:eastAsia="fr-FR"/>
    </w:rPr>
  </w:style>
  <w:style w:type="paragraph" w:customStyle="1" w:styleId="Default">
    <w:name w:val="Default"/>
    <w:rsid w:val="00CD5B05"/>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 w:type="paragraph" w:customStyle="1" w:styleId="CM2">
    <w:name w:val="CM2"/>
    <w:basedOn w:val="Default"/>
    <w:next w:val="Default"/>
    <w:uiPriority w:val="99"/>
    <w:rsid w:val="00CD5B05"/>
    <w:pPr>
      <w:spacing w:line="276" w:lineRule="atLeast"/>
    </w:pPr>
    <w:rPr>
      <w:color w:val="auto"/>
    </w:rPr>
  </w:style>
  <w:style w:type="paragraph" w:styleId="En-tte">
    <w:name w:val="header"/>
    <w:basedOn w:val="Normal"/>
    <w:link w:val="En-tteCar"/>
    <w:uiPriority w:val="99"/>
    <w:unhideWhenUsed/>
    <w:rsid w:val="00B74418"/>
    <w:pPr>
      <w:tabs>
        <w:tab w:val="center" w:pos="4536"/>
        <w:tab w:val="right" w:pos="9072"/>
      </w:tabs>
      <w:spacing w:after="0" w:line="240" w:lineRule="auto"/>
    </w:pPr>
  </w:style>
  <w:style w:type="character" w:customStyle="1" w:styleId="En-tteCar">
    <w:name w:val="En-tête Car"/>
    <w:basedOn w:val="Policepardfaut"/>
    <w:link w:val="En-tte"/>
    <w:uiPriority w:val="99"/>
    <w:rsid w:val="00B74418"/>
  </w:style>
  <w:style w:type="paragraph" w:styleId="Pieddepage">
    <w:name w:val="footer"/>
    <w:basedOn w:val="Normal"/>
    <w:link w:val="PieddepageCar"/>
    <w:uiPriority w:val="99"/>
    <w:unhideWhenUsed/>
    <w:rsid w:val="00B744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706972">
      <w:bodyDiv w:val="1"/>
      <w:marLeft w:val="0"/>
      <w:marRight w:val="0"/>
      <w:marTop w:val="0"/>
      <w:marBottom w:val="0"/>
      <w:divBdr>
        <w:top w:val="none" w:sz="0" w:space="0" w:color="auto"/>
        <w:left w:val="none" w:sz="0" w:space="0" w:color="auto"/>
        <w:bottom w:val="none" w:sz="0" w:space="0" w:color="auto"/>
        <w:right w:val="none" w:sz="0" w:space="0" w:color="auto"/>
      </w:divBdr>
      <w:divsChild>
        <w:div w:id="882448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00B6A-39F8-4F20-89D4-6E88EBC2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909</Words>
  <Characters>5003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 Paul</dc:creator>
  <cp:lastModifiedBy>DGESCO A1-1</cp:lastModifiedBy>
  <cp:revision>4</cp:revision>
  <cp:lastPrinted>2019-07-23T08:03:00Z</cp:lastPrinted>
  <dcterms:created xsi:type="dcterms:W3CDTF">2019-07-23T08:03:00Z</dcterms:created>
  <dcterms:modified xsi:type="dcterms:W3CDTF">2019-07-23T11:39:00Z</dcterms:modified>
</cp:coreProperties>
</file>