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F9F" w:rsidRDefault="00F3030A" w:rsidP="00605F9F">
      <w:pPr>
        <w:pStyle w:val="Titre"/>
        <w:spacing w:before="0" w:after="240"/>
        <w:ind w:right="3657"/>
        <w:jc w:val="center"/>
        <w:rPr>
          <w:noProof/>
          <w:lang w:eastAsia="fr-FR"/>
        </w:rPr>
      </w:pPr>
      <w:r w:rsidRPr="00F3030A">
        <w:rPr>
          <w:noProof/>
          <w:lang w:eastAsia="fr-FR"/>
        </w:rPr>
        <w:drawing>
          <wp:anchor distT="0" distB="0" distL="114300" distR="114300" simplePos="0" relativeHeight="251659264" behindDoc="1" locked="0" layoutInCell="1" allowOverlap="1">
            <wp:simplePos x="0" y="0"/>
            <wp:positionH relativeFrom="column">
              <wp:posOffset>4339590</wp:posOffset>
            </wp:positionH>
            <wp:positionV relativeFrom="paragraph">
              <wp:posOffset>408940</wp:posOffset>
            </wp:positionV>
            <wp:extent cx="1969770" cy="876935"/>
            <wp:effectExtent l="19050" t="0" r="0" b="0"/>
            <wp:wrapTight wrapText="bothSides">
              <wp:wrapPolygon edited="0">
                <wp:start x="-209" y="0"/>
                <wp:lineTo x="-209" y="21115"/>
                <wp:lineTo x="21516" y="21115"/>
                <wp:lineTo x="21516" y="0"/>
                <wp:lineTo x="-209" y="0"/>
              </wp:wrapPolygon>
            </wp:wrapTight>
            <wp:docPr id="3" name="Image 0" descr="Logo ENS Paris-Saclay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NS Paris-Saclay_2017.jpg"/>
                    <pic:cNvPicPr/>
                  </pic:nvPicPr>
                  <pic:blipFill>
                    <a:blip r:embed="rId8" cstate="print"/>
                    <a:stretch>
                      <a:fillRect/>
                    </a:stretch>
                  </pic:blipFill>
                  <pic:spPr>
                    <a:xfrm>
                      <a:off x="0" y="0"/>
                      <a:ext cx="1969770" cy="876935"/>
                    </a:xfrm>
                    <a:prstGeom prst="rect">
                      <a:avLst/>
                    </a:prstGeom>
                  </pic:spPr>
                </pic:pic>
              </a:graphicData>
            </a:graphic>
          </wp:anchor>
        </w:drawing>
      </w:r>
      <w:r w:rsidR="00C00DFF" w:rsidRPr="00C00DFF">
        <w:rPr>
          <w:noProof/>
          <w:lang w:eastAsia="fr-FR"/>
        </w:rPr>
        <w:t xml:space="preserve"> </w:t>
      </w:r>
      <w:r w:rsidR="00C00DFF">
        <w:rPr>
          <w:noProof/>
          <w:lang w:eastAsia="fr-FR"/>
        </w:rPr>
        <w:t>Le modèle en</w:t>
      </w:r>
      <w:r w:rsidR="00C00DFF" w:rsidRPr="00136F86">
        <w:rPr>
          <w:noProof/>
          <w:lang w:eastAsia="fr-FR"/>
        </w:rPr>
        <w:t xml:space="preserve"> éléments fi</w:t>
      </w:r>
      <w:r w:rsidR="00C00DFF">
        <w:rPr>
          <w:noProof/>
          <w:lang w:eastAsia="fr-FR"/>
        </w:rPr>
        <w:t>nis du produit dans son environnement ou maillage :</w:t>
      </w:r>
    </w:p>
    <w:p w:rsidR="0004755A" w:rsidRDefault="00C00DFF" w:rsidP="00605F9F">
      <w:pPr>
        <w:pStyle w:val="Titre"/>
        <w:spacing w:before="360" w:after="240"/>
        <w:ind w:right="3657"/>
        <w:contextualSpacing w:val="0"/>
        <w:jc w:val="center"/>
        <w:rPr>
          <w:noProof/>
          <w:lang w:eastAsia="fr-FR"/>
        </w:rPr>
      </w:pPr>
      <w:r>
        <w:rPr>
          <w:noProof/>
          <w:lang w:eastAsia="fr-FR"/>
        </w:rPr>
        <w:t>1. Adaptation de la géométrie à la simulation</w:t>
      </w:r>
    </w:p>
    <w:tbl>
      <w:tblPr>
        <w:tblW w:w="10930" w:type="dxa"/>
        <w:tblInd w:w="-512" w:type="dxa"/>
        <w:tblBorders>
          <w:bottom w:val="single" w:sz="8" w:space="0" w:color="3891A7" w:themeColor="accent1"/>
        </w:tblBorders>
        <w:tblCellMar>
          <w:left w:w="70" w:type="dxa"/>
          <w:right w:w="70" w:type="dxa"/>
        </w:tblCellMar>
        <w:tblLook w:val="0000"/>
      </w:tblPr>
      <w:tblGrid>
        <w:gridCol w:w="6961"/>
        <w:gridCol w:w="3969"/>
      </w:tblGrid>
      <w:tr w:rsidR="00D37A00" w:rsidRPr="00390467" w:rsidTr="00390467">
        <w:trPr>
          <w:trHeight w:val="100"/>
        </w:trPr>
        <w:tc>
          <w:tcPr>
            <w:tcW w:w="6961" w:type="dxa"/>
          </w:tcPr>
          <w:p w:rsidR="00D37A00" w:rsidRPr="00C00DFF" w:rsidRDefault="00C00DFF" w:rsidP="00C00DFF">
            <w:pPr>
              <w:spacing w:before="60" w:after="60" w:line="240" w:lineRule="auto"/>
              <w:ind w:left="512"/>
              <w:jc w:val="center"/>
              <w:rPr>
                <w:lang w:val="en-US"/>
              </w:rPr>
            </w:pPr>
            <w:r w:rsidRPr="00C00DFF">
              <w:rPr>
                <w:lang w:val="en-US"/>
              </w:rPr>
              <w:t>Lionel GENDRE</w:t>
            </w:r>
            <w:r w:rsidR="00390467" w:rsidRPr="00C00DFF">
              <w:rPr>
                <w:lang w:val="en-US"/>
              </w:rPr>
              <w:t xml:space="preserve"> </w:t>
            </w:r>
            <w:r>
              <w:rPr>
                <w:lang w:val="en-US"/>
              </w:rPr>
              <w:t>–</w:t>
            </w:r>
            <w:r w:rsidR="00390467" w:rsidRPr="00C00DFF">
              <w:rPr>
                <w:lang w:val="en-US"/>
              </w:rPr>
              <w:t xml:space="preserve"> </w:t>
            </w:r>
            <w:r>
              <w:rPr>
                <w:lang w:val="en-US"/>
              </w:rPr>
              <w:t>François LOUF</w:t>
            </w:r>
          </w:p>
        </w:tc>
        <w:tc>
          <w:tcPr>
            <w:tcW w:w="3969" w:type="dxa"/>
          </w:tcPr>
          <w:p w:rsidR="00D37A00" w:rsidRPr="00390467" w:rsidRDefault="00921CDC" w:rsidP="00921CDC">
            <w:pPr>
              <w:spacing w:before="60" w:after="60" w:line="240" w:lineRule="auto"/>
              <w:jc w:val="center"/>
            </w:pPr>
            <w:r w:rsidRPr="00390467">
              <w:t xml:space="preserve">Edité </w:t>
            </w:r>
            <w:r w:rsidR="00C00DFF">
              <w:t>le 11/01/2013</w:t>
            </w:r>
          </w:p>
        </w:tc>
      </w:tr>
    </w:tbl>
    <w:p w:rsidR="00605F9F" w:rsidRDefault="00605F9F" w:rsidP="00605F9F">
      <w:r>
        <w:t xml:space="preserve">Dans une simulation par éléments finis, le produit est modélisé par un maillage, c'est-à-dire un ensemble de nœuds et d'éléments. Le choix du maillage détermine notamment les fonctions de base qui représentent les champs de déplacement, et a donc une influence considérable sur les résultats. Dans une simulation par éléments finis, l'interaction du produit avec son environnement est elle aussi modélisée, sous la forme d'efforts et de déplacements nodaux. Pour que la modélisation soit pertinente, la construction du maillage doit donc respecter certains principes </w:t>
      </w:r>
      <w:r w:rsidRPr="0007657E">
        <w:t>et prendre en compte quatre aspects :</w:t>
      </w:r>
    </w:p>
    <w:p w:rsidR="00605F9F" w:rsidRPr="0007657E" w:rsidRDefault="00605F9F" w:rsidP="00DB5AB4">
      <w:pPr>
        <w:pStyle w:val="Paragraphedeliste"/>
        <w:numPr>
          <w:ilvl w:val="0"/>
          <w:numId w:val="15"/>
        </w:numPr>
        <w:spacing w:before="120"/>
        <w:ind w:left="714" w:hanging="357"/>
        <w:contextualSpacing w:val="0"/>
        <w:rPr>
          <w:b/>
        </w:rPr>
      </w:pPr>
      <w:r w:rsidRPr="0007657E">
        <w:rPr>
          <w:b/>
        </w:rPr>
        <w:t>Adaptation de la géométrie à la simulation, proposée dans cette ressource ;</w:t>
      </w:r>
    </w:p>
    <w:p w:rsidR="00605F9F" w:rsidRPr="00605F9F" w:rsidRDefault="00605F9F" w:rsidP="00DB5AB4">
      <w:pPr>
        <w:pStyle w:val="Paragraphedeliste"/>
        <w:numPr>
          <w:ilvl w:val="0"/>
          <w:numId w:val="15"/>
        </w:numPr>
        <w:ind w:left="714" w:hanging="357"/>
        <w:rPr>
          <w:i/>
        </w:rPr>
      </w:pPr>
      <w:r>
        <w:t>Le choix des éléments, proposé dans la ressource « </w:t>
      </w:r>
      <w:r w:rsidRPr="00605F9F">
        <w:rPr>
          <w:i/>
        </w:rPr>
        <w:t>Le modèle en éléments finis du produit dans son environnement ou maillage : 2. Choix des éléments </w:t>
      </w:r>
      <w:r w:rsidRPr="00605F9F">
        <w:t>»</w:t>
      </w:r>
      <w:r w:rsidRPr="00605F9F">
        <w:rPr>
          <w:i/>
        </w:rPr>
        <w:t> ;</w:t>
      </w:r>
    </w:p>
    <w:p w:rsidR="00605F9F" w:rsidRPr="00605F9F" w:rsidRDefault="00605F9F" w:rsidP="00DB5AB4">
      <w:pPr>
        <w:pStyle w:val="Paragraphedeliste"/>
        <w:numPr>
          <w:ilvl w:val="0"/>
          <w:numId w:val="15"/>
        </w:numPr>
        <w:ind w:left="714" w:hanging="357"/>
        <w:contextualSpacing w:val="0"/>
        <w:rPr>
          <w:i/>
        </w:rPr>
      </w:pPr>
      <w:r w:rsidRPr="00605F9F">
        <w:t>La génération et le contrôle du maillage, proposé dans la ressource « </w:t>
      </w:r>
      <w:r w:rsidRPr="00605F9F">
        <w:rPr>
          <w:i/>
        </w:rPr>
        <w:t xml:space="preserve">Le modèle en éléments finis du produit dans son environnement ou maillage : 3. Génération et contrôle du maillage </w:t>
      </w:r>
      <w:r w:rsidRPr="00605F9F">
        <w:t>».</w:t>
      </w:r>
    </w:p>
    <w:p w:rsidR="00605F9F" w:rsidRPr="00C02FD4" w:rsidRDefault="00605F9F" w:rsidP="00DB5AB4">
      <w:pPr>
        <w:pStyle w:val="Paragraphedeliste"/>
        <w:numPr>
          <w:ilvl w:val="0"/>
          <w:numId w:val="15"/>
        </w:numPr>
        <w:ind w:left="714" w:hanging="357"/>
        <w:contextualSpacing w:val="0"/>
      </w:pPr>
      <w:r w:rsidRPr="00605F9F">
        <w:t>Le modèle de l’environnement, proposé dans la ressource « </w:t>
      </w:r>
      <w:r w:rsidRPr="00605F9F">
        <w:rPr>
          <w:i/>
        </w:rPr>
        <w:t>Le modèle en éléments finis du produit dans son environnement ou maillage : 4. Modélisation du monde extérieur</w:t>
      </w:r>
      <w:r>
        <w:rPr>
          <w:i/>
        </w:rPr>
        <w:t> </w:t>
      </w:r>
      <w:r w:rsidRPr="00EA4FA1">
        <w:t>»</w:t>
      </w:r>
      <w:r>
        <w:t>.</w:t>
      </w:r>
    </w:p>
    <w:p w:rsidR="00605F9F" w:rsidRDefault="00605F9F" w:rsidP="00605F9F">
      <w:pPr>
        <w:pStyle w:val="Titre1"/>
      </w:pPr>
      <w:r>
        <w:t>1 - Introduction</w:t>
      </w:r>
    </w:p>
    <w:p w:rsidR="00605F9F" w:rsidRDefault="00605F9F" w:rsidP="00DB5AB4">
      <w:r>
        <w:t xml:space="preserve">La simulation par éléments finis nécessite de modéliser le produit sous la forme d'un maillage (figure 1). </w:t>
      </w:r>
    </w:p>
    <w:p w:rsidR="00605F9F" w:rsidRDefault="00605F9F" w:rsidP="00681D21">
      <w:pPr>
        <w:spacing w:after="0"/>
        <w:jc w:val="center"/>
      </w:pPr>
      <w:r>
        <w:rPr>
          <w:noProof/>
          <w:lang w:eastAsia="fr-FR"/>
        </w:rPr>
        <w:drawing>
          <wp:inline distT="0" distB="0" distL="0" distR="0">
            <wp:extent cx="6220460" cy="1969770"/>
            <wp:effectExtent l="19050" t="0" r="889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cstate="print"/>
                    <a:srcRect b="3665"/>
                    <a:stretch>
                      <a:fillRect/>
                    </a:stretch>
                  </pic:blipFill>
                  <pic:spPr bwMode="auto">
                    <a:xfrm>
                      <a:off x="0" y="0"/>
                      <a:ext cx="6220460" cy="1969770"/>
                    </a:xfrm>
                    <a:prstGeom prst="rect">
                      <a:avLst/>
                    </a:prstGeom>
                    <a:noFill/>
                    <a:ln w="9525">
                      <a:noFill/>
                      <a:miter lim="800000"/>
                      <a:headEnd/>
                      <a:tailEnd/>
                    </a:ln>
                  </pic:spPr>
                </pic:pic>
              </a:graphicData>
            </a:graphic>
          </wp:inline>
        </w:drawing>
      </w:r>
    </w:p>
    <w:p w:rsidR="00605F9F" w:rsidRDefault="00605F9F" w:rsidP="00605F9F">
      <w:pPr>
        <w:pStyle w:val="Sansinterligne"/>
        <w:rPr>
          <w:bCs/>
          <w:iCs/>
        </w:rPr>
        <w:sectPr w:rsidR="00605F9F" w:rsidSect="00605F9F">
          <w:footerReference w:type="default" r:id="rId10"/>
          <w:type w:val="continuous"/>
          <w:pgSz w:w="11906" w:h="16838"/>
          <w:pgMar w:top="737" w:right="1077" w:bottom="737" w:left="1077" w:header="709" w:footer="709" w:gutter="0"/>
          <w:pgBorders w:offsetFrom="page">
            <w:top w:val="single" w:sz="8" w:space="24" w:color="3891A7" w:themeColor="accent1"/>
            <w:left w:val="single" w:sz="8" w:space="24" w:color="3891A7" w:themeColor="accent1"/>
            <w:bottom w:val="single" w:sz="8" w:space="24" w:color="3891A7" w:themeColor="accent1"/>
            <w:right w:val="single" w:sz="8" w:space="24" w:color="3891A7" w:themeColor="accent1"/>
          </w:pgBorders>
          <w:cols w:space="708"/>
          <w:docGrid w:linePitch="360"/>
        </w:sectPr>
      </w:pPr>
    </w:p>
    <w:p w:rsidR="00605F9F" w:rsidRDefault="00605F9F" w:rsidP="00DB5AB4">
      <w:pPr>
        <w:pStyle w:val="Sansinterligne"/>
        <w:spacing w:before="120"/>
        <w:rPr>
          <w:bCs/>
          <w:iCs/>
        </w:rPr>
      </w:pPr>
      <w:r>
        <w:rPr>
          <w:bCs/>
          <w:iCs/>
        </w:rPr>
        <w:lastRenderedPageBreak/>
        <w:t>(a)</w:t>
      </w:r>
    </w:p>
    <w:p w:rsidR="00605F9F" w:rsidRDefault="00605F9F" w:rsidP="00DB5AB4">
      <w:pPr>
        <w:pStyle w:val="Sansinterligne"/>
        <w:spacing w:before="120"/>
        <w:rPr>
          <w:bCs/>
          <w:iCs/>
        </w:rPr>
      </w:pPr>
      <w:r>
        <w:rPr>
          <w:bCs/>
          <w:iCs/>
        </w:rPr>
        <w:lastRenderedPageBreak/>
        <w:t>(b)</w:t>
      </w:r>
    </w:p>
    <w:p w:rsidR="00605F9F" w:rsidRDefault="00605F9F" w:rsidP="00DB5AB4">
      <w:pPr>
        <w:pStyle w:val="Sansinterligne"/>
        <w:spacing w:before="120"/>
        <w:rPr>
          <w:bCs/>
          <w:iCs/>
        </w:rPr>
      </w:pPr>
      <w:r>
        <w:rPr>
          <w:bCs/>
          <w:iCs/>
        </w:rPr>
        <w:lastRenderedPageBreak/>
        <w:t>(c)</w:t>
      </w:r>
    </w:p>
    <w:p w:rsidR="00605F9F" w:rsidRDefault="00605F9F" w:rsidP="00605F9F">
      <w:pPr>
        <w:pStyle w:val="Sansinterligne"/>
        <w:rPr>
          <w:bCs/>
          <w:iCs/>
        </w:rPr>
        <w:sectPr w:rsidR="00605F9F" w:rsidSect="00605F9F">
          <w:type w:val="continuous"/>
          <w:pgSz w:w="11906" w:h="16838"/>
          <w:pgMar w:top="737" w:right="1077" w:bottom="737" w:left="1077" w:header="709" w:footer="709" w:gutter="0"/>
          <w:pgBorders w:offsetFrom="page">
            <w:top w:val="single" w:sz="8" w:space="24" w:color="3891A7" w:themeColor="accent1"/>
            <w:left w:val="single" w:sz="8" w:space="24" w:color="3891A7" w:themeColor="accent1"/>
            <w:bottom w:val="single" w:sz="8" w:space="24" w:color="3891A7" w:themeColor="accent1"/>
            <w:right w:val="single" w:sz="8" w:space="24" w:color="3891A7" w:themeColor="accent1"/>
          </w:pgBorders>
          <w:cols w:num="3" w:space="708"/>
          <w:docGrid w:linePitch="360"/>
        </w:sectPr>
      </w:pPr>
    </w:p>
    <w:p w:rsidR="00605F9F" w:rsidRDefault="00605F9F" w:rsidP="00DB5AB4">
      <w:pPr>
        <w:pStyle w:val="Sansinterligne"/>
        <w:spacing w:before="120"/>
      </w:pPr>
      <w:r w:rsidRPr="00E153FA">
        <w:rPr>
          <w:bCs/>
          <w:iCs/>
        </w:rPr>
        <w:lastRenderedPageBreak/>
        <w:t>Figure 1</w:t>
      </w:r>
      <w:r w:rsidRPr="00E153FA">
        <w:t xml:space="preserve"> :</w:t>
      </w:r>
      <w:r>
        <w:t xml:space="preserve"> Exemples de maillages : a) le carter d'un moteur (pour une simulation de mécanique des milieux continus), (b) une partie du volume d'air entourant un avion (pour une simulation d'acoustique), (c) un modèle plan d'un moteur électrique (pour une simulation d'électromagnétisme).</w:t>
      </w:r>
    </w:p>
    <w:p w:rsidR="00605F9F" w:rsidRDefault="00605F9F" w:rsidP="00605F9F">
      <w:pPr>
        <w:pStyle w:val="Sansinterligne"/>
      </w:pPr>
      <w:r>
        <w:t xml:space="preserve">Images site du mailleur libre </w:t>
      </w:r>
      <w:proofErr w:type="spellStart"/>
      <w:r>
        <w:t>Gmsh</w:t>
      </w:r>
      <w:proofErr w:type="spellEnd"/>
    </w:p>
    <w:p w:rsidR="00605F9F" w:rsidRDefault="00605F9F" w:rsidP="00605F9F">
      <w:pPr>
        <w:spacing w:before="360"/>
      </w:pPr>
      <w:r>
        <w:lastRenderedPageBreak/>
        <w:t xml:space="preserve">Techniquement, un maillage est constitué (figure 2) : </w:t>
      </w:r>
    </w:p>
    <w:p w:rsidR="00605F9F" w:rsidRDefault="00605F9F" w:rsidP="00605F9F">
      <w:pPr>
        <w:pStyle w:val="Paragraphedeliste"/>
        <w:numPr>
          <w:ilvl w:val="0"/>
          <w:numId w:val="9"/>
        </w:numPr>
        <w:spacing w:before="120"/>
        <w:ind w:left="714" w:hanging="357"/>
      </w:pPr>
      <w:r>
        <w:t xml:space="preserve">D'un ensemble de points appelés </w:t>
      </w:r>
      <w:r w:rsidRPr="00205001">
        <w:rPr>
          <w:rStyle w:val="Accentuation"/>
          <w:b w:val="0"/>
        </w:rPr>
        <w:t>nœuds</w:t>
      </w:r>
      <w:r>
        <w:t>, définis par leurs coordonnées dans un repère global ;</w:t>
      </w:r>
    </w:p>
    <w:p w:rsidR="00605F9F" w:rsidRDefault="00605F9F" w:rsidP="00605F9F">
      <w:pPr>
        <w:pStyle w:val="Paragraphedeliste"/>
        <w:numPr>
          <w:ilvl w:val="0"/>
          <w:numId w:val="9"/>
        </w:numPr>
      </w:pPr>
      <w:r>
        <w:t xml:space="preserve">D'un ensemble de domaines géométriques de formes simples, s'appuyant sur les nœuds, sur lesquels sont définies les fonctions de base qui représentent le champ de déplacement ; on appelle </w:t>
      </w:r>
      <w:r w:rsidRPr="00205001">
        <w:rPr>
          <w:rStyle w:val="Accentuation"/>
          <w:b w:val="0"/>
        </w:rPr>
        <w:t>élément</w:t>
      </w:r>
      <w:r w:rsidRPr="00205001">
        <w:rPr>
          <w:b/>
        </w:rPr>
        <w:t xml:space="preserve"> </w:t>
      </w:r>
      <w:r>
        <w:t xml:space="preserve">un domaine muni de ses fonctions de base. Dans les logiciels, les éléments sont regroupés en </w:t>
      </w:r>
      <w:r w:rsidRPr="00205001">
        <w:rPr>
          <w:rStyle w:val="Accentuation"/>
          <w:b w:val="0"/>
        </w:rPr>
        <w:t>types</w:t>
      </w:r>
      <w:r>
        <w:t xml:space="preserve"> (nous y reviendrons) ; un élément est entièrement caractérisé par son type et par la liste de ses nœuds.</w:t>
      </w:r>
    </w:p>
    <w:p w:rsidR="00605F9F" w:rsidRDefault="00605F9F" w:rsidP="00605F9F">
      <w:pPr>
        <w:spacing w:after="60"/>
        <w:jc w:val="center"/>
      </w:pPr>
      <w:r>
        <w:rPr>
          <w:noProof/>
          <w:lang w:eastAsia="fr-FR"/>
        </w:rPr>
        <w:drawing>
          <wp:inline distT="0" distB="0" distL="0" distR="0">
            <wp:extent cx="5506720" cy="100139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506720" cy="1001395"/>
                    </a:xfrm>
                    <a:prstGeom prst="rect">
                      <a:avLst/>
                    </a:prstGeom>
                    <a:noFill/>
                    <a:ln w="9525">
                      <a:noFill/>
                      <a:miter lim="800000"/>
                      <a:headEnd/>
                      <a:tailEnd/>
                    </a:ln>
                  </pic:spPr>
                </pic:pic>
              </a:graphicData>
            </a:graphic>
          </wp:inline>
        </w:drawing>
      </w:r>
    </w:p>
    <w:p w:rsidR="00605F9F" w:rsidRDefault="00605F9F" w:rsidP="00681D21">
      <w:pPr>
        <w:pStyle w:val="Sansinterligne"/>
        <w:spacing w:before="120"/>
      </w:pPr>
      <w:r w:rsidRPr="00E153FA">
        <w:rPr>
          <w:bCs/>
          <w:iCs/>
        </w:rPr>
        <w:t>Figure 2</w:t>
      </w:r>
      <w:r>
        <w:t xml:space="preserve"> : La définition technique d'un maillage : un ensemble de nœuds, et un ensemble d'éléments d'un type donné (ou de plusieurs types) s'appuyant sur ces nœuds.</w:t>
      </w:r>
    </w:p>
    <w:p w:rsidR="00605F9F" w:rsidRDefault="00605F9F" w:rsidP="00605F9F">
      <w:r>
        <w:t xml:space="preserve">La modélisation du produit consiste à définir les nœuds et les éléments, comme schématisé sur la figure 2. Nous nous plaçons ici dans le cadre de la conception d'un produit industriel à l'aide d'un logiciel associant CAO et simulation ; de tels logiciels possèdent généralement des </w:t>
      </w:r>
      <w:r w:rsidRPr="00205001">
        <w:rPr>
          <w:rStyle w:val="Accentuation"/>
          <w:b w:val="0"/>
        </w:rPr>
        <w:t>mailleurs automatiques</w:t>
      </w:r>
      <w:r>
        <w:t xml:space="preserve"> capables de générer automatiquement un maillage à partir d'une géométrie nominale issue d'une maquette numérique. La modélisation s'effectue alors selon la démarche suivante :</w:t>
      </w:r>
    </w:p>
    <w:p w:rsidR="00605F9F" w:rsidRDefault="00605F9F" w:rsidP="001E0AA1">
      <w:pPr>
        <w:numPr>
          <w:ilvl w:val="0"/>
          <w:numId w:val="6"/>
        </w:numPr>
        <w:spacing w:before="120" w:after="60" w:line="240" w:lineRule="auto"/>
        <w:ind w:left="714" w:hanging="357"/>
      </w:pPr>
      <w:r w:rsidRPr="00205001">
        <w:rPr>
          <w:rStyle w:val="Accentuation"/>
          <w:b w:val="0"/>
        </w:rPr>
        <w:t>Préparer la géométrie pour la simulation</w:t>
      </w:r>
      <w:r>
        <w:t>, en adaptant la géométrie à la théorie utilisée, en exploitant les symétries et en supprimant les détails superflus ;</w:t>
      </w:r>
    </w:p>
    <w:p w:rsidR="00605F9F" w:rsidRDefault="00605F9F" w:rsidP="001E0AA1">
      <w:pPr>
        <w:numPr>
          <w:ilvl w:val="0"/>
          <w:numId w:val="6"/>
        </w:numPr>
        <w:spacing w:before="120" w:after="60" w:line="240" w:lineRule="auto"/>
        <w:ind w:left="714" w:hanging="357"/>
      </w:pPr>
      <w:r w:rsidRPr="00205001">
        <w:rPr>
          <w:rStyle w:val="Accentuation"/>
          <w:b w:val="0"/>
        </w:rPr>
        <w:t>Choisir le type et la taille des éléments</w:t>
      </w:r>
      <w:r>
        <w:t xml:space="preserve"> à utiliser pour mailler la géométrie et représenter les champs ;</w:t>
      </w:r>
    </w:p>
    <w:p w:rsidR="00605F9F" w:rsidRDefault="00605F9F" w:rsidP="001E0AA1">
      <w:pPr>
        <w:numPr>
          <w:ilvl w:val="0"/>
          <w:numId w:val="6"/>
        </w:numPr>
        <w:spacing w:before="120" w:after="60" w:line="240" w:lineRule="auto"/>
        <w:ind w:left="714" w:hanging="357"/>
      </w:pPr>
      <w:r w:rsidRPr="00205001">
        <w:rPr>
          <w:rStyle w:val="Accentuation"/>
          <w:b w:val="0"/>
        </w:rPr>
        <w:t>Réaliser le maillage</w:t>
      </w:r>
      <w:r>
        <w:t xml:space="preserve"> à l'aide d'un mailleur automatique, et </w:t>
      </w:r>
      <w:r w:rsidRPr="00205001">
        <w:rPr>
          <w:rStyle w:val="Accentuation"/>
          <w:b w:val="0"/>
        </w:rPr>
        <w:t>contrôler</w:t>
      </w:r>
      <w:r>
        <w:t xml:space="preserve"> le résultat.</w:t>
      </w:r>
    </w:p>
    <w:p w:rsidR="00605F9F" w:rsidRDefault="00605F9F" w:rsidP="00605F9F">
      <w:r>
        <w:t xml:space="preserve">La définition du maillage est d'une importance cruciale car, comme nous l'avons vu, les fonctions de base dépendent entièrement du maillage. Par conséquent, </w:t>
      </w:r>
      <w:r w:rsidRPr="00205001">
        <w:rPr>
          <w:rStyle w:val="Accentuation"/>
          <w:b w:val="0"/>
        </w:rPr>
        <w:t>les résultats ne seront pertinents que si l'utilisateur définit un « bon » maillage</w:t>
      </w:r>
      <w:r>
        <w:t>, c'est-à-dire un maillage adapté à ce qu'il souhaite simuler. Dans cette ressource, nous passons en revue les différents paramètres accessibles à l'utilisateur, expliquons comment ils influent sur les résultats et proposons quelques critères pour les choisir de façon judicieuse.</w:t>
      </w:r>
    </w:p>
    <w:p w:rsidR="00605F9F" w:rsidRDefault="00605F9F" w:rsidP="00605F9F">
      <w:pPr>
        <w:pStyle w:val="Titre1"/>
      </w:pPr>
      <w:r>
        <w:t>2 - L'adaptation de la géométrie à la simulation</w:t>
      </w:r>
    </w:p>
    <w:p w:rsidR="00605F9F" w:rsidRDefault="00605F9F" w:rsidP="00605F9F">
      <w:r>
        <w:t>Le premier aspect est de préparer la géométrie issue de la maquette numérique afin de l'adapter aux objectifs et aux contraintes de la simulation, et notamment :</w:t>
      </w:r>
    </w:p>
    <w:p w:rsidR="00605F9F" w:rsidRDefault="00605F9F" w:rsidP="001E0AA1">
      <w:pPr>
        <w:numPr>
          <w:ilvl w:val="0"/>
          <w:numId w:val="7"/>
        </w:numPr>
        <w:spacing w:before="120" w:after="60" w:line="240" w:lineRule="auto"/>
        <w:ind w:left="714" w:hanging="357"/>
      </w:pPr>
      <w:r>
        <w:t xml:space="preserve">A la </w:t>
      </w:r>
      <w:r w:rsidRPr="00205001">
        <w:rPr>
          <w:rStyle w:val="Accentuation"/>
          <w:b w:val="0"/>
        </w:rPr>
        <w:t>théorie</w:t>
      </w:r>
      <w:r>
        <w:t xml:space="preserve"> employée ;</w:t>
      </w:r>
    </w:p>
    <w:p w:rsidR="00605F9F" w:rsidRDefault="00605F9F" w:rsidP="001E0AA1">
      <w:pPr>
        <w:numPr>
          <w:ilvl w:val="0"/>
          <w:numId w:val="7"/>
        </w:numPr>
        <w:spacing w:before="120" w:after="60" w:line="240" w:lineRule="auto"/>
        <w:ind w:left="714" w:hanging="357"/>
      </w:pPr>
      <w:r>
        <w:t xml:space="preserve">Et aux contraintes techniques régissant le fonctionnement des </w:t>
      </w:r>
      <w:r w:rsidRPr="00205001">
        <w:rPr>
          <w:rStyle w:val="Accentuation"/>
          <w:b w:val="0"/>
        </w:rPr>
        <w:t>mailleurs automatiques</w:t>
      </w:r>
      <w:r>
        <w:t>.</w:t>
      </w:r>
    </w:p>
    <w:p w:rsidR="00605F9F" w:rsidRDefault="00605F9F" w:rsidP="00605F9F">
      <w:r>
        <w:t xml:space="preserve">Bien menée, cette étape peut </w:t>
      </w:r>
      <w:r w:rsidRPr="00205001">
        <w:rPr>
          <w:rStyle w:val="Accentuation"/>
          <w:b w:val="0"/>
        </w:rPr>
        <w:t>réduire le coût des calculs de façon substantielle sans pour autant dégrader les résultats</w:t>
      </w:r>
      <w:r>
        <w:t>. Il nous semble donc important de la mentionner car, si le coût n'est généralement pas un problème dans les simulations « simples » réalisées en formation, il en va tout autrement dans les bureaux d'études où la généralisation de la simulation dans la réalisation des produits industriels conduit à des calculs de plus en plus coûteux, qui se heurtent de plus en plus souvent aux limites des équipements informatiques utilisés.</w:t>
      </w:r>
    </w:p>
    <w:p w:rsidR="00605F9F" w:rsidRDefault="00605F9F" w:rsidP="00605F9F">
      <w:r>
        <w:lastRenderedPageBreak/>
        <w:t xml:space="preserve">Dans un souci de simplicité, nous supposons ici que le « produit » à modéliser se limite à une seule pièce ; les assemblages de pièces conduisent à des difficultés supplémentaires que nous ne traitons pas dans cette ressource. </w:t>
      </w:r>
    </w:p>
    <w:p w:rsidR="00605F9F" w:rsidRDefault="00605F9F" w:rsidP="00605F9F">
      <w:pPr>
        <w:pStyle w:val="Titre2"/>
      </w:pPr>
      <w:r>
        <w:t>2.1 - Le choix de la dimensionnalité du modèle</w:t>
      </w:r>
    </w:p>
    <w:p w:rsidR="00605F9F" w:rsidRDefault="00605F9F" w:rsidP="00605F9F">
      <w:r>
        <w:t xml:space="preserve">La première étape relève davantage du choix de la théorie que de la modélisation du produit proprement dite, mais a de fortes implications sur le modèle du produit et nous la mentionnons donc ici. Il s'agit du </w:t>
      </w:r>
      <w:r w:rsidRPr="00205001">
        <w:rPr>
          <w:rStyle w:val="Accentuation"/>
          <w:b w:val="0"/>
        </w:rPr>
        <w:t>choix de la dimensionnalité</w:t>
      </w:r>
      <w:r w:rsidRPr="00205001">
        <w:rPr>
          <w:b/>
        </w:rPr>
        <w:t>,</w:t>
      </w:r>
      <w:r>
        <w:t xml:space="preserve"> terme qui regroupe deux types de simplifications bien distinctes :</w:t>
      </w:r>
    </w:p>
    <w:p w:rsidR="00605F9F" w:rsidRDefault="00605F9F" w:rsidP="001E0AA1">
      <w:pPr>
        <w:pStyle w:val="Paragraphedeliste"/>
        <w:numPr>
          <w:ilvl w:val="0"/>
          <w:numId w:val="10"/>
        </w:numPr>
        <w:spacing w:before="120"/>
        <w:ind w:left="714" w:hanging="357"/>
        <w:contextualSpacing w:val="0"/>
      </w:pPr>
      <w:r>
        <w:t xml:space="preserve">Celles qui </w:t>
      </w:r>
      <w:r w:rsidRPr="00205001">
        <w:rPr>
          <w:rStyle w:val="Accentuation"/>
          <w:b w:val="0"/>
        </w:rPr>
        <w:t>réduisent la dimension de l'espace tout entier</w:t>
      </w:r>
      <w:r w:rsidRPr="00205001">
        <w:t xml:space="preserve"> en supposant les grandeurs physiques </w:t>
      </w:r>
      <w:r w:rsidRPr="00205001">
        <w:rPr>
          <w:rStyle w:val="Accentuation"/>
          <w:b w:val="0"/>
        </w:rPr>
        <w:t>invariantes</w:t>
      </w:r>
      <w:r>
        <w:t xml:space="preserve"> vis-à-vis d'une coordonnée spatiale ; c'est notamment le cas de l'</w:t>
      </w:r>
      <w:proofErr w:type="spellStart"/>
      <w:r>
        <w:t>axisymétrie</w:t>
      </w:r>
      <w:proofErr w:type="spellEnd"/>
      <w:r>
        <w:t xml:space="preserve"> et des théories 2D basées sur les contraintes et déformations planes (figure 3a) ;</w:t>
      </w:r>
    </w:p>
    <w:p w:rsidR="00605F9F" w:rsidRDefault="00605F9F" w:rsidP="001E0AA1">
      <w:pPr>
        <w:pStyle w:val="Paragraphedeliste"/>
        <w:numPr>
          <w:ilvl w:val="0"/>
          <w:numId w:val="10"/>
        </w:numPr>
        <w:spacing w:before="120"/>
        <w:contextualSpacing w:val="0"/>
      </w:pPr>
      <w:r>
        <w:t xml:space="preserve">Celles, de nature différente, qui </w:t>
      </w:r>
      <w:r w:rsidRPr="00205001">
        <w:rPr>
          <w:rStyle w:val="Accentuation"/>
          <w:b w:val="0"/>
        </w:rPr>
        <w:t>réduisent uniquement la dimension du modèle du produit</w:t>
      </w:r>
      <w:r>
        <w:t xml:space="preserve"> grâce à une hypothèse cinématique (voir ressource </w:t>
      </w:r>
      <w:r w:rsidRPr="004A0581">
        <w:rPr>
          <w:i/>
        </w:rPr>
        <w:t>«</w:t>
      </w:r>
      <w:r>
        <w:rPr>
          <w:i/>
        </w:rPr>
        <w:t xml:space="preserve"> </w:t>
      </w:r>
      <w:r w:rsidRPr="00205001">
        <w:rPr>
          <w:i/>
        </w:rPr>
        <w:t>Choix raisonné du degré de complexité du modèle</w:t>
      </w:r>
      <w:r>
        <w:rPr>
          <w:i/>
        </w:rPr>
        <w:t xml:space="preserve"> </w:t>
      </w:r>
      <w:r w:rsidRPr="004A0581">
        <w:rPr>
          <w:i/>
        </w:rPr>
        <w:t>»</w:t>
      </w:r>
      <w:r>
        <w:t>) ; ce modèle reste néanmoins plongé dans un espace à trois dimensions. C'est le cas des théories des poutres, des plaques et des coques (figure 3b).</w:t>
      </w:r>
    </w:p>
    <w:p w:rsidR="00605F9F" w:rsidRDefault="00605F9F" w:rsidP="00681D21">
      <w:pPr>
        <w:spacing w:after="0"/>
        <w:jc w:val="center"/>
      </w:pPr>
      <w:r>
        <w:rPr>
          <w:noProof/>
          <w:lang w:eastAsia="fr-FR"/>
        </w:rPr>
        <w:drawing>
          <wp:inline distT="0" distB="0" distL="0" distR="0">
            <wp:extent cx="5021580" cy="1430655"/>
            <wp:effectExtent l="19050" t="0" r="762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cstate="print"/>
                    <a:srcRect/>
                    <a:stretch>
                      <a:fillRect/>
                    </a:stretch>
                  </pic:blipFill>
                  <pic:spPr bwMode="auto">
                    <a:xfrm>
                      <a:off x="0" y="0"/>
                      <a:ext cx="5021580" cy="1430655"/>
                    </a:xfrm>
                    <a:prstGeom prst="rect">
                      <a:avLst/>
                    </a:prstGeom>
                    <a:noFill/>
                    <a:ln w="9525">
                      <a:noFill/>
                      <a:miter lim="800000"/>
                      <a:headEnd/>
                      <a:tailEnd/>
                    </a:ln>
                  </pic:spPr>
                </pic:pic>
              </a:graphicData>
            </a:graphic>
          </wp:inline>
        </w:drawing>
      </w:r>
    </w:p>
    <w:p w:rsidR="00605F9F" w:rsidRDefault="00605F9F" w:rsidP="00605F9F">
      <w:pPr>
        <w:pStyle w:val="Sansinterligne"/>
        <w:rPr>
          <w:bCs/>
          <w:iCs/>
        </w:rPr>
        <w:sectPr w:rsidR="00605F9F" w:rsidSect="00605F9F">
          <w:type w:val="continuous"/>
          <w:pgSz w:w="11906" w:h="16838"/>
          <w:pgMar w:top="737" w:right="1077" w:bottom="737" w:left="1077" w:header="709" w:footer="709" w:gutter="0"/>
          <w:pgBorders w:offsetFrom="page">
            <w:top w:val="single" w:sz="8" w:space="24" w:color="3891A7" w:themeColor="accent1"/>
            <w:left w:val="single" w:sz="8" w:space="24" w:color="3891A7" w:themeColor="accent1"/>
            <w:bottom w:val="single" w:sz="8" w:space="24" w:color="3891A7" w:themeColor="accent1"/>
            <w:right w:val="single" w:sz="8" w:space="24" w:color="3891A7" w:themeColor="accent1"/>
          </w:pgBorders>
          <w:cols w:space="708"/>
          <w:docGrid w:linePitch="360"/>
        </w:sectPr>
      </w:pPr>
    </w:p>
    <w:p w:rsidR="00605F9F" w:rsidRDefault="00605F9F" w:rsidP="00681D21">
      <w:pPr>
        <w:pStyle w:val="Sansinterligne"/>
        <w:spacing w:before="120"/>
        <w:rPr>
          <w:bCs/>
          <w:iCs/>
        </w:rPr>
      </w:pPr>
      <w:r>
        <w:rPr>
          <w:bCs/>
          <w:iCs/>
        </w:rPr>
        <w:lastRenderedPageBreak/>
        <w:t>(a)</w:t>
      </w:r>
    </w:p>
    <w:p w:rsidR="00605F9F" w:rsidRDefault="00605F9F" w:rsidP="00681D21">
      <w:pPr>
        <w:pStyle w:val="Sansinterligne"/>
        <w:spacing w:before="120"/>
        <w:rPr>
          <w:bCs/>
          <w:iCs/>
        </w:rPr>
      </w:pPr>
      <w:r>
        <w:rPr>
          <w:bCs/>
          <w:iCs/>
        </w:rPr>
        <w:lastRenderedPageBreak/>
        <w:t>(b)</w:t>
      </w:r>
    </w:p>
    <w:p w:rsidR="00605F9F" w:rsidRDefault="00605F9F" w:rsidP="00605F9F">
      <w:pPr>
        <w:pStyle w:val="Sansinterligne"/>
        <w:rPr>
          <w:bCs/>
          <w:iCs/>
        </w:rPr>
        <w:sectPr w:rsidR="00605F9F" w:rsidSect="00605F9F">
          <w:type w:val="continuous"/>
          <w:pgSz w:w="11906" w:h="16838"/>
          <w:pgMar w:top="737" w:right="1983" w:bottom="737" w:left="1077" w:header="709" w:footer="709" w:gutter="0"/>
          <w:pgBorders w:offsetFrom="page">
            <w:top w:val="single" w:sz="8" w:space="24" w:color="3891A7" w:themeColor="accent1"/>
            <w:left w:val="single" w:sz="8" w:space="24" w:color="3891A7" w:themeColor="accent1"/>
            <w:bottom w:val="single" w:sz="8" w:space="24" w:color="3891A7" w:themeColor="accent1"/>
            <w:right w:val="single" w:sz="8" w:space="24" w:color="3891A7" w:themeColor="accent1"/>
          </w:pgBorders>
          <w:cols w:num="2" w:space="708"/>
          <w:docGrid w:linePitch="360"/>
        </w:sectPr>
      </w:pPr>
    </w:p>
    <w:p w:rsidR="00605F9F" w:rsidRDefault="00605F9F" w:rsidP="00205001">
      <w:pPr>
        <w:pStyle w:val="Sansinterligne"/>
        <w:spacing w:before="120"/>
      </w:pPr>
      <w:r w:rsidRPr="00E153FA">
        <w:rPr>
          <w:bCs/>
          <w:iCs/>
        </w:rPr>
        <w:lastRenderedPageBreak/>
        <w:t>Figure 3</w:t>
      </w:r>
      <w:r>
        <w:t xml:space="preserve"> : Deux types de réduction de la dimensionnalité d'un problème :</w:t>
      </w:r>
    </w:p>
    <w:p w:rsidR="00605F9F" w:rsidRDefault="00605F9F" w:rsidP="00605F9F">
      <w:pPr>
        <w:pStyle w:val="Sansinterligne"/>
      </w:pPr>
      <w:r>
        <w:t>(</w:t>
      </w:r>
      <w:proofErr w:type="gramStart"/>
      <w:r>
        <w:t>a</w:t>
      </w:r>
      <w:proofErr w:type="gramEnd"/>
      <w:r>
        <w:t>) un « problème plan », dans un espace à deux dimensions, basé sur l'hypothèse des contraintes planes ou des déformations planes ; (b) un modèle du produit à deux dimensions plongé dans un espace à trois dimensions, basé sur la théorie des plaques.</w:t>
      </w:r>
    </w:p>
    <w:p w:rsidR="00605F9F" w:rsidRDefault="00605F9F" w:rsidP="00605F9F">
      <w:r>
        <w:t xml:space="preserve">Ces deux types de simplifications ont en commun de réduire la dimension du domaine géométrique à mailler, et donc le nombre de nœuds et d'éléments nécessaires ; de plus, les théories des poutres, plaques et coques reposent sur des hypothèses cinématiques permettant aux maillages issus de ces théories de représenter des déformations compliquées, comme la flexion, avec peu d'éléments. Tout ceci permet généralement d'abaisser fortement le coût des calculs. </w:t>
      </w:r>
    </w:p>
    <w:p w:rsidR="00605F9F" w:rsidRDefault="00605F9F" w:rsidP="00605F9F">
      <w:r>
        <w:t xml:space="preserve">Néanmoins, ces simplifications reposent sur des </w:t>
      </w:r>
      <w:r w:rsidRPr="00205001">
        <w:rPr>
          <w:rStyle w:val="Accentuation"/>
          <w:b w:val="0"/>
        </w:rPr>
        <w:t>hypothèses fortes</w:t>
      </w:r>
      <w:r>
        <w:t xml:space="preserve"> qui doivent être soigneusement confrontées à ce que l'on sait du produit, mais aussi de son environnement et des phénomènes qui s'y produisent : employées hors de leur domaine de validité, elles conduisent à des résultats non pertinents. La ressource</w:t>
      </w:r>
      <w:r>
        <w:rPr>
          <w:i/>
        </w:rPr>
        <w:t xml:space="preserve"> « </w:t>
      </w:r>
      <w:r w:rsidRPr="00205001">
        <w:rPr>
          <w:i/>
        </w:rPr>
        <w:t>Choix raisonné du degré de complexité du modèle</w:t>
      </w:r>
      <w:r>
        <w:rPr>
          <w:i/>
        </w:rPr>
        <w:t>»</w:t>
      </w:r>
      <w:r>
        <w:t xml:space="preserve"> illustre cette problématique en détail.</w:t>
      </w:r>
    </w:p>
    <w:p w:rsidR="00605F9F" w:rsidRDefault="00605F9F" w:rsidP="00605F9F">
      <w:r>
        <w:t xml:space="preserve">Naturellement, si l'on choisit d'utiliser une telle simplification, alors il faut extraire de la maquette numérique (qui est généralement volumique) les données géométriques pertinentes permettant de modéliser le produit dans la théorie considérée : la surface ou la ligne moyenne, (voir figure 4) l'épaisseur ou la géométrie de la section droite interviennent quant à eux dans la définition du modèle de comportement. </w:t>
      </w:r>
    </w:p>
    <w:p w:rsidR="00605F9F" w:rsidRDefault="00605F9F" w:rsidP="00681D21">
      <w:pPr>
        <w:spacing w:after="0"/>
        <w:jc w:val="center"/>
      </w:pPr>
      <w:r>
        <w:rPr>
          <w:noProof/>
          <w:lang w:eastAsia="fr-FR"/>
        </w:rPr>
        <w:lastRenderedPageBreak/>
        <w:drawing>
          <wp:inline distT="0" distB="0" distL="0" distR="0">
            <wp:extent cx="6192740" cy="1093194"/>
            <wp:effectExtent l="19050" t="0" r="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cstate="print"/>
                    <a:srcRect t="4889"/>
                    <a:stretch>
                      <a:fillRect/>
                    </a:stretch>
                  </pic:blipFill>
                  <pic:spPr bwMode="auto">
                    <a:xfrm>
                      <a:off x="0" y="0"/>
                      <a:ext cx="6192740" cy="1093194"/>
                    </a:xfrm>
                    <a:prstGeom prst="rect">
                      <a:avLst/>
                    </a:prstGeom>
                    <a:noFill/>
                    <a:ln w="9525">
                      <a:noFill/>
                      <a:miter lim="800000"/>
                      <a:headEnd/>
                      <a:tailEnd/>
                    </a:ln>
                  </pic:spPr>
                </pic:pic>
              </a:graphicData>
            </a:graphic>
          </wp:inline>
        </w:drawing>
      </w:r>
    </w:p>
    <w:p w:rsidR="00605F9F" w:rsidRDefault="00605F9F" w:rsidP="00605F9F">
      <w:pPr>
        <w:pStyle w:val="Sansinterligne"/>
        <w:rPr>
          <w:bCs/>
          <w:iCs/>
        </w:rPr>
        <w:sectPr w:rsidR="00605F9F" w:rsidSect="00605F9F">
          <w:type w:val="continuous"/>
          <w:pgSz w:w="11906" w:h="16838"/>
          <w:pgMar w:top="737" w:right="1077" w:bottom="737" w:left="1077" w:header="709" w:footer="709" w:gutter="0"/>
          <w:pgBorders w:offsetFrom="page">
            <w:top w:val="single" w:sz="8" w:space="24" w:color="3891A7" w:themeColor="accent1"/>
            <w:left w:val="single" w:sz="8" w:space="24" w:color="3891A7" w:themeColor="accent1"/>
            <w:bottom w:val="single" w:sz="8" w:space="24" w:color="3891A7" w:themeColor="accent1"/>
            <w:right w:val="single" w:sz="8" w:space="24" w:color="3891A7" w:themeColor="accent1"/>
          </w:pgBorders>
          <w:cols w:space="708"/>
          <w:docGrid w:linePitch="360"/>
        </w:sectPr>
      </w:pPr>
    </w:p>
    <w:p w:rsidR="00605F9F" w:rsidRDefault="00605F9F" w:rsidP="00681D21">
      <w:pPr>
        <w:pStyle w:val="Sansinterligne"/>
        <w:spacing w:before="120"/>
        <w:rPr>
          <w:bCs/>
          <w:iCs/>
        </w:rPr>
      </w:pPr>
      <w:r>
        <w:rPr>
          <w:bCs/>
          <w:iCs/>
        </w:rPr>
        <w:lastRenderedPageBreak/>
        <w:t>(a)</w:t>
      </w:r>
    </w:p>
    <w:p w:rsidR="00605F9F" w:rsidRDefault="00605F9F" w:rsidP="00681D21">
      <w:pPr>
        <w:pStyle w:val="Sansinterligne"/>
        <w:spacing w:before="120"/>
        <w:rPr>
          <w:bCs/>
          <w:iCs/>
        </w:rPr>
      </w:pPr>
      <w:r>
        <w:rPr>
          <w:bCs/>
          <w:iCs/>
        </w:rPr>
        <w:lastRenderedPageBreak/>
        <w:t>(b)</w:t>
      </w:r>
    </w:p>
    <w:p w:rsidR="00605F9F" w:rsidRDefault="00605F9F" w:rsidP="00681D21">
      <w:pPr>
        <w:pStyle w:val="Sansinterligne"/>
        <w:spacing w:before="120"/>
        <w:rPr>
          <w:bCs/>
          <w:iCs/>
        </w:rPr>
        <w:sectPr w:rsidR="00605F9F" w:rsidSect="00605F9F">
          <w:type w:val="continuous"/>
          <w:pgSz w:w="11906" w:h="16838"/>
          <w:pgMar w:top="737" w:right="1077" w:bottom="737" w:left="1077" w:header="709" w:footer="709" w:gutter="0"/>
          <w:pgBorders w:offsetFrom="page">
            <w:top w:val="single" w:sz="8" w:space="24" w:color="3891A7" w:themeColor="accent1"/>
            <w:left w:val="single" w:sz="8" w:space="24" w:color="3891A7" w:themeColor="accent1"/>
            <w:bottom w:val="single" w:sz="8" w:space="24" w:color="3891A7" w:themeColor="accent1"/>
            <w:right w:val="single" w:sz="8" w:space="24" w:color="3891A7" w:themeColor="accent1"/>
          </w:pgBorders>
          <w:cols w:num="3" w:space="708"/>
          <w:docGrid w:linePitch="360"/>
        </w:sectPr>
      </w:pPr>
      <w:r>
        <w:rPr>
          <w:bCs/>
          <w:iCs/>
        </w:rPr>
        <w:lastRenderedPageBreak/>
        <w:t>(c)</w:t>
      </w:r>
    </w:p>
    <w:p w:rsidR="00605F9F" w:rsidRDefault="00605F9F" w:rsidP="00605F9F">
      <w:pPr>
        <w:pStyle w:val="Sansinterligne"/>
        <w:rPr>
          <w:bCs/>
          <w:iCs/>
        </w:rPr>
      </w:pPr>
    </w:p>
    <w:p w:rsidR="00605F9F" w:rsidRDefault="00605F9F" w:rsidP="00605F9F">
      <w:pPr>
        <w:pStyle w:val="Sansinterligne"/>
      </w:pPr>
      <w:r w:rsidRPr="00E153FA">
        <w:rPr>
          <w:bCs/>
          <w:iCs/>
        </w:rPr>
        <w:t>Figure 4</w:t>
      </w:r>
      <w:r>
        <w:t xml:space="preserve"> : Trois modèles géométriques différents d'une même pièce : (a) volumique, (b) plaque, (c) poutre Images de Laurent </w:t>
      </w:r>
      <w:proofErr w:type="spellStart"/>
      <w:r>
        <w:t>Champaney</w:t>
      </w:r>
      <w:proofErr w:type="spellEnd"/>
    </w:p>
    <w:p w:rsidR="00605F9F" w:rsidRDefault="00605F9F" w:rsidP="00605F9F">
      <w:pPr>
        <w:pStyle w:val="Titre2"/>
      </w:pPr>
      <w:r>
        <w:t>2.2 - L'exploitation des symétries et invariances</w:t>
      </w:r>
    </w:p>
    <w:p w:rsidR="00605F9F" w:rsidRDefault="00605F9F" w:rsidP="00605F9F">
      <w:r>
        <w:t xml:space="preserve">De nombreuses pièces possèdent des symétries ou des invariances. Pour être exploitables dans la simulation, les invariances doivent s'appliquer à </w:t>
      </w:r>
      <w:r w:rsidRPr="00205001">
        <w:rPr>
          <w:rStyle w:val="Accentuation"/>
          <w:b w:val="0"/>
        </w:rPr>
        <w:t>l'ensemble du modèle</w:t>
      </w:r>
      <w:r>
        <w:t>, c'est-à-dire :</w:t>
      </w:r>
    </w:p>
    <w:p w:rsidR="00605F9F" w:rsidRDefault="00605F9F" w:rsidP="001E0AA1">
      <w:pPr>
        <w:pStyle w:val="Paragraphedeliste"/>
        <w:numPr>
          <w:ilvl w:val="0"/>
          <w:numId w:val="11"/>
        </w:numPr>
        <w:spacing w:before="120"/>
        <w:ind w:left="714" w:hanging="357"/>
        <w:contextualSpacing w:val="0"/>
      </w:pPr>
      <w:r>
        <w:t xml:space="preserve">A la </w:t>
      </w:r>
      <w:r w:rsidRPr="00205001">
        <w:rPr>
          <w:rStyle w:val="Accentuation"/>
          <w:b w:val="0"/>
        </w:rPr>
        <w:t>géométrie</w:t>
      </w:r>
      <w:r w:rsidRPr="00205001">
        <w:rPr>
          <w:b/>
        </w:rPr>
        <w:t xml:space="preserve"> </w:t>
      </w:r>
      <w:r>
        <w:t>de la pièce à modéliser...</w:t>
      </w:r>
    </w:p>
    <w:p w:rsidR="00605F9F" w:rsidRDefault="00605F9F" w:rsidP="001E0AA1">
      <w:pPr>
        <w:pStyle w:val="Paragraphedeliste"/>
        <w:numPr>
          <w:ilvl w:val="0"/>
          <w:numId w:val="11"/>
        </w:numPr>
        <w:spacing w:before="120"/>
        <w:contextualSpacing w:val="0"/>
      </w:pPr>
      <w:r>
        <w:t xml:space="preserve">... mais également à </w:t>
      </w:r>
      <w:r w:rsidRPr="00205001">
        <w:rPr>
          <w:rStyle w:val="Accentuation"/>
          <w:b w:val="0"/>
        </w:rPr>
        <w:t>l'action de son environnement</w:t>
      </w:r>
      <w:r>
        <w:t xml:space="preserve"> (c'est-à-dire aux chargements et conditions aux limites)...</w:t>
      </w:r>
    </w:p>
    <w:p w:rsidR="00605F9F" w:rsidRDefault="00605F9F" w:rsidP="001E0AA1">
      <w:pPr>
        <w:pStyle w:val="Paragraphedeliste"/>
        <w:numPr>
          <w:ilvl w:val="0"/>
          <w:numId w:val="11"/>
        </w:numPr>
        <w:spacing w:before="120"/>
        <w:contextualSpacing w:val="0"/>
      </w:pPr>
      <w:r>
        <w:t xml:space="preserve">... ainsi qu'au </w:t>
      </w:r>
      <w:r w:rsidRPr="00205001">
        <w:rPr>
          <w:rStyle w:val="Accentuation"/>
          <w:b w:val="0"/>
        </w:rPr>
        <w:t>comportement de son matériau</w:t>
      </w:r>
      <w:r>
        <w:t xml:space="preserve"> (la question se pose seulement si le modèle est anisotrope et/ou hétérogène).</w:t>
      </w:r>
    </w:p>
    <w:p w:rsidR="00605F9F" w:rsidRDefault="00605F9F" w:rsidP="00605F9F">
      <w:r>
        <w:t xml:space="preserve">Sous cette condition, et </w:t>
      </w:r>
      <w:r w:rsidRPr="00205001">
        <w:rPr>
          <w:rStyle w:val="Accentuation"/>
          <w:b w:val="0"/>
        </w:rPr>
        <w:t>uniquement</w:t>
      </w:r>
      <w:r>
        <w:t xml:space="preserve"> sous cette condition, on peut montrer que les champs décrivant les différentes grandeurs physiques sont eux aussi symétriques ou invariants. L'exploitation de la symétrie ou de l'invariance consiste alors à ne modéliser </w:t>
      </w:r>
      <w:r w:rsidRPr="00D10A6E">
        <w:rPr>
          <w:rStyle w:val="Accentuation"/>
        </w:rPr>
        <w:t>que</w:t>
      </w:r>
      <w:r>
        <w:t xml:space="preserve"> la zone géométrique qui permet de générer le reste du modèle en appliquant la transformation considérée. Les cas élémentaires les plus courants (qui peuvent se combiner) sont :</w:t>
      </w:r>
    </w:p>
    <w:p w:rsidR="00605F9F" w:rsidRDefault="00605F9F" w:rsidP="001E0AA1">
      <w:pPr>
        <w:pStyle w:val="Paragraphedeliste"/>
        <w:numPr>
          <w:ilvl w:val="0"/>
          <w:numId w:val="12"/>
        </w:numPr>
        <w:spacing w:before="120"/>
        <w:ind w:left="714" w:hanging="357"/>
        <w:contextualSpacing w:val="0"/>
      </w:pPr>
      <w:r>
        <w:t xml:space="preserve">La </w:t>
      </w:r>
      <w:r w:rsidRPr="00205001">
        <w:rPr>
          <w:rStyle w:val="Accentuation"/>
          <w:b w:val="0"/>
        </w:rPr>
        <w:t>symétrie par rapport à un plan</w:t>
      </w:r>
      <w:r>
        <w:t xml:space="preserve"> (ou à une droite en 2D) </w:t>
      </w:r>
      <w:r>
        <w:rPr>
          <w:rStyle w:val="Accentuation"/>
        </w:rPr>
        <w:t>:</w:t>
      </w:r>
      <w:r>
        <w:t xml:space="preserve"> on ne modélise alors que la moitié de la pièce située d'un côté du plan (figure 5a) ;</w:t>
      </w:r>
    </w:p>
    <w:p w:rsidR="00605F9F" w:rsidRDefault="00605F9F" w:rsidP="001E0AA1">
      <w:pPr>
        <w:pStyle w:val="Paragraphedeliste"/>
        <w:numPr>
          <w:ilvl w:val="0"/>
          <w:numId w:val="12"/>
        </w:numPr>
        <w:spacing w:before="120"/>
        <w:contextualSpacing w:val="0"/>
      </w:pPr>
      <w:r>
        <w:t xml:space="preserve">La </w:t>
      </w:r>
      <w:r w:rsidRPr="00205001">
        <w:rPr>
          <w:rStyle w:val="Accentuation"/>
          <w:b w:val="0"/>
        </w:rPr>
        <w:t>symétrie cyclique</w:t>
      </w:r>
      <w:r w:rsidRPr="00205001">
        <w:t>, ou</w:t>
      </w:r>
      <w:r w:rsidRPr="00205001">
        <w:rPr>
          <w:b/>
        </w:rPr>
        <w:t xml:space="preserve"> </w:t>
      </w:r>
      <w:r w:rsidRPr="00205001">
        <w:rPr>
          <w:rStyle w:val="Accentuation"/>
          <w:b w:val="0"/>
        </w:rPr>
        <w:t>invariance par rotation</w:t>
      </w:r>
      <w:r>
        <w:rPr>
          <w:rStyle w:val="Accentuation"/>
        </w:rPr>
        <w:t xml:space="preserve"> :</w:t>
      </w:r>
      <w:r>
        <w:t xml:space="preserve"> on ne modélise alors que le plus petit secteur angulaire dont la répétition permet de générer la géométrie complète (figure 5b).</w:t>
      </w:r>
    </w:p>
    <w:p w:rsidR="00605F9F" w:rsidRDefault="00605F9F" w:rsidP="00681D21">
      <w:pPr>
        <w:spacing w:after="0"/>
        <w:jc w:val="center"/>
      </w:pPr>
      <w:r>
        <w:rPr>
          <w:noProof/>
          <w:lang w:eastAsia="fr-FR"/>
        </w:rPr>
        <w:drawing>
          <wp:inline distT="0" distB="0" distL="0" distR="0">
            <wp:extent cx="5789524" cy="1640978"/>
            <wp:effectExtent l="19050" t="0" r="1676"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4" cstate="print"/>
                    <a:srcRect/>
                    <a:stretch>
                      <a:fillRect/>
                    </a:stretch>
                  </pic:blipFill>
                  <pic:spPr bwMode="auto">
                    <a:xfrm>
                      <a:off x="0" y="0"/>
                      <a:ext cx="5811701" cy="1647264"/>
                    </a:xfrm>
                    <a:prstGeom prst="rect">
                      <a:avLst/>
                    </a:prstGeom>
                    <a:noFill/>
                    <a:ln w="9525">
                      <a:noFill/>
                      <a:miter lim="800000"/>
                      <a:headEnd/>
                      <a:tailEnd/>
                    </a:ln>
                  </pic:spPr>
                </pic:pic>
              </a:graphicData>
            </a:graphic>
          </wp:inline>
        </w:drawing>
      </w:r>
    </w:p>
    <w:p w:rsidR="00605F9F" w:rsidRDefault="00605F9F" w:rsidP="00605F9F">
      <w:pPr>
        <w:pStyle w:val="Sansinterligne"/>
        <w:rPr>
          <w:bCs/>
          <w:iCs/>
        </w:rPr>
        <w:sectPr w:rsidR="00605F9F" w:rsidSect="00605F9F">
          <w:type w:val="continuous"/>
          <w:pgSz w:w="11906" w:h="16838"/>
          <w:pgMar w:top="737" w:right="1077" w:bottom="737" w:left="1077" w:header="709" w:footer="709" w:gutter="0"/>
          <w:pgBorders w:offsetFrom="page">
            <w:top w:val="single" w:sz="8" w:space="24" w:color="3891A7" w:themeColor="accent1"/>
            <w:left w:val="single" w:sz="8" w:space="24" w:color="3891A7" w:themeColor="accent1"/>
            <w:bottom w:val="single" w:sz="8" w:space="24" w:color="3891A7" w:themeColor="accent1"/>
            <w:right w:val="single" w:sz="8" w:space="24" w:color="3891A7" w:themeColor="accent1"/>
          </w:pgBorders>
          <w:cols w:space="708"/>
          <w:docGrid w:linePitch="360"/>
        </w:sectPr>
      </w:pPr>
    </w:p>
    <w:p w:rsidR="00605F9F" w:rsidRDefault="00605F9F" w:rsidP="00681D21">
      <w:pPr>
        <w:pStyle w:val="Sansinterligne"/>
        <w:spacing w:before="120"/>
        <w:rPr>
          <w:bCs/>
          <w:iCs/>
        </w:rPr>
      </w:pPr>
      <w:r>
        <w:rPr>
          <w:bCs/>
          <w:iCs/>
        </w:rPr>
        <w:lastRenderedPageBreak/>
        <w:t>(a)</w:t>
      </w:r>
    </w:p>
    <w:p w:rsidR="00605F9F" w:rsidRDefault="00605F9F" w:rsidP="00681D21">
      <w:pPr>
        <w:pStyle w:val="Sansinterligne"/>
        <w:spacing w:before="120"/>
        <w:rPr>
          <w:bCs/>
          <w:iCs/>
        </w:rPr>
      </w:pPr>
      <w:r>
        <w:rPr>
          <w:bCs/>
          <w:iCs/>
        </w:rPr>
        <w:lastRenderedPageBreak/>
        <w:t>(b)</w:t>
      </w:r>
    </w:p>
    <w:p w:rsidR="00605F9F" w:rsidRDefault="00605F9F" w:rsidP="00605F9F">
      <w:pPr>
        <w:pStyle w:val="Sansinterligne"/>
        <w:rPr>
          <w:bCs/>
          <w:iCs/>
        </w:rPr>
        <w:sectPr w:rsidR="00605F9F" w:rsidSect="00605F9F">
          <w:type w:val="continuous"/>
          <w:pgSz w:w="11906" w:h="16838"/>
          <w:pgMar w:top="737" w:right="2267" w:bottom="737" w:left="1701" w:header="709" w:footer="709" w:gutter="0"/>
          <w:pgBorders w:offsetFrom="page">
            <w:top w:val="single" w:sz="8" w:space="24" w:color="3891A7" w:themeColor="accent1"/>
            <w:left w:val="single" w:sz="8" w:space="24" w:color="3891A7" w:themeColor="accent1"/>
            <w:bottom w:val="single" w:sz="8" w:space="24" w:color="3891A7" w:themeColor="accent1"/>
            <w:right w:val="single" w:sz="8" w:space="24" w:color="3891A7" w:themeColor="accent1"/>
          </w:pgBorders>
          <w:cols w:num="2" w:space="708"/>
          <w:docGrid w:linePitch="360"/>
        </w:sectPr>
      </w:pPr>
    </w:p>
    <w:p w:rsidR="00605F9F" w:rsidRDefault="00605F9F" w:rsidP="00681D21">
      <w:pPr>
        <w:pStyle w:val="Sansinterligne"/>
        <w:spacing w:before="120"/>
      </w:pPr>
      <w:r w:rsidRPr="00E153FA">
        <w:rPr>
          <w:bCs/>
          <w:iCs/>
        </w:rPr>
        <w:lastRenderedPageBreak/>
        <w:t>Figure 5</w:t>
      </w:r>
      <w:r>
        <w:t xml:space="preserve"> : Exploitations des symétries : (a) symétrie par rapport à un plan, (b) symétrie cyclique.</w:t>
      </w:r>
    </w:p>
    <w:p w:rsidR="00605F9F" w:rsidRDefault="00605F9F" w:rsidP="00605F9F">
      <w:r>
        <w:t xml:space="preserve">Cela permet de réduire la taille du domaine géométrique à modéliser ce qui conduit, là encore, à abaisser le coût des calculs. Des conditions aux limites appropriées, spécifiées lors de la modélisation de l'environnement, permettront ensuite de prendre en compte l'effet de ces symétries dans la simulation (voir ressource </w:t>
      </w:r>
      <w:r w:rsidRPr="000023D6">
        <w:rPr>
          <w:i/>
        </w:rPr>
        <w:t>« </w:t>
      </w:r>
      <w:r w:rsidRPr="00205001">
        <w:rPr>
          <w:i/>
        </w:rPr>
        <w:t>Le modèle en éléments finis du produit dans son environnement ou maillage : 4. Modélisation du monde extérieur</w:t>
      </w:r>
      <w:r>
        <w:rPr>
          <w:i/>
        </w:rPr>
        <w:t> </w:t>
      </w:r>
      <w:r w:rsidRPr="000023D6">
        <w:rPr>
          <w:i/>
        </w:rPr>
        <w:t> »</w:t>
      </w:r>
      <w:r>
        <w:t xml:space="preserve">). </w:t>
      </w:r>
    </w:p>
    <w:p w:rsidR="00605F9F" w:rsidRDefault="00605F9F" w:rsidP="00605F9F">
      <w:pPr>
        <w:pStyle w:val="Titre2"/>
      </w:pPr>
      <w:r>
        <w:lastRenderedPageBreak/>
        <w:t>2.3 - La suppression des détails superflus</w:t>
      </w:r>
    </w:p>
    <w:p w:rsidR="00605F9F" w:rsidRDefault="00605F9F" w:rsidP="00605F9F">
      <w:r>
        <w:t xml:space="preserve">Après avoir délimité le domaine à mailler, il est souvent utile de simplifier la géométrie en </w:t>
      </w:r>
      <w:r w:rsidRPr="00205001">
        <w:rPr>
          <w:rStyle w:val="Accentuation"/>
          <w:b w:val="0"/>
        </w:rPr>
        <w:t>supprimant les détails de petites dimensions qui n'ont pas d'influence sur le résultat cherché</w:t>
      </w:r>
      <w:r>
        <w:t xml:space="preserve"> : cela permet d'une part de réduire les coûts du calcul en allégeant le maillage, et d'autre part de faciliter la tâche du mailleur automatique. Pour cela, il faut analyser l'effet qu'aurait la suppression de ces détails sur les résultats de la simulation. Par exemple :</w:t>
      </w:r>
    </w:p>
    <w:p w:rsidR="00605F9F" w:rsidRDefault="00605F9F" w:rsidP="001E0AA1">
      <w:pPr>
        <w:pStyle w:val="Paragraphedeliste"/>
        <w:numPr>
          <w:ilvl w:val="0"/>
          <w:numId w:val="13"/>
        </w:numPr>
        <w:spacing w:before="120"/>
        <w:ind w:left="714" w:hanging="357"/>
        <w:contextualSpacing w:val="0"/>
      </w:pPr>
      <w:r>
        <w:t xml:space="preserve">La suppression d'un </w:t>
      </w:r>
      <w:r w:rsidRPr="00205001">
        <w:rPr>
          <w:rStyle w:val="Accentuation"/>
          <w:b w:val="0"/>
        </w:rPr>
        <w:t>trou</w:t>
      </w:r>
      <w:r w:rsidRPr="00205001">
        <w:rPr>
          <w:b/>
        </w:rPr>
        <w:t xml:space="preserve"> </w:t>
      </w:r>
      <w:r>
        <w:t xml:space="preserve">peut faire disparaître une </w:t>
      </w:r>
      <w:r w:rsidRPr="00205001">
        <w:rPr>
          <w:rStyle w:val="Accentuation"/>
          <w:b w:val="0"/>
        </w:rPr>
        <w:t>concentration de contraintes</w:t>
      </w:r>
      <w:r>
        <w:t xml:space="preserve"> ;</w:t>
      </w:r>
    </w:p>
    <w:p w:rsidR="00605F9F" w:rsidRDefault="00605F9F" w:rsidP="001E0AA1">
      <w:pPr>
        <w:pStyle w:val="Paragraphedeliste"/>
        <w:numPr>
          <w:ilvl w:val="0"/>
          <w:numId w:val="13"/>
        </w:numPr>
        <w:spacing w:before="120"/>
        <w:contextualSpacing w:val="0"/>
      </w:pPr>
      <w:r>
        <w:t xml:space="preserve">La suppression d'un </w:t>
      </w:r>
      <w:r w:rsidRPr="00205001">
        <w:rPr>
          <w:rStyle w:val="Accentuation"/>
          <w:b w:val="0"/>
        </w:rPr>
        <w:t>congé de raccordement</w:t>
      </w:r>
      <w:r>
        <w:t xml:space="preserve"> peut faire apparaître une </w:t>
      </w:r>
      <w:r w:rsidRPr="00205001">
        <w:rPr>
          <w:rStyle w:val="Accentuation"/>
          <w:b w:val="0"/>
        </w:rPr>
        <w:t>singularité (voir ressource « </w:t>
      </w:r>
      <w:r w:rsidRPr="0081731F">
        <w:rPr>
          <w:rStyle w:val="Accentuation"/>
          <w:b w:val="0"/>
        </w:rPr>
        <w:t>Attention aux singularités ! </w:t>
      </w:r>
      <w:r w:rsidRPr="0081731F">
        <w:rPr>
          <w:rStyle w:val="Accentuation"/>
        </w:rPr>
        <w:t>»)</w:t>
      </w:r>
      <w:r w:rsidRPr="00D10A6E">
        <w:rPr>
          <w:i/>
        </w:rPr>
        <w:t xml:space="preserve"> </w:t>
      </w:r>
      <w:r>
        <w:t>si les deux faces forment un angle rentrant (</w:t>
      </w:r>
      <w:r w:rsidRPr="00205001">
        <w:rPr>
          <w:rStyle w:val="Accentuation"/>
          <w:b w:val="0"/>
        </w:rPr>
        <w:t>i.e.</w:t>
      </w:r>
      <w:r>
        <w:t xml:space="preserve"> inférieur à 180° du côté extérieur à la matière).</w:t>
      </w:r>
    </w:p>
    <w:p w:rsidR="00605F9F" w:rsidRDefault="00605F9F" w:rsidP="00605F9F">
      <w:r>
        <w:t>Il faut ensuite se demander où sont localisées les grandeurs physiques correspondant aux objectifs de la simulation (par exemple, s'il s'agit d'une contrainte maximale, où est localisé ce maximum). En confrontant ces deux informations, on détermine alors quels détails peuvent être supprimés sans que cela ne fausse significativement l'objectif. En pratique, cette étape est difficile car elle demande une certaine intuition du résultat ; dans le doute, mieux vaut être prudent...</w:t>
      </w:r>
    </w:p>
    <w:p w:rsidR="00605F9F" w:rsidRDefault="00605F9F" w:rsidP="00605F9F">
      <w:pPr>
        <w:pStyle w:val="Titre2"/>
      </w:pPr>
      <w:r>
        <w:t>2.4 - Le partitionnement de la géométrie</w:t>
      </w:r>
    </w:p>
    <w:p w:rsidR="00605F9F" w:rsidRDefault="00605F9F" w:rsidP="00605F9F">
      <w:r>
        <w:t xml:space="preserve">Enfin, avant de générer le maillage, il faut garder à l'esprit une restriction importante de la plupart des logiciels : </w:t>
      </w:r>
      <w:r w:rsidRPr="00205001">
        <w:rPr>
          <w:rStyle w:val="Accentuation"/>
          <w:b w:val="0"/>
        </w:rPr>
        <w:t>les paramètres du modèle de comportement du matériau et du modèle de l'environnement sont généralement supposés uniformes dans chaque élément</w:t>
      </w:r>
      <w:r w:rsidRPr="00205001">
        <w:rPr>
          <w:b/>
        </w:rPr>
        <w:t>.</w:t>
      </w:r>
      <w:r>
        <w:t xml:space="preserve"> La nature précise de cette restriction varie d'un logiciel à l'autre, mais typiquement :</w:t>
      </w:r>
    </w:p>
    <w:p w:rsidR="00605F9F" w:rsidRDefault="00605F9F" w:rsidP="001E0AA1">
      <w:pPr>
        <w:pStyle w:val="Paragraphedeliste"/>
        <w:numPr>
          <w:ilvl w:val="0"/>
          <w:numId w:val="14"/>
        </w:numPr>
        <w:spacing w:before="120"/>
        <w:ind w:left="714" w:hanging="357"/>
        <w:contextualSpacing w:val="0"/>
      </w:pPr>
      <w:r>
        <w:t>Lorsque l'on modélise une pièce faite de plusieurs matériaux, l'interface ne peut pas traverser un élément (figure 6a) ;</w:t>
      </w:r>
    </w:p>
    <w:p w:rsidR="00605F9F" w:rsidRDefault="00605F9F" w:rsidP="001E0AA1">
      <w:pPr>
        <w:pStyle w:val="Paragraphedeliste"/>
        <w:numPr>
          <w:ilvl w:val="0"/>
          <w:numId w:val="14"/>
        </w:numPr>
        <w:spacing w:before="120" w:after="0"/>
        <w:ind w:left="714" w:hanging="357"/>
        <w:contextualSpacing w:val="0"/>
      </w:pPr>
      <w:r>
        <w:t>Lorsque l'on modélise une pièce soumise à un chargement surfacique sur une partie de son bord, cette partie est forcément constituée de faces (en 3D) ou d'arêtes (en 2D) entières (figure 6b).</w:t>
      </w:r>
    </w:p>
    <w:p w:rsidR="00605F9F" w:rsidRDefault="00605F9F" w:rsidP="00681D21">
      <w:pPr>
        <w:spacing w:after="0"/>
        <w:jc w:val="center"/>
      </w:pPr>
      <w:r>
        <w:rPr>
          <w:noProof/>
          <w:lang w:eastAsia="fr-FR"/>
        </w:rPr>
        <w:drawing>
          <wp:inline distT="0" distB="0" distL="0" distR="0">
            <wp:extent cx="4815121" cy="1838686"/>
            <wp:effectExtent l="19050" t="0" r="4529"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 cstate="print"/>
                    <a:srcRect/>
                    <a:stretch>
                      <a:fillRect/>
                    </a:stretch>
                  </pic:blipFill>
                  <pic:spPr bwMode="auto">
                    <a:xfrm>
                      <a:off x="0" y="0"/>
                      <a:ext cx="4816084" cy="1839054"/>
                    </a:xfrm>
                    <a:prstGeom prst="rect">
                      <a:avLst/>
                    </a:prstGeom>
                    <a:noFill/>
                    <a:ln w="9525">
                      <a:noFill/>
                      <a:miter lim="800000"/>
                      <a:headEnd/>
                      <a:tailEnd/>
                    </a:ln>
                  </pic:spPr>
                </pic:pic>
              </a:graphicData>
            </a:graphic>
          </wp:inline>
        </w:drawing>
      </w:r>
    </w:p>
    <w:p w:rsidR="00605F9F" w:rsidRDefault="00605F9F" w:rsidP="00605F9F">
      <w:pPr>
        <w:pStyle w:val="Sansinterligne"/>
        <w:rPr>
          <w:bCs/>
          <w:iCs/>
        </w:rPr>
        <w:sectPr w:rsidR="00605F9F" w:rsidSect="00605F9F">
          <w:type w:val="continuous"/>
          <w:pgSz w:w="11906" w:h="16838"/>
          <w:pgMar w:top="737" w:right="1077" w:bottom="737" w:left="1077" w:header="709" w:footer="709" w:gutter="0"/>
          <w:pgBorders w:offsetFrom="page">
            <w:top w:val="single" w:sz="8" w:space="24" w:color="3891A7" w:themeColor="accent1"/>
            <w:left w:val="single" w:sz="8" w:space="24" w:color="3891A7" w:themeColor="accent1"/>
            <w:bottom w:val="single" w:sz="8" w:space="24" w:color="3891A7" w:themeColor="accent1"/>
            <w:right w:val="single" w:sz="8" w:space="24" w:color="3891A7" w:themeColor="accent1"/>
          </w:pgBorders>
          <w:cols w:space="708"/>
          <w:docGrid w:linePitch="360"/>
        </w:sectPr>
      </w:pPr>
    </w:p>
    <w:p w:rsidR="00605F9F" w:rsidRDefault="00605F9F" w:rsidP="00681D21">
      <w:pPr>
        <w:pStyle w:val="Sansinterligne"/>
        <w:spacing w:before="120"/>
        <w:rPr>
          <w:bCs/>
          <w:iCs/>
        </w:rPr>
      </w:pPr>
      <w:r>
        <w:rPr>
          <w:bCs/>
          <w:iCs/>
        </w:rPr>
        <w:lastRenderedPageBreak/>
        <w:t>(a)</w:t>
      </w:r>
    </w:p>
    <w:p w:rsidR="00605F9F" w:rsidRDefault="00605F9F" w:rsidP="00681D21">
      <w:pPr>
        <w:pStyle w:val="Sansinterligne"/>
        <w:spacing w:before="120"/>
        <w:rPr>
          <w:bCs/>
          <w:iCs/>
        </w:rPr>
      </w:pPr>
      <w:r>
        <w:rPr>
          <w:bCs/>
          <w:iCs/>
        </w:rPr>
        <w:lastRenderedPageBreak/>
        <w:t>(b)</w:t>
      </w:r>
    </w:p>
    <w:p w:rsidR="00605F9F" w:rsidRDefault="00605F9F" w:rsidP="00605F9F">
      <w:pPr>
        <w:pStyle w:val="Sansinterligne"/>
        <w:rPr>
          <w:bCs/>
          <w:iCs/>
        </w:rPr>
        <w:sectPr w:rsidR="00605F9F" w:rsidSect="00605F9F">
          <w:type w:val="continuous"/>
          <w:pgSz w:w="11906" w:h="16838"/>
          <w:pgMar w:top="737" w:right="3117" w:bottom="737" w:left="2552" w:header="709" w:footer="709" w:gutter="0"/>
          <w:pgBorders w:offsetFrom="page">
            <w:top w:val="single" w:sz="8" w:space="24" w:color="3891A7" w:themeColor="accent1"/>
            <w:left w:val="single" w:sz="8" w:space="24" w:color="3891A7" w:themeColor="accent1"/>
            <w:bottom w:val="single" w:sz="8" w:space="24" w:color="3891A7" w:themeColor="accent1"/>
            <w:right w:val="single" w:sz="8" w:space="24" w:color="3891A7" w:themeColor="accent1"/>
          </w:pgBorders>
          <w:cols w:num="2" w:space="708"/>
          <w:docGrid w:linePitch="360"/>
        </w:sectPr>
      </w:pPr>
    </w:p>
    <w:p w:rsidR="00605F9F" w:rsidRDefault="00605F9F" w:rsidP="00681D21">
      <w:pPr>
        <w:pStyle w:val="Sansinterligne"/>
        <w:spacing w:before="120"/>
      </w:pPr>
      <w:r w:rsidRPr="00E153FA">
        <w:rPr>
          <w:bCs/>
          <w:iCs/>
        </w:rPr>
        <w:lastRenderedPageBreak/>
        <w:t>Figure 6</w:t>
      </w:r>
      <w:r>
        <w:t xml:space="preserve"> : Règles de partitionnement des maillages : (a) les interfaces entre deux modèles de comportements de matériaux différents ne doivent pas traverser les éléments ; (b) les efforts surfaciques doivent être appliqués sur des faces (en 3D) ou arêtes (en 2D) entières.</w:t>
      </w:r>
    </w:p>
    <w:p w:rsidR="00605F9F" w:rsidRDefault="00605F9F" w:rsidP="00605F9F">
      <w:r>
        <w:t xml:space="preserve">Pour s'assurer que ces conditions seront respectées, il faut généralement </w:t>
      </w:r>
      <w:r w:rsidRPr="00205001">
        <w:rPr>
          <w:rStyle w:val="Accentuation"/>
          <w:b w:val="0"/>
        </w:rPr>
        <w:t>partitionner la géométrie et/ou son bord</w:t>
      </w:r>
      <w:r>
        <w:t>, afin de faire apparaître les régions où seront affectés les chargements et modèles de comportements. Le mailleur s'appuie ensuite sur ces délimitations pour construire les éléments.</w:t>
      </w:r>
    </w:p>
    <w:p w:rsidR="00605F9F" w:rsidRDefault="00605F9F" w:rsidP="00605F9F">
      <w:pPr>
        <w:pStyle w:val="Titre1"/>
      </w:pPr>
      <w:r>
        <w:lastRenderedPageBreak/>
        <w:t>3 - Bilan</w:t>
      </w:r>
    </w:p>
    <w:p w:rsidR="00605F9F" w:rsidRDefault="00605F9F" w:rsidP="00605F9F">
      <w:pPr>
        <w:spacing w:after="0"/>
      </w:pPr>
      <w:r>
        <w:t xml:space="preserve">Dans cette ressource, le premier aspect de la démarche de modélisation d’un produit par éléments finis a été mis en évidence : une bonne </w:t>
      </w:r>
      <w:r w:rsidRPr="00205001">
        <w:rPr>
          <w:rStyle w:val="Accentuation"/>
          <w:b w:val="0"/>
        </w:rPr>
        <w:t>préparation de la géométrie</w:t>
      </w:r>
      <w:r>
        <w:t xml:space="preserve"> permet de faciliter la réalisation du maillage et d'abaisser le coût des calculs.</w:t>
      </w:r>
    </w:p>
    <w:p w:rsidR="00605F9F" w:rsidRDefault="00605F9F" w:rsidP="00605F9F">
      <w:pPr>
        <w:spacing w:before="0"/>
      </w:pPr>
      <w:r>
        <w:t>Quatre points sont à examiner :</w:t>
      </w:r>
    </w:p>
    <w:p w:rsidR="00605F9F" w:rsidRDefault="00605F9F" w:rsidP="001E0AA1">
      <w:pPr>
        <w:numPr>
          <w:ilvl w:val="1"/>
          <w:numId w:val="8"/>
        </w:numPr>
        <w:spacing w:before="120" w:after="60" w:line="240" w:lineRule="auto"/>
        <w:ind w:left="1434" w:hanging="357"/>
      </w:pPr>
      <w:r>
        <w:t xml:space="preserve">Le </w:t>
      </w:r>
      <w:r w:rsidRPr="00205001">
        <w:rPr>
          <w:rStyle w:val="Accentuation"/>
          <w:b w:val="0"/>
        </w:rPr>
        <w:t>choix de la dimensionnalité</w:t>
      </w:r>
      <w:r>
        <w:t xml:space="preserve"> de l'espace et/ou du maillage ;</w:t>
      </w:r>
    </w:p>
    <w:p w:rsidR="00605F9F" w:rsidRDefault="00605F9F" w:rsidP="001E0AA1">
      <w:pPr>
        <w:numPr>
          <w:ilvl w:val="1"/>
          <w:numId w:val="8"/>
        </w:numPr>
        <w:spacing w:before="120" w:after="60" w:line="240" w:lineRule="auto"/>
        <w:ind w:left="1434" w:hanging="357"/>
      </w:pPr>
      <w:r w:rsidRPr="00205001">
        <w:t>L</w:t>
      </w:r>
      <w:r w:rsidRPr="00205001">
        <w:rPr>
          <w:b/>
        </w:rPr>
        <w:t>'</w:t>
      </w:r>
      <w:r w:rsidRPr="00205001">
        <w:rPr>
          <w:rStyle w:val="Accentuation"/>
          <w:b w:val="0"/>
        </w:rPr>
        <w:t>exploitation des symétries</w:t>
      </w:r>
      <w:r w:rsidRPr="00447AB0">
        <w:rPr>
          <w:i/>
        </w:rPr>
        <w:t xml:space="preserve"> </w:t>
      </w:r>
      <w:r>
        <w:t>des modèles ;</w:t>
      </w:r>
    </w:p>
    <w:p w:rsidR="00605F9F" w:rsidRDefault="00605F9F" w:rsidP="001E0AA1">
      <w:pPr>
        <w:numPr>
          <w:ilvl w:val="1"/>
          <w:numId w:val="8"/>
        </w:numPr>
        <w:spacing w:before="120" w:after="60" w:line="240" w:lineRule="auto"/>
        <w:ind w:left="1434" w:hanging="357"/>
      </w:pPr>
      <w:r>
        <w:t xml:space="preserve">La </w:t>
      </w:r>
      <w:r w:rsidRPr="00205001">
        <w:rPr>
          <w:rStyle w:val="Accentuation"/>
          <w:b w:val="0"/>
        </w:rPr>
        <w:t>suppression des détails géométriques superflus</w:t>
      </w:r>
      <w:r>
        <w:t xml:space="preserve"> ;</w:t>
      </w:r>
    </w:p>
    <w:p w:rsidR="00605F9F" w:rsidRDefault="00605F9F" w:rsidP="001E0AA1">
      <w:pPr>
        <w:numPr>
          <w:ilvl w:val="1"/>
          <w:numId w:val="8"/>
        </w:numPr>
        <w:spacing w:before="120" w:after="60"/>
        <w:ind w:left="1434" w:hanging="357"/>
      </w:pPr>
      <w:r>
        <w:t xml:space="preserve">La </w:t>
      </w:r>
      <w:r w:rsidRPr="00205001">
        <w:rPr>
          <w:rStyle w:val="Accentuation"/>
          <w:b w:val="0"/>
        </w:rPr>
        <w:t>délimitation des régions</w:t>
      </w:r>
      <w:r>
        <w:t xml:space="preserve"> où seront affectés des modèles de comportements ou d'environnements différents.</w:t>
      </w:r>
    </w:p>
    <w:p w:rsidR="00657647" w:rsidRDefault="00605F9F" w:rsidP="00605F9F">
      <w:r>
        <w:t>Les trois autres aspects de la démar</w:t>
      </w:r>
      <w:r w:rsidR="00DA0F57">
        <w:t>che de modélisation sont décrit</w:t>
      </w:r>
      <w:r>
        <w:t>s dans les ressources</w:t>
      </w:r>
      <w:r w:rsidR="00657647">
        <w:t> :</w:t>
      </w:r>
    </w:p>
    <w:p w:rsidR="00657647" w:rsidRDefault="00605F9F" w:rsidP="001E0AA1">
      <w:pPr>
        <w:pStyle w:val="Paragraphedeliste"/>
        <w:numPr>
          <w:ilvl w:val="0"/>
          <w:numId w:val="16"/>
        </w:numPr>
        <w:spacing w:before="120"/>
        <w:ind w:left="714" w:hanging="357"/>
        <w:contextualSpacing w:val="0"/>
      </w:pPr>
      <w:r>
        <w:t>« </w:t>
      </w:r>
      <w:r w:rsidRPr="00657647">
        <w:rPr>
          <w:i/>
        </w:rPr>
        <w:t xml:space="preserve">Le modèle en éléments finis du produit dans son environnement ou maillage : 2. Choix des éléments </w:t>
      </w:r>
      <w:r w:rsidRPr="00205001">
        <w:t>»,</w:t>
      </w:r>
    </w:p>
    <w:p w:rsidR="00657647" w:rsidRDefault="00605F9F" w:rsidP="001E0AA1">
      <w:pPr>
        <w:pStyle w:val="Paragraphedeliste"/>
        <w:numPr>
          <w:ilvl w:val="0"/>
          <w:numId w:val="16"/>
        </w:numPr>
        <w:spacing w:before="120"/>
        <w:ind w:left="714" w:hanging="357"/>
        <w:contextualSpacing w:val="0"/>
      </w:pPr>
      <w:r w:rsidRPr="00205001">
        <w:t>« </w:t>
      </w:r>
      <w:r w:rsidRPr="00657647">
        <w:rPr>
          <w:i/>
        </w:rPr>
        <w:t>Le modèle en éléments finis du produit dans son environnement ou maillage : 3. Génération et contrôle du maillage</w:t>
      </w:r>
      <w:r w:rsidR="00DA0F57">
        <w:rPr>
          <w:i/>
        </w:rPr>
        <w:t xml:space="preserve"> </w:t>
      </w:r>
      <w:r w:rsidRPr="00205001">
        <w:t>»</w:t>
      </w:r>
      <w:r w:rsidR="00657647">
        <w:t>,</w:t>
      </w:r>
    </w:p>
    <w:p w:rsidR="00605F9F" w:rsidRDefault="00605F9F" w:rsidP="001E0AA1">
      <w:pPr>
        <w:pStyle w:val="Paragraphedeliste"/>
        <w:numPr>
          <w:ilvl w:val="0"/>
          <w:numId w:val="16"/>
        </w:numPr>
        <w:spacing w:before="120"/>
        <w:ind w:left="714" w:hanging="357"/>
        <w:contextualSpacing w:val="0"/>
      </w:pPr>
      <w:r w:rsidRPr="00205001">
        <w:t>« </w:t>
      </w:r>
      <w:r w:rsidRPr="00657647">
        <w:rPr>
          <w:i/>
        </w:rPr>
        <w:t>Le modèle en éléments finis du produit dans son environnement ou maillage : 4. Modélisation du monde extérieur </w:t>
      </w:r>
      <w:r w:rsidRPr="00205001">
        <w:t>»</w:t>
      </w:r>
      <w:r w:rsidRPr="0000710A">
        <w:t>.</w:t>
      </w:r>
    </w:p>
    <w:p w:rsidR="00681D21" w:rsidRDefault="00681D21" w:rsidP="00681D21">
      <w:pPr>
        <w:spacing w:before="120"/>
      </w:pPr>
    </w:p>
    <w:p w:rsidR="00681D21" w:rsidRDefault="00681D21" w:rsidP="00681D21">
      <w:pPr>
        <w:spacing w:before="120"/>
      </w:pPr>
    </w:p>
    <w:p w:rsidR="00681D21" w:rsidRDefault="00681D21" w:rsidP="00681D21">
      <w:pPr>
        <w:spacing w:before="120"/>
      </w:pPr>
    </w:p>
    <w:p w:rsidR="00681D21" w:rsidRDefault="00681D21" w:rsidP="00681D21">
      <w:pPr>
        <w:spacing w:before="120"/>
      </w:pPr>
    </w:p>
    <w:p w:rsidR="00681D21" w:rsidRDefault="00681D21" w:rsidP="00681D21">
      <w:pPr>
        <w:spacing w:before="120"/>
      </w:pPr>
    </w:p>
    <w:p w:rsidR="00681D21" w:rsidRDefault="00681D21" w:rsidP="00681D21">
      <w:pPr>
        <w:spacing w:before="120"/>
      </w:pPr>
    </w:p>
    <w:p w:rsidR="00681D21" w:rsidRDefault="00681D21" w:rsidP="00681D21">
      <w:pPr>
        <w:spacing w:before="120"/>
      </w:pPr>
    </w:p>
    <w:p w:rsidR="00681D21" w:rsidRDefault="00681D21" w:rsidP="00681D21">
      <w:pPr>
        <w:spacing w:before="120"/>
      </w:pPr>
    </w:p>
    <w:p w:rsidR="00681D21" w:rsidRDefault="00681D21" w:rsidP="00681D21">
      <w:pPr>
        <w:spacing w:before="120"/>
      </w:pPr>
    </w:p>
    <w:p w:rsidR="00681D21" w:rsidRDefault="00681D21" w:rsidP="00681D21">
      <w:pPr>
        <w:spacing w:before="120"/>
      </w:pPr>
    </w:p>
    <w:p w:rsidR="00681D21" w:rsidRDefault="00681D21" w:rsidP="00681D21">
      <w:pPr>
        <w:spacing w:before="120"/>
      </w:pPr>
    </w:p>
    <w:p w:rsidR="00681D21" w:rsidRDefault="00681D21" w:rsidP="00681D21">
      <w:pPr>
        <w:spacing w:before="120"/>
      </w:pPr>
    </w:p>
    <w:p w:rsidR="00681D21" w:rsidRDefault="00681D21" w:rsidP="00681D21">
      <w:pPr>
        <w:spacing w:before="120"/>
      </w:pPr>
    </w:p>
    <w:p w:rsidR="00681D21" w:rsidRDefault="00681D21" w:rsidP="00681D21">
      <w:pPr>
        <w:spacing w:before="120"/>
      </w:pPr>
    </w:p>
    <w:p w:rsidR="00681D21" w:rsidRDefault="00681D21" w:rsidP="00681D21">
      <w:pPr>
        <w:spacing w:before="120"/>
      </w:pPr>
    </w:p>
    <w:p w:rsidR="00681D21" w:rsidRDefault="00681D21" w:rsidP="00681D21">
      <w:pPr>
        <w:spacing w:before="120"/>
      </w:pPr>
    </w:p>
    <w:p w:rsidR="00681D21" w:rsidRDefault="00681D21" w:rsidP="00681D21">
      <w:pPr>
        <w:spacing w:before="120"/>
      </w:pPr>
    </w:p>
    <w:p w:rsidR="00681D21" w:rsidRDefault="00681D21" w:rsidP="00681D21">
      <w:pPr>
        <w:spacing w:before="120"/>
      </w:pPr>
    </w:p>
    <w:p w:rsidR="00681D21" w:rsidRPr="0000710A" w:rsidRDefault="00681D21" w:rsidP="00681D21">
      <w:pPr>
        <w:spacing w:before="120"/>
      </w:pPr>
    </w:p>
    <w:p w:rsidR="007254BF" w:rsidRDefault="007254BF" w:rsidP="00927019">
      <w:pPr>
        <w:autoSpaceDE w:val="0"/>
        <w:autoSpaceDN w:val="0"/>
        <w:adjustRightInd w:val="0"/>
        <w:spacing w:after="60" w:line="240" w:lineRule="auto"/>
        <w:jc w:val="left"/>
        <w:rPr>
          <w:rFonts w:cs="CMR10"/>
        </w:rPr>
      </w:pPr>
      <w:r>
        <w:rPr>
          <w:rFonts w:cs="CMR10"/>
        </w:rPr>
        <w:t xml:space="preserve">Ressource publiée sur EDUSCOL-STI : </w:t>
      </w:r>
      <w:hyperlink r:id="rId16" w:history="1">
        <w:r w:rsidR="00B17F14" w:rsidRPr="00C427E7">
          <w:rPr>
            <w:rStyle w:val="Lienhypertexte"/>
            <w:rFonts w:cs="CMR10"/>
          </w:rPr>
          <w:t>http://eduscol.education.fr/sti/si-ens-cachan/</w:t>
        </w:r>
      </w:hyperlink>
    </w:p>
    <w:sectPr w:rsidR="007254BF" w:rsidSect="00605F9F">
      <w:footerReference w:type="default" r:id="rId17"/>
      <w:type w:val="continuous"/>
      <w:pgSz w:w="11906" w:h="16838"/>
      <w:pgMar w:top="737" w:right="1077" w:bottom="737" w:left="1077" w:header="709" w:footer="709" w:gutter="0"/>
      <w:pgBorders w:offsetFrom="page">
        <w:top w:val="single" w:sz="8" w:space="24" w:color="3891A7" w:themeColor="accent1"/>
        <w:left w:val="single" w:sz="8" w:space="24" w:color="3891A7" w:themeColor="accent1"/>
        <w:bottom w:val="single" w:sz="8" w:space="24" w:color="3891A7" w:themeColor="accent1"/>
        <w:right w:val="single" w:sz="8" w:space="24" w:color="3891A7" w:themeColor="accent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EBF" w:rsidRDefault="00614EBF" w:rsidP="00BE51E0">
      <w:pPr>
        <w:spacing w:after="0" w:line="240" w:lineRule="auto"/>
      </w:pPr>
      <w:r>
        <w:separator/>
      </w:r>
    </w:p>
  </w:endnote>
  <w:endnote w:type="continuationSeparator" w:id="0">
    <w:p w:rsidR="00614EBF" w:rsidRDefault="00614EBF" w:rsidP="00BE5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MR1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F9F" w:rsidRPr="00715E0C" w:rsidRDefault="002C7AD9" w:rsidP="00715E0C">
    <w:pPr>
      <w:pStyle w:val="Pieddepage"/>
      <w:jc w:val="center"/>
      <w:rPr>
        <w:color w:val="2A6C7D" w:themeColor="accent1" w:themeShade="BF"/>
      </w:rPr>
    </w:pPr>
    <w:r w:rsidRPr="00715E0C">
      <w:rPr>
        <w:color w:val="2A6C7D" w:themeColor="accent1" w:themeShade="BF"/>
      </w:rPr>
      <w:fldChar w:fldCharType="begin"/>
    </w:r>
    <w:r w:rsidR="00605F9F" w:rsidRPr="00715E0C">
      <w:rPr>
        <w:color w:val="2A6C7D" w:themeColor="accent1" w:themeShade="BF"/>
      </w:rPr>
      <w:instrText xml:space="preserve"> PAGE   \* MERGEFORMAT </w:instrText>
    </w:r>
    <w:r w:rsidRPr="00715E0C">
      <w:rPr>
        <w:color w:val="2A6C7D" w:themeColor="accent1" w:themeShade="BF"/>
      </w:rPr>
      <w:fldChar w:fldCharType="separate"/>
    </w:r>
    <w:r w:rsidR="00F3030A">
      <w:rPr>
        <w:noProof/>
        <w:color w:val="2A6C7D" w:themeColor="accent1" w:themeShade="BF"/>
      </w:rPr>
      <w:t>1</w:t>
    </w:r>
    <w:r w:rsidRPr="00715E0C">
      <w:rPr>
        <w:color w:val="2A6C7D" w:themeColor="accent1" w:themeShade="BF"/>
      </w:rPr>
      <w:fldChar w:fldCharType="end"/>
    </w:r>
    <w:r w:rsidR="00605F9F" w:rsidRPr="00715E0C">
      <w:rPr>
        <w:color w:val="2A6C7D" w:themeColor="accent1" w:themeShade="BF"/>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A97" w:rsidRPr="00715E0C" w:rsidRDefault="002C7AD9" w:rsidP="00715E0C">
    <w:pPr>
      <w:pStyle w:val="Pieddepage"/>
      <w:jc w:val="center"/>
      <w:rPr>
        <w:color w:val="2A6C7D" w:themeColor="accent1" w:themeShade="BF"/>
      </w:rPr>
    </w:pPr>
    <w:r w:rsidRPr="00715E0C">
      <w:rPr>
        <w:color w:val="2A6C7D" w:themeColor="accent1" w:themeShade="BF"/>
      </w:rPr>
      <w:fldChar w:fldCharType="begin"/>
    </w:r>
    <w:r w:rsidR="00591A97" w:rsidRPr="00715E0C">
      <w:rPr>
        <w:color w:val="2A6C7D" w:themeColor="accent1" w:themeShade="BF"/>
      </w:rPr>
      <w:instrText xml:space="preserve"> PAGE   \* MERGEFORMAT </w:instrText>
    </w:r>
    <w:r w:rsidRPr="00715E0C">
      <w:rPr>
        <w:color w:val="2A6C7D" w:themeColor="accent1" w:themeShade="BF"/>
      </w:rPr>
      <w:fldChar w:fldCharType="separate"/>
    </w:r>
    <w:r w:rsidR="00F3030A">
      <w:rPr>
        <w:noProof/>
        <w:color w:val="2A6C7D" w:themeColor="accent1" w:themeShade="BF"/>
      </w:rPr>
      <w:t>6</w:t>
    </w:r>
    <w:r w:rsidRPr="00715E0C">
      <w:rPr>
        <w:color w:val="2A6C7D" w:themeColor="accent1" w:themeShade="BF"/>
      </w:rPr>
      <w:fldChar w:fldCharType="end"/>
    </w:r>
    <w:r w:rsidR="00591A97" w:rsidRPr="00715E0C">
      <w:rPr>
        <w:color w:val="2A6C7D" w:themeColor="accent1" w:themeShade="B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EBF" w:rsidRDefault="00614EBF" w:rsidP="00BE51E0">
      <w:pPr>
        <w:spacing w:after="0" w:line="240" w:lineRule="auto"/>
      </w:pPr>
      <w:r>
        <w:separator/>
      </w:r>
    </w:p>
  </w:footnote>
  <w:footnote w:type="continuationSeparator" w:id="0">
    <w:p w:rsidR="00614EBF" w:rsidRDefault="00614EBF" w:rsidP="00BE51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5E3E"/>
    <w:multiLevelType w:val="multilevel"/>
    <w:tmpl w:val="6292F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F4421C"/>
    <w:multiLevelType w:val="multilevel"/>
    <w:tmpl w:val="C4EC4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5D09B2"/>
    <w:multiLevelType w:val="multilevel"/>
    <w:tmpl w:val="597C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5B054D"/>
    <w:multiLevelType w:val="multilevel"/>
    <w:tmpl w:val="28C2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0D43EB"/>
    <w:multiLevelType w:val="multilevel"/>
    <w:tmpl w:val="AF4C824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6D1285F"/>
    <w:multiLevelType w:val="hybridMultilevel"/>
    <w:tmpl w:val="E6643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AF33639"/>
    <w:multiLevelType w:val="multilevel"/>
    <w:tmpl w:val="AE7C37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58251C"/>
    <w:multiLevelType w:val="hybridMultilevel"/>
    <w:tmpl w:val="B04617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A8774A4"/>
    <w:multiLevelType w:val="hybridMultilevel"/>
    <w:tmpl w:val="0E7886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06E473B"/>
    <w:multiLevelType w:val="hybridMultilevel"/>
    <w:tmpl w:val="A6CC6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133474C"/>
    <w:multiLevelType w:val="hybridMultilevel"/>
    <w:tmpl w:val="CBCCE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54C0807"/>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6FD6D06"/>
    <w:multiLevelType w:val="hybridMultilevel"/>
    <w:tmpl w:val="5650C86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8126F81"/>
    <w:multiLevelType w:val="hybridMultilevel"/>
    <w:tmpl w:val="FCAE49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26E503C"/>
    <w:multiLevelType w:val="hybridMultilevel"/>
    <w:tmpl w:val="C9AC80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307573C"/>
    <w:multiLevelType w:val="multilevel"/>
    <w:tmpl w:val="A5C6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5"/>
  </w:num>
  <w:num w:numId="3">
    <w:abstractNumId w:val="11"/>
  </w:num>
  <w:num w:numId="4">
    <w:abstractNumId w:val="1"/>
  </w:num>
  <w:num w:numId="5">
    <w:abstractNumId w:val="4"/>
  </w:num>
  <w:num w:numId="6">
    <w:abstractNumId w:val="0"/>
  </w:num>
  <w:num w:numId="7">
    <w:abstractNumId w:val="3"/>
  </w:num>
  <w:num w:numId="8">
    <w:abstractNumId w:val="6"/>
  </w:num>
  <w:num w:numId="9">
    <w:abstractNumId w:val="5"/>
  </w:num>
  <w:num w:numId="10">
    <w:abstractNumId w:val="10"/>
  </w:num>
  <w:num w:numId="11">
    <w:abstractNumId w:val="9"/>
  </w:num>
  <w:num w:numId="12">
    <w:abstractNumId w:val="14"/>
  </w:num>
  <w:num w:numId="13">
    <w:abstractNumId w:val="8"/>
  </w:num>
  <w:num w:numId="14">
    <w:abstractNumId w:val="13"/>
  </w:num>
  <w:num w:numId="15">
    <w:abstractNumId w:val="12"/>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hyphenationZone w:val="425"/>
  <w:drawingGridHorizontalSpacing w:val="110"/>
  <w:displayHorizontalDrawingGridEvery w:val="2"/>
  <w:characterSpacingControl w:val="doNotCompress"/>
  <w:hdrShapeDefaults>
    <o:shapedefaults v:ext="edit" spidmax="116738"/>
  </w:hdrShapeDefaults>
  <w:footnotePr>
    <w:footnote w:id="-1"/>
    <w:footnote w:id="0"/>
  </w:footnotePr>
  <w:endnotePr>
    <w:endnote w:id="-1"/>
    <w:endnote w:id="0"/>
  </w:endnotePr>
  <w:compat/>
  <w:rsids>
    <w:rsidRoot w:val="00997881"/>
    <w:rsid w:val="00037CA6"/>
    <w:rsid w:val="00045B03"/>
    <w:rsid w:val="0004755A"/>
    <w:rsid w:val="00065B90"/>
    <w:rsid w:val="00077E87"/>
    <w:rsid w:val="000A136F"/>
    <w:rsid w:val="000A379C"/>
    <w:rsid w:val="000D2964"/>
    <w:rsid w:val="000D2D8A"/>
    <w:rsid w:val="000E5BB9"/>
    <w:rsid w:val="0010368E"/>
    <w:rsid w:val="00110450"/>
    <w:rsid w:val="00142A03"/>
    <w:rsid w:val="00150E6D"/>
    <w:rsid w:val="0016445D"/>
    <w:rsid w:val="00194882"/>
    <w:rsid w:val="001C5B77"/>
    <w:rsid w:val="001C6287"/>
    <w:rsid w:val="001D3748"/>
    <w:rsid w:val="001E0AA1"/>
    <w:rsid w:val="001E5516"/>
    <w:rsid w:val="00205001"/>
    <w:rsid w:val="0020782E"/>
    <w:rsid w:val="00217685"/>
    <w:rsid w:val="00294F7D"/>
    <w:rsid w:val="002A32D9"/>
    <w:rsid w:val="002B2679"/>
    <w:rsid w:val="002C2323"/>
    <w:rsid w:val="002C7AD9"/>
    <w:rsid w:val="002D5595"/>
    <w:rsid w:val="002E397B"/>
    <w:rsid w:val="002F1F3F"/>
    <w:rsid w:val="003062B2"/>
    <w:rsid w:val="00311516"/>
    <w:rsid w:val="00355E04"/>
    <w:rsid w:val="00390467"/>
    <w:rsid w:val="003A142D"/>
    <w:rsid w:val="003B7F65"/>
    <w:rsid w:val="003C710D"/>
    <w:rsid w:val="003E5095"/>
    <w:rsid w:val="0043488C"/>
    <w:rsid w:val="00437777"/>
    <w:rsid w:val="004543C2"/>
    <w:rsid w:val="00457CC1"/>
    <w:rsid w:val="004629B0"/>
    <w:rsid w:val="004807DF"/>
    <w:rsid w:val="0049574D"/>
    <w:rsid w:val="004A5175"/>
    <w:rsid w:val="00524172"/>
    <w:rsid w:val="00527064"/>
    <w:rsid w:val="00566059"/>
    <w:rsid w:val="005727BE"/>
    <w:rsid w:val="00580004"/>
    <w:rsid w:val="0059053A"/>
    <w:rsid w:val="00591A97"/>
    <w:rsid w:val="005A53E7"/>
    <w:rsid w:val="005B7478"/>
    <w:rsid w:val="005F41B3"/>
    <w:rsid w:val="005F6E53"/>
    <w:rsid w:val="00605F9F"/>
    <w:rsid w:val="00607923"/>
    <w:rsid w:val="00614EBF"/>
    <w:rsid w:val="006151D0"/>
    <w:rsid w:val="00652E1D"/>
    <w:rsid w:val="00654A38"/>
    <w:rsid w:val="00657647"/>
    <w:rsid w:val="006637DF"/>
    <w:rsid w:val="00681D21"/>
    <w:rsid w:val="0068272E"/>
    <w:rsid w:val="00683A42"/>
    <w:rsid w:val="006879DE"/>
    <w:rsid w:val="00693DAB"/>
    <w:rsid w:val="006E365A"/>
    <w:rsid w:val="006F7059"/>
    <w:rsid w:val="00704724"/>
    <w:rsid w:val="007119D7"/>
    <w:rsid w:val="00715E0C"/>
    <w:rsid w:val="007254BF"/>
    <w:rsid w:val="00745E82"/>
    <w:rsid w:val="0076450F"/>
    <w:rsid w:val="00795D25"/>
    <w:rsid w:val="007B093A"/>
    <w:rsid w:val="007B5D2B"/>
    <w:rsid w:val="007F4276"/>
    <w:rsid w:val="0081731F"/>
    <w:rsid w:val="0087023C"/>
    <w:rsid w:val="00882103"/>
    <w:rsid w:val="008A729C"/>
    <w:rsid w:val="008D56D5"/>
    <w:rsid w:val="0090175E"/>
    <w:rsid w:val="00921CDC"/>
    <w:rsid w:val="00927019"/>
    <w:rsid w:val="009617D4"/>
    <w:rsid w:val="00965A31"/>
    <w:rsid w:val="00997881"/>
    <w:rsid w:val="009A019D"/>
    <w:rsid w:val="009A1910"/>
    <w:rsid w:val="009D14E5"/>
    <w:rsid w:val="00A068A0"/>
    <w:rsid w:val="00A34815"/>
    <w:rsid w:val="00A4223B"/>
    <w:rsid w:val="00A717AA"/>
    <w:rsid w:val="00AA068C"/>
    <w:rsid w:val="00AA222C"/>
    <w:rsid w:val="00AA3DEF"/>
    <w:rsid w:val="00AA4B15"/>
    <w:rsid w:val="00AC04BF"/>
    <w:rsid w:val="00AF41A4"/>
    <w:rsid w:val="00B16273"/>
    <w:rsid w:val="00B17F14"/>
    <w:rsid w:val="00B300D4"/>
    <w:rsid w:val="00B346C2"/>
    <w:rsid w:val="00B437AE"/>
    <w:rsid w:val="00B464C0"/>
    <w:rsid w:val="00B5250C"/>
    <w:rsid w:val="00B57EC4"/>
    <w:rsid w:val="00B57F8D"/>
    <w:rsid w:val="00B600A6"/>
    <w:rsid w:val="00B64D5F"/>
    <w:rsid w:val="00B64E30"/>
    <w:rsid w:val="00B731FF"/>
    <w:rsid w:val="00B85A40"/>
    <w:rsid w:val="00BB1975"/>
    <w:rsid w:val="00BD734C"/>
    <w:rsid w:val="00BE51E0"/>
    <w:rsid w:val="00C00DFF"/>
    <w:rsid w:val="00C1634B"/>
    <w:rsid w:val="00C507BA"/>
    <w:rsid w:val="00CA4223"/>
    <w:rsid w:val="00CB4899"/>
    <w:rsid w:val="00CC3564"/>
    <w:rsid w:val="00CC65F8"/>
    <w:rsid w:val="00CD47F2"/>
    <w:rsid w:val="00CD6379"/>
    <w:rsid w:val="00CE519D"/>
    <w:rsid w:val="00CE5B5F"/>
    <w:rsid w:val="00D240A9"/>
    <w:rsid w:val="00D27970"/>
    <w:rsid w:val="00D37A00"/>
    <w:rsid w:val="00D44DE7"/>
    <w:rsid w:val="00D514F8"/>
    <w:rsid w:val="00D5773D"/>
    <w:rsid w:val="00DA0F57"/>
    <w:rsid w:val="00DB5AB4"/>
    <w:rsid w:val="00DD0C23"/>
    <w:rsid w:val="00DD383B"/>
    <w:rsid w:val="00DE1939"/>
    <w:rsid w:val="00E009DE"/>
    <w:rsid w:val="00E136DB"/>
    <w:rsid w:val="00E248AC"/>
    <w:rsid w:val="00E51A22"/>
    <w:rsid w:val="00E646F7"/>
    <w:rsid w:val="00E748BD"/>
    <w:rsid w:val="00EF3B02"/>
    <w:rsid w:val="00F10D8C"/>
    <w:rsid w:val="00F3030A"/>
    <w:rsid w:val="00F602FF"/>
    <w:rsid w:val="00F71472"/>
    <w:rsid w:val="00F7653A"/>
    <w:rsid w:val="00F77C86"/>
    <w:rsid w:val="00F831BB"/>
    <w:rsid w:val="00F90D90"/>
    <w:rsid w:val="00FA6E74"/>
    <w:rsid w:val="00FB222A"/>
    <w:rsid w:val="00FB45CE"/>
    <w:rsid w:val="00FB6906"/>
    <w:rsid w:val="00FC623B"/>
    <w:rsid w:val="00FF41B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79"/>
    <w:pPr>
      <w:spacing w:before="240" w:after="120"/>
      <w:jc w:val="both"/>
    </w:pPr>
    <w:rPr>
      <w:rFonts w:asciiTheme="majorHAnsi" w:hAnsiTheme="majorHAnsi"/>
    </w:rPr>
  </w:style>
  <w:style w:type="paragraph" w:styleId="Titre1">
    <w:name w:val="heading 1"/>
    <w:basedOn w:val="Normal"/>
    <w:next w:val="Normal"/>
    <w:link w:val="Titre1Car"/>
    <w:uiPriority w:val="9"/>
    <w:qFormat/>
    <w:rsid w:val="006F7059"/>
    <w:pPr>
      <w:keepNext/>
      <w:keepLines/>
      <w:spacing w:after="240"/>
      <w:outlineLvl w:val="0"/>
    </w:pPr>
    <w:rPr>
      <w:rFonts w:ascii="Century Gothic" w:eastAsiaTheme="majorEastAsia" w:hAnsi="Century Gothic" w:cstheme="majorBidi"/>
      <w:b/>
      <w:bCs/>
      <w:color w:val="2A6C7D" w:themeColor="accent1" w:themeShade="BF"/>
      <w:sz w:val="28"/>
      <w:szCs w:val="28"/>
    </w:rPr>
  </w:style>
  <w:style w:type="paragraph" w:styleId="Titre2">
    <w:name w:val="heading 2"/>
    <w:basedOn w:val="Normal"/>
    <w:next w:val="Normal"/>
    <w:link w:val="Titre2Car"/>
    <w:uiPriority w:val="9"/>
    <w:unhideWhenUsed/>
    <w:qFormat/>
    <w:rsid w:val="006F7059"/>
    <w:pPr>
      <w:keepNext/>
      <w:keepLines/>
      <w:spacing w:before="120" w:after="0"/>
      <w:outlineLvl w:val="1"/>
    </w:pPr>
    <w:rPr>
      <w:rFonts w:eastAsiaTheme="majorEastAsia" w:cstheme="majorBidi"/>
      <w:b/>
      <w:bCs/>
      <w:color w:val="2A6C7D" w:themeColor="accent1" w:themeShade="BF"/>
      <w:sz w:val="24"/>
      <w:szCs w:val="26"/>
    </w:rPr>
  </w:style>
  <w:style w:type="paragraph" w:styleId="Titre3">
    <w:name w:val="heading 3"/>
    <w:basedOn w:val="Normal"/>
    <w:next w:val="Normal"/>
    <w:link w:val="Titre3Car"/>
    <w:uiPriority w:val="9"/>
    <w:unhideWhenUsed/>
    <w:qFormat/>
    <w:rsid w:val="006F7059"/>
    <w:pPr>
      <w:keepNext/>
      <w:keepLines/>
      <w:spacing w:before="120" w:after="0"/>
      <w:outlineLvl w:val="2"/>
    </w:pPr>
    <w:rPr>
      <w:rFonts w:eastAsiaTheme="majorEastAsia" w:cstheme="majorBidi"/>
      <w:b/>
      <w:bCs/>
      <w:color w:val="3891A7"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97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6F7059"/>
    <w:rPr>
      <w:rFonts w:ascii="Century Gothic" w:eastAsiaTheme="majorEastAsia" w:hAnsi="Century Gothic" w:cstheme="majorBidi"/>
      <w:b/>
      <w:bCs/>
      <w:color w:val="2A6C7D" w:themeColor="accent1" w:themeShade="BF"/>
      <w:sz w:val="28"/>
      <w:szCs w:val="28"/>
    </w:rPr>
  </w:style>
  <w:style w:type="paragraph" w:styleId="Titre">
    <w:name w:val="Title"/>
    <w:basedOn w:val="Normal"/>
    <w:next w:val="Normal"/>
    <w:link w:val="TitreCar"/>
    <w:uiPriority w:val="10"/>
    <w:qFormat/>
    <w:rsid w:val="006F7059"/>
    <w:pPr>
      <w:spacing w:after="300" w:line="240" w:lineRule="auto"/>
      <w:contextualSpacing/>
    </w:pPr>
    <w:rPr>
      <w:rFonts w:ascii="Century Gothic" w:eastAsiaTheme="majorEastAsia" w:hAnsi="Century Gothic" w:cstheme="majorBidi"/>
      <w:b/>
      <w:color w:val="2A6C7D" w:themeColor="accent1" w:themeShade="BF"/>
      <w:spacing w:val="5"/>
      <w:kern w:val="28"/>
      <w:sz w:val="40"/>
      <w:szCs w:val="52"/>
    </w:rPr>
  </w:style>
  <w:style w:type="character" w:customStyle="1" w:styleId="TitreCar">
    <w:name w:val="Titre Car"/>
    <w:basedOn w:val="Policepardfaut"/>
    <w:link w:val="Titre"/>
    <w:uiPriority w:val="10"/>
    <w:rsid w:val="006F7059"/>
    <w:rPr>
      <w:rFonts w:ascii="Century Gothic" w:eastAsiaTheme="majorEastAsia" w:hAnsi="Century Gothic" w:cstheme="majorBidi"/>
      <w:b/>
      <w:color w:val="2A6C7D" w:themeColor="accent1" w:themeShade="BF"/>
      <w:spacing w:val="5"/>
      <w:kern w:val="28"/>
      <w:sz w:val="40"/>
      <w:szCs w:val="52"/>
    </w:rPr>
  </w:style>
  <w:style w:type="character" w:styleId="Lienhypertexte">
    <w:name w:val="Hyperlink"/>
    <w:basedOn w:val="Policepardfaut"/>
    <w:uiPriority w:val="99"/>
    <w:unhideWhenUsed/>
    <w:rsid w:val="003062B2"/>
    <w:rPr>
      <w:color w:val="8DC765" w:themeColor="hyperlink"/>
      <w:u w:val="single"/>
    </w:rPr>
  </w:style>
  <w:style w:type="paragraph" w:styleId="Textedebulles">
    <w:name w:val="Balloon Text"/>
    <w:basedOn w:val="Normal"/>
    <w:link w:val="TextedebullesCar"/>
    <w:uiPriority w:val="99"/>
    <w:semiHidden/>
    <w:unhideWhenUsed/>
    <w:rsid w:val="003062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62B2"/>
    <w:rPr>
      <w:rFonts w:ascii="Tahoma" w:hAnsi="Tahoma" w:cs="Tahoma"/>
      <w:sz w:val="16"/>
      <w:szCs w:val="16"/>
    </w:rPr>
  </w:style>
  <w:style w:type="paragraph" w:styleId="En-tte">
    <w:name w:val="header"/>
    <w:basedOn w:val="Normal"/>
    <w:link w:val="En-tteCar"/>
    <w:uiPriority w:val="99"/>
    <w:unhideWhenUsed/>
    <w:rsid w:val="00BE51E0"/>
    <w:pPr>
      <w:tabs>
        <w:tab w:val="center" w:pos="4536"/>
        <w:tab w:val="right" w:pos="9072"/>
      </w:tabs>
      <w:spacing w:after="0" w:line="240" w:lineRule="auto"/>
    </w:pPr>
  </w:style>
  <w:style w:type="character" w:customStyle="1" w:styleId="En-tteCar">
    <w:name w:val="En-tête Car"/>
    <w:basedOn w:val="Policepardfaut"/>
    <w:link w:val="En-tte"/>
    <w:uiPriority w:val="99"/>
    <w:rsid w:val="00BE51E0"/>
  </w:style>
  <w:style w:type="paragraph" w:styleId="Pieddepage">
    <w:name w:val="footer"/>
    <w:basedOn w:val="Normal"/>
    <w:link w:val="PieddepageCar"/>
    <w:uiPriority w:val="99"/>
    <w:unhideWhenUsed/>
    <w:rsid w:val="00BE51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51E0"/>
  </w:style>
  <w:style w:type="paragraph" w:styleId="Sansinterligne">
    <w:name w:val="No Spacing"/>
    <w:aliases w:val="légende"/>
    <w:link w:val="SansinterligneCar"/>
    <w:uiPriority w:val="1"/>
    <w:qFormat/>
    <w:rsid w:val="00B64D5F"/>
    <w:pPr>
      <w:spacing w:after="0" w:line="240" w:lineRule="auto"/>
      <w:jc w:val="center"/>
    </w:pPr>
    <w:rPr>
      <w:rFonts w:asciiTheme="majorHAnsi" w:eastAsiaTheme="minorEastAsia" w:hAnsiTheme="majorHAnsi"/>
      <w:i/>
      <w:sz w:val="20"/>
    </w:rPr>
  </w:style>
  <w:style w:type="character" w:customStyle="1" w:styleId="SansinterligneCar">
    <w:name w:val="Sans interligne Car"/>
    <w:aliases w:val="légende Car"/>
    <w:basedOn w:val="Policepardfaut"/>
    <w:link w:val="Sansinterligne"/>
    <w:uiPriority w:val="1"/>
    <w:rsid w:val="00B64D5F"/>
    <w:rPr>
      <w:rFonts w:asciiTheme="majorHAnsi" w:eastAsiaTheme="minorEastAsia" w:hAnsiTheme="majorHAnsi"/>
      <w:i/>
      <w:sz w:val="20"/>
    </w:rPr>
  </w:style>
  <w:style w:type="character" w:customStyle="1" w:styleId="Titre2Car">
    <w:name w:val="Titre 2 Car"/>
    <w:basedOn w:val="Policepardfaut"/>
    <w:link w:val="Titre2"/>
    <w:uiPriority w:val="9"/>
    <w:rsid w:val="006F7059"/>
    <w:rPr>
      <w:rFonts w:asciiTheme="majorHAnsi" w:eastAsiaTheme="majorEastAsia" w:hAnsiTheme="majorHAnsi" w:cstheme="majorBidi"/>
      <w:b/>
      <w:bCs/>
      <w:color w:val="2A6C7D" w:themeColor="accent1" w:themeShade="BF"/>
      <w:sz w:val="24"/>
      <w:szCs w:val="26"/>
    </w:rPr>
  </w:style>
  <w:style w:type="character" w:styleId="Emphaseple">
    <w:name w:val="Subtle Emphasis"/>
    <w:aliases w:val="équation"/>
    <w:basedOn w:val="Policepardfaut"/>
    <w:uiPriority w:val="19"/>
    <w:qFormat/>
    <w:rsid w:val="00F7653A"/>
    <w:rPr>
      <w:rFonts w:ascii="Times New Roman" w:hAnsi="Times New Roman"/>
      <w:i/>
      <w:iCs/>
      <w:color w:val="auto"/>
      <w:sz w:val="22"/>
    </w:rPr>
  </w:style>
  <w:style w:type="character" w:styleId="Titredulivre">
    <w:name w:val="Book Title"/>
    <w:basedOn w:val="Policepardfaut"/>
    <w:uiPriority w:val="33"/>
    <w:qFormat/>
    <w:rsid w:val="00B85A40"/>
    <w:rPr>
      <w:rFonts w:ascii="Century Gothic" w:hAnsi="Century Gothic"/>
      <w:b/>
      <w:bCs/>
      <w:dstrike w:val="0"/>
      <w:vanish/>
      <w:color w:val="2A6C7D" w:themeColor="accent1" w:themeShade="BF"/>
      <w:spacing w:val="5"/>
      <w:sz w:val="22"/>
      <w:vertAlign w:val="baseline"/>
    </w:rPr>
  </w:style>
  <w:style w:type="paragraph" w:styleId="Citationintense">
    <w:name w:val="Intense Quote"/>
    <w:aliases w:val="réf ressource"/>
    <w:basedOn w:val="Normal"/>
    <w:next w:val="Normal"/>
    <w:link w:val="CitationintenseCar"/>
    <w:uiPriority w:val="30"/>
    <w:qFormat/>
    <w:rsid w:val="00B85A40"/>
    <w:pPr>
      <w:pBdr>
        <w:bottom w:val="single" w:sz="4" w:space="4" w:color="3891A7" w:themeColor="accent1"/>
      </w:pBdr>
      <w:spacing w:before="0"/>
      <w:ind w:left="936" w:right="936"/>
      <w:jc w:val="center"/>
    </w:pPr>
    <w:rPr>
      <w:rFonts w:ascii="Century Gothic" w:hAnsi="Century Gothic"/>
      <w:b/>
      <w:bCs/>
      <w:iCs/>
      <w:color w:val="2A6C7D" w:themeColor="accent1" w:themeShade="BF"/>
    </w:rPr>
  </w:style>
  <w:style w:type="character" w:customStyle="1" w:styleId="CitationintenseCar">
    <w:name w:val="Citation intense Car"/>
    <w:aliases w:val="réf ressource Car"/>
    <w:basedOn w:val="Policepardfaut"/>
    <w:link w:val="Citationintense"/>
    <w:uiPriority w:val="30"/>
    <w:rsid w:val="00B85A40"/>
    <w:rPr>
      <w:rFonts w:ascii="Century Gothic" w:hAnsi="Century Gothic"/>
      <w:b/>
      <w:bCs/>
      <w:iCs/>
      <w:color w:val="2A6C7D" w:themeColor="accent1" w:themeShade="BF"/>
    </w:rPr>
  </w:style>
  <w:style w:type="character" w:customStyle="1" w:styleId="Titre3Car">
    <w:name w:val="Titre 3 Car"/>
    <w:basedOn w:val="Policepardfaut"/>
    <w:link w:val="Titre3"/>
    <w:uiPriority w:val="9"/>
    <w:rsid w:val="006F7059"/>
    <w:rPr>
      <w:rFonts w:asciiTheme="majorHAnsi" w:eastAsiaTheme="majorEastAsia" w:hAnsiTheme="majorHAnsi" w:cstheme="majorBidi"/>
      <w:b/>
      <w:bCs/>
      <w:color w:val="3891A7" w:themeColor="accent1"/>
    </w:rPr>
  </w:style>
  <w:style w:type="paragraph" w:styleId="NormalWeb">
    <w:name w:val="Normal (Web)"/>
    <w:basedOn w:val="Normal"/>
    <w:uiPriority w:val="99"/>
    <w:semiHidden/>
    <w:unhideWhenUsed/>
    <w:rsid w:val="00591A97"/>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Rfrenceple">
    <w:name w:val="Subtle Reference"/>
    <w:aliases w:val="Réf ressource"/>
    <w:basedOn w:val="Policepardfaut"/>
    <w:uiPriority w:val="31"/>
    <w:qFormat/>
    <w:rsid w:val="005F41B3"/>
    <w:rPr>
      <w:rFonts w:ascii="Century Gothic" w:hAnsi="Century Gothic"/>
      <w:dstrike w:val="0"/>
      <w:color w:val="2A6C7D" w:themeColor="accent1" w:themeShade="BF"/>
      <w:sz w:val="22"/>
      <w:u w:val="none"/>
      <w:vertAlign w:val="baseline"/>
    </w:rPr>
  </w:style>
  <w:style w:type="character" w:styleId="Accentuation">
    <w:name w:val="Emphasis"/>
    <w:basedOn w:val="Policepardfaut"/>
    <w:uiPriority w:val="20"/>
    <w:qFormat/>
    <w:rsid w:val="00C507BA"/>
    <w:rPr>
      <w:b/>
      <w:iCs/>
    </w:rPr>
  </w:style>
  <w:style w:type="paragraph" w:styleId="Paragraphedeliste">
    <w:name w:val="List Paragraph"/>
    <w:basedOn w:val="Normal"/>
    <w:uiPriority w:val="34"/>
    <w:qFormat/>
    <w:rsid w:val="00921CDC"/>
    <w:pPr>
      <w:ind w:left="720"/>
      <w:contextualSpacing/>
    </w:pPr>
  </w:style>
</w:styles>
</file>

<file path=word/webSettings.xml><?xml version="1.0" encoding="utf-8"?>
<w:webSettings xmlns:r="http://schemas.openxmlformats.org/officeDocument/2006/relationships" xmlns:w="http://schemas.openxmlformats.org/wordprocessingml/2006/main">
  <w:divs>
    <w:div w:id="23606158">
      <w:bodyDiv w:val="1"/>
      <w:marLeft w:val="0"/>
      <w:marRight w:val="0"/>
      <w:marTop w:val="0"/>
      <w:marBottom w:val="0"/>
      <w:divBdr>
        <w:top w:val="none" w:sz="0" w:space="0" w:color="auto"/>
        <w:left w:val="none" w:sz="0" w:space="0" w:color="auto"/>
        <w:bottom w:val="none" w:sz="0" w:space="0" w:color="auto"/>
        <w:right w:val="none" w:sz="0" w:space="0" w:color="auto"/>
      </w:divBdr>
      <w:divsChild>
        <w:div w:id="401489772">
          <w:marLeft w:val="0"/>
          <w:marRight w:val="0"/>
          <w:marTop w:val="0"/>
          <w:marBottom w:val="0"/>
          <w:divBdr>
            <w:top w:val="none" w:sz="0" w:space="0" w:color="auto"/>
            <w:left w:val="none" w:sz="0" w:space="0" w:color="auto"/>
            <w:bottom w:val="none" w:sz="0" w:space="0" w:color="auto"/>
            <w:right w:val="none" w:sz="0" w:space="0" w:color="auto"/>
          </w:divBdr>
          <w:divsChild>
            <w:div w:id="557595389">
              <w:marLeft w:val="0"/>
              <w:marRight w:val="0"/>
              <w:marTop w:val="0"/>
              <w:marBottom w:val="0"/>
              <w:divBdr>
                <w:top w:val="none" w:sz="0" w:space="0" w:color="auto"/>
                <w:left w:val="none" w:sz="0" w:space="0" w:color="auto"/>
                <w:bottom w:val="none" w:sz="0" w:space="0" w:color="auto"/>
                <w:right w:val="none" w:sz="0" w:space="0" w:color="auto"/>
              </w:divBdr>
            </w:div>
          </w:divsChild>
        </w:div>
        <w:div w:id="631253235">
          <w:marLeft w:val="0"/>
          <w:marRight w:val="0"/>
          <w:marTop w:val="0"/>
          <w:marBottom w:val="0"/>
          <w:divBdr>
            <w:top w:val="none" w:sz="0" w:space="0" w:color="auto"/>
            <w:left w:val="none" w:sz="0" w:space="0" w:color="auto"/>
            <w:bottom w:val="none" w:sz="0" w:space="0" w:color="auto"/>
            <w:right w:val="none" w:sz="0" w:space="0" w:color="auto"/>
          </w:divBdr>
        </w:div>
        <w:div w:id="288056578">
          <w:marLeft w:val="0"/>
          <w:marRight w:val="0"/>
          <w:marTop w:val="0"/>
          <w:marBottom w:val="0"/>
          <w:divBdr>
            <w:top w:val="none" w:sz="0" w:space="0" w:color="auto"/>
            <w:left w:val="none" w:sz="0" w:space="0" w:color="auto"/>
            <w:bottom w:val="none" w:sz="0" w:space="0" w:color="auto"/>
            <w:right w:val="none" w:sz="0" w:space="0" w:color="auto"/>
          </w:divBdr>
        </w:div>
        <w:div w:id="502429895">
          <w:marLeft w:val="0"/>
          <w:marRight w:val="0"/>
          <w:marTop w:val="0"/>
          <w:marBottom w:val="0"/>
          <w:divBdr>
            <w:top w:val="none" w:sz="0" w:space="0" w:color="auto"/>
            <w:left w:val="none" w:sz="0" w:space="0" w:color="auto"/>
            <w:bottom w:val="none" w:sz="0" w:space="0" w:color="auto"/>
            <w:right w:val="none" w:sz="0" w:space="0" w:color="auto"/>
          </w:divBdr>
        </w:div>
        <w:div w:id="243879064">
          <w:marLeft w:val="0"/>
          <w:marRight w:val="0"/>
          <w:marTop w:val="0"/>
          <w:marBottom w:val="0"/>
          <w:divBdr>
            <w:top w:val="none" w:sz="0" w:space="0" w:color="auto"/>
            <w:left w:val="none" w:sz="0" w:space="0" w:color="auto"/>
            <w:bottom w:val="none" w:sz="0" w:space="0" w:color="auto"/>
            <w:right w:val="none" w:sz="0" w:space="0" w:color="auto"/>
          </w:divBdr>
        </w:div>
      </w:divsChild>
    </w:div>
    <w:div w:id="385227415">
      <w:bodyDiv w:val="1"/>
      <w:marLeft w:val="0"/>
      <w:marRight w:val="0"/>
      <w:marTop w:val="0"/>
      <w:marBottom w:val="0"/>
      <w:divBdr>
        <w:top w:val="none" w:sz="0" w:space="0" w:color="auto"/>
        <w:left w:val="none" w:sz="0" w:space="0" w:color="auto"/>
        <w:bottom w:val="none" w:sz="0" w:space="0" w:color="auto"/>
        <w:right w:val="none" w:sz="0" w:space="0" w:color="auto"/>
      </w:divBdr>
      <w:divsChild>
        <w:div w:id="1529878247">
          <w:marLeft w:val="0"/>
          <w:marRight w:val="0"/>
          <w:marTop w:val="0"/>
          <w:marBottom w:val="0"/>
          <w:divBdr>
            <w:top w:val="none" w:sz="0" w:space="0" w:color="auto"/>
            <w:left w:val="none" w:sz="0" w:space="0" w:color="auto"/>
            <w:bottom w:val="none" w:sz="0" w:space="0" w:color="auto"/>
            <w:right w:val="none" w:sz="0" w:space="0" w:color="auto"/>
          </w:divBdr>
        </w:div>
        <w:div w:id="981932671">
          <w:marLeft w:val="0"/>
          <w:marRight w:val="0"/>
          <w:marTop w:val="0"/>
          <w:marBottom w:val="0"/>
          <w:divBdr>
            <w:top w:val="none" w:sz="0" w:space="0" w:color="auto"/>
            <w:left w:val="none" w:sz="0" w:space="0" w:color="auto"/>
            <w:bottom w:val="none" w:sz="0" w:space="0" w:color="auto"/>
            <w:right w:val="none" w:sz="0" w:space="0" w:color="auto"/>
          </w:divBdr>
        </w:div>
        <w:div w:id="251547564">
          <w:marLeft w:val="0"/>
          <w:marRight w:val="0"/>
          <w:marTop w:val="0"/>
          <w:marBottom w:val="0"/>
          <w:divBdr>
            <w:top w:val="none" w:sz="0" w:space="0" w:color="auto"/>
            <w:left w:val="none" w:sz="0" w:space="0" w:color="auto"/>
            <w:bottom w:val="none" w:sz="0" w:space="0" w:color="auto"/>
            <w:right w:val="none" w:sz="0" w:space="0" w:color="auto"/>
          </w:divBdr>
        </w:div>
        <w:div w:id="357972969">
          <w:marLeft w:val="0"/>
          <w:marRight w:val="0"/>
          <w:marTop w:val="0"/>
          <w:marBottom w:val="0"/>
          <w:divBdr>
            <w:top w:val="none" w:sz="0" w:space="0" w:color="auto"/>
            <w:left w:val="none" w:sz="0" w:space="0" w:color="auto"/>
            <w:bottom w:val="none" w:sz="0" w:space="0" w:color="auto"/>
            <w:right w:val="none" w:sz="0" w:space="0" w:color="auto"/>
          </w:divBdr>
        </w:div>
        <w:div w:id="1874926367">
          <w:marLeft w:val="0"/>
          <w:marRight w:val="0"/>
          <w:marTop w:val="0"/>
          <w:marBottom w:val="0"/>
          <w:divBdr>
            <w:top w:val="none" w:sz="0" w:space="0" w:color="auto"/>
            <w:left w:val="none" w:sz="0" w:space="0" w:color="auto"/>
            <w:bottom w:val="none" w:sz="0" w:space="0" w:color="auto"/>
            <w:right w:val="none" w:sz="0" w:space="0" w:color="auto"/>
          </w:divBdr>
        </w:div>
      </w:divsChild>
    </w:div>
    <w:div w:id="454327575">
      <w:bodyDiv w:val="1"/>
      <w:marLeft w:val="0"/>
      <w:marRight w:val="0"/>
      <w:marTop w:val="0"/>
      <w:marBottom w:val="0"/>
      <w:divBdr>
        <w:top w:val="none" w:sz="0" w:space="0" w:color="auto"/>
        <w:left w:val="none" w:sz="0" w:space="0" w:color="auto"/>
        <w:bottom w:val="none" w:sz="0" w:space="0" w:color="auto"/>
        <w:right w:val="none" w:sz="0" w:space="0" w:color="auto"/>
      </w:divBdr>
      <w:divsChild>
        <w:div w:id="58482713">
          <w:marLeft w:val="0"/>
          <w:marRight w:val="0"/>
          <w:marTop w:val="0"/>
          <w:marBottom w:val="0"/>
          <w:divBdr>
            <w:top w:val="none" w:sz="0" w:space="0" w:color="auto"/>
            <w:left w:val="none" w:sz="0" w:space="0" w:color="auto"/>
            <w:bottom w:val="none" w:sz="0" w:space="0" w:color="auto"/>
            <w:right w:val="none" w:sz="0" w:space="0" w:color="auto"/>
          </w:divBdr>
          <w:divsChild>
            <w:div w:id="1249729589">
              <w:marLeft w:val="0"/>
              <w:marRight w:val="0"/>
              <w:marTop w:val="0"/>
              <w:marBottom w:val="0"/>
              <w:divBdr>
                <w:top w:val="none" w:sz="0" w:space="0" w:color="auto"/>
                <w:left w:val="none" w:sz="0" w:space="0" w:color="auto"/>
                <w:bottom w:val="none" w:sz="0" w:space="0" w:color="auto"/>
                <w:right w:val="none" w:sz="0" w:space="0" w:color="auto"/>
              </w:divBdr>
            </w:div>
          </w:divsChild>
        </w:div>
        <w:div w:id="1305506211">
          <w:marLeft w:val="0"/>
          <w:marRight w:val="0"/>
          <w:marTop w:val="0"/>
          <w:marBottom w:val="0"/>
          <w:divBdr>
            <w:top w:val="none" w:sz="0" w:space="0" w:color="auto"/>
            <w:left w:val="none" w:sz="0" w:space="0" w:color="auto"/>
            <w:bottom w:val="none" w:sz="0" w:space="0" w:color="auto"/>
            <w:right w:val="none" w:sz="0" w:space="0" w:color="auto"/>
          </w:divBdr>
          <w:divsChild>
            <w:div w:id="936331811">
              <w:marLeft w:val="0"/>
              <w:marRight w:val="0"/>
              <w:marTop w:val="0"/>
              <w:marBottom w:val="0"/>
              <w:divBdr>
                <w:top w:val="none" w:sz="0" w:space="0" w:color="auto"/>
                <w:left w:val="none" w:sz="0" w:space="0" w:color="auto"/>
                <w:bottom w:val="none" w:sz="0" w:space="0" w:color="auto"/>
                <w:right w:val="none" w:sz="0" w:space="0" w:color="auto"/>
              </w:divBdr>
            </w:div>
          </w:divsChild>
        </w:div>
        <w:div w:id="1268079298">
          <w:marLeft w:val="0"/>
          <w:marRight w:val="0"/>
          <w:marTop w:val="0"/>
          <w:marBottom w:val="0"/>
          <w:divBdr>
            <w:top w:val="none" w:sz="0" w:space="0" w:color="auto"/>
            <w:left w:val="none" w:sz="0" w:space="0" w:color="auto"/>
            <w:bottom w:val="none" w:sz="0" w:space="0" w:color="auto"/>
            <w:right w:val="none" w:sz="0" w:space="0" w:color="auto"/>
          </w:divBdr>
          <w:divsChild>
            <w:div w:id="365719412">
              <w:marLeft w:val="0"/>
              <w:marRight w:val="0"/>
              <w:marTop w:val="0"/>
              <w:marBottom w:val="0"/>
              <w:divBdr>
                <w:top w:val="none" w:sz="0" w:space="0" w:color="auto"/>
                <w:left w:val="none" w:sz="0" w:space="0" w:color="auto"/>
                <w:bottom w:val="none" w:sz="0" w:space="0" w:color="auto"/>
                <w:right w:val="none" w:sz="0" w:space="0" w:color="auto"/>
              </w:divBdr>
            </w:div>
          </w:divsChild>
        </w:div>
        <w:div w:id="898134115">
          <w:marLeft w:val="0"/>
          <w:marRight w:val="0"/>
          <w:marTop w:val="0"/>
          <w:marBottom w:val="0"/>
          <w:divBdr>
            <w:top w:val="none" w:sz="0" w:space="0" w:color="auto"/>
            <w:left w:val="none" w:sz="0" w:space="0" w:color="auto"/>
            <w:bottom w:val="none" w:sz="0" w:space="0" w:color="auto"/>
            <w:right w:val="none" w:sz="0" w:space="0" w:color="auto"/>
          </w:divBdr>
          <w:divsChild>
            <w:div w:id="1542980283">
              <w:marLeft w:val="0"/>
              <w:marRight w:val="0"/>
              <w:marTop w:val="0"/>
              <w:marBottom w:val="0"/>
              <w:divBdr>
                <w:top w:val="none" w:sz="0" w:space="0" w:color="auto"/>
                <w:left w:val="none" w:sz="0" w:space="0" w:color="auto"/>
                <w:bottom w:val="none" w:sz="0" w:space="0" w:color="auto"/>
                <w:right w:val="none" w:sz="0" w:space="0" w:color="auto"/>
              </w:divBdr>
            </w:div>
          </w:divsChild>
        </w:div>
        <w:div w:id="1120491941">
          <w:marLeft w:val="0"/>
          <w:marRight w:val="0"/>
          <w:marTop w:val="0"/>
          <w:marBottom w:val="0"/>
          <w:divBdr>
            <w:top w:val="none" w:sz="0" w:space="0" w:color="auto"/>
            <w:left w:val="none" w:sz="0" w:space="0" w:color="auto"/>
            <w:bottom w:val="none" w:sz="0" w:space="0" w:color="auto"/>
            <w:right w:val="none" w:sz="0" w:space="0" w:color="auto"/>
          </w:divBdr>
          <w:divsChild>
            <w:div w:id="579338482">
              <w:marLeft w:val="0"/>
              <w:marRight w:val="0"/>
              <w:marTop w:val="0"/>
              <w:marBottom w:val="0"/>
              <w:divBdr>
                <w:top w:val="none" w:sz="0" w:space="0" w:color="auto"/>
                <w:left w:val="none" w:sz="0" w:space="0" w:color="auto"/>
                <w:bottom w:val="none" w:sz="0" w:space="0" w:color="auto"/>
                <w:right w:val="none" w:sz="0" w:space="0" w:color="auto"/>
              </w:divBdr>
            </w:div>
          </w:divsChild>
        </w:div>
        <w:div w:id="166019750">
          <w:marLeft w:val="0"/>
          <w:marRight w:val="0"/>
          <w:marTop w:val="0"/>
          <w:marBottom w:val="0"/>
          <w:divBdr>
            <w:top w:val="none" w:sz="0" w:space="0" w:color="auto"/>
            <w:left w:val="none" w:sz="0" w:space="0" w:color="auto"/>
            <w:bottom w:val="none" w:sz="0" w:space="0" w:color="auto"/>
            <w:right w:val="none" w:sz="0" w:space="0" w:color="auto"/>
          </w:divBdr>
          <w:divsChild>
            <w:div w:id="1108350644">
              <w:marLeft w:val="0"/>
              <w:marRight w:val="0"/>
              <w:marTop w:val="0"/>
              <w:marBottom w:val="0"/>
              <w:divBdr>
                <w:top w:val="none" w:sz="0" w:space="0" w:color="auto"/>
                <w:left w:val="none" w:sz="0" w:space="0" w:color="auto"/>
                <w:bottom w:val="none" w:sz="0" w:space="0" w:color="auto"/>
                <w:right w:val="none" w:sz="0" w:space="0" w:color="auto"/>
              </w:divBdr>
            </w:div>
          </w:divsChild>
        </w:div>
        <w:div w:id="1860849077">
          <w:marLeft w:val="0"/>
          <w:marRight w:val="0"/>
          <w:marTop w:val="0"/>
          <w:marBottom w:val="0"/>
          <w:divBdr>
            <w:top w:val="none" w:sz="0" w:space="0" w:color="auto"/>
            <w:left w:val="none" w:sz="0" w:space="0" w:color="auto"/>
            <w:bottom w:val="none" w:sz="0" w:space="0" w:color="auto"/>
            <w:right w:val="none" w:sz="0" w:space="0" w:color="auto"/>
          </w:divBdr>
          <w:divsChild>
            <w:div w:id="2005820606">
              <w:marLeft w:val="0"/>
              <w:marRight w:val="0"/>
              <w:marTop w:val="0"/>
              <w:marBottom w:val="0"/>
              <w:divBdr>
                <w:top w:val="none" w:sz="0" w:space="0" w:color="auto"/>
                <w:left w:val="none" w:sz="0" w:space="0" w:color="auto"/>
                <w:bottom w:val="none" w:sz="0" w:space="0" w:color="auto"/>
                <w:right w:val="none" w:sz="0" w:space="0" w:color="auto"/>
              </w:divBdr>
            </w:div>
          </w:divsChild>
        </w:div>
        <w:div w:id="817695667">
          <w:marLeft w:val="0"/>
          <w:marRight w:val="0"/>
          <w:marTop w:val="0"/>
          <w:marBottom w:val="0"/>
          <w:divBdr>
            <w:top w:val="none" w:sz="0" w:space="0" w:color="auto"/>
            <w:left w:val="none" w:sz="0" w:space="0" w:color="auto"/>
            <w:bottom w:val="none" w:sz="0" w:space="0" w:color="auto"/>
            <w:right w:val="none" w:sz="0" w:space="0" w:color="auto"/>
          </w:divBdr>
          <w:divsChild>
            <w:div w:id="1146629611">
              <w:marLeft w:val="0"/>
              <w:marRight w:val="0"/>
              <w:marTop w:val="0"/>
              <w:marBottom w:val="0"/>
              <w:divBdr>
                <w:top w:val="none" w:sz="0" w:space="0" w:color="auto"/>
                <w:left w:val="none" w:sz="0" w:space="0" w:color="auto"/>
                <w:bottom w:val="none" w:sz="0" w:space="0" w:color="auto"/>
                <w:right w:val="none" w:sz="0" w:space="0" w:color="auto"/>
              </w:divBdr>
            </w:div>
          </w:divsChild>
        </w:div>
        <w:div w:id="1852379555">
          <w:marLeft w:val="0"/>
          <w:marRight w:val="0"/>
          <w:marTop w:val="0"/>
          <w:marBottom w:val="0"/>
          <w:divBdr>
            <w:top w:val="none" w:sz="0" w:space="0" w:color="auto"/>
            <w:left w:val="none" w:sz="0" w:space="0" w:color="auto"/>
            <w:bottom w:val="none" w:sz="0" w:space="0" w:color="auto"/>
            <w:right w:val="none" w:sz="0" w:space="0" w:color="auto"/>
          </w:divBdr>
          <w:divsChild>
            <w:div w:id="1646079422">
              <w:marLeft w:val="0"/>
              <w:marRight w:val="0"/>
              <w:marTop w:val="0"/>
              <w:marBottom w:val="0"/>
              <w:divBdr>
                <w:top w:val="none" w:sz="0" w:space="0" w:color="auto"/>
                <w:left w:val="none" w:sz="0" w:space="0" w:color="auto"/>
                <w:bottom w:val="none" w:sz="0" w:space="0" w:color="auto"/>
                <w:right w:val="none" w:sz="0" w:space="0" w:color="auto"/>
              </w:divBdr>
            </w:div>
          </w:divsChild>
        </w:div>
        <w:div w:id="2090810191">
          <w:marLeft w:val="0"/>
          <w:marRight w:val="0"/>
          <w:marTop w:val="0"/>
          <w:marBottom w:val="0"/>
          <w:divBdr>
            <w:top w:val="none" w:sz="0" w:space="0" w:color="auto"/>
            <w:left w:val="none" w:sz="0" w:space="0" w:color="auto"/>
            <w:bottom w:val="none" w:sz="0" w:space="0" w:color="auto"/>
            <w:right w:val="none" w:sz="0" w:space="0" w:color="auto"/>
          </w:divBdr>
          <w:divsChild>
            <w:div w:id="8892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8337">
      <w:bodyDiv w:val="1"/>
      <w:marLeft w:val="0"/>
      <w:marRight w:val="0"/>
      <w:marTop w:val="0"/>
      <w:marBottom w:val="0"/>
      <w:divBdr>
        <w:top w:val="none" w:sz="0" w:space="0" w:color="auto"/>
        <w:left w:val="none" w:sz="0" w:space="0" w:color="auto"/>
        <w:bottom w:val="none" w:sz="0" w:space="0" w:color="auto"/>
        <w:right w:val="none" w:sz="0" w:space="0" w:color="auto"/>
      </w:divBdr>
      <w:divsChild>
        <w:div w:id="760877334">
          <w:marLeft w:val="0"/>
          <w:marRight w:val="0"/>
          <w:marTop w:val="0"/>
          <w:marBottom w:val="0"/>
          <w:divBdr>
            <w:top w:val="none" w:sz="0" w:space="0" w:color="auto"/>
            <w:left w:val="none" w:sz="0" w:space="0" w:color="auto"/>
            <w:bottom w:val="none" w:sz="0" w:space="0" w:color="auto"/>
            <w:right w:val="none" w:sz="0" w:space="0" w:color="auto"/>
          </w:divBdr>
        </w:div>
      </w:divsChild>
    </w:div>
    <w:div w:id="1033071567">
      <w:bodyDiv w:val="1"/>
      <w:marLeft w:val="0"/>
      <w:marRight w:val="0"/>
      <w:marTop w:val="0"/>
      <w:marBottom w:val="0"/>
      <w:divBdr>
        <w:top w:val="none" w:sz="0" w:space="0" w:color="auto"/>
        <w:left w:val="none" w:sz="0" w:space="0" w:color="auto"/>
        <w:bottom w:val="none" w:sz="0" w:space="0" w:color="auto"/>
        <w:right w:val="none" w:sz="0" w:space="0" w:color="auto"/>
      </w:divBdr>
    </w:div>
    <w:div w:id="1078789418">
      <w:bodyDiv w:val="1"/>
      <w:marLeft w:val="0"/>
      <w:marRight w:val="0"/>
      <w:marTop w:val="0"/>
      <w:marBottom w:val="0"/>
      <w:divBdr>
        <w:top w:val="none" w:sz="0" w:space="0" w:color="auto"/>
        <w:left w:val="none" w:sz="0" w:space="0" w:color="auto"/>
        <w:bottom w:val="none" w:sz="0" w:space="0" w:color="auto"/>
        <w:right w:val="none" w:sz="0" w:space="0" w:color="auto"/>
      </w:divBdr>
      <w:divsChild>
        <w:div w:id="1010334183">
          <w:marLeft w:val="0"/>
          <w:marRight w:val="0"/>
          <w:marTop w:val="0"/>
          <w:marBottom w:val="0"/>
          <w:divBdr>
            <w:top w:val="none" w:sz="0" w:space="0" w:color="auto"/>
            <w:left w:val="none" w:sz="0" w:space="0" w:color="auto"/>
            <w:bottom w:val="none" w:sz="0" w:space="0" w:color="auto"/>
            <w:right w:val="none" w:sz="0" w:space="0" w:color="auto"/>
          </w:divBdr>
        </w:div>
      </w:divsChild>
    </w:div>
    <w:div w:id="1406805112">
      <w:bodyDiv w:val="1"/>
      <w:marLeft w:val="0"/>
      <w:marRight w:val="0"/>
      <w:marTop w:val="0"/>
      <w:marBottom w:val="0"/>
      <w:divBdr>
        <w:top w:val="none" w:sz="0" w:space="0" w:color="auto"/>
        <w:left w:val="none" w:sz="0" w:space="0" w:color="auto"/>
        <w:bottom w:val="none" w:sz="0" w:space="0" w:color="auto"/>
        <w:right w:val="none" w:sz="0" w:space="0" w:color="auto"/>
      </w:divBdr>
      <w:divsChild>
        <w:div w:id="1548832846">
          <w:marLeft w:val="0"/>
          <w:marRight w:val="0"/>
          <w:marTop w:val="0"/>
          <w:marBottom w:val="0"/>
          <w:divBdr>
            <w:top w:val="none" w:sz="0" w:space="0" w:color="auto"/>
            <w:left w:val="none" w:sz="0" w:space="0" w:color="auto"/>
            <w:bottom w:val="none" w:sz="0" w:space="0" w:color="auto"/>
            <w:right w:val="none" w:sz="0" w:space="0" w:color="auto"/>
          </w:divBdr>
        </w:div>
        <w:div w:id="1478302321">
          <w:marLeft w:val="0"/>
          <w:marRight w:val="0"/>
          <w:marTop w:val="0"/>
          <w:marBottom w:val="0"/>
          <w:divBdr>
            <w:top w:val="none" w:sz="0" w:space="0" w:color="auto"/>
            <w:left w:val="none" w:sz="0" w:space="0" w:color="auto"/>
            <w:bottom w:val="none" w:sz="0" w:space="0" w:color="auto"/>
            <w:right w:val="none" w:sz="0" w:space="0" w:color="auto"/>
          </w:divBdr>
        </w:div>
        <w:div w:id="1769227329">
          <w:marLeft w:val="0"/>
          <w:marRight w:val="0"/>
          <w:marTop w:val="0"/>
          <w:marBottom w:val="0"/>
          <w:divBdr>
            <w:top w:val="none" w:sz="0" w:space="0" w:color="auto"/>
            <w:left w:val="none" w:sz="0" w:space="0" w:color="auto"/>
            <w:bottom w:val="none" w:sz="0" w:space="0" w:color="auto"/>
            <w:right w:val="none" w:sz="0" w:space="0" w:color="auto"/>
          </w:divBdr>
        </w:div>
        <w:div w:id="190652789">
          <w:marLeft w:val="0"/>
          <w:marRight w:val="0"/>
          <w:marTop w:val="0"/>
          <w:marBottom w:val="0"/>
          <w:divBdr>
            <w:top w:val="none" w:sz="0" w:space="0" w:color="auto"/>
            <w:left w:val="none" w:sz="0" w:space="0" w:color="auto"/>
            <w:bottom w:val="none" w:sz="0" w:space="0" w:color="auto"/>
            <w:right w:val="none" w:sz="0" w:space="0" w:color="auto"/>
          </w:divBdr>
          <w:divsChild>
            <w:div w:id="442191738">
              <w:marLeft w:val="0"/>
              <w:marRight w:val="0"/>
              <w:marTop w:val="0"/>
              <w:marBottom w:val="0"/>
              <w:divBdr>
                <w:top w:val="none" w:sz="0" w:space="0" w:color="auto"/>
                <w:left w:val="none" w:sz="0" w:space="0" w:color="auto"/>
                <w:bottom w:val="none" w:sz="0" w:space="0" w:color="auto"/>
                <w:right w:val="none" w:sz="0" w:space="0" w:color="auto"/>
              </w:divBdr>
            </w:div>
          </w:divsChild>
        </w:div>
        <w:div w:id="82803993">
          <w:marLeft w:val="0"/>
          <w:marRight w:val="0"/>
          <w:marTop w:val="0"/>
          <w:marBottom w:val="0"/>
          <w:divBdr>
            <w:top w:val="none" w:sz="0" w:space="0" w:color="auto"/>
            <w:left w:val="none" w:sz="0" w:space="0" w:color="auto"/>
            <w:bottom w:val="none" w:sz="0" w:space="0" w:color="auto"/>
            <w:right w:val="none" w:sz="0" w:space="0" w:color="auto"/>
          </w:divBdr>
        </w:div>
      </w:divsChild>
    </w:div>
    <w:div w:id="1800151042">
      <w:bodyDiv w:val="1"/>
      <w:marLeft w:val="0"/>
      <w:marRight w:val="0"/>
      <w:marTop w:val="0"/>
      <w:marBottom w:val="0"/>
      <w:divBdr>
        <w:top w:val="none" w:sz="0" w:space="0" w:color="auto"/>
        <w:left w:val="none" w:sz="0" w:space="0" w:color="auto"/>
        <w:bottom w:val="none" w:sz="0" w:space="0" w:color="auto"/>
        <w:right w:val="none" w:sz="0" w:space="0" w:color="auto"/>
      </w:divBdr>
    </w:div>
    <w:div w:id="1960869845">
      <w:bodyDiv w:val="1"/>
      <w:marLeft w:val="0"/>
      <w:marRight w:val="0"/>
      <w:marTop w:val="0"/>
      <w:marBottom w:val="0"/>
      <w:divBdr>
        <w:top w:val="none" w:sz="0" w:space="0" w:color="auto"/>
        <w:left w:val="none" w:sz="0" w:space="0" w:color="auto"/>
        <w:bottom w:val="none" w:sz="0" w:space="0" w:color="auto"/>
        <w:right w:val="none" w:sz="0" w:space="0" w:color="auto"/>
      </w:divBdr>
      <w:divsChild>
        <w:div w:id="772163286">
          <w:marLeft w:val="0"/>
          <w:marRight w:val="0"/>
          <w:marTop w:val="0"/>
          <w:marBottom w:val="0"/>
          <w:divBdr>
            <w:top w:val="none" w:sz="0" w:space="0" w:color="auto"/>
            <w:left w:val="none" w:sz="0" w:space="0" w:color="auto"/>
            <w:bottom w:val="none" w:sz="0" w:space="0" w:color="auto"/>
            <w:right w:val="none" w:sz="0" w:space="0" w:color="auto"/>
          </w:divBdr>
        </w:div>
        <w:div w:id="802383663">
          <w:marLeft w:val="0"/>
          <w:marRight w:val="0"/>
          <w:marTop w:val="0"/>
          <w:marBottom w:val="0"/>
          <w:divBdr>
            <w:top w:val="none" w:sz="0" w:space="0" w:color="auto"/>
            <w:left w:val="none" w:sz="0" w:space="0" w:color="auto"/>
            <w:bottom w:val="none" w:sz="0" w:space="0" w:color="auto"/>
            <w:right w:val="none" w:sz="0" w:space="0" w:color="auto"/>
          </w:divBdr>
        </w:div>
        <w:div w:id="36662137">
          <w:marLeft w:val="0"/>
          <w:marRight w:val="0"/>
          <w:marTop w:val="0"/>
          <w:marBottom w:val="0"/>
          <w:divBdr>
            <w:top w:val="none" w:sz="0" w:space="0" w:color="auto"/>
            <w:left w:val="none" w:sz="0" w:space="0" w:color="auto"/>
            <w:bottom w:val="none" w:sz="0" w:space="0" w:color="auto"/>
            <w:right w:val="none" w:sz="0" w:space="0" w:color="auto"/>
          </w:divBdr>
        </w:div>
        <w:div w:id="540631999">
          <w:marLeft w:val="0"/>
          <w:marRight w:val="0"/>
          <w:marTop w:val="0"/>
          <w:marBottom w:val="0"/>
          <w:divBdr>
            <w:top w:val="none" w:sz="0" w:space="0" w:color="auto"/>
            <w:left w:val="none" w:sz="0" w:space="0" w:color="auto"/>
            <w:bottom w:val="none" w:sz="0" w:space="0" w:color="auto"/>
            <w:right w:val="none" w:sz="0" w:space="0" w:color="auto"/>
          </w:divBdr>
        </w:div>
        <w:div w:id="1154104268">
          <w:marLeft w:val="0"/>
          <w:marRight w:val="0"/>
          <w:marTop w:val="0"/>
          <w:marBottom w:val="0"/>
          <w:divBdr>
            <w:top w:val="none" w:sz="0" w:space="0" w:color="auto"/>
            <w:left w:val="none" w:sz="0" w:space="0" w:color="auto"/>
            <w:bottom w:val="none" w:sz="0" w:space="0" w:color="auto"/>
            <w:right w:val="none" w:sz="0" w:space="0" w:color="auto"/>
          </w:divBdr>
        </w:div>
        <w:div w:id="238253969">
          <w:marLeft w:val="0"/>
          <w:marRight w:val="0"/>
          <w:marTop w:val="0"/>
          <w:marBottom w:val="0"/>
          <w:divBdr>
            <w:top w:val="none" w:sz="0" w:space="0" w:color="auto"/>
            <w:left w:val="none" w:sz="0" w:space="0" w:color="auto"/>
            <w:bottom w:val="none" w:sz="0" w:space="0" w:color="auto"/>
            <w:right w:val="none" w:sz="0" w:space="0" w:color="auto"/>
          </w:divBdr>
        </w:div>
        <w:div w:id="870000947">
          <w:marLeft w:val="0"/>
          <w:marRight w:val="0"/>
          <w:marTop w:val="0"/>
          <w:marBottom w:val="0"/>
          <w:divBdr>
            <w:top w:val="none" w:sz="0" w:space="0" w:color="auto"/>
            <w:left w:val="none" w:sz="0" w:space="0" w:color="auto"/>
            <w:bottom w:val="none" w:sz="0" w:space="0" w:color="auto"/>
            <w:right w:val="none" w:sz="0" w:space="0" w:color="auto"/>
          </w:divBdr>
        </w:div>
        <w:div w:id="742921338">
          <w:marLeft w:val="0"/>
          <w:marRight w:val="0"/>
          <w:marTop w:val="0"/>
          <w:marBottom w:val="0"/>
          <w:divBdr>
            <w:top w:val="none" w:sz="0" w:space="0" w:color="auto"/>
            <w:left w:val="none" w:sz="0" w:space="0" w:color="auto"/>
            <w:bottom w:val="none" w:sz="0" w:space="0" w:color="auto"/>
            <w:right w:val="none" w:sz="0" w:space="0" w:color="auto"/>
          </w:divBdr>
        </w:div>
        <w:div w:id="189732016">
          <w:marLeft w:val="0"/>
          <w:marRight w:val="0"/>
          <w:marTop w:val="0"/>
          <w:marBottom w:val="0"/>
          <w:divBdr>
            <w:top w:val="none" w:sz="0" w:space="0" w:color="auto"/>
            <w:left w:val="none" w:sz="0" w:space="0" w:color="auto"/>
            <w:bottom w:val="none" w:sz="0" w:space="0" w:color="auto"/>
            <w:right w:val="none" w:sz="0" w:space="0" w:color="auto"/>
          </w:divBdr>
        </w:div>
        <w:div w:id="1006132742">
          <w:marLeft w:val="0"/>
          <w:marRight w:val="0"/>
          <w:marTop w:val="0"/>
          <w:marBottom w:val="0"/>
          <w:divBdr>
            <w:top w:val="none" w:sz="0" w:space="0" w:color="auto"/>
            <w:left w:val="none" w:sz="0" w:space="0" w:color="auto"/>
            <w:bottom w:val="none" w:sz="0" w:space="0" w:color="auto"/>
            <w:right w:val="none" w:sz="0" w:space="0" w:color="auto"/>
          </w:divBdr>
        </w:div>
        <w:div w:id="689137584">
          <w:marLeft w:val="0"/>
          <w:marRight w:val="0"/>
          <w:marTop w:val="0"/>
          <w:marBottom w:val="0"/>
          <w:divBdr>
            <w:top w:val="none" w:sz="0" w:space="0" w:color="auto"/>
            <w:left w:val="none" w:sz="0" w:space="0" w:color="auto"/>
            <w:bottom w:val="none" w:sz="0" w:space="0" w:color="auto"/>
            <w:right w:val="none" w:sz="0" w:space="0" w:color="auto"/>
          </w:divBdr>
        </w:div>
        <w:div w:id="1810895721">
          <w:marLeft w:val="0"/>
          <w:marRight w:val="0"/>
          <w:marTop w:val="0"/>
          <w:marBottom w:val="0"/>
          <w:divBdr>
            <w:top w:val="none" w:sz="0" w:space="0" w:color="auto"/>
            <w:left w:val="none" w:sz="0" w:space="0" w:color="auto"/>
            <w:bottom w:val="none" w:sz="0" w:space="0" w:color="auto"/>
            <w:right w:val="none" w:sz="0" w:space="0" w:color="auto"/>
          </w:divBdr>
        </w:div>
        <w:div w:id="1049576036">
          <w:marLeft w:val="0"/>
          <w:marRight w:val="0"/>
          <w:marTop w:val="0"/>
          <w:marBottom w:val="0"/>
          <w:divBdr>
            <w:top w:val="none" w:sz="0" w:space="0" w:color="auto"/>
            <w:left w:val="none" w:sz="0" w:space="0" w:color="auto"/>
            <w:bottom w:val="none" w:sz="0" w:space="0" w:color="auto"/>
            <w:right w:val="none" w:sz="0" w:space="0" w:color="auto"/>
          </w:divBdr>
        </w:div>
        <w:div w:id="312947912">
          <w:marLeft w:val="0"/>
          <w:marRight w:val="0"/>
          <w:marTop w:val="0"/>
          <w:marBottom w:val="0"/>
          <w:divBdr>
            <w:top w:val="none" w:sz="0" w:space="0" w:color="auto"/>
            <w:left w:val="none" w:sz="0" w:space="0" w:color="auto"/>
            <w:bottom w:val="none" w:sz="0" w:space="0" w:color="auto"/>
            <w:right w:val="none" w:sz="0" w:space="0" w:color="auto"/>
          </w:divBdr>
        </w:div>
        <w:div w:id="1706254791">
          <w:marLeft w:val="0"/>
          <w:marRight w:val="0"/>
          <w:marTop w:val="0"/>
          <w:marBottom w:val="0"/>
          <w:divBdr>
            <w:top w:val="none" w:sz="0" w:space="0" w:color="auto"/>
            <w:left w:val="none" w:sz="0" w:space="0" w:color="auto"/>
            <w:bottom w:val="none" w:sz="0" w:space="0" w:color="auto"/>
            <w:right w:val="none" w:sz="0" w:space="0" w:color="auto"/>
          </w:divBdr>
        </w:div>
        <w:div w:id="839320164">
          <w:marLeft w:val="0"/>
          <w:marRight w:val="0"/>
          <w:marTop w:val="0"/>
          <w:marBottom w:val="0"/>
          <w:divBdr>
            <w:top w:val="none" w:sz="0" w:space="0" w:color="auto"/>
            <w:left w:val="none" w:sz="0" w:space="0" w:color="auto"/>
            <w:bottom w:val="none" w:sz="0" w:space="0" w:color="auto"/>
            <w:right w:val="none" w:sz="0" w:space="0" w:color="auto"/>
          </w:divBdr>
        </w:div>
        <w:div w:id="1291085443">
          <w:marLeft w:val="0"/>
          <w:marRight w:val="0"/>
          <w:marTop w:val="0"/>
          <w:marBottom w:val="0"/>
          <w:divBdr>
            <w:top w:val="none" w:sz="0" w:space="0" w:color="auto"/>
            <w:left w:val="none" w:sz="0" w:space="0" w:color="auto"/>
            <w:bottom w:val="none" w:sz="0" w:space="0" w:color="auto"/>
            <w:right w:val="none" w:sz="0" w:space="0" w:color="auto"/>
          </w:divBdr>
        </w:div>
        <w:div w:id="1270820888">
          <w:marLeft w:val="0"/>
          <w:marRight w:val="0"/>
          <w:marTop w:val="0"/>
          <w:marBottom w:val="0"/>
          <w:divBdr>
            <w:top w:val="none" w:sz="0" w:space="0" w:color="auto"/>
            <w:left w:val="none" w:sz="0" w:space="0" w:color="auto"/>
            <w:bottom w:val="none" w:sz="0" w:space="0" w:color="auto"/>
            <w:right w:val="none" w:sz="0" w:space="0" w:color="auto"/>
          </w:divBdr>
        </w:div>
        <w:div w:id="807432391">
          <w:marLeft w:val="0"/>
          <w:marRight w:val="0"/>
          <w:marTop w:val="0"/>
          <w:marBottom w:val="0"/>
          <w:divBdr>
            <w:top w:val="none" w:sz="0" w:space="0" w:color="auto"/>
            <w:left w:val="none" w:sz="0" w:space="0" w:color="auto"/>
            <w:bottom w:val="none" w:sz="0" w:space="0" w:color="auto"/>
            <w:right w:val="none" w:sz="0" w:space="0" w:color="auto"/>
          </w:divBdr>
        </w:div>
        <w:div w:id="807823765">
          <w:marLeft w:val="0"/>
          <w:marRight w:val="0"/>
          <w:marTop w:val="0"/>
          <w:marBottom w:val="0"/>
          <w:divBdr>
            <w:top w:val="none" w:sz="0" w:space="0" w:color="auto"/>
            <w:left w:val="none" w:sz="0" w:space="0" w:color="auto"/>
            <w:bottom w:val="none" w:sz="0" w:space="0" w:color="auto"/>
            <w:right w:val="none" w:sz="0" w:space="0" w:color="auto"/>
          </w:divBdr>
        </w:div>
        <w:div w:id="843513942">
          <w:marLeft w:val="0"/>
          <w:marRight w:val="0"/>
          <w:marTop w:val="0"/>
          <w:marBottom w:val="0"/>
          <w:divBdr>
            <w:top w:val="none" w:sz="0" w:space="0" w:color="auto"/>
            <w:left w:val="none" w:sz="0" w:space="0" w:color="auto"/>
            <w:bottom w:val="none" w:sz="0" w:space="0" w:color="auto"/>
            <w:right w:val="none" w:sz="0" w:space="0" w:color="auto"/>
          </w:divBdr>
        </w:div>
        <w:div w:id="1724329122">
          <w:marLeft w:val="0"/>
          <w:marRight w:val="0"/>
          <w:marTop w:val="0"/>
          <w:marBottom w:val="0"/>
          <w:divBdr>
            <w:top w:val="none" w:sz="0" w:space="0" w:color="auto"/>
            <w:left w:val="none" w:sz="0" w:space="0" w:color="auto"/>
            <w:bottom w:val="none" w:sz="0" w:space="0" w:color="auto"/>
            <w:right w:val="none" w:sz="0" w:space="0" w:color="auto"/>
          </w:divBdr>
        </w:div>
        <w:div w:id="1744060721">
          <w:marLeft w:val="0"/>
          <w:marRight w:val="0"/>
          <w:marTop w:val="0"/>
          <w:marBottom w:val="0"/>
          <w:divBdr>
            <w:top w:val="none" w:sz="0" w:space="0" w:color="auto"/>
            <w:left w:val="none" w:sz="0" w:space="0" w:color="auto"/>
            <w:bottom w:val="none" w:sz="0" w:space="0" w:color="auto"/>
            <w:right w:val="none" w:sz="0" w:space="0" w:color="auto"/>
          </w:divBdr>
        </w:div>
        <w:div w:id="162859957">
          <w:marLeft w:val="0"/>
          <w:marRight w:val="0"/>
          <w:marTop w:val="0"/>
          <w:marBottom w:val="0"/>
          <w:divBdr>
            <w:top w:val="none" w:sz="0" w:space="0" w:color="auto"/>
            <w:left w:val="none" w:sz="0" w:space="0" w:color="auto"/>
            <w:bottom w:val="none" w:sz="0" w:space="0" w:color="auto"/>
            <w:right w:val="none" w:sz="0" w:space="0" w:color="auto"/>
          </w:divBdr>
        </w:div>
        <w:div w:id="933124762">
          <w:marLeft w:val="0"/>
          <w:marRight w:val="0"/>
          <w:marTop w:val="0"/>
          <w:marBottom w:val="0"/>
          <w:divBdr>
            <w:top w:val="none" w:sz="0" w:space="0" w:color="auto"/>
            <w:left w:val="none" w:sz="0" w:space="0" w:color="auto"/>
            <w:bottom w:val="none" w:sz="0" w:space="0" w:color="auto"/>
            <w:right w:val="none" w:sz="0" w:space="0" w:color="auto"/>
          </w:divBdr>
        </w:div>
        <w:div w:id="1468737989">
          <w:marLeft w:val="0"/>
          <w:marRight w:val="0"/>
          <w:marTop w:val="0"/>
          <w:marBottom w:val="0"/>
          <w:divBdr>
            <w:top w:val="none" w:sz="0" w:space="0" w:color="auto"/>
            <w:left w:val="none" w:sz="0" w:space="0" w:color="auto"/>
            <w:bottom w:val="none" w:sz="0" w:space="0" w:color="auto"/>
            <w:right w:val="none" w:sz="0" w:space="0" w:color="auto"/>
          </w:divBdr>
        </w:div>
        <w:div w:id="1914655966">
          <w:marLeft w:val="0"/>
          <w:marRight w:val="0"/>
          <w:marTop w:val="0"/>
          <w:marBottom w:val="0"/>
          <w:divBdr>
            <w:top w:val="none" w:sz="0" w:space="0" w:color="auto"/>
            <w:left w:val="none" w:sz="0" w:space="0" w:color="auto"/>
            <w:bottom w:val="none" w:sz="0" w:space="0" w:color="auto"/>
            <w:right w:val="none" w:sz="0" w:space="0" w:color="auto"/>
          </w:divBdr>
        </w:div>
        <w:div w:id="1843739490">
          <w:marLeft w:val="0"/>
          <w:marRight w:val="0"/>
          <w:marTop w:val="0"/>
          <w:marBottom w:val="0"/>
          <w:divBdr>
            <w:top w:val="none" w:sz="0" w:space="0" w:color="auto"/>
            <w:left w:val="none" w:sz="0" w:space="0" w:color="auto"/>
            <w:bottom w:val="none" w:sz="0" w:space="0" w:color="auto"/>
            <w:right w:val="none" w:sz="0" w:space="0" w:color="auto"/>
          </w:divBdr>
        </w:div>
        <w:div w:id="1018233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duscol.education.fr/sti/si-ens-cach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Urbai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BD11C4-6B9F-4955-8B1F-F4FF9BFB5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2044</Words>
  <Characters>11243</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horsin</dc:creator>
  <cp:lastModifiedBy>horsin molinaro</cp:lastModifiedBy>
  <cp:revision>11</cp:revision>
  <dcterms:created xsi:type="dcterms:W3CDTF">2016-11-08T08:39:00Z</dcterms:created>
  <dcterms:modified xsi:type="dcterms:W3CDTF">2017-01-18T10:28:00Z</dcterms:modified>
</cp:coreProperties>
</file>