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51" w:rsidRDefault="00726D51" w:rsidP="00F04538">
      <w:pPr>
        <w:pStyle w:val="Titre"/>
        <w:spacing w:after="0"/>
        <w:ind w:left="2552"/>
        <w:jc w:val="center"/>
        <w:rPr>
          <w:noProof/>
          <w:lang w:eastAsia="fr-FR"/>
        </w:rPr>
      </w:pPr>
      <w:r>
        <w:rPr>
          <w:noProof/>
          <w:lang w:eastAsia="fr-FR"/>
        </w:rPr>
        <w:t xml:space="preserve">Mise en évidence du domaine de validité de la </w:t>
      </w:r>
      <w:r w:rsidR="00F04538" w:rsidRPr="00F04538">
        <w:rPr>
          <w:noProof/>
          <w:lang w:eastAsia="fr-FR"/>
        </w:rPr>
        <w:drawing>
          <wp:anchor distT="0" distB="0" distL="114300" distR="114300" simplePos="0" relativeHeight="251675648" behindDoc="1" locked="0" layoutInCell="1" allowOverlap="1">
            <wp:simplePos x="0" y="0"/>
            <wp:positionH relativeFrom="column">
              <wp:posOffset>1727</wp:posOffset>
            </wp:positionH>
            <wp:positionV relativeFrom="paragraph">
              <wp:posOffset>83209</wp:posOffset>
            </wp:positionV>
            <wp:extent cx="1421207" cy="799032"/>
            <wp:effectExtent l="19050" t="0" r="8255" b="0"/>
            <wp:wrapTight wrapText="bothSides">
              <wp:wrapPolygon edited="0">
                <wp:start x="2607" y="1029"/>
                <wp:lineTo x="1159" y="2571"/>
                <wp:lineTo x="-290" y="7200"/>
                <wp:lineTo x="290" y="21086"/>
                <wp:lineTo x="21726" y="21086"/>
                <wp:lineTo x="21726" y="1543"/>
                <wp:lineTo x="6083" y="1029"/>
                <wp:lineTo x="2607" y="1029"/>
              </wp:wrapPolygon>
            </wp:wrapTight>
            <wp:docPr id="2" name="Image 0" descr="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00dpi.png"/>
                    <pic:cNvPicPr/>
                  </pic:nvPicPr>
                  <pic:blipFill>
                    <a:blip r:embed="rId7" cstate="print"/>
                    <a:stretch>
                      <a:fillRect/>
                    </a:stretch>
                  </pic:blipFill>
                  <pic:spPr>
                    <a:xfrm>
                      <a:off x="0" y="0"/>
                      <a:ext cx="1420495" cy="800100"/>
                    </a:xfrm>
                    <a:prstGeom prst="rect">
                      <a:avLst/>
                    </a:prstGeom>
                  </pic:spPr>
                </pic:pic>
              </a:graphicData>
            </a:graphic>
          </wp:anchor>
        </w:drawing>
      </w:r>
      <w:r>
        <w:rPr>
          <w:noProof/>
          <w:lang w:eastAsia="fr-FR"/>
        </w:rPr>
        <w:t>théorie des poutres</w:t>
      </w:r>
    </w:p>
    <w:p w:rsidR="00997881" w:rsidRPr="00715E0C" w:rsidRDefault="00726D51" w:rsidP="00F04538">
      <w:pPr>
        <w:pStyle w:val="Titre"/>
        <w:spacing w:after="240"/>
        <w:ind w:left="2552"/>
        <w:jc w:val="center"/>
      </w:pPr>
      <w:r>
        <w:rPr>
          <w:noProof/>
          <w:lang w:eastAsia="fr-FR"/>
        </w:rPr>
        <w:t xml:space="preserve">par </w:t>
      </w:r>
      <w:r w:rsidR="00907A57">
        <w:rPr>
          <w:noProof/>
          <w:lang w:eastAsia="fr-FR"/>
        </w:rPr>
        <w:t>la corrélation d’images</w:t>
      </w:r>
      <w:r w:rsidR="00A264ED">
        <w:rPr>
          <w:noProof/>
          <w:lang w:eastAsia="fr-FR"/>
        </w:rPr>
        <w:t xml:space="preserve"> </w:t>
      </w:r>
    </w:p>
    <w:tbl>
      <w:tblPr>
        <w:tblW w:w="10930" w:type="dxa"/>
        <w:tblInd w:w="-512" w:type="dxa"/>
        <w:tblBorders>
          <w:bottom w:val="single" w:sz="8" w:space="0" w:color="0070C0"/>
        </w:tblBorders>
        <w:tblCellMar>
          <w:left w:w="70" w:type="dxa"/>
          <w:right w:w="70" w:type="dxa"/>
        </w:tblCellMar>
        <w:tblLook w:val="0000"/>
      </w:tblPr>
      <w:tblGrid>
        <w:gridCol w:w="2992"/>
        <w:gridCol w:w="7938"/>
      </w:tblGrid>
      <w:tr w:rsidR="00795D25" w:rsidTr="00F04538">
        <w:trPr>
          <w:trHeight w:val="100"/>
        </w:trPr>
        <w:tc>
          <w:tcPr>
            <w:tcW w:w="2992" w:type="dxa"/>
          </w:tcPr>
          <w:p w:rsidR="00795D25" w:rsidRPr="006637DF" w:rsidRDefault="00795D25" w:rsidP="00F04538">
            <w:pPr>
              <w:spacing w:before="120" w:after="60" w:line="240" w:lineRule="auto"/>
              <w:ind w:left="370"/>
              <w:jc w:val="center"/>
            </w:pPr>
            <w:r>
              <w:t xml:space="preserve">Edité le </w:t>
            </w:r>
            <w:r w:rsidR="00726D51">
              <w:t>17</w:t>
            </w:r>
            <w:r w:rsidR="00B80444">
              <w:t>/0</w:t>
            </w:r>
            <w:r w:rsidR="00726D51">
              <w:t>5</w:t>
            </w:r>
            <w:r>
              <w:t>/20</w:t>
            </w:r>
            <w:r w:rsidR="00B80444">
              <w:t>0</w:t>
            </w:r>
            <w:r w:rsidR="00726D51">
              <w:t>6</w:t>
            </w:r>
          </w:p>
        </w:tc>
        <w:tc>
          <w:tcPr>
            <w:tcW w:w="7938" w:type="dxa"/>
          </w:tcPr>
          <w:p w:rsidR="00795D25" w:rsidRPr="006637DF" w:rsidRDefault="00907A57" w:rsidP="00F04538">
            <w:pPr>
              <w:spacing w:before="120" w:after="60" w:line="240" w:lineRule="auto"/>
              <w:jc w:val="left"/>
            </w:pPr>
            <w:r>
              <w:t xml:space="preserve">              </w:t>
            </w:r>
            <w:r w:rsidR="00820BD1">
              <w:t xml:space="preserve">        </w:t>
            </w:r>
            <w:r w:rsidR="00F04538">
              <w:t xml:space="preserve">  </w:t>
            </w:r>
            <w:r>
              <w:t xml:space="preserve"> </w:t>
            </w:r>
            <w:r w:rsidR="000F3FAE">
              <w:t xml:space="preserve">Damien CLAIRE - </w:t>
            </w:r>
            <w:r>
              <w:t>Jean-Loup PRENSIER</w:t>
            </w:r>
            <w:r w:rsidR="003D5210">
              <w:t xml:space="preserve"> </w:t>
            </w:r>
          </w:p>
        </w:tc>
      </w:tr>
    </w:tbl>
    <w:p w:rsidR="00726D51" w:rsidRPr="0046696D" w:rsidRDefault="00726D51" w:rsidP="0046696D">
      <w:pPr>
        <w:spacing w:before="240" w:after="0"/>
        <w:rPr>
          <w:sz w:val="20"/>
          <w:szCs w:val="20"/>
          <w:lang w:eastAsia="fr-FR"/>
        </w:rPr>
      </w:pPr>
      <w:r w:rsidRPr="0046696D">
        <w:rPr>
          <w:sz w:val="20"/>
          <w:szCs w:val="20"/>
          <w:lang w:eastAsia="fr-FR"/>
        </w:rPr>
        <w:t xml:space="preserve">Cette ressource </w:t>
      </w:r>
      <w:r w:rsidR="006A0CD5">
        <w:rPr>
          <w:sz w:val="20"/>
          <w:szCs w:val="20"/>
          <w:lang w:eastAsia="fr-FR"/>
        </w:rPr>
        <w:t>a été</w:t>
      </w:r>
      <w:r w:rsidRPr="0046696D">
        <w:rPr>
          <w:sz w:val="20"/>
          <w:szCs w:val="20"/>
          <w:lang w:eastAsia="fr-FR"/>
        </w:rPr>
        <w:t xml:space="preserve"> réalisée par Damien C</w:t>
      </w:r>
      <w:r w:rsidR="002A6CCF">
        <w:rPr>
          <w:sz w:val="20"/>
          <w:szCs w:val="20"/>
          <w:lang w:eastAsia="fr-FR"/>
        </w:rPr>
        <w:t>LAIRE</w:t>
      </w:r>
      <w:r w:rsidRPr="0046696D">
        <w:rPr>
          <w:sz w:val="20"/>
          <w:szCs w:val="20"/>
          <w:lang w:eastAsia="fr-FR"/>
        </w:rPr>
        <w:t xml:space="preserve"> (professeur agrégé de mécanique). Les essais ont été réalisés avec les moyens techniques et humains du laboratoire de mécanique et technologie à Cachan (LMT Cachan). L'auteur tient à remercier tout particulièrement François HILD (directeur de recherche au LMT Cachan) et </w:t>
      </w:r>
      <w:proofErr w:type="spellStart"/>
      <w:r w:rsidRPr="0046696D">
        <w:rPr>
          <w:sz w:val="20"/>
          <w:szCs w:val="20"/>
          <w:lang w:eastAsia="fr-FR"/>
        </w:rPr>
        <w:t>Bumedjien</w:t>
      </w:r>
      <w:proofErr w:type="spellEnd"/>
      <w:r w:rsidRPr="0046696D">
        <w:rPr>
          <w:sz w:val="20"/>
          <w:szCs w:val="20"/>
          <w:lang w:eastAsia="fr-FR"/>
        </w:rPr>
        <w:t xml:space="preserve"> RAKA pour leur aide et la disponibilité dont ils ont fait preuve dans la rédaction de cette ressource.</w:t>
      </w:r>
    </w:p>
    <w:p w:rsidR="00E55CAB" w:rsidRPr="00461DE3" w:rsidRDefault="00E55CAB" w:rsidP="0046696D">
      <w:pPr>
        <w:pStyle w:val="Titre1"/>
        <w:spacing w:before="120"/>
        <w:rPr>
          <w:rFonts w:eastAsia="Times New Roman"/>
          <w:kern w:val="36"/>
          <w:lang w:eastAsia="fr-FR"/>
        </w:rPr>
      </w:pPr>
      <w:r>
        <w:rPr>
          <w:rFonts w:eastAsia="Times New Roman"/>
          <w:kern w:val="36"/>
          <w:lang w:eastAsia="fr-FR"/>
        </w:rPr>
        <w:t>1</w:t>
      </w:r>
      <w:r w:rsidRPr="00362EDF">
        <w:t>–</w:t>
      </w:r>
      <w:r w:rsidRPr="00461DE3">
        <w:rPr>
          <w:rFonts w:eastAsia="Times New Roman"/>
          <w:kern w:val="36"/>
          <w:lang w:eastAsia="fr-FR"/>
        </w:rPr>
        <w:t xml:space="preserve"> </w:t>
      </w:r>
      <w:r w:rsidR="00423C7F">
        <w:rPr>
          <w:rFonts w:eastAsia="Times New Roman"/>
          <w:kern w:val="36"/>
          <w:lang w:eastAsia="fr-FR"/>
        </w:rPr>
        <w:t>Introduction</w:t>
      </w:r>
    </w:p>
    <w:p w:rsidR="00726D51" w:rsidRPr="0078698B" w:rsidRDefault="00726D51" w:rsidP="00726D51">
      <w:pPr>
        <w:rPr>
          <w:lang w:eastAsia="fr-FR"/>
        </w:rPr>
      </w:pPr>
      <w:r w:rsidRPr="0078698B">
        <w:rPr>
          <w:lang w:eastAsia="fr-FR"/>
        </w:rPr>
        <w:t xml:space="preserve">L'objet de cette ressource est d'illustrer le domaine de validité de la théorie des poutres. Dans le cas de la résistance des matériaux </w:t>
      </w:r>
      <w:r w:rsidR="006A0CD5">
        <w:rPr>
          <w:lang w:eastAsia="fr-FR"/>
        </w:rPr>
        <w:t>« </w:t>
      </w:r>
      <w:r w:rsidRPr="0078698B">
        <w:rPr>
          <w:lang w:eastAsia="fr-FR"/>
        </w:rPr>
        <w:t>classique</w:t>
      </w:r>
      <w:r w:rsidR="006A0CD5">
        <w:rPr>
          <w:lang w:eastAsia="fr-FR"/>
        </w:rPr>
        <w:t> »</w:t>
      </w:r>
      <w:r w:rsidRPr="0078698B">
        <w:rPr>
          <w:lang w:eastAsia="fr-FR"/>
        </w:rPr>
        <w:t xml:space="preserve"> enseignée dans le secondaire, ce domaine de validité est généralement défini par les hypothèses suivantes :</w:t>
      </w:r>
    </w:p>
    <w:p w:rsidR="00726D51" w:rsidRPr="00726D51" w:rsidRDefault="00726D51" w:rsidP="006A0CD5">
      <w:pPr>
        <w:numPr>
          <w:ilvl w:val="0"/>
          <w:numId w:val="6"/>
        </w:numPr>
        <w:spacing w:before="120" w:after="120"/>
        <w:ind w:left="714" w:hanging="357"/>
        <w:rPr>
          <w:rFonts w:eastAsia="Times New Roman" w:cs="Times New Roman"/>
          <w:lang w:eastAsia="fr-FR"/>
        </w:rPr>
      </w:pPr>
      <w:r w:rsidRPr="00726D51">
        <w:rPr>
          <w:rFonts w:eastAsia="Times New Roman" w:cs="Times New Roman"/>
          <w:lang w:eastAsia="fr-FR"/>
        </w:rPr>
        <w:t>Géométrie des poutres : le volume du produit doit pouvoir être généré en déplaçant une section droite (supposée invariante) le long d'une ligne moyenne (supposée rectiligne et perpendi</w:t>
      </w:r>
      <w:r w:rsidR="006A0CD5">
        <w:rPr>
          <w:rFonts w:eastAsia="Times New Roman" w:cs="Times New Roman"/>
          <w:lang w:eastAsia="fr-FR"/>
        </w:rPr>
        <w:t>culaire à cette section droite)</w:t>
      </w:r>
      <w:r w:rsidRPr="00726D51">
        <w:rPr>
          <w:rFonts w:eastAsia="Times New Roman" w:cs="Times New Roman"/>
          <w:lang w:eastAsia="fr-FR"/>
        </w:rPr>
        <w:t xml:space="preserve"> et la longueur de la ligne moyenne est grande devant les dimensions des sections droites (typiquement d'un rapport d'au moins 20). </w:t>
      </w:r>
    </w:p>
    <w:p w:rsidR="00726D51" w:rsidRPr="00726D51" w:rsidRDefault="00726D51" w:rsidP="006A0CD5">
      <w:pPr>
        <w:numPr>
          <w:ilvl w:val="0"/>
          <w:numId w:val="6"/>
        </w:numPr>
        <w:spacing w:before="120" w:after="120"/>
        <w:ind w:left="714" w:hanging="357"/>
        <w:rPr>
          <w:rFonts w:eastAsia="Times New Roman" w:cs="Times New Roman"/>
          <w:lang w:eastAsia="fr-FR"/>
        </w:rPr>
      </w:pPr>
      <w:r w:rsidRPr="00726D51">
        <w:rPr>
          <w:rFonts w:eastAsia="Times New Roman" w:cs="Times New Roman"/>
          <w:lang w:eastAsia="fr-FR"/>
        </w:rPr>
        <w:t>Hypothèse de Barré de Saint-Venant : les résultats ne s'appliquent valablement qu'à une distance suffisamment éloignée de la région d'application des efforts intenses (typiquement 2 à 3 fois la</w:t>
      </w:r>
      <w:r w:rsidR="006A0CD5">
        <w:rPr>
          <w:rFonts w:eastAsia="Times New Roman" w:cs="Times New Roman"/>
          <w:lang w:eastAsia="fr-FR"/>
        </w:rPr>
        <w:t xml:space="preserve"> largeur de la section normale).</w:t>
      </w:r>
    </w:p>
    <w:p w:rsidR="00726D51" w:rsidRPr="00726D51" w:rsidRDefault="00726D51" w:rsidP="006A0CD5">
      <w:pPr>
        <w:numPr>
          <w:ilvl w:val="0"/>
          <w:numId w:val="6"/>
        </w:numPr>
        <w:spacing w:before="120" w:after="120"/>
        <w:ind w:left="714" w:hanging="357"/>
        <w:rPr>
          <w:rFonts w:eastAsia="Times New Roman" w:cs="Times New Roman"/>
          <w:lang w:eastAsia="fr-FR"/>
        </w:rPr>
      </w:pPr>
      <w:r w:rsidRPr="00726D51">
        <w:rPr>
          <w:rFonts w:eastAsia="Times New Roman" w:cs="Times New Roman"/>
          <w:lang w:eastAsia="fr-FR"/>
        </w:rPr>
        <w:t>Hypothèse de Navier-Bernoulli : les sections droites (</w:t>
      </w:r>
      <w:r w:rsidRPr="00726D51">
        <w:rPr>
          <w:rFonts w:eastAsia="Times New Roman" w:cs="Times New Roman"/>
          <w:i/>
          <w:iCs/>
          <w:lang w:eastAsia="fr-FR"/>
        </w:rPr>
        <w:t>i.e.</w:t>
      </w:r>
      <w:r w:rsidRPr="00726D51">
        <w:rPr>
          <w:rFonts w:eastAsia="Times New Roman" w:cs="Times New Roman"/>
          <w:lang w:eastAsia="fr-FR"/>
        </w:rPr>
        <w:t xml:space="preserve"> planes et perpendiculaires à la ligne moyenne) avant déformation demeurent droites après déformation.</w:t>
      </w:r>
    </w:p>
    <w:p w:rsidR="00726D51" w:rsidRPr="00726D51" w:rsidRDefault="00726D51" w:rsidP="006A0CD5">
      <w:pPr>
        <w:numPr>
          <w:ilvl w:val="0"/>
          <w:numId w:val="6"/>
        </w:numPr>
        <w:spacing w:before="120" w:after="120"/>
        <w:ind w:left="714" w:hanging="357"/>
        <w:rPr>
          <w:rFonts w:eastAsia="Times New Roman" w:cs="Times New Roman"/>
          <w:lang w:eastAsia="fr-FR"/>
        </w:rPr>
      </w:pPr>
      <w:r w:rsidRPr="00726D51">
        <w:rPr>
          <w:rFonts w:eastAsia="Times New Roman" w:cs="Times New Roman"/>
          <w:lang w:eastAsia="fr-FR"/>
        </w:rPr>
        <w:t xml:space="preserve">Le comportement du matériau doit pouvoir être représenté par un modèle élastique linéaire, homogène et isotrope. </w:t>
      </w:r>
    </w:p>
    <w:p w:rsidR="00726D51" w:rsidRPr="0078698B" w:rsidRDefault="00726D51" w:rsidP="00726D51">
      <w:pPr>
        <w:rPr>
          <w:lang w:eastAsia="fr-FR"/>
        </w:rPr>
      </w:pPr>
      <w:r w:rsidRPr="0078698B">
        <w:rPr>
          <w:lang w:eastAsia="fr-FR"/>
        </w:rPr>
        <w:t xml:space="preserve">Dans cette ressource, nous effectuons des mesures sur deux éprouvettes, dont l'une possède une géométrie presque conforme aux hypothèses </w:t>
      </w:r>
      <w:r w:rsidR="006A0CD5">
        <w:rPr>
          <w:lang w:eastAsia="fr-FR"/>
        </w:rPr>
        <w:t xml:space="preserve">décrites </w:t>
      </w:r>
      <w:r w:rsidRPr="0078698B">
        <w:rPr>
          <w:lang w:eastAsia="fr-FR"/>
        </w:rPr>
        <w:t>ci-dessus tandis que l'autre s'en éloigne. Ces éprouvettes sont chargées en flexion trois points. La comparaison entre la prévision de la flèche par le calcul avec la mesure illustre le domaine de validité de la théorie des poutres.</w:t>
      </w:r>
    </w:p>
    <w:p w:rsidR="00907A57" w:rsidRPr="00765535" w:rsidRDefault="00726D51" w:rsidP="00726D51">
      <w:pPr>
        <w:rPr>
          <w:lang w:eastAsia="fr-FR"/>
        </w:rPr>
      </w:pPr>
      <w:r w:rsidRPr="0078698B">
        <w:rPr>
          <w:lang w:eastAsia="fr-FR"/>
        </w:rPr>
        <w:t>La mesure du champ de déplacement est effectuée par corrélation d'images numériques</w:t>
      </w:r>
      <w:r>
        <w:rPr>
          <w:lang w:eastAsia="fr-FR"/>
        </w:rPr>
        <w:t xml:space="preserve"> </w:t>
      </w:r>
      <w:r>
        <w:rPr>
          <w:i/>
          <w:lang w:eastAsia="fr-FR"/>
        </w:rPr>
        <w:t>(voir ressource « Pr</w:t>
      </w:r>
      <w:r w:rsidR="006A0CD5">
        <w:rPr>
          <w:i/>
          <w:lang w:eastAsia="fr-FR"/>
        </w:rPr>
        <w:t>ésentation générale</w:t>
      </w:r>
      <w:r>
        <w:rPr>
          <w:i/>
          <w:lang w:eastAsia="fr-FR"/>
        </w:rPr>
        <w:t xml:space="preserve"> de la corrélation d’images</w:t>
      </w:r>
      <w:r w:rsidR="006A0CD5">
        <w:rPr>
          <w:i/>
          <w:lang w:eastAsia="fr-FR"/>
        </w:rPr>
        <w:t xml:space="preserve"> numériques</w:t>
      </w:r>
      <w:r>
        <w:rPr>
          <w:i/>
          <w:lang w:eastAsia="fr-FR"/>
        </w:rPr>
        <w:t> »)</w:t>
      </w:r>
      <w:r w:rsidRPr="0078698B">
        <w:rPr>
          <w:lang w:eastAsia="fr-FR"/>
        </w:rPr>
        <w:t>. Pour revenir succinctement sur cette technique, celle-ci permet de fournir un champ de déplacement plan, calculé à partir de deux prises de vues numériques. Ce champ de déplacement peut donc apparaître sous la forme d'un champ de vecteur, mais aussi sous la forme d'un maillage déformé. Nous avions déjà utilisé cette méthode pour visualiser des champs de vitesse en cinématique graphique</w:t>
      </w:r>
      <w:r w:rsidRPr="00726D51">
        <w:rPr>
          <w:i/>
          <w:lang w:eastAsia="fr-FR"/>
        </w:rPr>
        <w:t xml:space="preserve"> </w:t>
      </w:r>
      <w:r>
        <w:rPr>
          <w:i/>
          <w:lang w:eastAsia="fr-FR"/>
        </w:rPr>
        <w:t>(voir ressource « L’enseignement de la cinématique graphique à l’aide de la corrélation d’images »)</w:t>
      </w:r>
      <w:r w:rsidRPr="0078698B">
        <w:rPr>
          <w:lang w:eastAsia="fr-FR"/>
        </w:rPr>
        <w:t>. Nous allons voir maintenant comment l'utiliser en résistance des matériaux, notamment pour valider ou invalider les hypothèses de base.</w:t>
      </w:r>
    </w:p>
    <w:p w:rsidR="00E55CAB" w:rsidRPr="00362EDF" w:rsidRDefault="00E55CAB" w:rsidP="0046696D">
      <w:pPr>
        <w:pStyle w:val="Titre1"/>
        <w:spacing w:before="120"/>
      </w:pPr>
      <w:r>
        <w:t>2</w:t>
      </w:r>
      <w:r w:rsidRPr="00362EDF">
        <w:t xml:space="preserve"> – </w:t>
      </w:r>
      <w:r w:rsidR="00726D51">
        <w:rPr>
          <w:rFonts w:eastAsia="Times New Roman"/>
          <w:kern w:val="36"/>
          <w:lang w:eastAsia="fr-FR"/>
        </w:rPr>
        <w:t>Hypothèses de géométrie des poutres</w:t>
      </w:r>
    </w:p>
    <w:p w:rsidR="00726D51" w:rsidRPr="00726D51" w:rsidRDefault="00726D51" w:rsidP="00726D51">
      <w:pPr>
        <w:rPr>
          <w:lang w:eastAsia="fr-FR"/>
        </w:rPr>
      </w:pPr>
      <w:r>
        <w:rPr>
          <w:lang w:eastAsia="fr-FR"/>
        </w:rPr>
        <w:t xml:space="preserve">Nota : </w:t>
      </w:r>
      <w:r w:rsidRPr="00726D51">
        <w:rPr>
          <w:lang w:eastAsia="fr-FR"/>
        </w:rPr>
        <w:t>Seuls quelques résultats sont présentés sur cette page. Pour avoir l'analyse et les résultats complets des essais avec les deux géométries, consultez</w:t>
      </w:r>
      <w:r w:rsidR="0046696D">
        <w:rPr>
          <w:lang w:eastAsia="fr-FR"/>
        </w:rPr>
        <w:t xml:space="preserve"> </w:t>
      </w:r>
      <w:r w:rsidR="00E2704D">
        <w:rPr>
          <w:lang w:eastAsia="fr-FR"/>
        </w:rPr>
        <w:t>l’</w:t>
      </w:r>
      <w:r w:rsidR="0046696D">
        <w:rPr>
          <w:lang w:eastAsia="fr-FR"/>
        </w:rPr>
        <w:t xml:space="preserve"> </w:t>
      </w:r>
      <w:r w:rsidR="0046696D">
        <w:rPr>
          <w:i/>
          <w:lang w:eastAsia="fr-FR"/>
        </w:rPr>
        <w:t>« </w:t>
      </w:r>
      <w:r w:rsidR="00E2704D">
        <w:rPr>
          <w:i/>
          <w:lang w:eastAsia="fr-FR"/>
        </w:rPr>
        <w:t xml:space="preserve">Annexe : </w:t>
      </w:r>
      <w:r w:rsidR="0046696D">
        <w:rPr>
          <w:i/>
          <w:lang w:eastAsia="fr-FR"/>
        </w:rPr>
        <w:t>Influence de la géométrie de la poutre ».</w:t>
      </w:r>
    </w:p>
    <w:p w:rsidR="00726D51" w:rsidRPr="0078698B" w:rsidRDefault="00726D51" w:rsidP="00726D51">
      <w:pPr>
        <w:rPr>
          <w:lang w:eastAsia="fr-FR"/>
        </w:rPr>
      </w:pPr>
      <w:r w:rsidRPr="0078698B">
        <w:rPr>
          <w:lang w:eastAsia="fr-FR"/>
        </w:rPr>
        <w:lastRenderedPageBreak/>
        <w:t>Géométrie des poutres</w:t>
      </w:r>
      <w:r>
        <w:rPr>
          <w:lang w:eastAsia="fr-FR"/>
        </w:rPr>
        <w:t xml:space="preserve"> </w:t>
      </w:r>
      <w:r w:rsidRPr="0078698B">
        <w:rPr>
          <w:lang w:eastAsia="fr-FR"/>
        </w:rPr>
        <w:t xml:space="preserve">: </w:t>
      </w:r>
      <w:r>
        <w:rPr>
          <w:lang w:eastAsia="fr-FR"/>
        </w:rPr>
        <w:t>l</w:t>
      </w:r>
      <w:r w:rsidRPr="0078698B">
        <w:rPr>
          <w:lang w:eastAsia="fr-FR"/>
        </w:rPr>
        <w:t xml:space="preserve">a longueur de la ligne moyenne est grande devant les dimensions des sections droites (longueur supérieure à 20 fois la plus grande dimension transversale). </w:t>
      </w:r>
    </w:p>
    <w:p w:rsidR="00726D51" w:rsidRPr="0078698B" w:rsidRDefault="008C6ECC" w:rsidP="00726D51">
      <w:pPr>
        <w:rPr>
          <w:lang w:eastAsia="fr-FR"/>
        </w:rPr>
      </w:pPr>
      <w:r>
        <w:rPr>
          <w:noProof/>
          <w:lang w:eastAsia="fr-FR"/>
        </w:rPr>
        <w:pict>
          <v:group id="_x0000_s1031" style="position:absolute;left:0;text-align:left;margin-left:228.55pt;margin-top:141.3pt;width:33.05pt;height:46.1pt;z-index:251669504" coordorigin="5648,4351" coordsize="661,922">
            <v:shapetype id="_x0000_t202" coordsize="21600,21600" o:spt="202" path="m,l,21600r21600,l21600,xe">
              <v:stroke joinstyle="miter"/>
              <v:path gradientshapeok="t" o:connecttype="rect"/>
            </v:shapetype>
            <v:shape id="_x0000_s1029" type="#_x0000_t202" style="position:absolute;left:5648;top:4351;width:465;height:382" filled="f" stroked="f">
              <v:textbox>
                <w:txbxContent>
                  <w:p w:rsidR="00FE3D28" w:rsidRPr="00FE3D28" w:rsidRDefault="00FE3D28">
                    <w:pPr>
                      <w:rPr>
                        <w:color w:val="F79646" w:themeColor="accent6"/>
                      </w:rPr>
                    </w:pPr>
                    <w:proofErr w:type="gramStart"/>
                    <w:r w:rsidRPr="00FE3D28">
                      <w:rPr>
                        <w:color w:val="F79646" w:themeColor="accent6"/>
                      </w:rPr>
                      <w:t>y</w:t>
                    </w:r>
                    <w:proofErr w:type="gramEnd"/>
                  </w:p>
                </w:txbxContent>
              </v:textbox>
            </v:shape>
            <v:shape id="_x0000_s1030" type="#_x0000_t202" style="position:absolute;left:5844;top:4876;width:465;height:382" filled="f" stroked="f">
              <v:textbox>
                <w:txbxContent>
                  <w:p w:rsidR="00FE3D28" w:rsidRPr="00FE3D28" w:rsidRDefault="00FE3D28">
                    <w:pPr>
                      <w:rPr>
                        <w:color w:val="F79646" w:themeColor="accent6"/>
                      </w:rPr>
                    </w:pPr>
                    <w:r>
                      <w:rPr>
                        <w:color w:val="F79646" w:themeColor="accent6"/>
                      </w:rPr>
                      <w:t>x</w:t>
                    </w:r>
                  </w:p>
                </w:txbxContent>
              </v:textbox>
            </v:shape>
            <v:shapetype id="_x0000_t32" coordsize="21600,21600" o:spt="32" o:oned="t" path="m,l21600,21600e" filled="f">
              <v:path arrowok="t" fillok="f" o:connecttype="none"/>
              <o:lock v:ext="edit" shapetype="t"/>
            </v:shapetype>
            <v:shape id="_x0000_s1026" type="#_x0000_t32" style="position:absolute;left:5685;top:4448;width:0;height:825;flip:y" o:connectortype="straight" strokecolor="#f79646 [3209]" strokeweight="1.5pt">
              <v:stroke endarrow="block"/>
            </v:shape>
            <v:shape id="_x0000_s1027" type="#_x0000_t32" style="position:absolute;left:5685;top:5258;width:473;height:0" o:connectortype="straight" strokecolor="#f79646 [3209]" strokeweight="1.5pt">
              <v:stroke endarrow="block"/>
            </v:shape>
          </v:group>
        </w:pict>
      </w:r>
      <w:r w:rsidR="00726D51" w:rsidRPr="0078698B">
        <w:rPr>
          <w:lang w:eastAsia="fr-FR"/>
        </w:rPr>
        <w:t>Nous savons que les calculs classiques de résistance des matériaux s'appliquent d'autant mieux que la géométrie de la structure étudiée se rapproche du modèle poutre. Cependant, il n'est pas rare de voir des études menées avec les outils de résistance des matériaux bien que la structure ne soit délibérément pas une poutre (</w:t>
      </w:r>
      <w:r w:rsidR="000F3FAE">
        <w:rPr>
          <w:lang w:eastAsia="fr-FR"/>
        </w:rPr>
        <w:t>par exemple</w:t>
      </w:r>
      <w:r w:rsidR="00726D51" w:rsidRPr="0078698B">
        <w:rPr>
          <w:lang w:eastAsia="fr-FR"/>
        </w:rPr>
        <w:t xml:space="preserve"> dimensionnement d'une clavette en cisaillement</w:t>
      </w:r>
      <w:r w:rsidR="006A0CD5">
        <w:rPr>
          <w:lang w:eastAsia="fr-FR"/>
        </w:rPr>
        <w:t xml:space="preserve"> ou d’une dent d’engrenage en flexion</w:t>
      </w:r>
      <w:r w:rsidR="00726D51" w:rsidRPr="0078698B">
        <w:rPr>
          <w:lang w:eastAsia="fr-FR"/>
        </w:rPr>
        <w:t>). Contrairement aux méthodes classiques de mesure, la corrélation d'images numériques peut nous permettre de montrer l'effet de la géométrie de la structure sur les résultats. En effet, la mesure d'une flèche en flexion peut s'effectuer sur la ligne moyenne, alors qu'avec les méthodes classiques, nous mesurerions le déplacement maxi</w:t>
      </w:r>
      <w:r w:rsidR="006A0CD5">
        <w:rPr>
          <w:lang w:eastAsia="fr-FR"/>
        </w:rPr>
        <w:t>mal</w:t>
      </w:r>
      <w:r w:rsidR="00726D51" w:rsidRPr="0078698B">
        <w:rPr>
          <w:lang w:eastAsia="fr-FR"/>
        </w:rPr>
        <w:t xml:space="preserve"> en surface inférieure (ou supérieure) de l'éprouvette.</w:t>
      </w:r>
    </w:p>
    <w:p w:rsidR="00872C52" w:rsidRDefault="00FE483C" w:rsidP="00AE76DC">
      <w:pPr>
        <w:rPr>
          <w:lang w:eastAsia="fr-FR"/>
        </w:rPr>
      </w:pPr>
      <w:r w:rsidRPr="00FE483C">
        <w:rPr>
          <w:noProof/>
          <w:lang w:eastAsia="fr-FR"/>
        </w:rPr>
        <w:drawing>
          <wp:inline distT="0" distB="0" distL="0" distR="0">
            <wp:extent cx="2856230" cy="2877820"/>
            <wp:effectExtent l="19050" t="0" r="1270" b="0"/>
            <wp:docPr id="3" name="Image 3" descr="http://www.si.ens-cachan.fr/ressource/r14/essais_flexion/flexion2/mont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14/essais_flexion/flexion2/montage2.jpg"/>
                    <pic:cNvPicPr>
                      <a:picLocks noChangeAspect="1" noChangeArrowheads="1"/>
                    </pic:cNvPicPr>
                  </pic:nvPicPr>
                  <pic:blipFill>
                    <a:blip r:embed="rId8" cstate="print"/>
                    <a:srcRect/>
                    <a:stretch>
                      <a:fillRect/>
                    </a:stretch>
                  </pic:blipFill>
                  <pic:spPr bwMode="auto">
                    <a:xfrm>
                      <a:off x="0" y="0"/>
                      <a:ext cx="2856230" cy="2877820"/>
                    </a:xfrm>
                    <a:prstGeom prst="rect">
                      <a:avLst/>
                    </a:prstGeom>
                    <a:noFill/>
                    <a:ln w="9525">
                      <a:noFill/>
                      <a:miter lim="800000"/>
                      <a:headEnd/>
                      <a:tailEnd/>
                    </a:ln>
                  </pic:spPr>
                </pic:pic>
              </a:graphicData>
            </a:graphic>
          </wp:inline>
        </w:drawing>
      </w:r>
      <w:r w:rsidR="00107B9B">
        <w:rPr>
          <w:lang w:eastAsia="fr-FR"/>
        </w:rPr>
        <w:t xml:space="preserve">         </w:t>
      </w:r>
      <w:r w:rsidRPr="00FE483C">
        <w:rPr>
          <w:noProof/>
          <w:lang w:eastAsia="fr-FR"/>
        </w:rPr>
        <w:drawing>
          <wp:inline distT="0" distB="0" distL="0" distR="0">
            <wp:extent cx="2856230" cy="2877820"/>
            <wp:effectExtent l="19050" t="0" r="1270" b="0"/>
            <wp:docPr id="5" name="Image 5" descr="http://www.si.ens-cachan.fr/ressource/r14/essais_flexion/flexion1/mont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14/essais_flexion/flexion1/montage1.jpg"/>
                    <pic:cNvPicPr>
                      <a:picLocks noChangeAspect="1" noChangeArrowheads="1"/>
                    </pic:cNvPicPr>
                  </pic:nvPicPr>
                  <pic:blipFill>
                    <a:blip r:embed="rId9" cstate="print"/>
                    <a:srcRect/>
                    <a:stretch>
                      <a:fillRect/>
                    </a:stretch>
                  </pic:blipFill>
                  <pic:spPr bwMode="auto">
                    <a:xfrm>
                      <a:off x="0" y="0"/>
                      <a:ext cx="2856230" cy="2877820"/>
                    </a:xfrm>
                    <a:prstGeom prst="rect">
                      <a:avLst/>
                    </a:prstGeom>
                    <a:noFill/>
                    <a:ln w="9525">
                      <a:noFill/>
                      <a:miter lim="800000"/>
                      <a:headEnd/>
                      <a:tailEnd/>
                    </a:ln>
                  </pic:spPr>
                </pic:pic>
              </a:graphicData>
            </a:graphic>
          </wp:inline>
        </w:drawing>
      </w:r>
    </w:p>
    <w:p w:rsidR="00872C52" w:rsidRDefault="00872C52" w:rsidP="00872C52">
      <w:pPr>
        <w:spacing w:before="120" w:after="120"/>
        <w:rPr>
          <w:i/>
          <w:sz w:val="20"/>
          <w:szCs w:val="20"/>
        </w:rPr>
        <w:sectPr w:rsidR="00872C52" w:rsidSect="00BE51E0">
          <w:footerReference w:type="default" r:id="rId10"/>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872C52" w:rsidRDefault="00872C52" w:rsidP="00691A83">
      <w:pPr>
        <w:spacing w:before="120" w:after="0"/>
        <w:jc w:val="center"/>
        <w:rPr>
          <w:rFonts w:eastAsia="Times New Roman" w:cs="Times New Roman"/>
          <w:i/>
          <w:sz w:val="20"/>
          <w:szCs w:val="20"/>
          <w:lang w:eastAsia="fr-FR"/>
        </w:rPr>
      </w:pPr>
      <w:r w:rsidRPr="00795D25">
        <w:rPr>
          <w:i/>
          <w:sz w:val="20"/>
          <w:szCs w:val="20"/>
        </w:rPr>
        <w:lastRenderedPageBreak/>
        <w:t xml:space="preserve">Figure 1 : </w:t>
      </w:r>
      <w:r w:rsidR="00FE483C">
        <w:rPr>
          <w:rFonts w:eastAsia="Times New Roman" w:cs="Times New Roman"/>
          <w:i/>
          <w:sz w:val="20"/>
          <w:szCs w:val="20"/>
          <w:lang w:eastAsia="fr-FR"/>
        </w:rPr>
        <w:t>Poutre 1</w:t>
      </w:r>
    </w:p>
    <w:p w:rsidR="00FE483C" w:rsidRDefault="00FE483C" w:rsidP="00FE483C">
      <w:pPr>
        <w:spacing w:after="120"/>
        <w:rPr>
          <w:rFonts w:eastAsia="Times New Roman" w:cs="Times New Roman"/>
          <w:i/>
          <w:sz w:val="20"/>
          <w:szCs w:val="20"/>
          <w:lang w:eastAsia="fr-FR"/>
        </w:rPr>
      </w:pPr>
      <w:r>
        <w:rPr>
          <w:rFonts w:eastAsia="Times New Roman" w:cs="Times New Roman"/>
          <w:i/>
          <w:sz w:val="20"/>
          <w:szCs w:val="20"/>
          <w:lang w:eastAsia="fr-FR"/>
        </w:rPr>
        <w:t>Dimensions de la structure :</w:t>
      </w:r>
    </w:p>
    <w:p w:rsidR="00FE483C" w:rsidRDefault="00FE483C" w:rsidP="00FE483C">
      <w:pPr>
        <w:pStyle w:val="Paragraphedeliste"/>
        <w:numPr>
          <w:ilvl w:val="0"/>
          <w:numId w:val="7"/>
        </w:numPr>
        <w:spacing w:before="120" w:after="120"/>
        <w:rPr>
          <w:rFonts w:eastAsia="Times New Roman" w:cs="Times New Roman"/>
          <w:i/>
          <w:sz w:val="20"/>
          <w:szCs w:val="20"/>
          <w:lang w:eastAsia="fr-FR"/>
        </w:rPr>
      </w:pPr>
      <w:r>
        <w:rPr>
          <w:rFonts w:eastAsia="Times New Roman" w:cs="Times New Roman"/>
          <w:i/>
          <w:sz w:val="20"/>
          <w:szCs w:val="20"/>
          <w:lang w:eastAsia="fr-FR"/>
        </w:rPr>
        <w:t>Hauteur = 26 mm</w:t>
      </w:r>
    </w:p>
    <w:p w:rsidR="00FE483C" w:rsidRDefault="00FE483C" w:rsidP="00FE483C">
      <w:pPr>
        <w:pStyle w:val="Paragraphedeliste"/>
        <w:numPr>
          <w:ilvl w:val="0"/>
          <w:numId w:val="7"/>
        </w:numPr>
        <w:spacing w:before="120" w:after="120"/>
        <w:rPr>
          <w:rFonts w:eastAsia="Times New Roman" w:cs="Times New Roman"/>
          <w:i/>
          <w:sz w:val="20"/>
          <w:szCs w:val="20"/>
          <w:lang w:eastAsia="fr-FR"/>
        </w:rPr>
      </w:pPr>
      <w:r>
        <w:rPr>
          <w:rFonts w:eastAsia="Times New Roman" w:cs="Times New Roman"/>
          <w:i/>
          <w:sz w:val="20"/>
          <w:szCs w:val="20"/>
          <w:lang w:eastAsia="fr-FR"/>
        </w:rPr>
        <w:t>Longueur = 160 mm</w:t>
      </w:r>
    </w:p>
    <w:p w:rsidR="002C5F90" w:rsidRDefault="00FE483C" w:rsidP="002C5F90">
      <w:pPr>
        <w:pStyle w:val="Paragraphedeliste"/>
        <w:numPr>
          <w:ilvl w:val="0"/>
          <w:numId w:val="7"/>
        </w:numPr>
        <w:spacing w:before="120" w:after="120"/>
        <w:rPr>
          <w:rFonts w:eastAsia="Times New Roman" w:cs="Times New Roman"/>
          <w:i/>
          <w:sz w:val="20"/>
          <w:szCs w:val="20"/>
          <w:lang w:eastAsia="fr-FR"/>
        </w:rPr>
      </w:pPr>
      <w:r>
        <w:rPr>
          <w:rFonts w:eastAsia="Times New Roman" w:cs="Times New Roman"/>
          <w:i/>
          <w:sz w:val="20"/>
          <w:szCs w:val="20"/>
          <w:lang w:eastAsia="fr-FR"/>
        </w:rPr>
        <w:t>Epaisseur = 52 mm</w:t>
      </w:r>
    </w:p>
    <w:p w:rsidR="002C5F90" w:rsidRDefault="002C5F90" w:rsidP="002C5F90">
      <w:pPr>
        <w:spacing w:before="120" w:after="0"/>
        <w:rPr>
          <w:rFonts w:eastAsia="Times New Roman" w:cs="Times New Roman"/>
          <w:i/>
          <w:sz w:val="20"/>
          <w:szCs w:val="20"/>
          <w:lang w:eastAsia="fr-FR"/>
        </w:rPr>
      </w:pPr>
      <w:r>
        <w:rPr>
          <w:rFonts w:eastAsia="Times New Roman" w:cs="Times New Roman"/>
          <w:i/>
          <w:sz w:val="20"/>
          <w:szCs w:val="20"/>
          <w:lang w:eastAsia="fr-FR"/>
        </w:rPr>
        <w:t>Longueur entre appui</w:t>
      </w:r>
      <w:r w:rsidR="006A0CD5">
        <w:rPr>
          <w:rFonts w:eastAsia="Times New Roman" w:cs="Times New Roman"/>
          <w:i/>
          <w:sz w:val="20"/>
          <w:szCs w:val="20"/>
          <w:lang w:eastAsia="fr-FR"/>
        </w:rPr>
        <w:t>s</w:t>
      </w:r>
      <w:r>
        <w:rPr>
          <w:rFonts w:eastAsia="Times New Roman" w:cs="Times New Roman"/>
          <w:i/>
          <w:sz w:val="20"/>
          <w:szCs w:val="20"/>
          <w:lang w:eastAsia="fr-FR"/>
        </w:rPr>
        <w:t> : L = 100 mm</w:t>
      </w:r>
    </w:p>
    <w:p w:rsidR="002C5F90" w:rsidRPr="002C5F90" w:rsidRDefault="002C5F90" w:rsidP="002C5F90">
      <w:pPr>
        <w:spacing w:after="120"/>
        <w:rPr>
          <w:rFonts w:eastAsia="Times New Roman" w:cs="Times New Roman"/>
          <w:i/>
          <w:sz w:val="20"/>
          <w:szCs w:val="20"/>
          <w:lang w:eastAsia="fr-FR"/>
        </w:rPr>
      </w:pPr>
      <w:r>
        <w:rPr>
          <w:rFonts w:eastAsia="Times New Roman" w:cs="Times New Roman"/>
          <w:i/>
          <w:sz w:val="20"/>
          <w:szCs w:val="20"/>
          <w:lang w:eastAsia="fr-FR"/>
        </w:rPr>
        <w:t xml:space="preserve">Module de Young : E = 6 </w:t>
      </w:r>
      <w:proofErr w:type="spellStart"/>
      <w:r>
        <w:rPr>
          <w:rFonts w:eastAsia="Times New Roman" w:cs="Times New Roman"/>
          <w:i/>
          <w:sz w:val="20"/>
          <w:szCs w:val="20"/>
          <w:lang w:eastAsia="fr-FR"/>
        </w:rPr>
        <w:t>M</w:t>
      </w:r>
      <w:r w:rsidR="006A0CD5">
        <w:rPr>
          <w:rFonts w:eastAsia="Times New Roman" w:cs="Times New Roman"/>
          <w:i/>
          <w:sz w:val="20"/>
          <w:szCs w:val="20"/>
          <w:lang w:eastAsia="fr-FR"/>
        </w:rPr>
        <w:t>P</w:t>
      </w:r>
      <w:r>
        <w:rPr>
          <w:rFonts w:eastAsia="Times New Roman" w:cs="Times New Roman"/>
          <w:i/>
          <w:sz w:val="20"/>
          <w:szCs w:val="20"/>
          <w:lang w:eastAsia="fr-FR"/>
        </w:rPr>
        <w:t>a</w:t>
      </w:r>
      <w:proofErr w:type="spellEnd"/>
    </w:p>
    <w:p w:rsidR="00872C52" w:rsidRDefault="00872C52" w:rsidP="00691A83">
      <w:pPr>
        <w:spacing w:before="120" w:after="0"/>
        <w:jc w:val="center"/>
        <w:rPr>
          <w:lang w:eastAsia="fr-FR"/>
        </w:rPr>
      </w:pPr>
      <w:r>
        <w:rPr>
          <w:rFonts w:eastAsia="Times New Roman" w:cs="Times New Roman"/>
          <w:i/>
          <w:sz w:val="20"/>
          <w:szCs w:val="20"/>
          <w:lang w:eastAsia="fr-FR"/>
        </w:rPr>
        <w:lastRenderedPageBreak/>
        <w:t xml:space="preserve">Figure </w:t>
      </w:r>
      <w:r w:rsidR="002C5F90">
        <w:rPr>
          <w:rFonts w:eastAsia="Times New Roman" w:cs="Times New Roman"/>
          <w:i/>
          <w:sz w:val="20"/>
          <w:szCs w:val="20"/>
          <w:lang w:eastAsia="fr-FR"/>
        </w:rPr>
        <w:t>2</w:t>
      </w:r>
      <w:r>
        <w:rPr>
          <w:rFonts w:eastAsia="Times New Roman" w:cs="Times New Roman"/>
          <w:i/>
          <w:sz w:val="20"/>
          <w:szCs w:val="20"/>
          <w:lang w:eastAsia="fr-FR"/>
        </w:rPr>
        <w:t xml:space="preserve"> : </w:t>
      </w:r>
      <w:r w:rsidR="002C5F90">
        <w:rPr>
          <w:rFonts w:eastAsia="Times New Roman" w:cs="Times New Roman"/>
          <w:i/>
          <w:sz w:val="20"/>
          <w:szCs w:val="20"/>
          <w:lang w:eastAsia="fr-FR"/>
        </w:rPr>
        <w:t>Poutre 2</w:t>
      </w:r>
    </w:p>
    <w:p w:rsidR="002C5F90" w:rsidRDefault="002C5F90" w:rsidP="002C5F90">
      <w:pPr>
        <w:spacing w:after="120"/>
        <w:rPr>
          <w:rFonts w:eastAsia="Times New Roman" w:cs="Times New Roman"/>
          <w:i/>
          <w:sz w:val="20"/>
          <w:szCs w:val="20"/>
          <w:lang w:eastAsia="fr-FR"/>
        </w:rPr>
      </w:pPr>
      <w:r>
        <w:rPr>
          <w:rFonts w:eastAsia="Times New Roman" w:cs="Times New Roman"/>
          <w:i/>
          <w:sz w:val="20"/>
          <w:szCs w:val="20"/>
          <w:lang w:eastAsia="fr-FR"/>
        </w:rPr>
        <w:t>Dimensions de la structure :</w:t>
      </w:r>
    </w:p>
    <w:p w:rsidR="002C5F90" w:rsidRDefault="002C5F90" w:rsidP="002C5F90">
      <w:pPr>
        <w:pStyle w:val="Paragraphedeliste"/>
        <w:numPr>
          <w:ilvl w:val="0"/>
          <w:numId w:val="7"/>
        </w:numPr>
        <w:spacing w:before="120" w:after="120"/>
        <w:rPr>
          <w:rFonts w:eastAsia="Times New Roman" w:cs="Times New Roman"/>
          <w:i/>
          <w:sz w:val="20"/>
          <w:szCs w:val="20"/>
          <w:lang w:eastAsia="fr-FR"/>
        </w:rPr>
      </w:pPr>
      <w:r>
        <w:rPr>
          <w:rFonts w:eastAsia="Times New Roman" w:cs="Times New Roman"/>
          <w:i/>
          <w:sz w:val="20"/>
          <w:szCs w:val="20"/>
          <w:lang w:eastAsia="fr-FR"/>
        </w:rPr>
        <w:t>Hauteur = 52 mm</w:t>
      </w:r>
    </w:p>
    <w:p w:rsidR="002C5F90" w:rsidRDefault="002C5F90" w:rsidP="002C5F90">
      <w:pPr>
        <w:pStyle w:val="Paragraphedeliste"/>
        <w:numPr>
          <w:ilvl w:val="0"/>
          <w:numId w:val="7"/>
        </w:numPr>
        <w:spacing w:before="120" w:after="120"/>
        <w:rPr>
          <w:rFonts w:eastAsia="Times New Roman" w:cs="Times New Roman"/>
          <w:i/>
          <w:sz w:val="20"/>
          <w:szCs w:val="20"/>
          <w:lang w:eastAsia="fr-FR"/>
        </w:rPr>
      </w:pPr>
      <w:r>
        <w:rPr>
          <w:rFonts w:eastAsia="Times New Roman" w:cs="Times New Roman"/>
          <w:i/>
          <w:sz w:val="20"/>
          <w:szCs w:val="20"/>
          <w:lang w:eastAsia="fr-FR"/>
        </w:rPr>
        <w:t>Longueur = 160 mm</w:t>
      </w:r>
    </w:p>
    <w:p w:rsidR="002C5F90" w:rsidRDefault="002C5F90" w:rsidP="002C5F90">
      <w:pPr>
        <w:pStyle w:val="Paragraphedeliste"/>
        <w:numPr>
          <w:ilvl w:val="0"/>
          <w:numId w:val="7"/>
        </w:numPr>
        <w:spacing w:before="120" w:after="120"/>
        <w:jc w:val="left"/>
        <w:rPr>
          <w:rFonts w:eastAsia="Times New Roman" w:cs="Times New Roman"/>
          <w:i/>
          <w:sz w:val="20"/>
          <w:szCs w:val="20"/>
          <w:lang w:eastAsia="fr-FR"/>
        </w:rPr>
      </w:pPr>
      <w:r>
        <w:rPr>
          <w:rFonts w:eastAsia="Times New Roman" w:cs="Times New Roman"/>
          <w:i/>
          <w:sz w:val="20"/>
          <w:szCs w:val="20"/>
          <w:lang w:eastAsia="fr-FR"/>
        </w:rPr>
        <w:t>Epaisseur = 26 mm</w:t>
      </w:r>
    </w:p>
    <w:p w:rsidR="002C5F90" w:rsidRDefault="002C5F90" w:rsidP="002C5F90">
      <w:pPr>
        <w:spacing w:before="120" w:after="0"/>
        <w:rPr>
          <w:rFonts w:eastAsia="Times New Roman" w:cs="Times New Roman"/>
          <w:i/>
          <w:sz w:val="20"/>
          <w:szCs w:val="20"/>
          <w:lang w:eastAsia="fr-FR"/>
        </w:rPr>
      </w:pPr>
      <w:r>
        <w:rPr>
          <w:rFonts w:eastAsia="Times New Roman" w:cs="Times New Roman"/>
          <w:i/>
          <w:sz w:val="20"/>
          <w:szCs w:val="20"/>
          <w:lang w:eastAsia="fr-FR"/>
        </w:rPr>
        <w:t>Longueur entre appui</w:t>
      </w:r>
      <w:r w:rsidR="006A0CD5">
        <w:rPr>
          <w:rFonts w:eastAsia="Times New Roman" w:cs="Times New Roman"/>
          <w:i/>
          <w:sz w:val="20"/>
          <w:szCs w:val="20"/>
          <w:lang w:eastAsia="fr-FR"/>
        </w:rPr>
        <w:t>s</w:t>
      </w:r>
      <w:r>
        <w:rPr>
          <w:rFonts w:eastAsia="Times New Roman" w:cs="Times New Roman"/>
          <w:i/>
          <w:sz w:val="20"/>
          <w:szCs w:val="20"/>
          <w:lang w:eastAsia="fr-FR"/>
        </w:rPr>
        <w:t> : L = 100 mm</w:t>
      </w:r>
    </w:p>
    <w:p w:rsidR="002C5F90" w:rsidRPr="002C5F90" w:rsidRDefault="002C5F90" w:rsidP="002C5F90">
      <w:pPr>
        <w:spacing w:after="120"/>
        <w:rPr>
          <w:rFonts w:eastAsia="Times New Roman" w:cs="Times New Roman"/>
          <w:i/>
          <w:sz w:val="20"/>
          <w:szCs w:val="20"/>
          <w:lang w:eastAsia="fr-FR"/>
        </w:rPr>
      </w:pPr>
      <w:r>
        <w:rPr>
          <w:rFonts w:eastAsia="Times New Roman" w:cs="Times New Roman"/>
          <w:i/>
          <w:sz w:val="20"/>
          <w:szCs w:val="20"/>
          <w:lang w:eastAsia="fr-FR"/>
        </w:rPr>
        <w:t xml:space="preserve">Module de Young : E = 6 </w:t>
      </w:r>
      <w:proofErr w:type="spellStart"/>
      <w:r>
        <w:rPr>
          <w:rFonts w:eastAsia="Times New Roman" w:cs="Times New Roman"/>
          <w:i/>
          <w:sz w:val="20"/>
          <w:szCs w:val="20"/>
          <w:lang w:eastAsia="fr-FR"/>
        </w:rPr>
        <w:t>M</w:t>
      </w:r>
      <w:r w:rsidR="006A0CD5">
        <w:rPr>
          <w:rFonts w:eastAsia="Times New Roman" w:cs="Times New Roman"/>
          <w:i/>
          <w:sz w:val="20"/>
          <w:szCs w:val="20"/>
          <w:lang w:eastAsia="fr-FR"/>
        </w:rPr>
        <w:t>P</w:t>
      </w:r>
      <w:r>
        <w:rPr>
          <w:rFonts w:eastAsia="Times New Roman" w:cs="Times New Roman"/>
          <w:i/>
          <w:sz w:val="20"/>
          <w:szCs w:val="20"/>
          <w:lang w:eastAsia="fr-FR"/>
        </w:rPr>
        <w:t>a</w:t>
      </w:r>
      <w:proofErr w:type="spellEnd"/>
    </w:p>
    <w:p w:rsidR="002C5F90" w:rsidRPr="002C5F90" w:rsidRDefault="002C5F90" w:rsidP="002C5F90">
      <w:pPr>
        <w:spacing w:before="120" w:after="120"/>
        <w:jc w:val="left"/>
        <w:rPr>
          <w:rFonts w:eastAsia="Times New Roman" w:cs="Times New Roman"/>
          <w:i/>
          <w:sz w:val="20"/>
          <w:szCs w:val="20"/>
          <w:lang w:eastAsia="fr-FR"/>
        </w:rPr>
        <w:sectPr w:rsidR="002C5F90" w:rsidRPr="002C5F90" w:rsidSect="00872C52">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tbl>
      <w:tblPr>
        <w:tblW w:w="5000" w:type="pct"/>
        <w:jc w:val="center"/>
        <w:tblCellMar>
          <w:top w:w="15" w:type="dxa"/>
          <w:left w:w="15" w:type="dxa"/>
          <w:bottom w:w="15" w:type="dxa"/>
          <w:right w:w="15" w:type="dxa"/>
        </w:tblCellMar>
        <w:tblLook w:val="04A0"/>
      </w:tblPr>
      <w:tblGrid>
        <w:gridCol w:w="4891"/>
        <w:gridCol w:w="4891"/>
      </w:tblGrid>
      <w:tr w:rsidR="00AE76DC" w:rsidRPr="00765535" w:rsidTr="00244D5E">
        <w:trPr>
          <w:jc w:val="center"/>
        </w:trPr>
        <w:tc>
          <w:tcPr>
            <w:tcW w:w="0" w:type="auto"/>
            <w:vAlign w:val="center"/>
            <w:hideMark/>
          </w:tcPr>
          <w:p w:rsidR="00AE76DC" w:rsidRPr="00FB3CC7" w:rsidRDefault="00AE76DC" w:rsidP="005F62AB">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AE76DC" w:rsidRPr="00765535" w:rsidRDefault="00AE76DC" w:rsidP="005C79D9">
            <w:pPr>
              <w:spacing w:after="0" w:line="240" w:lineRule="auto"/>
              <w:rPr>
                <w:rFonts w:ascii="Times New Roman" w:eastAsia="Times New Roman" w:hAnsi="Times New Roman" w:cs="Times New Roman"/>
                <w:sz w:val="24"/>
                <w:szCs w:val="24"/>
                <w:lang w:eastAsia="fr-FR"/>
              </w:rPr>
            </w:pPr>
          </w:p>
        </w:tc>
      </w:tr>
    </w:tbl>
    <w:p w:rsidR="00FE3D28" w:rsidRPr="0078698B" w:rsidRDefault="00FE3D28" w:rsidP="00FE3D28">
      <w:pPr>
        <w:spacing w:before="120" w:after="0"/>
        <w:rPr>
          <w:lang w:eastAsia="fr-FR"/>
        </w:rPr>
      </w:pPr>
      <w:r w:rsidRPr="0078698B">
        <w:rPr>
          <w:lang w:eastAsia="fr-FR"/>
        </w:rPr>
        <w:t>Comparons la mesure de la flèche (en mm) de la ligne moyenne par corrélation d'image</w:t>
      </w:r>
      <w:r w:rsidR="006A0CD5">
        <w:rPr>
          <w:lang w:eastAsia="fr-FR"/>
        </w:rPr>
        <w:t>s</w:t>
      </w:r>
      <w:r w:rsidRPr="0078698B">
        <w:rPr>
          <w:lang w:eastAsia="fr-FR"/>
        </w:rPr>
        <w:t xml:space="preserve"> et la prévision par le calcul avec le modèle poutre.</w:t>
      </w:r>
    </w:p>
    <w:p w:rsidR="00FE3D28" w:rsidRDefault="00FE3D28" w:rsidP="00FE3D28">
      <w:pPr>
        <w:spacing w:before="240" w:after="0" w:line="240" w:lineRule="auto"/>
        <w:jc w:val="center"/>
        <w:rPr>
          <w:rFonts w:ascii="Times New Roman" w:eastAsia="Times New Roman" w:hAnsi="Times New Roman" w:cs="Times New Roman"/>
          <w:sz w:val="24"/>
          <w:szCs w:val="24"/>
          <w:lang w:eastAsia="fr-FR"/>
        </w:rPr>
      </w:pPr>
      <w:r w:rsidRPr="00FE3D28">
        <w:rPr>
          <w:noProof/>
          <w:lang w:eastAsia="fr-FR"/>
        </w:rPr>
        <w:drawing>
          <wp:inline distT="0" distB="0" distL="0" distR="0">
            <wp:extent cx="3065780" cy="1086485"/>
            <wp:effectExtent l="19050" t="0" r="1270" b="0"/>
            <wp:docPr id="6" name="Image 6" descr="http://www.si.ens-cachan.fr/ressource/r14/essais_flexion/fle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14/essais_flexion/fleche.jpg"/>
                    <pic:cNvPicPr>
                      <a:picLocks noChangeAspect="1" noChangeArrowheads="1"/>
                    </pic:cNvPicPr>
                  </pic:nvPicPr>
                  <pic:blipFill>
                    <a:blip r:embed="rId11" cstate="print"/>
                    <a:srcRect/>
                    <a:stretch>
                      <a:fillRect/>
                    </a:stretch>
                  </pic:blipFill>
                  <pic:spPr bwMode="auto">
                    <a:xfrm>
                      <a:off x="0" y="0"/>
                      <a:ext cx="3065780" cy="1086485"/>
                    </a:xfrm>
                    <a:prstGeom prst="rect">
                      <a:avLst/>
                    </a:prstGeom>
                    <a:noFill/>
                    <a:ln w="9525">
                      <a:noFill/>
                      <a:miter lim="800000"/>
                      <a:headEnd/>
                      <a:tailEnd/>
                    </a:ln>
                  </pic:spPr>
                </pic:pic>
              </a:graphicData>
            </a:graphic>
          </wp:inline>
        </w:drawing>
      </w:r>
    </w:p>
    <w:p w:rsidR="00FE3D28" w:rsidRDefault="00FE3D28" w:rsidP="00FE3D28">
      <w:pPr>
        <w:spacing w:before="240" w:after="120"/>
        <w:rPr>
          <w:lang w:eastAsia="fr-FR"/>
        </w:rPr>
      </w:pPr>
      <w:r w:rsidRPr="0078698B">
        <w:rPr>
          <w:lang w:eastAsia="fr-FR"/>
        </w:rPr>
        <w:t>La théorie des poutres donne comme express</w:t>
      </w:r>
      <w:r w:rsidRPr="00FE3D28">
        <w:t>i</w:t>
      </w:r>
      <w:r w:rsidRPr="0078698B">
        <w:rPr>
          <w:lang w:eastAsia="fr-FR"/>
        </w:rPr>
        <w:t>on de la flèche :</w:t>
      </w:r>
    </w:p>
    <w:p w:rsidR="00FE3D28" w:rsidRPr="0078698B" w:rsidRDefault="00FE3D28" w:rsidP="00FE3D28">
      <w:pPr>
        <w:jc w:val="center"/>
        <w:rPr>
          <w:lang w:eastAsia="fr-FR"/>
        </w:rPr>
      </w:pPr>
      <w:r w:rsidRPr="005B3628">
        <w:rPr>
          <w:rFonts w:ascii="NimbusRomNo9L-Regu" w:hAnsi="NimbusRomNo9L-Regu" w:cs="NimbusRomNo9L-Regu"/>
          <w:position w:val="-30"/>
          <w:sz w:val="24"/>
          <w:szCs w:val="24"/>
        </w:rPr>
        <w:object w:dxaOrig="1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35.1pt" o:ole="">
            <v:imagedata r:id="rId12" o:title=""/>
          </v:shape>
          <o:OLEObject Type="Embed" ProgID="Equation.3" ShapeID="_x0000_i1025" DrawAspect="Content" ObjectID="_1502885348" r:id="rId13"/>
        </w:object>
      </w:r>
    </w:p>
    <w:p w:rsidR="00FE3D28" w:rsidRPr="0078698B" w:rsidRDefault="00FE3D28" w:rsidP="00FE3D28">
      <w:pPr>
        <w:rPr>
          <w:lang w:eastAsia="fr-FR"/>
        </w:rPr>
      </w:pPr>
      <w:r w:rsidRPr="0078698B">
        <w:rPr>
          <w:lang w:eastAsia="fr-FR"/>
        </w:rPr>
        <w:lastRenderedPageBreak/>
        <w:t>Le tableau ci-dessous donne les résultats de la détermination de la flèche par calcul et par mesure par corrélation d'images.</w:t>
      </w:r>
    </w:p>
    <w:tbl>
      <w:tblPr>
        <w:tblW w:w="3500" w:type="pct"/>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3495"/>
        <w:gridCol w:w="1676"/>
        <w:gridCol w:w="1676"/>
      </w:tblGrid>
      <w:tr w:rsidR="00FE3D28" w:rsidRPr="0078698B" w:rsidTr="00EE37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FE3D28" w:rsidP="00691A83">
            <w:pPr>
              <w:spacing w:before="60" w:after="60" w:line="240" w:lineRule="auto"/>
              <w:rPr>
                <w:rFonts w:eastAsia="Times New Roman" w:cs="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FE3D28" w:rsidP="00691A83">
            <w:pPr>
              <w:spacing w:before="60" w:after="60" w:line="240" w:lineRule="auto"/>
              <w:jc w:val="center"/>
              <w:rPr>
                <w:rFonts w:eastAsia="Times New Roman" w:cs="Times New Roman"/>
                <w:lang w:eastAsia="fr-FR"/>
              </w:rPr>
            </w:pPr>
            <w:r w:rsidRPr="00FE3D28">
              <w:rPr>
                <w:rFonts w:eastAsia="Times New Roman" w:cs="Times New Roman"/>
                <w:lang w:eastAsia="fr-FR"/>
              </w:rPr>
              <w:t>Poutre 1</w:t>
            </w:r>
          </w:p>
        </w:tc>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FE3D28" w:rsidP="00691A83">
            <w:pPr>
              <w:spacing w:before="60" w:after="60" w:line="240" w:lineRule="auto"/>
              <w:jc w:val="center"/>
              <w:rPr>
                <w:rFonts w:eastAsia="Times New Roman" w:cs="Times New Roman"/>
                <w:lang w:eastAsia="fr-FR"/>
              </w:rPr>
            </w:pPr>
            <w:r w:rsidRPr="00FE3D28">
              <w:rPr>
                <w:rFonts w:eastAsia="Times New Roman" w:cs="Times New Roman"/>
                <w:lang w:eastAsia="fr-FR"/>
              </w:rPr>
              <w:t>Poutre 2</w:t>
            </w:r>
          </w:p>
        </w:tc>
      </w:tr>
      <w:tr w:rsidR="00FE3D28" w:rsidRPr="0078698B" w:rsidTr="00EE37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FE3D28" w:rsidP="00691A83">
            <w:pPr>
              <w:spacing w:before="60" w:after="60" w:line="240" w:lineRule="auto"/>
              <w:rPr>
                <w:rFonts w:eastAsia="Times New Roman" w:cs="Times New Roman"/>
                <w:lang w:eastAsia="fr-FR"/>
              </w:rPr>
            </w:pPr>
            <w:r w:rsidRPr="00FE3D28">
              <w:rPr>
                <w:rFonts w:eastAsia="Times New Roman" w:cs="Times New Roman"/>
                <w:lang w:eastAsia="fr-FR"/>
              </w:rPr>
              <w:t>Modèle poutre (</w:t>
            </w:r>
            <w:r w:rsidRPr="00DE74EE">
              <w:rPr>
                <w:rFonts w:ascii="Times New Roman" w:eastAsia="Times New Roman" w:hAnsi="Times New Roman" w:cs="Times New Roman"/>
                <w:i/>
                <w:lang w:eastAsia="fr-FR"/>
              </w:rPr>
              <w:t>F</w:t>
            </w:r>
            <w:r w:rsidRPr="00FE3D28">
              <w:rPr>
                <w:rFonts w:eastAsia="Times New Roman" w:cs="Times New Roman"/>
                <w:lang w:eastAsia="fr-FR"/>
              </w:rPr>
              <w:t xml:space="preserve"> = 16 N)</w:t>
            </w:r>
          </w:p>
        </w:tc>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FE3D28" w:rsidP="00691A83">
            <w:pPr>
              <w:spacing w:before="60" w:after="60" w:line="240" w:lineRule="auto"/>
              <w:jc w:val="center"/>
              <w:rPr>
                <w:rFonts w:eastAsia="Times New Roman" w:cs="Times New Roman"/>
                <w:lang w:eastAsia="fr-FR"/>
              </w:rPr>
            </w:pPr>
            <w:r w:rsidRPr="00DE74EE">
              <w:rPr>
                <w:rFonts w:ascii="Times New Roman" w:eastAsia="Times New Roman" w:hAnsi="Times New Roman" w:cs="Times New Roman"/>
                <w:i/>
                <w:lang w:eastAsia="fr-FR"/>
              </w:rPr>
              <w:t>f</w:t>
            </w:r>
            <w:r w:rsidRPr="00FE3D28">
              <w:rPr>
                <w:rFonts w:eastAsia="Times New Roman" w:cs="Times New Roman"/>
                <w:lang w:eastAsia="fr-FR"/>
              </w:rPr>
              <w:t xml:space="preserve"> = 0,73 mm</w:t>
            </w:r>
          </w:p>
        </w:tc>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DE74EE" w:rsidP="00691A83">
            <w:pPr>
              <w:spacing w:before="60" w:after="60" w:line="240" w:lineRule="auto"/>
              <w:jc w:val="center"/>
              <w:rPr>
                <w:rFonts w:eastAsia="Times New Roman" w:cs="Times New Roman"/>
                <w:lang w:eastAsia="fr-FR"/>
              </w:rPr>
            </w:pPr>
            <w:r w:rsidRPr="00DE74EE">
              <w:rPr>
                <w:rFonts w:ascii="Times New Roman" w:eastAsia="Times New Roman" w:hAnsi="Times New Roman" w:cs="Times New Roman"/>
                <w:i/>
                <w:lang w:eastAsia="fr-FR"/>
              </w:rPr>
              <w:t>f</w:t>
            </w:r>
            <w:r w:rsidR="00FE3D28" w:rsidRPr="00FE3D28">
              <w:rPr>
                <w:rFonts w:eastAsia="Times New Roman" w:cs="Times New Roman"/>
                <w:lang w:eastAsia="fr-FR"/>
              </w:rPr>
              <w:t xml:space="preserve"> = 0,36 mm</w:t>
            </w:r>
          </w:p>
        </w:tc>
      </w:tr>
      <w:tr w:rsidR="00FE3D28" w:rsidRPr="0078698B" w:rsidTr="00EE37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FE3D28" w:rsidP="00691A83">
            <w:pPr>
              <w:spacing w:before="60" w:after="60" w:line="240" w:lineRule="auto"/>
              <w:rPr>
                <w:rFonts w:eastAsia="Times New Roman" w:cs="Times New Roman"/>
                <w:lang w:eastAsia="fr-FR"/>
              </w:rPr>
            </w:pPr>
            <w:r w:rsidRPr="00FE3D28">
              <w:rPr>
                <w:rFonts w:eastAsia="Times New Roman" w:cs="Times New Roman"/>
                <w:lang w:eastAsia="fr-FR"/>
              </w:rPr>
              <w:t>Corrélation d'images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DE74EE" w:rsidP="00691A83">
            <w:pPr>
              <w:spacing w:before="60" w:after="60" w:line="240" w:lineRule="auto"/>
              <w:jc w:val="center"/>
              <w:rPr>
                <w:rFonts w:eastAsia="Times New Roman" w:cs="Times New Roman"/>
                <w:lang w:eastAsia="fr-FR"/>
              </w:rPr>
            </w:pPr>
            <w:r w:rsidRPr="00DE74EE">
              <w:rPr>
                <w:rFonts w:ascii="Times New Roman" w:eastAsia="Times New Roman" w:hAnsi="Times New Roman" w:cs="Times New Roman"/>
                <w:i/>
                <w:lang w:eastAsia="fr-FR"/>
              </w:rPr>
              <w:t>f</w:t>
            </w:r>
            <w:r w:rsidR="006A0CD5">
              <w:rPr>
                <w:rFonts w:eastAsia="Times New Roman" w:cs="Times New Roman"/>
                <w:lang w:eastAsia="fr-FR"/>
              </w:rPr>
              <w:t xml:space="preserve"> = 0,</w:t>
            </w:r>
            <w:r w:rsidR="00FE3D28" w:rsidRPr="00FE3D28">
              <w:rPr>
                <w:rFonts w:eastAsia="Times New Roman" w:cs="Times New Roman"/>
                <w:lang w:eastAsia="fr-FR"/>
              </w:rPr>
              <w:t>9</w:t>
            </w:r>
            <w:r w:rsidR="006A0CD5">
              <w:rPr>
                <w:rFonts w:eastAsia="Times New Roman" w:cs="Times New Roman"/>
                <w:lang w:eastAsia="fr-FR"/>
              </w:rPr>
              <w:t>0</w:t>
            </w:r>
            <w:r w:rsidR="00FE3D28" w:rsidRPr="00FE3D28">
              <w:rPr>
                <w:rFonts w:eastAsia="Times New Roman" w:cs="Times New Roman"/>
                <w:lang w:eastAsia="fr-FR"/>
              </w:rPr>
              <w:t xml:space="preserve"> mm</w:t>
            </w:r>
          </w:p>
        </w:tc>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DE74EE" w:rsidP="00691A83">
            <w:pPr>
              <w:spacing w:before="60" w:after="60" w:line="240" w:lineRule="auto"/>
              <w:jc w:val="center"/>
              <w:rPr>
                <w:rFonts w:eastAsia="Times New Roman" w:cs="Times New Roman"/>
                <w:lang w:eastAsia="fr-FR"/>
              </w:rPr>
            </w:pPr>
            <w:r w:rsidRPr="00DE74EE">
              <w:rPr>
                <w:rFonts w:ascii="Times New Roman" w:eastAsia="Times New Roman" w:hAnsi="Times New Roman" w:cs="Times New Roman"/>
                <w:i/>
                <w:lang w:eastAsia="fr-FR"/>
              </w:rPr>
              <w:t>f</w:t>
            </w:r>
            <w:r w:rsidR="00FE3D28" w:rsidRPr="00FE3D28">
              <w:rPr>
                <w:rFonts w:eastAsia="Times New Roman" w:cs="Times New Roman"/>
                <w:lang w:eastAsia="fr-FR"/>
              </w:rPr>
              <w:t xml:space="preserve"> = 0,62 mm</w:t>
            </w:r>
          </w:p>
        </w:tc>
      </w:tr>
      <w:tr w:rsidR="00FE3D28" w:rsidRPr="0078698B" w:rsidTr="00EE378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FE3D28" w:rsidP="00691A83">
            <w:pPr>
              <w:spacing w:before="60" w:after="60" w:line="240" w:lineRule="auto"/>
              <w:rPr>
                <w:rFonts w:eastAsia="Times New Roman" w:cs="Times New Roman"/>
                <w:lang w:eastAsia="fr-FR"/>
              </w:rPr>
            </w:pPr>
            <w:r w:rsidRPr="00FE3D28">
              <w:rPr>
                <w:rFonts w:eastAsia="Times New Roman" w:cs="Times New Roman"/>
                <w:lang w:eastAsia="fr-FR"/>
              </w:rPr>
              <w:t>écart (erreur)</w:t>
            </w:r>
          </w:p>
        </w:tc>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FE3D28" w:rsidP="00691A83">
            <w:pPr>
              <w:spacing w:before="60" w:after="60" w:line="240" w:lineRule="auto"/>
              <w:jc w:val="center"/>
              <w:rPr>
                <w:rFonts w:eastAsia="Times New Roman" w:cs="Times New Roman"/>
                <w:lang w:eastAsia="fr-FR"/>
              </w:rPr>
            </w:pPr>
            <w:r w:rsidRPr="00FE3D28">
              <w:rPr>
                <w:rFonts w:eastAsia="Times New Roman" w:cs="Times New Roman"/>
                <w:lang w:eastAsia="fr-FR"/>
              </w:rPr>
              <w:t>23 %</w:t>
            </w:r>
          </w:p>
        </w:tc>
        <w:tc>
          <w:tcPr>
            <w:tcW w:w="0" w:type="auto"/>
            <w:tcBorders>
              <w:top w:val="outset" w:sz="6" w:space="0" w:color="auto"/>
              <w:left w:val="outset" w:sz="6" w:space="0" w:color="auto"/>
              <w:bottom w:val="outset" w:sz="6" w:space="0" w:color="auto"/>
              <w:right w:val="outset" w:sz="6" w:space="0" w:color="auto"/>
            </w:tcBorders>
            <w:vAlign w:val="center"/>
            <w:hideMark/>
          </w:tcPr>
          <w:p w:rsidR="00FE3D28" w:rsidRPr="00FE3D28" w:rsidRDefault="00FE3D28" w:rsidP="00691A83">
            <w:pPr>
              <w:spacing w:before="60" w:after="60" w:line="240" w:lineRule="auto"/>
              <w:jc w:val="center"/>
              <w:rPr>
                <w:rFonts w:eastAsia="Times New Roman" w:cs="Times New Roman"/>
                <w:lang w:eastAsia="fr-FR"/>
              </w:rPr>
            </w:pPr>
            <w:r w:rsidRPr="00FE3D28">
              <w:rPr>
                <w:rFonts w:eastAsia="Times New Roman" w:cs="Times New Roman"/>
                <w:lang w:eastAsia="fr-FR"/>
              </w:rPr>
              <w:t>72 %</w:t>
            </w:r>
          </w:p>
        </w:tc>
      </w:tr>
    </w:tbl>
    <w:p w:rsidR="00FE3D28" w:rsidRPr="0078698B" w:rsidRDefault="00FE3D28" w:rsidP="00691A83">
      <w:pPr>
        <w:spacing w:before="360" w:after="120"/>
        <w:rPr>
          <w:lang w:eastAsia="fr-FR"/>
        </w:rPr>
      </w:pPr>
      <w:r w:rsidRPr="0078698B">
        <w:rPr>
          <w:lang w:eastAsia="fr-FR"/>
        </w:rPr>
        <w:t>L'écart montre que plus la géométrie est éloigné</w:t>
      </w:r>
      <w:r>
        <w:rPr>
          <w:lang w:eastAsia="fr-FR"/>
        </w:rPr>
        <w:t>e</w:t>
      </w:r>
      <w:r w:rsidRPr="0078698B">
        <w:rPr>
          <w:lang w:eastAsia="fr-FR"/>
        </w:rPr>
        <w:t xml:space="preserve"> de l'hypothèse </w:t>
      </w:r>
      <w:r w:rsidR="006A0CD5">
        <w:rPr>
          <w:lang w:eastAsia="fr-FR"/>
        </w:rPr>
        <w:t>« </w:t>
      </w:r>
      <w:r w:rsidRPr="0078698B">
        <w:rPr>
          <w:lang w:eastAsia="fr-FR"/>
        </w:rPr>
        <w:t>poutre</w:t>
      </w:r>
      <w:r w:rsidR="006A0CD5">
        <w:rPr>
          <w:lang w:eastAsia="fr-FR"/>
        </w:rPr>
        <w:t> »</w:t>
      </w:r>
      <w:r w:rsidRPr="0078698B">
        <w:rPr>
          <w:lang w:eastAsia="fr-FR"/>
        </w:rPr>
        <w:t>, plus le résultat du calcul est éloigné du résultat de la mesure.</w:t>
      </w:r>
    </w:p>
    <w:p w:rsidR="00F218A6" w:rsidRDefault="00F218A6" w:rsidP="00F218A6">
      <w:pPr>
        <w:pStyle w:val="Titre1"/>
        <w:rPr>
          <w:rFonts w:eastAsia="Times New Roman"/>
          <w:kern w:val="36"/>
          <w:lang w:eastAsia="fr-FR"/>
        </w:rPr>
      </w:pPr>
      <w:r>
        <w:t>3</w:t>
      </w:r>
      <w:r w:rsidRPr="00362EDF">
        <w:t xml:space="preserve"> – </w:t>
      </w:r>
      <w:r w:rsidRPr="0078698B">
        <w:rPr>
          <w:rFonts w:eastAsia="Times New Roman"/>
          <w:kern w:val="36"/>
          <w:lang w:eastAsia="fr-FR"/>
        </w:rPr>
        <w:t>Hypothèse de Barré</w:t>
      </w:r>
      <w:r>
        <w:rPr>
          <w:rFonts w:eastAsia="Times New Roman"/>
          <w:kern w:val="36"/>
          <w:lang w:eastAsia="fr-FR"/>
        </w:rPr>
        <w:t xml:space="preserve"> de</w:t>
      </w:r>
      <w:r w:rsidRPr="0078698B">
        <w:rPr>
          <w:rFonts w:eastAsia="Times New Roman"/>
          <w:kern w:val="36"/>
          <w:lang w:eastAsia="fr-FR"/>
        </w:rPr>
        <w:t xml:space="preserve"> Saint-Venant</w:t>
      </w:r>
      <w:r>
        <w:rPr>
          <w:rFonts w:eastAsia="Times New Roman"/>
          <w:kern w:val="36"/>
          <w:lang w:eastAsia="fr-FR"/>
        </w:rPr>
        <w:tab/>
      </w:r>
    </w:p>
    <w:p w:rsidR="00F218A6" w:rsidRPr="0078698B" w:rsidRDefault="00F218A6" w:rsidP="00F218A6">
      <w:pPr>
        <w:rPr>
          <w:lang w:eastAsia="fr-FR"/>
        </w:rPr>
      </w:pPr>
      <w:r w:rsidRPr="0078698B">
        <w:rPr>
          <w:lang w:eastAsia="fr-FR"/>
        </w:rPr>
        <w:t>Les résultats ne s'appliquent valablement qu'à une distance suffisamment éloignée de la région d'application des efforts intenses (deux à trois fois la largeur de la section normale).</w:t>
      </w:r>
      <w:r w:rsidR="006A0CD5">
        <w:rPr>
          <w:lang w:eastAsia="fr-FR"/>
        </w:rPr>
        <w:t xml:space="preserve"> </w:t>
      </w:r>
      <w:r w:rsidRPr="0078698B">
        <w:rPr>
          <w:lang w:eastAsia="fr-FR"/>
        </w:rPr>
        <w:t xml:space="preserve">Sur la carte des déformations </w:t>
      </w:r>
      <w:r w:rsidRPr="00DE74EE">
        <w:rPr>
          <w:i/>
          <w:lang w:eastAsia="fr-FR"/>
        </w:rPr>
        <w:t>ε</w:t>
      </w:r>
      <w:r w:rsidRPr="00DE74EE">
        <w:rPr>
          <w:rFonts w:ascii="Times New Roman" w:hAnsi="Times New Roman" w:cs="Times New Roman"/>
          <w:i/>
          <w:vertAlign w:val="subscript"/>
          <w:lang w:eastAsia="fr-FR"/>
        </w:rPr>
        <w:t>xx</w:t>
      </w:r>
      <w:r w:rsidRPr="0078698B">
        <w:rPr>
          <w:lang w:eastAsia="fr-FR"/>
        </w:rPr>
        <w:t xml:space="preserve"> de l'éprouvette de droite ci</w:t>
      </w:r>
      <w:r>
        <w:rPr>
          <w:lang w:eastAsia="fr-FR"/>
        </w:rPr>
        <w:t>-</w:t>
      </w:r>
      <w:r w:rsidRPr="0078698B">
        <w:rPr>
          <w:lang w:eastAsia="fr-FR"/>
        </w:rPr>
        <w:t>dessous, le champ de déformations est assez éloigné de celui de la résistance des matériaux car les appuis sont relativement proches. Ainsi, les zones perturbées proches des appuis prennent une place importante dans ce champ de déformations.</w:t>
      </w:r>
    </w:p>
    <w:p w:rsidR="00F218A6" w:rsidRPr="0078698B" w:rsidRDefault="000F3FAE" w:rsidP="000F3FAE">
      <w:pPr>
        <w:spacing w:after="120"/>
        <w:rPr>
          <w:lang w:eastAsia="fr-FR"/>
        </w:rPr>
      </w:pPr>
      <w:r>
        <w:rPr>
          <w:noProof/>
          <w:lang w:eastAsia="fr-FR"/>
        </w:rPr>
        <w:drawing>
          <wp:anchor distT="0" distB="0" distL="114300" distR="114300" simplePos="0" relativeHeight="251670528" behindDoc="1" locked="0" layoutInCell="1" allowOverlap="1">
            <wp:simplePos x="0" y="0"/>
            <wp:positionH relativeFrom="column">
              <wp:posOffset>-1905</wp:posOffset>
            </wp:positionH>
            <wp:positionV relativeFrom="paragraph">
              <wp:posOffset>414655</wp:posOffset>
            </wp:positionV>
            <wp:extent cx="3089910" cy="2720340"/>
            <wp:effectExtent l="19050" t="0" r="0" b="0"/>
            <wp:wrapTight wrapText="bothSides">
              <wp:wrapPolygon edited="0">
                <wp:start x="-133" y="0"/>
                <wp:lineTo x="-133" y="21479"/>
                <wp:lineTo x="21573" y="21479"/>
                <wp:lineTo x="21573" y="0"/>
                <wp:lineTo x="-133" y="0"/>
              </wp:wrapPolygon>
            </wp:wrapTight>
            <wp:docPr id="8" name="Image 8" descr="http://www.si.ens-cachan.fr/ressource/r14/essais_flexion/flexion2/epsxx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14/essais_flexion/flexion2/epsxx_1-2.jpg"/>
                    <pic:cNvPicPr>
                      <a:picLocks noChangeAspect="1" noChangeArrowheads="1"/>
                    </pic:cNvPicPr>
                  </pic:nvPicPr>
                  <pic:blipFill>
                    <a:blip r:embed="rId14" cstate="print"/>
                    <a:srcRect/>
                    <a:stretch>
                      <a:fillRect/>
                    </a:stretch>
                  </pic:blipFill>
                  <pic:spPr bwMode="auto">
                    <a:xfrm>
                      <a:off x="0" y="0"/>
                      <a:ext cx="3089910" cy="2720340"/>
                    </a:xfrm>
                    <a:prstGeom prst="rect">
                      <a:avLst/>
                    </a:prstGeom>
                    <a:noFill/>
                    <a:ln w="9525">
                      <a:noFill/>
                      <a:miter lim="800000"/>
                      <a:headEnd/>
                      <a:tailEnd/>
                    </a:ln>
                  </pic:spPr>
                </pic:pic>
              </a:graphicData>
            </a:graphic>
          </wp:anchor>
        </w:drawing>
      </w:r>
      <w:r w:rsidR="00653F83">
        <w:rPr>
          <w:noProof/>
          <w:lang w:eastAsia="fr-FR"/>
        </w:rPr>
        <w:drawing>
          <wp:anchor distT="0" distB="0" distL="114300" distR="114300" simplePos="0" relativeHeight="251671552" behindDoc="1" locked="0" layoutInCell="1" allowOverlap="1">
            <wp:simplePos x="0" y="0"/>
            <wp:positionH relativeFrom="column">
              <wp:posOffset>3187065</wp:posOffset>
            </wp:positionH>
            <wp:positionV relativeFrom="paragraph">
              <wp:posOffset>403225</wp:posOffset>
            </wp:positionV>
            <wp:extent cx="3057525" cy="2731770"/>
            <wp:effectExtent l="19050" t="0" r="9525" b="0"/>
            <wp:wrapTight wrapText="bothSides">
              <wp:wrapPolygon edited="0">
                <wp:start x="-135" y="0"/>
                <wp:lineTo x="-135" y="21389"/>
                <wp:lineTo x="21667" y="21389"/>
                <wp:lineTo x="21667" y="0"/>
                <wp:lineTo x="-135" y="0"/>
              </wp:wrapPolygon>
            </wp:wrapTight>
            <wp:docPr id="9" name="Image 9" descr="http://www.si.ens-cachan.fr/ressource/r14/essais_flexion/flexion1/epsxx_2-3%28Hertz%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i.ens-cachan.fr/ressource/r14/essais_flexion/flexion1/epsxx_2-3%28Hertz%29.jpg"/>
                    <pic:cNvPicPr>
                      <a:picLocks noChangeAspect="1" noChangeArrowheads="1"/>
                    </pic:cNvPicPr>
                  </pic:nvPicPr>
                  <pic:blipFill>
                    <a:blip r:embed="rId15" cstate="print"/>
                    <a:srcRect/>
                    <a:stretch>
                      <a:fillRect/>
                    </a:stretch>
                  </pic:blipFill>
                  <pic:spPr bwMode="auto">
                    <a:xfrm>
                      <a:off x="0" y="0"/>
                      <a:ext cx="3057525" cy="2731770"/>
                    </a:xfrm>
                    <a:prstGeom prst="rect">
                      <a:avLst/>
                    </a:prstGeom>
                    <a:noFill/>
                    <a:ln w="9525">
                      <a:noFill/>
                      <a:miter lim="800000"/>
                      <a:headEnd/>
                      <a:tailEnd/>
                    </a:ln>
                  </pic:spPr>
                </pic:pic>
              </a:graphicData>
            </a:graphic>
          </wp:anchor>
        </w:drawing>
      </w:r>
      <w:r w:rsidR="00F218A6" w:rsidRPr="0078698B">
        <w:rPr>
          <w:lang w:eastAsia="fr-FR"/>
        </w:rPr>
        <w:t>La taille de ces zones perturbées est difficilement quantifiable avec la théorie car elle dépend du chargement, de la géométrie de l'éprouvette, de la géométrie des appuis, ....</w:t>
      </w:r>
    </w:p>
    <w:p w:rsidR="00FE483C" w:rsidRDefault="00FE483C" w:rsidP="00423C7F">
      <w:pPr>
        <w:rPr>
          <w:i/>
          <w:sz w:val="20"/>
          <w:szCs w:val="20"/>
          <w:lang w:eastAsia="fr-FR"/>
        </w:rPr>
        <w:sectPr w:rsidR="00FE483C" w:rsidSect="00872C52">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5F62AB" w:rsidRDefault="005F62AB" w:rsidP="00653F83">
      <w:pPr>
        <w:spacing w:before="240" w:after="0"/>
        <w:jc w:val="center"/>
        <w:rPr>
          <w:i/>
          <w:sz w:val="20"/>
          <w:szCs w:val="20"/>
          <w:lang w:eastAsia="fr-FR"/>
        </w:rPr>
      </w:pPr>
      <w:r>
        <w:rPr>
          <w:i/>
          <w:sz w:val="20"/>
          <w:szCs w:val="20"/>
          <w:lang w:eastAsia="fr-FR"/>
        </w:rPr>
        <w:t xml:space="preserve">Figure </w:t>
      </w:r>
      <w:r w:rsidR="00F218A6">
        <w:rPr>
          <w:i/>
          <w:sz w:val="20"/>
          <w:szCs w:val="20"/>
          <w:lang w:eastAsia="fr-FR"/>
        </w:rPr>
        <w:t>3</w:t>
      </w:r>
      <w:r>
        <w:rPr>
          <w:i/>
          <w:sz w:val="20"/>
          <w:szCs w:val="20"/>
          <w:lang w:eastAsia="fr-FR"/>
        </w:rPr>
        <w:t xml:space="preserve"> : </w:t>
      </w:r>
      <w:r w:rsidR="00F218A6" w:rsidRPr="00F218A6">
        <w:rPr>
          <w:rFonts w:eastAsia="Times New Roman" w:cs="Times New Roman"/>
          <w:i/>
          <w:sz w:val="20"/>
          <w:szCs w:val="20"/>
          <w:lang w:eastAsia="fr-FR"/>
        </w:rPr>
        <w:t>Déformations ε</w:t>
      </w:r>
      <w:r w:rsidR="00F218A6" w:rsidRPr="00F218A6">
        <w:rPr>
          <w:rFonts w:eastAsia="Times New Roman" w:cs="Times New Roman"/>
          <w:i/>
          <w:sz w:val="20"/>
          <w:szCs w:val="20"/>
          <w:vertAlign w:val="subscript"/>
          <w:lang w:eastAsia="fr-FR"/>
        </w:rPr>
        <w:t>xx</w:t>
      </w:r>
      <w:r w:rsidR="00F218A6" w:rsidRPr="00F218A6">
        <w:rPr>
          <w:rFonts w:eastAsia="Times New Roman" w:cs="Times New Roman"/>
          <w:i/>
          <w:sz w:val="20"/>
          <w:szCs w:val="20"/>
          <w:lang w:eastAsia="fr-FR"/>
        </w:rPr>
        <w:t xml:space="preserve"> dans la poutre 1</w:t>
      </w:r>
    </w:p>
    <w:p w:rsidR="005F62AB" w:rsidRPr="005F62AB" w:rsidRDefault="005F62AB" w:rsidP="00691A83">
      <w:pPr>
        <w:spacing w:after="0"/>
        <w:jc w:val="center"/>
        <w:rPr>
          <w:i/>
          <w:sz w:val="20"/>
          <w:szCs w:val="20"/>
          <w:lang w:eastAsia="fr-FR"/>
        </w:rPr>
      </w:pPr>
      <w:r>
        <w:rPr>
          <w:i/>
          <w:sz w:val="20"/>
          <w:szCs w:val="20"/>
          <w:lang w:eastAsia="fr-FR"/>
        </w:rPr>
        <w:t xml:space="preserve">Figure </w:t>
      </w:r>
      <w:r w:rsidR="00F218A6">
        <w:rPr>
          <w:i/>
          <w:sz w:val="20"/>
          <w:szCs w:val="20"/>
          <w:lang w:eastAsia="fr-FR"/>
        </w:rPr>
        <w:t>4</w:t>
      </w:r>
      <w:r>
        <w:rPr>
          <w:i/>
          <w:sz w:val="20"/>
          <w:szCs w:val="20"/>
          <w:lang w:eastAsia="fr-FR"/>
        </w:rPr>
        <w:t xml:space="preserve"> : </w:t>
      </w:r>
      <w:r w:rsidR="00F218A6" w:rsidRPr="00F218A6">
        <w:rPr>
          <w:rFonts w:eastAsia="Times New Roman" w:cs="Times New Roman"/>
          <w:i/>
          <w:sz w:val="20"/>
          <w:szCs w:val="20"/>
          <w:lang w:eastAsia="fr-FR"/>
        </w:rPr>
        <w:t>Déformations ε</w:t>
      </w:r>
      <w:r w:rsidR="00F218A6" w:rsidRPr="00F218A6">
        <w:rPr>
          <w:rFonts w:eastAsia="Times New Roman" w:cs="Times New Roman"/>
          <w:i/>
          <w:sz w:val="20"/>
          <w:szCs w:val="20"/>
          <w:vertAlign w:val="subscript"/>
          <w:lang w:eastAsia="fr-FR"/>
        </w:rPr>
        <w:t>xx</w:t>
      </w:r>
      <w:r w:rsidR="00F218A6" w:rsidRPr="00F218A6">
        <w:rPr>
          <w:rFonts w:eastAsia="Times New Roman" w:cs="Times New Roman"/>
          <w:i/>
          <w:sz w:val="20"/>
          <w:szCs w:val="20"/>
          <w:lang w:eastAsia="fr-FR"/>
        </w:rPr>
        <w:t xml:space="preserve"> dans la poutre </w:t>
      </w:r>
      <w:r w:rsidR="00F218A6">
        <w:rPr>
          <w:rFonts w:eastAsia="Times New Roman" w:cs="Times New Roman"/>
          <w:i/>
          <w:sz w:val="20"/>
          <w:szCs w:val="20"/>
          <w:lang w:eastAsia="fr-FR"/>
        </w:rPr>
        <w:t>2</w:t>
      </w:r>
    </w:p>
    <w:p w:rsidR="005F62AB" w:rsidRDefault="005F62AB" w:rsidP="00423C7F">
      <w:pPr>
        <w:rPr>
          <w:lang w:eastAsia="fr-FR"/>
        </w:rPr>
        <w:sectPr w:rsidR="005F62AB" w:rsidSect="005F62AB">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653F83" w:rsidRDefault="00653F83" w:rsidP="00691A83">
      <w:pPr>
        <w:spacing w:before="480" w:after="120"/>
        <w:rPr>
          <w:lang w:eastAsia="fr-FR"/>
        </w:rPr>
      </w:pPr>
      <w:r w:rsidRPr="0078698B">
        <w:rPr>
          <w:lang w:eastAsia="fr-FR"/>
        </w:rPr>
        <w:lastRenderedPageBreak/>
        <w:t xml:space="preserve">Néanmoins, nous pouvons constater que sur l'éprouvette de gauche et dans la zone située entre les deux appuis, les lignes d'isovaleurs sont approximativement horizontales. Ceci illustre bien la linéarité de cette déformation le long de l'axe </w:t>
      </w:r>
      <w:r w:rsidRPr="00DE74EE">
        <w:rPr>
          <w:rFonts w:ascii="Times New Roman" w:hAnsi="Times New Roman" w:cs="Times New Roman"/>
          <w:i/>
          <w:lang w:eastAsia="fr-FR"/>
        </w:rPr>
        <w:t>y</w:t>
      </w:r>
      <w:r w:rsidRPr="0078698B">
        <w:rPr>
          <w:lang w:eastAsia="fr-FR"/>
        </w:rPr>
        <w:t xml:space="preserve">. L'éprouvette est bien soumise à </w:t>
      </w:r>
      <w:r w:rsidR="006A0CD5">
        <w:rPr>
          <w:lang w:eastAsia="fr-FR"/>
        </w:rPr>
        <w:t xml:space="preserve">de </w:t>
      </w:r>
      <w:r w:rsidRPr="0078698B">
        <w:rPr>
          <w:lang w:eastAsia="fr-FR"/>
        </w:rPr>
        <w:t>l</w:t>
      </w:r>
      <w:r w:rsidR="006A0CD5">
        <w:rPr>
          <w:lang w:eastAsia="fr-FR"/>
        </w:rPr>
        <w:t>a traction sous la fibre neutre</w:t>
      </w:r>
      <w:r w:rsidRPr="0078698B">
        <w:rPr>
          <w:lang w:eastAsia="fr-FR"/>
        </w:rPr>
        <w:t xml:space="preserve"> et à </w:t>
      </w:r>
      <w:r w:rsidR="006A0CD5">
        <w:rPr>
          <w:lang w:eastAsia="fr-FR"/>
        </w:rPr>
        <w:t xml:space="preserve">de </w:t>
      </w:r>
      <w:r w:rsidRPr="0078698B">
        <w:rPr>
          <w:lang w:eastAsia="fr-FR"/>
        </w:rPr>
        <w:t>la compression au</w:t>
      </w:r>
      <w:r w:rsidR="006A0CD5">
        <w:rPr>
          <w:lang w:eastAsia="fr-FR"/>
        </w:rPr>
        <w:t>-</w:t>
      </w:r>
      <w:r w:rsidRPr="0078698B">
        <w:rPr>
          <w:lang w:eastAsia="fr-FR"/>
        </w:rPr>
        <w:t>dessus. Ainsi, en se plaçant loin des appuis pour une éprouvette qui respecte la géométrie poutre, les résultats des mesures se rapprochent de ceux obtenus par le calcul. Par contre, il apparaît clairement que l'éprouvette de droite ne suit pas les règles de la théorie des poutres.</w:t>
      </w:r>
    </w:p>
    <w:p w:rsidR="00653F83" w:rsidRPr="0078698B" w:rsidRDefault="00653F83" w:rsidP="00653F83">
      <w:pPr>
        <w:pStyle w:val="Titre1"/>
        <w:rPr>
          <w:rFonts w:eastAsia="Times New Roman"/>
          <w:lang w:eastAsia="fr-FR"/>
        </w:rPr>
      </w:pPr>
      <w:r>
        <w:lastRenderedPageBreak/>
        <w:t>4</w:t>
      </w:r>
      <w:r w:rsidRPr="00362EDF">
        <w:t xml:space="preserve"> – </w:t>
      </w:r>
      <w:r w:rsidRPr="0078698B">
        <w:rPr>
          <w:rFonts w:eastAsia="Times New Roman"/>
          <w:kern w:val="36"/>
          <w:lang w:eastAsia="fr-FR"/>
        </w:rPr>
        <w:t>Hypothèse de B</w:t>
      </w:r>
      <w:r>
        <w:rPr>
          <w:rFonts w:eastAsia="Times New Roman"/>
          <w:kern w:val="36"/>
          <w:lang w:eastAsia="fr-FR"/>
        </w:rPr>
        <w:t>ernoulli</w:t>
      </w:r>
    </w:p>
    <w:p w:rsidR="00653F83" w:rsidRPr="0078698B" w:rsidRDefault="00653F83" w:rsidP="00653F83">
      <w:pPr>
        <w:rPr>
          <w:lang w:eastAsia="fr-FR"/>
        </w:rPr>
      </w:pPr>
      <w:r w:rsidRPr="0078698B">
        <w:rPr>
          <w:lang w:eastAsia="fr-FR"/>
        </w:rPr>
        <w:t>Les sections planes, normales aux fibres avant déformation</w:t>
      </w:r>
      <w:r w:rsidR="006A0CD5">
        <w:rPr>
          <w:lang w:eastAsia="fr-FR"/>
        </w:rPr>
        <w:t>,</w:t>
      </w:r>
      <w:r w:rsidRPr="0078698B">
        <w:rPr>
          <w:lang w:eastAsia="fr-FR"/>
        </w:rPr>
        <w:t xml:space="preserve"> demeurent normales aux fibres après.</w:t>
      </w:r>
      <w:r w:rsidR="006A0CD5">
        <w:rPr>
          <w:lang w:eastAsia="fr-FR"/>
        </w:rPr>
        <w:t xml:space="preserve"> </w:t>
      </w:r>
      <w:r>
        <w:rPr>
          <w:noProof/>
          <w:lang w:eastAsia="fr-FR"/>
        </w:rPr>
        <w:drawing>
          <wp:anchor distT="0" distB="0" distL="114300" distR="114300" simplePos="0" relativeHeight="251672576" behindDoc="1" locked="0" layoutInCell="1" allowOverlap="1">
            <wp:simplePos x="0" y="0"/>
            <wp:positionH relativeFrom="column">
              <wp:posOffset>-160655</wp:posOffset>
            </wp:positionH>
            <wp:positionV relativeFrom="paragraph">
              <wp:posOffset>455930</wp:posOffset>
            </wp:positionV>
            <wp:extent cx="3248660" cy="2162175"/>
            <wp:effectExtent l="19050" t="0" r="8890" b="0"/>
            <wp:wrapTight wrapText="bothSides">
              <wp:wrapPolygon edited="0">
                <wp:start x="-127" y="0"/>
                <wp:lineTo x="-127" y="21505"/>
                <wp:lineTo x="21659" y="21505"/>
                <wp:lineTo x="21659" y="0"/>
                <wp:lineTo x="-127" y="0"/>
              </wp:wrapPolygon>
            </wp:wrapTight>
            <wp:docPr id="1" name="Image 10" descr="http://www.si.ens-cachan.fr/ressource/r14/essais_flexion/flexion2/montage_meshx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14/essais_flexion/flexion2/montage_meshx11_2.jpg"/>
                    <pic:cNvPicPr>
                      <a:picLocks noChangeAspect="1" noChangeArrowheads="1"/>
                    </pic:cNvPicPr>
                  </pic:nvPicPr>
                  <pic:blipFill>
                    <a:blip r:embed="rId16" cstate="print"/>
                    <a:srcRect/>
                    <a:stretch>
                      <a:fillRect/>
                    </a:stretch>
                  </pic:blipFill>
                  <pic:spPr bwMode="auto">
                    <a:xfrm>
                      <a:off x="0" y="0"/>
                      <a:ext cx="3248660" cy="2162175"/>
                    </a:xfrm>
                    <a:prstGeom prst="rect">
                      <a:avLst/>
                    </a:prstGeom>
                    <a:noFill/>
                    <a:ln w="9525">
                      <a:noFill/>
                      <a:miter lim="800000"/>
                      <a:headEnd/>
                      <a:tailEnd/>
                    </a:ln>
                  </pic:spPr>
                </pic:pic>
              </a:graphicData>
            </a:graphic>
          </wp:anchor>
        </w:drawing>
      </w:r>
      <w:r w:rsidRPr="0078698B">
        <w:rPr>
          <w:lang w:eastAsia="fr-FR"/>
        </w:rPr>
        <w:t>Cette hypothèse semble évidente pour un essai de traction simple ou de torsion simple (sans gauchissement de section). Regardons la déformée d'un essai de flexion 3 points :</w:t>
      </w:r>
    </w:p>
    <w:p w:rsidR="00F218A6" w:rsidRDefault="00F218A6" w:rsidP="0084292A">
      <w:pPr>
        <w:pStyle w:val="Titre2"/>
        <w:rPr>
          <w:rFonts w:eastAsia="Times New Roman"/>
          <w:lang w:eastAsia="fr-FR"/>
        </w:rPr>
      </w:pPr>
    </w:p>
    <w:p w:rsidR="00653F83" w:rsidRPr="00653F83" w:rsidRDefault="00653F83" w:rsidP="00653F83">
      <w:pPr>
        <w:rPr>
          <w:lang w:eastAsia="fr-FR"/>
        </w:rPr>
      </w:pPr>
      <w:r>
        <w:rPr>
          <w:noProof/>
          <w:lang w:eastAsia="fr-FR"/>
        </w:rPr>
        <w:drawing>
          <wp:anchor distT="0" distB="0" distL="114300" distR="114300" simplePos="0" relativeHeight="251673600" behindDoc="1" locked="0" layoutInCell="1" allowOverlap="1">
            <wp:simplePos x="0" y="0"/>
            <wp:positionH relativeFrom="column">
              <wp:posOffset>-27305</wp:posOffset>
            </wp:positionH>
            <wp:positionV relativeFrom="paragraph">
              <wp:posOffset>765175</wp:posOffset>
            </wp:positionV>
            <wp:extent cx="3181350" cy="895350"/>
            <wp:effectExtent l="19050" t="0" r="0" b="0"/>
            <wp:wrapTight wrapText="bothSides">
              <wp:wrapPolygon edited="0">
                <wp:start x="-129" y="0"/>
                <wp:lineTo x="-129" y="21140"/>
                <wp:lineTo x="21600" y="21140"/>
                <wp:lineTo x="21600" y="0"/>
                <wp:lineTo x="-129" y="0"/>
              </wp:wrapPolygon>
            </wp:wrapTight>
            <wp:docPr id="11" name="Image 11" descr="http://www.si.ens-cachan.fr/ressource/r14/essais_flexion/flexion2/bernou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14/essais_flexion/flexion2/bernoulli.jpg"/>
                    <pic:cNvPicPr>
                      <a:picLocks noChangeAspect="1" noChangeArrowheads="1"/>
                    </pic:cNvPicPr>
                  </pic:nvPicPr>
                  <pic:blipFill>
                    <a:blip r:embed="rId17" cstate="print"/>
                    <a:srcRect/>
                    <a:stretch>
                      <a:fillRect/>
                    </a:stretch>
                  </pic:blipFill>
                  <pic:spPr bwMode="auto">
                    <a:xfrm>
                      <a:off x="0" y="0"/>
                      <a:ext cx="3181350" cy="895350"/>
                    </a:xfrm>
                    <a:prstGeom prst="rect">
                      <a:avLst/>
                    </a:prstGeom>
                    <a:noFill/>
                    <a:ln w="9525">
                      <a:noFill/>
                      <a:miter lim="800000"/>
                      <a:headEnd/>
                      <a:tailEnd/>
                    </a:ln>
                  </pic:spPr>
                </pic:pic>
              </a:graphicData>
            </a:graphic>
          </wp:anchor>
        </w:drawing>
      </w:r>
    </w:p>
    <w:p w:rsidR="00653F83" w:rsidRDefault="00653F83" w:rsidP="0084292A">
      <w:pPr>
        <w:pStyle w:val="Titre2"/>
        <w:rPr>
          <w:rFonts w:eastAsia="Times New Roman"/>
          <w:lang w:eastAsia="fr-FR"/>
        </w:rPr>
      </w:pPr>
    </w:p>
    <w:p w:rsidR="00653F83" w:rsidRDefault="00653F83" w:rsidP="00653F83">
      <w:pPr>
        <w:rPr>
          <w:rFonts w:eastAsia="Times New Roman" w:cs="Times New Roman"/>
          <w:bCs/>
          <w:i/>
          <w:iCs/>
          <w:sz w:val="20"/>
          <w:szCs w:val="20"/>
          <w:lang w:eastAsia="fr-FR"/>
        </w:rPr>
      </w:pPr>
    </w:p>
    <w:p w:rsidR="00653F83" w:rsidRDefault="00653F83" w:rsidP="00653F83">
      <w:pPr>
        <w:rPr>
          <w:rFonts w:eastAsia="Times New Roman" w:cs="Times New Roman"/>
          <w:bCs/>
          <w:i/>
          <w:iCs/>
          <w:sz w:val="20"/>
          <w:szCs w:val="20"/>
          <w:lang w:eastAsia="fr-FR"/>
        </w:rPr>
        <w:sectPr w:rsidR="00653F83" w:rsidSect="00872C52">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653F83" w:rsidRPr="00653F83" w:rsidRDefault="00653F83" w:rsidP="00653F83">
      <w:pPr>
        <w:jc w:val="center"/>
        <w:rPr>
          <w:bCs/>
          <w:i/>
          <w:iCs/>
          <w:sz w:val="20"/>
          <w:szCs w:val="20"/>
          <w:lang w:eastAsia="fr-FR"/>
        </w:rPr>
      </w:pPr>
      <w:r w:rsidRPr="00653F83">
        <w:rPr>
          <w:rFonts w:eastAsia="Times New Roman" w:cs="Times New Roman"/>
          <w:bCs/>
          <w:i/>
          <w:iCs/>
          <w:sz w:val="20"/>
          <w:szCs w:val="20"/>
          <w:lang w:eastAsia="fr-FR"/>
        </w:rPr>
        <w:lastRenderedPageBreak/>
        <w:t>Figure 5</w:t>
      </w:r>
      <w:r w:rsidRPr="00653F83">
        <w:rPr>
          <w:rFonts w:eastAsia="Times New Roman" w:cs="Times New Roman"/>
          <w:sz w:val="20"/>
          <w:szCs w:val="20"/>
          <w:lang w:eastAsia="fr-FR"/>
        </w:rPr>
        <w:t xml:space="preserve"> : Déformée amplifiée de la poutre soumise à de la flexion 3 points</w:t>
      </w:r>
    </w:p>
    <w:p w:rsidR="00653F83" w:rsidRPr="00653F83" w:rsidRDefault="00653F83" w:rsidP="00653F83">
      <w:pPr>
        <w:jc w:val="center"/>
        <w:rPr>
          <w:sz w:val="20"/>
          <w:szCs w:val="20"/>
          <w:lang w:eastAsia="fr-FR"/>
        </w:rPr>
      </w:pPr>
      <w:r w:rsidRPr="00653F83">
        <w:rPr>
          <w:bCs/>
          <w:i/>
          <w:iCs/>
          <w:sz w:val="20"/>
          <w:szCs w:val="20"/>
          <w:lang w:eastAsia="fr-FR"/>
        </w:rPr>
        <w:lastRenderedPageBreak/>
        <w:t>Figure 6</w:t>
      </w:r>
      <w:r w:rsidRPr="00653F83">
        <w:rPr>
          <w:sz w:val="20"/>
          <w:szCs w:val="20"/>
          <w:lang w:eastAsia="fr-FR"/>
        </w:rPr>
        <w:t xml:space="preserve"> : Déformée amplifiée de la poutre avec la ligne moyenne et les sections droites</w:t>
      </w:r>
    </w:p>
    <w:p w:rsidR="00653F83" w:rsidRDefault="00653F83" w:rsidP="0084292A">
      <w:pPr>
        <w:pStyle w:val="Titre2"/>
        <w:rPr>
          <w:rFonts w:eastAsia="Times New Roman"/>
          <w:lang w:eastAsia="fr-FR"/>
        </w:rPr>
        <w:sectPr w:rsidR="00653F83" w:rsidSect="00653F83">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653F83" w:rsidRPr="0078698B" w:rsidRDefault="00653F83" w:rsidP="00691A83">
      <w:pPr>
        <w:spacing w:before="240" w:after="240"/>
        <w:rPr>
          <w:lang w:eastAsia="fr-FR"/>
        </w:rPr>
      </w:pPr>
      <w:r w:rsidRPr="0078698B">
        <w:rPr>
          <w:lang w:eastAsia="fr-FR"/>
        </w:rPr>
        <w:lastRenderedPageBreak/>
        <w:t xml:space="preserve">Nous pouvons voir que les sections sont droites et perpendiculaires à la ligne moyenne sur la partie centrale de l'éprouvette (proche du plan de symétrie et loin des appuis). Cependant, près des appuis, l'hypothèse de Bernoulli est fausse à cause du principe de </w:t>
      </w:r>
      <w:r>
        <w:rPr>
          <w:lang w:eastAsia="fr-FR"/>
        </w:rPr>
        <w:t xml:space="preserve">Barré de </w:t>
      </w:r>
      <w:r w:rsidRPr="0078698B">
        <w:rPr>
          <w:lang w:eastAsia="fr-FR"/>
        </w:rPr>
        <w:t>Saint</w:t>
      </w:r>
      <w:r>
        <w:rPr>
          <w:lang w:eastAsia="fr-FR"/>
        </w:rPr>
        <w:t>-</w:t>
      </w:r>
      <w:r w:rsidRPr="0078698B">
        <w:rPr>
          <w:lang w:eastAsia="fr-FR"/>
        </w:rPr>
        <w:t>Venant. Ainsi, pour des petits déplacements et des essais menés dans les conditions des hypothèses de la résistance des matériaux, nous voyons que l'hypothèse de Bernoulli est assez bien vérifiée. Malheureusement, toutes ces hypothèses ne sont que trop rarement réunies dans le</w:t>
      </w:r>
      <w:r w:rsidR="006A0CD5">
        <w:rPr>
          <w:lang w:eastAsia="fr-FR"/>
        </w:rPr>
        <w:t>s essais menés dans l'industrie</w:t>
      </w:r>
      <w:r w:rsidRPr="0078698B">
        <w:rPr>
          <w:lang w:eastAsia="fr-FR"/>
        </w:rPr>
        <w:t xml:space="preserve"> et s'écarter ne serait-ce que très peu de ces hypothèses donne rapidement de mauvais résultats.</w:t>
      </w:r>
    </w:p>
    <w:p w:rsidR="00653F83" w:rsidRPr="0078698B" w:rsidRDefault="00C2362A" w:rsidP="00653F83">
      <w:pPr>
        <w:pStyle w:val="Titre1"/>
        <w:rPr>
          <w:rFonts w:eastAsia="Times New Roman"/>
          <w:lang w:eastAsia="fr-FR"/>
        </w:rPr>
      </w:pPr>
      <w:r>
        <w:t>5</w:t>
      </w:r>
      <w:r w:rsidR="00653F83" w:rsidRPr="00362EDF">
        <w:t xml:space="preserve"> – </w:t>
      </w:r>
      <w:r w:rsidR="00653F83">
        <w:rPr>
          <w:rFonts w:eastAsia="Times New Roman"/>
          <w:kern w:val="36"/>
          <w:lang w:eastAsia="fr-FR"/>
        </w:rPr>
        <w:t>Conclusion</w:t>
      </w:r>
    </w:p>
    <w:p w:rsidR="00653F83" w:rsidRPr="0078698B" w:rsidRDefault="00653F83" w:rsidP="00691A83">
      <w:pPr>
        <w:rPr>
          <w:lang w:eastAsia="fr-FR"/>
        </w:rPr>
      </w:pPr>
      <w:r w:rsidRPr="0078698B">
        <w:rPr>
          <w:lang w:eastAsia="fr-FR"/>
        </w:rPr>
        <w:t>Les essais menés montrent que tout écart vis</w:t>
      </w:r>
      <w:r w:rsidR="006A0CD5">
        <w:rPr>
          <w:lang w:eastAsia="fr-FR"/>
        </w:rPr>
        <w:t>-</w:t>
      </w:r>
      <w:r w:rsidRPr="0078698B">
        <w:rPr>
          <w:lang w:eastAsia="fr-FR"/>
        </w:rPr>
        <w:t>à</w:t>
      </w:r>
      <w:r w:rsidR="006A0CD5">
        <w:rPr>
          <w:lang w:eastAsia="fr-FR"/>
        </w:rPr>
        <w:t>-</w:t>
      </w:r>
      <w:r w:rsidRPr="0078698B">
        <w:rPr>
          <w:lang w:eastAsia="fr-FR"/>
        </w:rPr>
        <w:t>vis du domaine de validité de la théorie des poutres donne un résultat qui s'éloigne de la mesure effectuée sur une éprouvette. Il apparaît clairement que tout calcul n'a de sens que dans son domaine de validité.</w:t>
      </w:r>
    </w:p>
    <w:p w:rsidR="00972D9A" w:rsidRPr="006A0CD5" w:rsidRDefault="00653F83" w:rsidP="006A0CD5">
      <w:pPr>
        <w:rPr>
          <w:i/>
          <w:lang w:eastAsia="fr-FR"/>
        </w:rPr>
      </w:pPr>
      <w:r w:rsidRPr="0078698B">
        <w:rPr>
          <w:lang w:eastAsia="fr-FR"/>
        </w:rPr>
        <w:t>Concernant les essais, la mesure de champs de déplacement par corrélation d'image</w:t>
      </w:r>
      <w:r w:rsidR="006A0CD5">
        <w:rPr>
          <w:lang w:eastAsia="fr-FR"/>
        </w:rPr>
        <w:t>s</w:t>
      </w:r>
      <w:r w:rsidRPr="0078698B">
        <w:rPr>
          <w:lang w:eastAsia="fr-FR"/>
        </w:rPr>
        <w:t xml:space="preserve"> est très utile. La mesure est globale et permet d'obtenir des informations d'ensemble (ligne moyenne, ...). Il est également possible de valider les hypothèses de la théorie des poutres par la simulation, en utilisant des logiciels de simulation tridimensionnelle qui donneront un autre résultat de calcul</w:t>
      </w:r>
      <w:r w:rsidRPr="00691A83">
        <w:rPr>
          <w:i/>
          <w:lang w:eastAsia="fr-FR"/>
        </w:rPr>
        <w:t>.</w:t>
      </w:r>
      <w:bookmarkStart w:id="0" w:name="_GoBack"/>
      <w:bookmarkEnd w:id="0"/>
    </w:p>
    <w:p w:rsidR="00972D9A" w:rsidRPr="00726D51" w:rsidRDefault="00972D9A" w:rsidP="00613DCB">
      <w:pPr>
        <w:autoSpaceDE w:val="0"/>
        <w:autoSpaceDN w:val="0"/>
        <w:adjustRightInd w:val="0"/>
        <w:spacing w:after="60" w:line="240" w:lineRule="auto"/>
        <w:jc w:val="left"/>
        <w:rPr>
          <w:rFonts w:cs="CMR10"/>
        </w:rPr>
      </w:pPr>
    </w:p>
    <w:p w:rsidR="00F35532" w:rsidRPr="00726D51" w:rsidRDefault="00F35532"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18" w:history="1">
        <w:r w:rsidR="00746B2E" w:rsidRPr="00B773A2">
          <w:rPr>
            <w:rStyle w:val="Lienhypertexte"/>
            <w:rFonts w:cs="CMR10"/>
          </w:rPr>
          <w:t>http://eduscol.education.fr/sti/si-ens-cachan/</w:t>
        </w:r>
      </w:hyperlink>
    </w:p>
    <w:sectPr w:rsidR="007254BF" w:rsidSect="00872C52">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8EE" w:rsidRDefault="007148EE" w:rsidP="00BE51E0">
      <w:pPr>
        <w:spacing w:after="0" w:line="240" w:lineRule="auto"/>
      </w:pPr>
      <w:r>
        <w:separator/>
      </w:r>
    </w:p>
  </w:endnote>
  <w:endnote w:type="continuationSeparator" w:id="0">
    <w:p w:rsidR="007148EE" w:rsidRDefault="007148EE"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E0" w:rsidRPr="00715E0C" w:rsidRDefault="008C6ECC" w:rsidP="00715E0C">
    <w:pPr>
      <w:pStyle w:val="Pieddepage"/>
      <w:jc w:val="center"/>
      <w:rPr>
        <w:color w:val="365F91" w:themeColor="accent1" w:themeShade="BF"/>
      </w:rPr>
    </w:pPr>
    <w:r w:rsidRPr="00715E0C">
      <w:rPr>
        <w:color w:val="365F91" w:themeColor="accent1" w:themeShade="BF"/>
      </w:rPr>
      <w:fldChar w:fldCharType="begin"/>
    </w:r>
    <w:r w:rsidR="00715E0C" w:rsidRPr="00715E0C">
      <w:rPr>
        <w:color w:val="365F91" w:themeColor="accent1" w:themeShade="BF"/>
      </w:rPr>
      <w:instrText xml:space="preserve"> PAGE   \* MERGEFORMAT </w:instrText>
    </w:r>
    <w:r w:rsidRPr="00715E0C">
      <w:rPr>
        <w:color w:val="365F91" w:themeColor="accent1" w:themeShade="BF"/>
      </w:rPr>
      <w:fldChar w:fldCharType="separate"/>
    </w:r>
    <w:r w:rsidR="00820BD1">
      <w:rPr>
        <w:noProof/>
        <w:color w:val="365F91" w:themeColor="accent1" w:themeShade="BF"/>
      </w:rPr>
      <w:t>1</w:t>
    </w:r>
    <w:r w:rsidRPr="00715E0C">
      <w:rPr>
        <w:color w:val="365F91" w:themeColor="accent1" w:themeShade="BF"/>
      </w:rPr>
      <w:fldChar w:fldCharType="end"/>
    </w:r>
    <w:r w:rsidR="00715E0C"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8EE" w:rsidRDefault="007148EE" w:rsidP="00BE51E0">
      <w:pPr>
        <w:spacing w:after="0" w:line="240" w:lineRule="auto"/>
      </w:pPr>
      <w:r>
        <w:separator/>
      </w:r>
    </w:p>
  </w:footnote>
  <w:footnote w:type="continuationSeparator" w:id="0">
    <w:p w:rsidR="007148EE" w:rsidRDefault="007148EE"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6B74"/>
    <w:multiLevelType w:val="multilevel"/>
    <w:tmpl w:val="2B16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23D19"/>
    <w:multiLevelType w:val="hybridMultilevel"/>
    <w:tmpl w:val="84009798"/>
    <w:lvl w:ilvl="0" w:tplc="9126C89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5A6A66FC"/>
    <w:multiLevelType w:val="hybridMultilevel"/>
    <w:tmpl w:val="A90A9392"/>
    <w:lvl w:ilvl="0" w:tplc="15DC11E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60CA6A67"/>
    <w:multiLevelType w:val="multilevel"/>
    <w:tmpl w:val="698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7E7135"/>
    <w:multiLevelType w:val="multilevel"/>
    <w:tmpl w:val="79E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430F4"/>
    <w:multiLevelType w:val="hybridMultilevel"/>
    <w:tmpl w:val="7A12A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DA30A9"/>
    <w:multiLevelType w:val="multilevel"/>
    <w:tmpl w:val="177E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97881"/>
    <w:rsid w:val="00045B03"/>
    <w:rsid w:val="000A188B"/>
    <w:rsid w:val="000D2964"/>
    <w:rsid w:val="000E5BB9"/>
    <w:rsid w:val="000F3FAE"/>
    <w:rsid w:val="00107B9B"/>
    <w:rsid w:val="00112A71"/>
    <w:rsid w:val="00133EB9"/>
    <w:rsid w:val="00150E6D"/>
    <w:rsid w:val="0017355F"/>
    <w:rsid w:val="001B4FFD"/>
    <w:rsid w:val="001E5516"/>
    <w:rsid w:val="002A6CCF"/>
    <w:rsid w:val="002C5F90"/>
    <w:rsid w:val="003062B2"/>
    <w:rsid w:val="00324F82"/>
    <w:rsid w:val="0035531A"/>
    <w:rsid w:val="003876B2"/>
    <w:rsid w:val="003A765D"/>
    <w:rsid w:val="003C700D"/>
    <w:rsid w:val="003D5210"/>
    <w:rsid w:val="004069A7"/>
    <w:rsid w:val="00423C7F"/>
    <w:rsid w:val="004629B0"/>
    <w:rsid w:val="0046696D"/>
    <w:rsid w:val="004807DF"/>
    <w:rsid w:val="0049574D"/>
    <w:rsid w:val="004A5143"/>
    <w:rsid w:val="004F504A"/>
    <w:rsid w:val="00513CD2"/>
    <w:rsid w:val="00551F70"/>
    <w:rsid w:val="0057639A"/>
    <w:rsid w:val="00580004"/>
    <w:rsid w:val="005A53E7"/>
    <w:rsid w:val="005B7478"/>
    <w:rsid w:val="005C79D9"/>
    <w:rsid w:val="005F62AB"/>
    <w:rsid w:val="00613DCB"/>
    <w:rsid w:val="006507EE"/>
    <w:rsid w:val="00652DE9"/>
    <w:rsid w:val="00652E1D"/>
    <w:rsid w:val="00653F83"/>
    <w:rsid w:val="006637DF"/>
    <w:rsid w:val="00683A42"/>
    <w:rsid w:val="006879DE"/>
    <w:rsid w:val="00691A83"/>
    <w:rsid w:val="006A0CD5"/>
    <w:rsid w:val="007119D7"/>
    <w:rsid w:val="007148EE"/>
    <w:rsid w:val="00715E0C"/>
    <w:rsid w:val="007254BF"/>
    <w:rsid w:val="00726D51"/>
    <w:rsid w:val="00746B2E"/>
    <w:rsid w:val="007518C1"/>
    <w:rsid w:val="00795D25"/>
    <w:rsid w:val="007E48B8"/>
    <w:rsid w:val="007F4276"/>
    <w:rsid w:val="00806BF2"/>
    <w:rsid w:val="00820BD1"/>
    <w:rsid w:val="0084292A"/>
    <w:rsid w:val="00872C52"/>
    <w:rsid w:val="00880FED"/>
    <w:rsid w:val="008A729C"/>
    <w:rsid w:val="008B3041"/>
    <w:rsid w:val="008C6ECC"/>
    <w:rsid w:val="00907A57"/>
    <w:rsid w:val="00927019"/>
    <w:rsid w:val="00957133"/>
    <w:rsid w:val="009617D4"/>
    <w:rsid w:val="00972D9A"/>
    <w:rsid w:val="00997881"/>
    <w:rsid w:val="00A157D3"/>
    <w:rsid w:val="00A264ED"/>
    <w:rsid w:val="00A34815"/>
    <w:rsid w:val="00A4223B"/>
    <w:rsid w:val="00A701B0"/>
    <w:rsid w:val="00A712F0"/>
    <w:rsid w:val="00AA068C"/>
    <w:rsid w:val="00AC04BF"/>
    <w:rsid w:val="00AE69B3"/>
    <w:rsid w:val="00AE76DC"/>
    <w:rsid w:val="00B069EA"/>
    <w:rsid w:val="00B16273"/>
    <w:rsid w:val="00B21195"/>
    <w:rsid w:val="00B27B04"/>
    <w:rsid w:val="00B437AE"/>
    <w:rsid w:val="00B64D5F"/>
    <w:rsid w:val="00B654EF"/>
    <w:rsid w:val="00B80444"/>
    <w:rsid w:val="00BB1975"/>
    <w:rsid w:val="00BE51E0"/>
    <w:rsid w:val="00BF3E8F"/>
    <w:rsid w:val="00C0182E"/>
    <w:rsid w:val="00C2362A"/>
    <w:rsid w:val="00C41A08"/>
    <w:rsid w:val="00C8031E"/>
    <w:rsid w:val="00CA2FAA"/>
    <w:rsid w:val="00CB4899"/>
    <w:rsid w:val="00CC65F8"/>
    <w:rsid w:val="00CD3CFA"/>
    <w:rsid w:val="00CE5B5F"/>
    <w:rsid w:val="00D97C91"/>
    <w:rsid w:val="00DD0C23"/>
    <w:rsid w:val="00DD38C9"/>
    <w:rsid w:val="00DE74EE"/>
    <w:rsid w:val="00E2704D"/>
    <w:rsid w:val="00E51A22"/>
    <w:rsid w:val="00E55CAB"/>
    <w:rsid w:val="00E97C11"/>
    <w:rsid w:val="00ED3DE5"/>
    <w:rsid w:val="00F04538"/>
    <w:rsid w:val="00F218A6"/>
    <w:rsid w:val="00F35532"/>
    <w:rsid w:val="00F602FF"/>
    <w:rsid w:val="00F71472"/>
    <w:rsid w:val="00F831BB"/>
    <w:rsid w:val="00FB45CE"/>
    <w:rsid w:val="00FD6A48"/>
    <w:rsid w:val="00FE3D28"/>
    <w:rsid w:val="00FE48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5F"/>
    <w:pPr>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before="240"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1195"/>
    <w:pPr>
      <w:keepNext/>
      <w:keepLines/>
      <w:spacing w:before="240" w:after="120"/>
      <w:outlineLvl w:val="1"/>
    </w:pPr>
    <w:rPr>
      <w:rFonts w:eastAsiaTheme="majorEastAsia" w:cstheme="majorBidi"/>
      <w:b/>
      <w:bCs/>
      <w:color w:val="365F91"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B21195"/>
    <w:rPr>
      <w:rFonts w:asciiTheme="majorHAnsi" w:eastAsiaTheme="majorEastAsia" w:hAnsiTheme="majorHAnsi" w:cstheme="majorBidi"/>
      <w:b/>
      <w:bCs/>
      <w:color w:val="365F91" w:themeColor="accent1" w:themeShade="BF"/>
      <w:sz w:val="24"/>
      <w:szCs w:val="26"/>
    </w:rPr>
  </w:style>
  <w:style w:type="paragraph" w:styleId="Paragraphedeliste">
    <w:name w:val="List Paragraph"/>
    <w:basedOn w:val="Normal"/>
    <w:uiPriority w:val="34"/>
    <w:qFormat/>
    <w:rsid w:val="00E55CAB"/>
    <w:pPr>
      <w:ind w:left="720"/>
      <w:contextualSpacing/>
    </w:pPr>
  </w:style>
  <w:style w:type="character" w:styleId="Marquedecommentaire">
    <w:name w:val="annotation reference"/>
    <w:basedOn w:val="Policepardfaut"/>
    <w:uiPriority w:val="99"/>
    <w:semiHidden/>
    <w:unhideWhenUsed/>
    <w:rsid w:val="00DD38C9"/>
    <w:rPr>
      <w:sz w:val="16"/>
      <w:szCs w:val="16"/>
    </w:rPr>
  </w:style>
  <w:style w:type="paragraph" w:styleId="Commentaire">
    <w:name w:val="annotation text"/>
    <w:basedOn w:val="Normal"/>
    <w:link w:val="CommentaireCar"/>
    <w:uiPriority w:val="99"/>
    <w:semiHidden/>
    <w:unhideWhenUsed/>
    <w:rsid w:val="00DD38C9"/>
    <w:pPr>
      <w:spacing w:line="240" w:lineRule="auto"/>
      <w:jc w:val="left"/>
    </w:pPr>
    <w:rPr>
      <w:rFonts w:asciiTheme="minorHAnsi" w:hAnsiTheme="minorHAnsi"/>
      <w:sz w:val="20"/>
      <w:szCs w:val="20"/>
    </w:rPr>
  </w:style>
  <w:style w:type="character" w:customStyle="1" w:styleId="CommentaireCar">
    <w:name w:val="Commentaire Car"/>
    <w:basedOn w:val="Policepardfaut"/>
    <w:link w:val="Commentaire"/>
    <w:uiPriority w:val="99"/>
    <w:semiHidden/>
    <w:rsid w:val="00DD38C9"/>
    <w:rPr>
      <w:sz w:val="20"/>
      <w:szCs w:val="20"/>
    </w:rPr>
  </w:style>
  <w:style w:type="paragraph" w:styleId="NormalWeb">
    <w:name w:val="Normal (Web)"/>
    <w:basedOn w:val="Normal"/>
    <w:uiPriority w:val="99"/>
    <w:semiHidden/>
    <w:unhideWhenUsed/>
    <w:rsid w:val="005F62A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82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hyperlink" Target="http://eduscol.education.fr/sti/si-ens-cachan/"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1311</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5</cp:revision>
  <cp:lastPrinted>2015-03-31T14:01:00Z</cp:lastPrinted>
  <dcterms:created xsi:type="dcterms:W3CDTF">2015-09-01T08:03:00Z</dcterms:created>
  <dcterms:modified xsi:type="dcterms:W3CDTF">2015-09-04T13:22:00Z</dcterms:modified>
</cp:coreProperties>
</file>