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F92" w:rsidRDefault="00A90B70">
      <w:pPr>
        <w:pStyle w:val="Titre"/>
        <w:spacing w:before="360" w:after="480"/>
        <w:ind w:right="2948"/>
        <w:jc w:val="center"/>
        <w:rPr>
          <w:lang w:eastAsia="fr-FR"/>
        </w:rPr>
      </w:pPr>
      <w:r>
        <w:rPr>
          <w:noProof/>
          <w:lang w:eastAsia="fr-FR"/>
        </w:rPr>
        <w:drawing>
          <wp:anchor distT="0" distB="0" distL="114300" distR="114300" simplePos="0" relativeHeight="251659264" behindDoc="1" locked="0" layoutInCell="1" allowOverlap="1">
            <wp:simplePos x="0" y="0"/>
            <wp:positionH relativeFrom="column">
              <wp:posOffset>4345305</wp:posOffset>
            </wp:positionH>
            <wp:positionV relativeFrom="paragraph">
              <wp:posOffset>27305</wp:posOffset>
            </wp:positionV>
            <wp:extent cx="1966595" cy="880745"/>
            <wp:effectExtent l="19050" t="0" r="0" b="0"/>
            <wp:wrapTight wrapText="bothSides">
              <wp:wrapPolygon edited="0">
                <wp:start x="-209" y="0"/>
                <wp:lineTo x="-209" y="21024"/>
                <wp:lineTo x="21551" y="21024"/>
                <wp:lineTo x="21551"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C045EC">
        <w:rPr>
          <w:noProof/>
          <w:lang w:eastAsia="fr-FR"/>
        </w:rPr>
        <w:t xml:space="preserve">Impression 3D : </w:t>
      </w:r>
      <w:r w:rsidR="00BF7531">
        <w:rPr>
          <w:noProof/>
          <w:lang w:eastAsia="fr-FR"/>
        </w:rPr>
        <w:t>présentation </w:t>
      </w:r>
      <w:r w:rsidR="00C045EC">
        <w:rPr>
          <w:noProof/>
          <w:lang w:eastAsia="fr-FR"/>
        </w:rPr>
        <w:t>générale</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FB3A3A" w:rsidP="00FB3A3A">
            <w:pPr>
              <w:spacing w:before="60" w:after="60" w:line="240" w:lineRule="auto"/>
              <w:ind w:left="512"/>
              <w:jc w:val="center"/>
            </w:pPr>
            <w:r>
              <w:t>Bruce ANGLADE</w:t>
            </w:r>
            <w:r w:rsidR="00A90B70">
              <w:t xml:space="preserve"> – </w:t>
            </w:r>
            <w:r>
              <w:t>David COMBERTON</w:t>
            </w:r>
          </w:p>
        </w:tc>
        <w:tc>
          <w:tcPr>
            <w:tcW w:w="3544" w:type="dxa"/>
          </w:tcPr>
          <w:p w:rsidR="00790B19" w:rsidRDefault="00A94012" w:rsidP="0096413E">
            <w:pPr>
              <w:spacing w:before="60" w:after="60" w:line="240" w:lineRule="auto"/>
              <w:jc w:val="center"/>
            </w:pPr>
            <w:r w:rsidRPr="00390467">
              <w:t xml:space="preserve">Edité </w:t>
            </w:r>
            <w:r w:rsidR="00A90B70">
              <w:t xml:space="preserve">le </w:t>
            </w:r>
            <w:r w:rsidR="0096413E">
              <w:t>03</w:t>
            </w:r>
            <w:r w:rsidRPr="00390467">
              <w:t>/</w:t>
            </w:r>
            <w:r w:rsidR="00BF7531">
              <w:t>1</w:t>
            </w:r>
            <w:r w:rsidR="0096413E">
              <w:t>2</w:t>
            </w:r>
            <w:r w:rsidRPr="00390467">
              <w:t>/</w:t>
            </w:r>
            <w:r w:rsidR="00FE1442">
              <w:t>2018</w:t>
            </w:r>
          </w:p>
        </w:tc>
      </w:tr>
    </w:tbl>
    <w:p w:rsidR="00E90F92" w:rsidRDefault="0024350D">
      <w:pPr>
        <w:spacing w:before="360" w:after="360"/>
        <w:rPr>
          <w:i/>
        </w:rPr>
      </w:pPr>
      <w:r w:rsidRPr="0024350D">
        <w:rPr>
          <w:i/>
        </w:rPr>
        <w:t xml:space="preserve">Cette ressource est issue </w:t>
      </w:r>
      <w:r w:rsidR="00FB3A3A">
        <w:rPr>
          <w:i/>
        </w:rPr>
        <w:t xml:space="preserve">du travail personnel de David </w:t>
      </w:r>
      <w:proofErr w:type="spellStart"/>
      <w:r w:rsidR="00FB3A3A">
        <w:rPr>
          <w:i/>
        </w:rPr>
        <w:t>Comberton</w:t>
      </w:r>
      <w:proofErr w:type="spellEnd"/>
      <w:r w:rsidR="00FB3A3A">
        <w:rPr>
          <w:i/>
        </w:rPr>
        <w:t xml:space="preserve">, étudiant en </w:t>
      </w:r>
      <w:r w:rsidR="008544FB">
        <w:rPr>
          <w:i/>
        </w:rPr>
        <w:t>master </w:t>
      </w:r>
      <w:r w:rsidR="00FB3A3A">
        <w:rPr>
          <w:i/>
        </w:rPr>
        <w:t xml:space="preserve">1 </w:t>
      </w:r>
      <w:r w:rsidR="00A52DD0">
        <w:rPr>
          <w:i/>
        </w:rPr>
        <w:t>Mécanique et Ingénierie de la Production</w:t>
      </w:r>
      <w:r w:rsidR="00FE1442">
        <w:rPr>
          <w:i/>
        </w:rPr>
        <w:t xml:space="preserve"> </w:t>
      </w:r>
      <w:r w:rsidR="00FB3A3A">
        <w:rPr>
          <w:i/>
        </w:rPr>
        <w:t>au département Génie Mécanique de l</w:t>
      </w:r>
      <w:r w:rsidR="00103F26">
        <w:rPr>
          <w:i/>
        </w:rPr>
        <w:t>’</w:t>
      </w:r>
      <w:r w:rsidR="00FB3A3A">
        <w:rPr>
          <w:i/>
        </w:rPr>
        <w:t>ENS Paris</w:t>
      </w:r>
      <w:r w:rsidR="00103F26">
        <w:rPr>
          <w:i/>
        </w:rPr>
        <w:t>-</w:t>
      </w:r>
      <w:r w:rsidR="00FB3A3A">
        <w:rPr>
          <w:i/>
        </w:rPr>
        <w:t>Saclay.</w:t>
      </w:r>
      <w:r w:rsidR="00BE5221">
        <w:rPr>
          <w:i/>
        </w:rPr>
        <w:t xml:space="preserve"> </w:t>
      </w:r>
    </w:p>
    <w:p w:rsidR="007810EA" w:rsidRDefault="00FB3A3A" w:rsidP="00FB3A3A">
      <w:r>
        <w:t>L’impression 3D</w:t>
      </w:r>
      <w:r w:rsidR="00F77D28">
        <w:t>,</w:t>
      </w:r>
      <w:r>
        <w:t xml:space="preserve"> aujourd’hui accessible au grand public</w:t>
      </w:r>
      <w:r w:rsidR="00B544A3">
        <w:t xml:space="preserve">, </w:t>
      </w:r>
      <w:r>
        <w:t>permet une plus grande liberté de conception, des économies de matières, une production localisée et une personnalisation des objets. Le début des imprimantes 3D date des années 1980, année</w:t>
      </w:r>
      <w:r w:rsidR="00F77D28">
        <w:t>s</w:t>
      </w:r>
      <w:r>
        <w:t xml:space="preserve"> où le </w:t>
      </w:r>
      <w:r w:rsidR="00F77D28">
        <w:t xml:space="preserve">premier </w:t>
      </w:r>
      <w:r>
        <w:t>processus de prototype rapide apparaît. Depuis il y a eu plusieurs milliers de brevets, de développement, de recherche et d’amélioration dans ce domaine.</w:t>
      </w:r>
    </w:p>
    <w:p w:rsidR="00FB3A3A" w:rsidRDefault="00FB3A3A" w:rsidP="00FB3A3A">
      <w:r>
        <w:t>Aujourd’hui l’usine du futur devra intégrer des méthodes de fabrication additive aux méthodes de fabrication</w:t>
      </w:r>
      <w:r w:rsidR="00F77D28">
        <w:t>s</w:t>
      </w:r>
      <w:r>
        <w:t xml:space="preserve"> soustractives. En effet, dans la plus part des cas nous partons d’un brut, auquel on enlève de la matière pour obtenir la pièce souhaitée</w:t>
      </w:r>
      <w:r w:rsidR="00F77D28">
        <w:t>,</w:t>
      </w:r>
      <w:r w:rsidR="00FE1442">
        <w:t xml:space="preserve"> </w:t>
      </w:r>
      <w:r w:rsidR="00F77D28">
        <w:t>a</w:t>
      </w:r>
      <w:r>
        <w:t>lors que la fabrication additive reconstruit couche par couche l’objet. Les deux processus de fabrication sont complémentaires mais la manière de concevoir les pièces n’est pas la même.</w:t>
      </w:r>
      <w:r w:rsidR="007810EA">
        <w:t xml:space="preserve"> </w:t>
      </w:r>
      <w:r w:rsidRPr="00FB3A3A">
        <w:t>Les domaines d’applications sont très variés : Aéronautique, aérospatial, automobile, médical, génie civil</w:t>
      </w:r>
      <w:r>
        <w:rPr>
          <w:iCs/>
        </w:rPr>
        <w:t>…</w:t>
      </w:r>
    </w:p>
    <w:p w:rsidR="00E90F92" w:rsidRDefault="00FB3A3A">
      <w:pPr>
        <w:pStyle w:val="Body"/>
        <w:spacing w:before="120" w:after="0"/>
        <w:jc w:val="center"/>
      </w:pPr>
      <w:r>
        <w:rPr>
          <w:i/>
          <w:iCs/>
          <w:noProof/>
          <w:bdr w:val="none" w:sz="0" w:space="0" w:color="auto"/>
        </w:rPr>
        <w:drawing>
          <wp:inline distT="0" distB="0" distL="0" distR="0">
            <wp:extent cx="6096000" cy="3425825"/>
            <wp:effectExtent l="1905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cstate="print">
                      <a:extLst/>
                    </a:blip>
                    <a:stretch>
                      <a:fillRect/>
                    </a:stretch>
                  </pic:blipFill>
                  <pic:spPr>
                    <a:xfrm>
                      <a:off x="0" y="0"/>
                      <a:ext cx="6096000" cy="3425825"/>
                    </a:xfrm>
                    <a:prstGeom prst="rect">
                      <a:avLst/>
                    </a:prstGeom>
                    <a:ln w="12700" cap="flat">
                      <a:noFill/>
                      <a:miter lim="400000"/>
                    </a:ln>
                    <a:effectLst/>
                  </pic:spPr>
                </pic:pic>
              </a:graphicData>
            </a:graphic>
          </wp:inline>
        </w:drawing>
      </w:r>
    </w:p>
    <w:p w:rsidR="00E90F92" w:rsidRDefault="00A52DD0">
      <w:pPr>
        <w:pStyle w:val="Lgende"/>
      </w:pPr>
      <w:r>
        <w:t xml:space="preserve">Figure </w:t>
      </w:r>
      <w:r w:rsidR="00471935">
        <w:fldChar w:fldCharType="begin"/>
      </w:r>
      <w:r>
        <w:instrText xml:space="preserve"> SEQ Figure \* ARABIC </w:instrText>
      </w:r>
      <w:r w:rsidR="00471935">
        <w:fldChar w:fldCharType="separate"/>
      </w:r>
      <w:r w:rsidR="00B35688">
        <w:rPr>
          <w:noProof/>
        </w:rPr>
        <w:t>1</w:t>
      </w:r>
      <w:r w:rsidR="00471935">
        <w:fldChar w:fldCharType="end"/>
      </w:r>
      <w:r w:rsidR="00F21246">
        <w:t xml:space="preserve"> : </w:t>
      </w:r>
      <w:r w:rsidR="00FB3A3A">
        <w:t>Pont en acier</w:t>
      </w:r>
      <w:r w:rsidR="00BF7531">
        <w:t>,</w:t>
      </w:r>
      <w:r w:rsidR="00FB3A3A">
        <w:t xml:space="preserve"> imprimé en 3D par des robot</w:t>
      </w:r>
      <w:r w:rsidR="003E110B">
        <w:t>s</w:t>
      </w:r>
      <w:r w:rsidR="007810EA">
        <w:t xml:space="preserve">, </w:t>
      </w:r>
      <w:r w:rsidR="004802E7">
        <w:t>source</w:t>
      </w:r>
      <w:r w:rsidR="007810EA">
        <w:t xml:space="preserve"> </w:t>
      </w:r>
      <w:r w:rsidR="00FB3A3A">
        <w:t>[</w:t>
      </w:r>
      <w:r w:rsidR="00672547">
        <w:t>1</w:t>
      </w:r>
      <w:r w:rsidR="00FB3A3A">
        <w:t>]</w:t>
      </w:r>
    </w:p>
    <w:p w:rsidR="00FB3A3A" w:rsidRDefault="00FB3A3A" w:rsidP="00FB3A3A">
      <w:pPr>
        <w:pStyle w:val="Body"/>
      </w:pPr>
      <w:r>
        <w:t>Cette ressource présente la fabrication additive ainsi que les sept procédés classés en fonction de l’état initial de la matière et du procédé de mise en œuvre</w:t>
      </w:r>
      <w:r w:rsidR="0002187E">
        <w:t>, t</w:t>
      </w:r>
      <w:r>
        <w:t>out en présentant la démarche de conception et en comparant les procédés.</w:t>
      </w:r>
    </w:p>
    <w:p w:rsidR="001422FF" w:rsidRDefault="001422FF" w:rsidP="003B4228"/>
    <w:p w:rsidR="00FB3A3A" w:rsidRDefault="00BC2CF5" w:rsidP="00FB3A3A">
      <w:pPr>
        <w:pStyle w:val="Titre1"/>
      </w:pPr>
      <w:r>
        <w:lastRenderedPageBreak/>
        <w:t xml:space="preserve"> </w:t>
      </w:r>
      <w:r w:rsidR="00FB3A3A">
        <w:t>1 – Introduction</w:t>
      </w:r>
    </w:p>
    <w:p w:rsidR="00FB3A3A" w:rsidRDefault="00FB3A3A" w:rsidP="00FB3A3A">
      <w:r>
        <w:t>Avant toute chose il faut définir ce qu’est l’impression 3D. Il existe une norme définissant les termes utilisés dans la technologie de la fabrication additive (FA) : Nome ISO/ASTM 52900 : 2015.</w:t>
      </w:r>
    </w:p>
    <w:p w:rsidR="00FB3A3A" w:rsidRDefault="00FB3A3A" w:rsidP="00FB3A3A">
      <w:r>
        <w:t>La fabrication additive regroupe les technologies permettant de fabriquer des pièces par couches successives de matière à partir d’un modèle numérique. Voici l’explication en image :</w:t>
      </w:r>
    </w:p>
    <w:p w:rsidR="00E90F92" w:rsidRDefault="00FB3A3A">
      <w:pPr>
        <w:pStyle w:val="Body"/>
        <w:spacing w:before="120" w:after="0"/>
        <w:jc w:val="center"/>
      </w:pPr>
      <w:r w:rsidRPr="00FB3A3A">
        <w:rPr>
          <w:noProof/>
        </w:rPr>
        <w:drawing>
          <wp:inline distT="0" distB="0" distL="0" distR="0">
            <wp:extent cx="2909169" cy="2466975"/>
            <wp:effectExtent l="19050" t="0" r="5481" b="0"/>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Ph-1-Principe-général-de-la-fabrication-additive.jpg"/>
                    <pic:cNvPicPr>
                      <a:picLocks noChangeAspect="1"/>
                    </pic:cNvPicPr>
                  </pic:nvPicPr>
                  <pic:blipFill>
                    <a:blip r:embed="rId10" cstate="print">
                      <a:extLst/>
                    </a:blip>
                    <a:stretch>
                      <a:fillRect/>
                    </a:stretch>
                  </pic:blipFill>
                  <pic:spPr>
                    <a:xfrm>
                      <a:off x="0" y="0"/>
                      <a:ext cx="2909169" cy="2466975"/>
                    </a:xfrm>
                    <a:prstGeom prst="rect">
                      <a:avLst/>
                    </a:prstGeom>
                    <a:ln w="12700" cap="flat">
                      <a:noFill/>
                      <a:miter lim="400000"/>
                    </a:ln>
                    <a:effectLst/>
                  </pic:spPr>
                </pic:pic>
              </a:graphicData>
            </a:graphic>
          </wp:inline>
        </w:drawing>
      </w:r>
    </w:p>
    <w:p w:rsidR="00E90F92" w:rsidRDefault="004802E7">
      <w:pPr>
        <w:pStyle w:val="Lgende"/>
      </w:pPr>
      <w:r>
        <w:t xml:space="preserve">Figure </w:t>
      </w:r>
      <w:r w:rsidR="00471935">
        <w:fldChar w:fldCharType="begin"/>
      </w:r>
      <w:r>
        <w:instrText xml:space="preserve"> SEQ Figure \* ARABIC </w:instrText>
      </w:r>
      <w:r w:rsidR="00471935">
        <w:fldChar w:fldCharType="separate"/>
      </w:r>
      <w:r w:rsidR="00B35688">
        <w:rPr>
          <w:noProof/>
        </w:rPr>
        <w:t>2</w:t>
      </w:r>
      <w:r w:rsidR="00471935">
        <w:fldChar w:fldCharType="end"/>
      </w:r>
      <w:r>
        <w:t xml:space="preserve"> </w:t>
      </w:r>
      <w:r w:rsidR="00FB3A3A">
        <w:t xml:space="preserve">: Principe général de la fabrication </w:t>
      </w:r>
      <w:r w:rsidR="00CA6ACE">
        <w:t>additive,</w:t>
      </w:r>
      <w:r w:rsidRPr="004802E7">
        <w:t xml:space="preserve"> </w:t>
      </w:r>
      <w:r>
        <w:t xml:space="preserve">source </w:t>
      </w:r>
      <w:r w:rsidR="00FB3A3A">
        <w:t>[</w:t>
      </w:r>
      <w:r w:rsidR="00672547">
        <w:t>2</w:t>
      </w:r>
      <w:r w:rsidR="00FB3A3A">
        <w:t>]</w:t>
      </w:r>
    </w:p>
    <w:p w:rsidR="00E90F92" w:rsidRDefault="00FB3A3A">
      <w:pPr>
        <w:spacing w:after="0"/>
        <w:rPr>
          <w:i/>
          <w:iCs/>
        </w:rPr>
      </w:pPr>
      <w:r>
        <w:t>Cette nouvelle façon de concevoir permet de mieux répondre aux contraintes de développement d’un produit. Les différentes phases de vie du produit (</w:t>
      </w:r>
      <w:r w:rsidR="0047073C">
        <w:t xml:space="preserve">phases de </w:t>
      </w:r>
      <w:r w:rsidR="00EB04BE" w:rsidRPr="00EB04BE">
        <w:t>fabrication,</w:t>
      </w:r>
      <w:r>
        <w:t xml:space="preserve"> d’utilisation et de recyclage) sont plus faciles à prendre en compte. Il est possible de personnaliser le produit, de respecter des délais courts, des petites séries, et de réaliser des formes complexes, tout en réduisant les coûts.</w:t>
      </w:r>
    </w:p>
    <w:p w:rsidR="00E90F92" w:rsidRDefault="00471935">
      <w:pPr>
        <w:spacing w:before="0" w:after="0"/>
        <w:jc w:val="center"/>
      </w:pPr>
      <w:r>
        <w:rPr>
          <w:noProof/>
          <w:lang w:eastAsia="fr-FR"/>
        </w:rPr>
        <w:pict>
          <v:group id="_x0000_s1058" style="position:absolute;left:0;text-align:left;margin-left:9.3pt;margin-top:5.1pt;width:479.85pt;height:198.35pt;z-index:251754496" coordorigin="1263,8933" coordsize="9597,3967">
            <v:group id="_x0000_s1054" style="position:absolute;left:1263;top:8933;width:4843;height:1933" coordorigin="1263,8933" coordsize="4843,1933">
              <v:shapetype id="_x0000_t32" coordsize="21600,21600" o:spt="32" o:oned="t" path="m,l21600,21600e" filled="f">
                <v:path arrowok="t" fillok="f" o:connecttype="none"/>
                <o:lock v:ext="edit" shapetype="t"/>
              </v:shapetype>
              <v:shape id="_x0000_s1026" type="#_x0000_t32" style="position:absolute;left:2452;top:10513;width:3034;height:0" o:connectortype="straight" o:regroupid="2">
                <v:stroke endarrow="block"/>
              </v:shape>
              <v:shape id="_x0000_s1027" type="#_x0000_t32" style="position:absolute;left:2452;top:8933;width:0;height:1580;flip:y" o:connectortype="straight" o:regroupid="2">
                <v:stroke endarrow="block"/>
              </v:shape>
              <v:shapetype id="_x0000_t202" coordsize="21600,21600" o:spt="202" path="m,l,21600r21600,l21600,xe">
                <v:stroke joinstyle="miter"/>
                <v:path gradientshapeok="t" o:connecttype="rect"/>
              </v:shapetype>
              <v:shape id="_x0000_s1028" type="#_x0000_t202" style="position:absolute;left:2539;top:10513;width:3567;height:353" o:regroupid="2" filled="f" stroked="f">
                <v:textbox>
                  <w:txbxContent>
                    <w:p w:rsidR="00AC4A0C" w:rsidRPr="00AC4A0C" w:rsidRDefault="00AC4A0C" w:rsidP="00AC4A0C">
                      <w:pPr>
                        <w:spacing w:before="0" w:after="0"/>
                        <w:jc w:val="left"/>
                        <w:rPr>
                          <w:sz w:val="18"/>
                          <w:szCs w:val="18"/>
                        </w:rPr>
                      </w:pPr>
                      <w:r w:rsidRPr="00AC4A0C">
                        <w:rPr>
                          <w:sz w:val="18"/>
                          <w:szCs w:val="18"/>
                        </w:rPr>
                        <w:t>1975</w:t>
                      </w:r>
                      <w:r w:rsidRPr="00AC4A0C">
                        <w:rPr>
                          <w:sz w:val="18"/>
                          <w:szCs w:val="18"/>
                        </w:rPr>
                        <w:tab/>
                      </w:r>
                      <w:r>
                        <w:rPr>
                          <w:sz w:val="18"/>
                          <w:szCs w:val="18"/>
                        </w:rPr>
                        <w:t xml:space="preserve">  </w:t>
                      </w:r>
                      <w:r w:rsidRPr="00AC4A0C">
                        <w:rPr>
                          <w:sz w:val="18"/>
                          <w:szCs w:val="18"/>
                        </w:rPr>
                        <w:t>1995</w:t>
                      </w:r>
                      <w:r w:rsidRPr="00AC4A0C">
                        <w:rPr>
                          <w:sz w:val="18"/>
                          <w:szCs w:val="18"/>
                        </w:rPr>
                        <w:tab/>
                      </w:r>
                      <w:r>
                        <w:rPr>
                          <w:sz w:val="18"/>
                          <w:szCs w:val="18"/>
                        </w:rPr>
                        <w:t xml:space="preserve">  </w:t>
                      </w:r>
                      <w:r w:rsidRPr="00AC4A0C">
                        <w:rPr>
                          <w:sz w:val="18"/>
                          <w:szCs w:val="18"/>
                        </w:rPr>
                        <w:t>2015</w:t>
                      </w:r>
                      <w:r w:rsidRPr="00AC4A0C">
                        <w:rPr>
                          <w:sz w:val="18"/>
                          <w:szCs w:val="18"/>
                        </w:rPr>
                        <w:tab/>
                      </w:r>
                      <w:r>
                        <w:rPr>
                          <w:sz w:val="18"/>
                          <w:szCs w:val="18"/>
                        </w:rPr>
                        <w:t xml:space="preserve">  années</w:t>
                      </w:r>
                    </w:p>
                  </w:txbxContent>
                </v:textbox>
              </v:shape>
              <v:shape id="_x0000_s1029" type="#_x0000_t202" style="position:absolute;left:1263;top:8933;width:1367;height:674" o:regroupid="2" filled="f" stroked="f">
                <v:textbox style="mso-next-textbox:#_x0000_s1029">
                  <w:txbxContent>
                    <w:p w:rsidR="00AC4A0C" w:rsidRPr="00AC4A0C" w:rsidRDefault="00AC4A0C" w:rsidP="00AC4A0C">
                      <w:pPr>
                        <w:spacing w:before="0" w:after="0"/>
                        <w:jc w:val="center"/>
                        <w:rPr>
                          <w:sz w:val="18"/>
                          <w:szCs w:val="18"/>
                        </w:rPr>
                      </w:pPr>
                      <w:r>
                        <w:rPr>
                          <w:sz w:val="18"/>
                          <w:szCs w:val="18"/>
                        </w:rPr>
                        <w:t>Nombre de variantes</w:t>
                      </w:r>
                    </w:p>
                  </w:txbxContent>
                </v:textbox>
              </v:shape>
              <v:shape id="_x0000_s1032" style="position:absolute;left:2852;top:9313;width:1835;height:880" coordsize="1835,880" o:regroupid="2" path="m,880v237,-7,474,-13,720,-86c966,721,1287,572,1473,440,1659,308,1760,92,1835,e" filled="f" strokecolor="#3891a7 [3204]" strokeweight="1pt">
                <v:path arrowok="t"/>
              </v:shape>
            </v:group>
            <v:group id="_x0000_s1055" style="position:absolute;left:1263;top:10967;width:4843;height:1933" coordorigin="1263,10967" coordsize="4843,1933">
              <v:shape id="_x0000_s1033" type="#_x0000_t32" style="position:absolute;left:2452;top:12547;width:3034;height:0" o:connectortype="straight" o:regroupid="3">
                <v:stroke endarrow="block"/>
              </v:shape>
              <v:shape id="_x0000_s1034" type="#_x0000_t32" style="position:absolute;left:2452;top:10967;width:0;height:1580;flip:y" o:connectortype="straight" o:regroupid="3">
                <v:stroke endarrow="block"/>
              </v:shape>
              <v:shape id="_x0000_s1035" type="#_x0000_t202" style="position:absolute;left:2539;top:12547;width:3567;height:353" o:regroupid="3" filled="f" stroked="f">
                <v:textbox>
                  <w:txbxContent>
                    <w:p w:rsidR="00AC4A0C" w:rsidRPr="00AC4A0C" w:rsidRDefault="00AC4A0C" w:rsidP="00AC4A0C">
                      <w:pPr>
                        <w:spacing w:before="0" w:after="0"/>
                        <w:jc w:val="left"/>
                        <w:rPr>
                          <w:sz w:val="18"/>
                          <w:szCs w:val="18"/>
                        </w:rPr>
                      </w:pPr>
                      <w:r w:rsidRPr="00AC4A0C">
                        <w:rPr>
                          <w:sz w:val="18"/>
                          <w:szCs w:val="18"/>
                        </w:rPr>
                        <w:t>1975</w:t>
                      </w:r>
                      <w:r w:rsidRPr="00AC4A0C">
                        <w:rPr>
                          <w:sz w:val="18"/>
                          <w:szCs w:val="18"/>
                        </w:rPr>
                        <w:tab/>
                      </w:r>
                      <w:r>
                        <w:rPr>
                          <w:sz w:val="18"/>
                          <w:szCs w:val="18"/>
                        </w:rPr>
                        <w:t xml:space="preserve">  </w:t>
                      </w:r>
                      <w:r w:rsidRPr="00AC4A0C">
                        <w:rPr>
                          <w:sz w:val="18"/>
                          <w:szCs w:val="18"/>
                        </w:rPr>
                        <w:t>1995</w:t>
                      </w:r>
                      <w:r w:rsidRPr="00AC4A0C">
                        <w:rPr>
                          <w:sz w:val="18"/>
                          <w:szCs w:val="18"/>
                        </w:rPr>
                        <w:tab/>
                      </w:r>
                      <w:r>
                        <w:rPr>
                          <w:sz w:val="18"/>
                          <w:szCs w:val="18"/>
                        </w:rPr>
                        <w:t xml:space="preserve">  </w:t>
                      </w:r>
                      <w:r w:rsidRPr="00AC4A0C">
                        <w:rPr>
                          <w:sz w:val="18"/>
                          <w:szCs w:val="18"/>
                        </w:rPr>
                        <w:t>2015</w:t>
                      </w:r>
                      <w:r w:rsidRPr="00AC4A0C">
                        <w:rPr>
                          <w:sz w:val="18"/>
                          <w:szCs w:val="18"/>
                        </w:rPr>
                        <w:tab/>
                      </w:r>
                      <w:r>
                        <w:rPr>
                          <w:sz w:val="18"/>
                          <w:szCs w:val="18"/>
                        </w:rPr>
                        <w:t xml:space="preserve">  années</w:t>
                      </w:r>
                    </w:p>
                  </w:txbxContent>
                </v:textbox>
              </v:shape>
              <v:shape id="_x0000_s1036" type="#_x0000_t202" style="position:absolute;left:1263;top:11027;width:1307;height:666" o:regroupid="3" filled="f" stroked="f">
                <v:textbox style="mso-next-textbox:#_x0000_s1036">
                  <w:txbxContent>
                    <w:p w:rsidR="00AC4A0C" w:rsidRPr="00AC4A0C" w:rsidRDefault="00AC4A0C" w:rsidP="00AC4A0C">
                      <w:pPr>
                        <w:spacing w:before="0" w:after="0"/>
                        <w:jc w:val="center"/>
                        <w:rPr>
                          <w:sz w:val="18"/>
                          <w:szCs w:val="18"/>
                        </w:rPr>
                      </w:pPr>
                      <w:r>
                        <w:rPr>
                          <w:sz w:val="18"/>
                          <w:szCs w:val="18"/>
                        </w:rPr>
                        <w:t>Complexité du produit</w:t>
                      </w:r>
                    </w:p>
                  </w:txbxContent>
                </v:textbox>
              </v:shape>
              <v:shape id="_x0000_s1037" style="position:absolute;left:2852;top:11380;width:1808;height:847" coordsize="1808,847" o:regroupid="3" path="m,847v237,-7,474,-13,720,-86c966,688,1292,534,1473,407,1654,280,1738,85,1808,e" filled="f" strokecolor="#84aa33 [3207]" strokeweight="1pt">
                <v:path arrowok="t"/>
              </v:shape>
            </v:group>
            <v:group id="_x0000_s1056" style="position:absolute;left:5977;top:8933;width:4883;height:1933" coordorigin="5977,8933" coordsize="4883,1933">
              <v:shape id="_x0000_s1043" type="#_x0000_t32" style="position:absolute;left:7206;top:10513;width:3034;height:0" o:connectortype="straight" o:regroupid="4">
                <v:stroke endarrow="block"/>
              </v:shape>
              <v:shape id="_x0000_s1044" type="#_x0000_t32" style="position:absolute;left:7206;top:8933;width:0;height:1580;flip:y" o:connectortype="straight" o:regroupid="4">
                <v:stroke endarrow="block"/>
              </v:shape>
              <v:shape id="_x0000_s1045" type="#_x0000_t202" style="position:absolute;left:7293;top:10513;width:3567;height:353" o:regroupid="4" filled="f" stroked="f">
                <v:textbox style="mso-next-textbox:#_x0000_s1045">
                  <w:txbxContent>
                    <w:p w:rsidR="00AC4A0C" w:rsidRPr="00AC4A0C" w:rsidRDefault="00AC4A0C" w:rsidP="00AC4A0C">
                      <w:pPr>
                        <w:spacing w:before="0" w:after="0"/>
                        <w:jc w:val="left"/>
                        <w:rPr>
                          <w:sz w:val="18"/>
                          <w:szCs w:val="18"/>
                        </w:rPr>
                      </w:pPr>
                      <w:r w:rsidRPr="00AC4A0C">
                        <w:rPr>
                          <w:sz w:val="18"/>
                          <w:szCs w:val="18"/>
                        </w:rPr>
                        <w:t>1975</w:t>
                      </w:r>
                      <w:r w:rsidRPr="00AC4A0C">
                        <w:rPr>
                          <w:sz w:val="18"/>
                          <w:szCs w:val="18"/>
                        </w:rPr>
                        <w:tab/>
                      </w:r>
                      <w:r>
                        <w:rPr>
                          <w:sz w:val="18"/>
                          <w:szCs w:val="18"/>
                        </w:rPr>
                        <w:t xml:space="preserve">  </w:t>
                      </w:r>
                      <w:r w:rsidRPr="00AC4A0C">
                        <w:rPr>
                          <w:sz w:val="18"/>
                          <w:szCs w:val="18"/>
                        </w:rPr>
                        <w:t>1995</w:t>
                      </w:r>
                      <w:r w:rsidRPr="00AC4A0C">
                        <w:rPr>
                          <w:sz w:val="18"/>
                          <w:szCs w:val="18"/>
                        </w:rPr>
                        <w:tab/>
                      </w:r>
                      <w:r>
                        <w:rPr>
                          <w:sz w:val="18"/>
                          <w:szCs w:val="18"/>
                        </w:rPr>
                        <w:t xml:space="preserve">  </w:t>
                      </w:r>
                      <w:r w:rsidRPr="00AC4A0C">
                        <w:rPr>
                          <w:sz w:val="18"/>
                          <w:szCs w:val="18"/>
                        </w:rPr>
                        <w:t>2015</w:t>
                      </w:r>
                      <w:r w:rsidRPr="00AC4A0C">
                        <w:rPr>
                          <w:sz w:val="18"/>
                          <w:szCs w:val="18"/>
                        </w:rPr>
                        <w:tab/>
                      </w:r>
                      <w:r>
                        <w:rPr>
                          <w:sz w:val="18"/>
                          <w:szCs w:val="18"/>
                        </w:rPr>
                        <w:t xml:space="preserve">  années</w:t>
                      </w:r>
                    </w:p>
                  </w:txbxContent>
                </v:textbox>
              </v:shape>
              <v:shape id="_x0000_s1046" type="#_x0000_t202" style="position:absolute;left:5977;top:8933;width:1339;height:640" o:regroupid="4" filled="f" stroked="f">
                <v:textbox style="mso-next-textbox:#_x0000_s1046">
                  <w:txbxContent>
                    <w:p w:rsidR="00AC4A0C" w:rsidRPr="00AC4A0C" w:rsidRDefault="00AC4A0C" w:rsidP="00AC4A0C">
                      <w:pPr>
                        <w:spacing w:before="0" w:after="0"/>
                        <w:jc w:val="center"/>
                        <w:rPr>
                          <w:sz w:val="18"/>
                          <w:szCs w:val="18"/>
                        </w:rPr>
                      </w:pPr>
                      <w:r>
                        <w:rPr>
                          <w:sz w:val="18"/>
                          <w:szCs w:val="18"/>
                        </w:rPr>
                        <w:t>Durée de vie du produit</w:t>
                      </w:r>
                    </w:p>
                  </w:txbxContent>
                </v:textbox>
              </v:shape>
              <v:shape id="_x0000_s1047" style="position:absolute;left:7606;top:9240;width:1800;height:953;flip:x" coordsize="1800,953" o:regroupid="4" path="m,953v237,-7,474,-13,720,-86c966,794,1293,657,1473,513,1653,369,1726,184,1800,e" filled="f" strokecolor="#feb80a [3205]" strokeweight="1pt">
                <v:path arrowok="t"/>
              </v:shape>
            </v:group>
            <v:group id="_x0000_s1057" style="position:absolute;left:5750;top:10967;width:5110;height:1933" coordorigin="5750,10967" coordsize="5110,1933">
              <v:shape id="_x0000_s1038" type="#_x0000_t32" style="position:absolute;left:7206;top:12547;width:3034;height:0" o:connectortype="straight" o:regroupid="5">
                <v:stroke endarrow="block"/>
              </v:shape>
              <v:shape id="_x0000_s1039" type="#_x0000_t32" style="position:absolute;left:7206;top:10967;width:0;height:1580;flip:y" o:connectortype="straight" o:regroupid="5">
                <v:stroke endarrow="block"/>
              </v:shape>
              <v:shape id="_x0000_s1040" type="#_x0000_t202" style="position:absolute;left:7293;top:12547;width:3567;height:353" o:regroupid="5" filled="f" stroked="f">
                <v:textbox>
                  <w:txbxContent>
                    <w:p w:rsidR="00AC4A0C" w:rsidRPr="00AC4A0C" w:rsidRDefault="00AC4A0C" w:rsidP="00AC4A0C">
                      <w:pPr>
                        <w:spacing w:before="0" w:after="0"/>
                        <w:jc w:val="left"/>
                        <w:rPr>
                          <w:sz w:val="18"/>
                          <w:szCs w:val="18"/>
                        </w:rPr>
                      </w:pPr>
                      <w:r w:rsidRPr="00AC4A0C">
                        <w:rPr>
                          <w:sz w:val="18"/>
                          <w:szCs w:val="18"/>
                        </w:rPr>
                        <w:t>1975</w:t>
                      </w:r>
                      <w:r w:rsidRPr="00AC4A0C">
                        <w:rPr>
                          <w:sz w:val="18"/>
                          <w:szCs w:val="18"/>
                        </w:rPr>
                        <w:tab/>
                      </w:r>
                      <w:r>
                        <w:rPr>
                          <w:sz w:val="18"/>
                          <w:szCs w:val="18"/>
                        </w:rPr>
                        <w:t xml:space="preserve">  </w:t>
                      </w:r>
                      <w:r w:rsidRPr="00AC4A0C">
                        <w:rPr>
                          <w:sz w:val="18"/>
                          <w:szCs w:val="18"/>
                        </w:rPr>
                        <w:t>1995</w:t>
                      </w:r>
                      <w:r w:rsidRPr="00AC4A0C">
                        <w:rPr>
                          <w:sz w:val="18"/>
                          <w:szCs w:val="18"/>
                        </w:rPr>
                        <w:tab/>
                      </w:r>
                      <w:r>
                        <w:rPr>
                          <w:sz w:val="18"/>
                          <w:szCs w:val="18"/>
                        </w:rPr>
                        <w:t xml:space="preserve">  </w:t>
                      </w:r>
                      <w:r w:rsidRPr="00AC4A0C">
                        <w:rPr>
                          <w:sz w:val="18"/>
                          <w:szCs w:val="18"/>
                        </w:rPr>
                        <w:t>2015</w:t>
                      </w:r>
                      <w:r w:rsidRPr="00AC4A0C">
                        <w:rPr>
                          <w:sz w:val="18"/>
                          <w:szCs w:val="18"/>
                        </w:rPr>
                        <w:tab/>
                      </w:r>
                      <w:r>
                        <w:rPr>
                          <w:sz w:val="18"/>
                          <w:szCs w:val="18"/>
                        </w:rPr>
                        <w:t xml:space="preserve">  années</w:t>
                      </w:r>
                    </w:p>
                  </w:txbxContent>
                </v:textbox>
              </v:shape>
              <v:shape id="_x0000_s1041" type="#_x0000_t202" style="position:absolute;left:5750;top:10967;width:1579;height:640" o:regroupid="5" filled="f" stroked="f">
                <v:textbox style="mso-next-textbox:#_x0000_s1041">
                  <w:txbxContent>
                    <w:p w:rsidR="00AC4A0C" w:rsidRPr="00AC4A0C" w:rsidRDefault="00AC4A0C" w:rsidP="00AC4A0C">
                      <w:pPr>
                        <w:spacing w:before="0" w:after="0"/>
                        <w:jc w:val="center"/>
                        <w:rPr>
                          <w:sz w:val="18"/>
                          <w:szCs w:val="18"/>
                        </w:rPr>
                      </w:pPr>
                      <w:r>
                        <w:rPr>
                          <w:sz w:val="18"/>
                          <w:szCs w:val="18"/>
                        </w:rPr>
                        <w:t>Temps de développement</w:t>
                      </w:r>
                    </w:p>
                  </w:txbxContent>
                </v:textbox>
              </v:shape>
              <v:shape id="_x0000_s1042" style="position:absolute;left:7606;top:11274;width:1800;height:953;flip:x" coordsize="1800,953" o:regroupid="5" path="m,953v237,-7,474,-13,720,-86c966,794,1293,657,1473,513,1653,369,1726,184,1800,e" filled="f" strokecolor="#c32d2e [3206]" strokeweight="1pt">
                <v:path arrowok="t"/>
              </v:shape>
            </v:group>
          </v:group>
        </w:pict>
      </w: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AC4A0C" w:rsidRDefault="00AC4A0C">
      <w:pPr>
        <w:pStyle w:val="Lgende"/>
        <w:rPr>
          <w:lang w:val="it-IT"/>
        </w:rPr>
      </w:pPr>
    </w:p>
    <w:p w:rsidR="00E90F92" w:rsidRDefault="004802E7">
      <w:pPr>
        <w:pStyle w:val="Lgende"/>
        <w:rPr>
          <w:rFonts w:eastAsia="Times" w:cs="Times"/>
        </w:rPr>
      </w:pPr>
      <w:r>
        <w:rPr>
          <w:lang w:val="it-IT"/>
        </w:rPr>
        <w:t xml:space="preserve"> </w:t>
      </w:r>
      <w:r w:rsidRPr="00523F52">
        <w:t xml:space="preserve">Figure </w:t>
      </w:r>
      <w:r w:rsidR="00471935" w:rsidRPr="00523F52">
        <w:fldChar w:fldCharType="begin"/>
      </w:r>
      <w:r w:rsidRPr="00523F52">
        <w:instrText xml:space="preserve"> SEQ Figure \* ARABIC </w:instrText>
      </w:r>
      <w:r w:rsidR="00471935" w:rsidRPr="00523F52">
        <w:fldChar w:fldCharType="separate"/>
      </w:r>
      <w:r w:rsidR="00B35688">
        <w:rPr>
          <w:noProof/>
        </w:rPr>
        <w:t>3</w:t>
      </w:r>
      <w:r w:rsidR="00471935" w:rsidRPr="00523F52">
        <w:fldChar w:fldCharType="end"/>
      </w:r>
      <w:r w:rsidR="00FB3A3A" w:rsidRPr="00523F52">
        <w:t> : Evolution des contraintes de développement du produit</w:t>
      </w:r>
      <w:r w:rsidR="00CA6ACE" w:rsidRPr="00523F52">
        <w:t xml:space="preserve">, </w:t>
      </w:r>
      <w:r w:rsidRPr="00523F52">
        <w:t>source</w:t>
      </w:r>
      <w:r w:rsidR="0051720F" w:rsidRPr="00523F52">
        <w:t xml:space="preserve"> </w:t>
      </w:r>
      <w:r w:rsidR="00FB3A3A" w:rsidRPr="00523F52">
        <w:t>[3]</w:t>
      </w:r>
    </w:p>
    <w:p w:rsidR="00FB3A3A" w:rsidRDefault="00FB3A3A" w:rsidP="00FB3A3A">
      <w:pPr>
        <w:rPr>
          <w:i/>
          <w:iCs/>
        </w:rPr>
      </w:pPr>
      <w:r>
        <w:t>Il y a trois finalités pour la fabrication additive en plus de la fabrication domestique :</w:t>
      </w:r>
    </w:p>
    <w:p w:rsidR="00FB3A3A" w:rsidRPr="00FB3A3A" w:rsidRDefault="00FB3A3A" w:rsidP="00FB3A3A">
      <w:pPr>
        <w:pStyle w:val="Paragraphedeliste"/>
        <w:numPr>
          <w:ilvl w:val="0"/>
          <w:numId w:val="6"/>
        </w:numPr>
        <w:rPr>
          <w:i/>
          <w:iCs/>
        </w:rPr>
      </w:pPr>
      <w:r>
        <w:t>Le prototypage rapide (PR) : on réalise un prototype pour valider les concepts liés à la conception (esthétique, maniabilité, fonctionnement,…)</w:t>
      </w:r>
    </w:p>
    <w:p w:rsidR="00FB3A3A" w:rsidRPr="00FB3A3A" w:rsidRDefault="00FB3A3A" w:rsidP="00FB3A3A">
      <w:pPr>
        <w:pStyle w:val="Paragraphedeliste"/>
        <w:numPr>
          <w:ilvl w:val="0"/>
          <w:numId w:val="6"/>
        </w:numPr>
        <w:rPr>
          <w:i/>
          <w:iCs/>
        </w:rPr>
      </w:pPr>
      <w:r>
        <w:t>L’outillage rapide (OR) : on réalise un outillage fonctionnel permettant de fabriquer une série de pièces.</w:t>
      </w:r>
    </w:p>
    <w:p w:rsidR="00FB3A3A" w:rsidRPr="00FB3A3A" w:rsidRDefault="00FB3A3A" w:rsidP="00FB3A3A">
      <w:pPr>
        <w:pStyle w:val="Paragraphedeliste"/>
        <w:numPr>
          <w:ilvl w:val="0"/>
          <w:numId w:val="6"/>
        </w:numPr>
        <w:rPr>
          <w:i/>
          <w:iCs/>
        </w:rPr>
      </w:pPr>
      <w:r>
        <w:t>Fabrication rapide (FR) : on réalise des objets fonctionnels</w:t>
      </w:r>
    </w:p>
    <w:p w:rsidR="00F77D28" w:rsidRDefault="00FB3A3A" w:rsidP="00F77D28">
      <w:r>
        <w:lastRenderedPageBreak/>
        <w:t xml:space="preserve">Les grandes étapes de la fabrication </w:t>
      </w:r>
      <w:r w:rsidRPr="00F77D28">
        <w:t>additive</w:t>
      </w:r>
      <w:r>
        <w:t xml:space="preserve"> sont les suivantes :</w:t>
      </w:r>
    </w:p>
    <w:p w:rsidR="00E90F92" w:rsidRDefault="000720AA">
      <w:pPr>
        <w:spacing w:before="120" w:after="0"/>
        <w:jc w:val="center"/>
      </w:pPr>
      <w:r>
        <w:rPr>
          <w:noProof/>
          <w:lang w:eastAsia="fr-FR"/>
        </w:rPr>
        <w:drawing>
          <wp:inline distT="0" distB="0" distL="0" distR="0">
            <wp:extent cx="3619500" cy="2783748"/>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21903" cy="2785596"/>
                    </a:xfrm>
                    <a:prstGeom prst="rect">
                      <a:avLst/>
                    </a:prstGeom>
                    <a:noFill/>
                    <a:ln w="9525">
                      <a:noFill/>
                      <a:miter lim="800000"/>
                      <a:headEnd/>
                      <a:tailEnd/>
                    </a:ln>
                  </pic:spPr>
                </pic:pic>
              </a:graphicData>
            </a:graphic>
          </wp:inline>
        </w:drawing>
      </w:r>
    </w:p>
    <w:p w:rsidR="00E90F92" w:rsidRDefault="004802E7">
      <w:pPr>
        <w:pStyle w:val="Lgende"/>
      </w:pPr>
      <w:r>
        <w:t xml:space="preserve"> Figure </w:t>
      </w:r>
      <w:r w:rsidR="00471935">
        <w:fldChar w:fldCharType="begin"/>
      </w:r>
      <w:r>
        <w:instrText xml:space="preserve"> SEQ Figure \* ARABIC </w:instrText>
      </w:r>
      <w:r w:rsidR="00471935">
        <w:fldChar w:fldCharType="separate"/>
      </w:r>
      <w:r w:rsidR="00B35688">
        <w:rPr>
          <w:noProof/>
        </w:rPr>
        <w:t>4</w:t>
      </w:r>
      <w:r w:rsidR="00471935">
        <w:fldChar w:fldCharType="end"/>
      </w:r>
      <w:r w:rsidR="00FB3A3A">
        <w:t> : Etapes de conception en fabrication additive</w:t>
      </w:r>
      <w:r w:rsidR="00CA6ACE">
        <w:t xml:space="preserve">, </w:t>
      </w:r>
      <w:r>
        <w:t>source</w:t>
      </w:r>
      <w:r w:rsidR="00FB3A3A">
        <w:t xml:space="preserve"> [4] </w:t>
      </w:r>
    </w:p>
    <w:p w:rsidR="00FB3A3A" w:rsidRDefault="00FB3A3A" w:rsidP="00F77D28">
      <w:pPr>
        <w:rPr>
          <w:i/>
          <w:iCs/>
        </w:rPr>
      </w:pPr>
      <w:r>
        <w:t xml:space="preserve">Après avoir conçu le modèle CAO, il faut le préparer pour l’impression, en effet il faut trancher la pièce et </w:t>
      </w:r>
      <w:r w:rsidR="00562C96">
        <w:t>l’</w:t>
      </w:r>
      <w:r>
        <w:t>orienter pour définir le</w:t>
      </w:r>
      <w:r w:rsidR="00562C96">
        <w:t>s</w:t>
      </w:r>
      <w:r>
        <w:t xml:space="preserve"> support</w:t>
      </w:r>
      <w:r w:rsidR="00562C96">
        <w:t>s</w:t>
      </w:r>
      <w:r>
        <w:t>. Il est possible d’optimiser la pièce en terme</w:t>
      </w:r>
      <w:r w:rsidR="00F77D28">
        <w:t>s</w:t>
      </w:r>
      <w:r>
        <w:t xml:space="preserve"> de masse grâce à l’optimisation topologique. Une fois la pièce imprimée il faut la nettoyer, enlever le support, et l’usiner si besoin.</w:t>
      </w:r>
    </w:p>
    <w:p w:rsidR="00FB3A3A" w:rsidRDefault="00FB3A3A" w:rsidP="00F77D28">
      <w:pPr>
        <w:rPr>
          <w:i/>
          <w:iCs/>
        </w:rPr>
      </w:pPr>
      <w:r>
        <w:t xml:space="preserve">Dans la conception de la pièce il faut </w:t>
      </w:r>
      <w:r w:rsidRPr="00F77D28">
        <w:t>choisir</w:t>
      </w:r>
      <w:r>
        <w:t xml:space="preserve"> le procédé de fabrication en fonction de </w:t>
      </w:r>
      <w:r w:rsidR="00EB04BE" w:rsidRPr="00EB04BE">
        <w:t>ses</w:t>
      </w:r>
      <w:r>
        <w:t xml:space="preserve"> critères</w:t>
      </w:r>
      <w:r w:rsidR="00F77D28">
        <w:t> ;</w:t>
      </w:r>
      <w:r>
        <w:t xml:space="preserve"> </w:t>
      </w:r>
      <w:r w:rsidR="00F77D28">
        <w:t xml:space="preserve">la suite de cette ressource présente </w:t>
      </w:r>
      <w:r>
        <w:t xml:space="preserve">les </w:t>
      </w:r>
      <w:r w:rsidR="00F77D28">
        <w:t>sept</w:t>
      </w:r>
      <w:r>
        <w:t xml:space="preserve"> familles de procédés.</w:t>
      </w:r>
    </w:p>
    <w:p w:rsidR="00E90F92" w:rsidRDefault="00FB3A3A">
      <w:pPr>
        <w:pStyle w:val="Titre1"/>
        <w:spacing w:after="120"/>
      </w:pPr>
      <w:r>
        <w:t xml:space="preserve">2 – Les </w:t>
      </w:r>
      <w:r w:rsidR="00F77D28">
        <w:t>sept</w:t>
      </w:r>
      <w:r>
        <w:t xml:space="preserve"> familles de procédés de fabrication additive</w:t>
      </w:r>
    </w:p>
    <w:p w:rsidR="00E90F92" w:rsidRDefault="00F77D28">
      <w:pPr>
        <w:spacing w:before="120" w:after="0"/>
      </w:pPr>
      <w:r w:rsidRPr="00F77D28">
        <w:rPr>
          <w:noProof/>
          <w:lang w:eastAsia="fr-FR"/>
        </w:rPr>
        <w:drawing>
          <wp:inline distT="0" distB="0" distL="0" distR="0">
            <wp:extent cx="6191250" cy="2552700"/>
            <wp:effectExtent l="1905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8-06-22 at 16.07.41.png"/>
                    <pic:cNvPicPr>
                      <a:picLocks noChangeAspect="1"/>
                    </pic:cNvPicPr>
                  </pic:nvPicPr>
                  <pic:blipFill>
                    <a:blip r:embed="rId12" cstate="print">
                      <a:extLst/>
                    </a:blip>
                    <a:srcRect t="14893" b="3647"/>
                    <a:stretch>
                      <a:fillRect/>
                    </a:stretch>
                  </pic:blipFill>
                  <pic:spPr>
                    <a:xfrm>
                      <a:off x="0" y="0"/>
                      <a:ext cx="6191250" cy="2552700"/>
                    </a:xfrm>
                    <a:prstGeom prst="rect">
                      <a:avLst/>
                    </a:prstGeom>
                    <a:ln w="12700" cap="flat">
                      <a:noFill/>
                      <a:miter lim="400000"/>
                    </a:ln>
                    <a:effectLst/>
                  </pic:spPr>
                </pic:pic>
              </a:graphicData>
            </a:graphic>
          </wp:inline>
        </w:drawing>
      </w:r>
    </w:p>
    <w:p w:rsidR="00E90F92" w:rsidRDefault="004802E7">
      <w:pPr>
        <w:pStyle w:val="Lgende"/>
      </w:pPr>
      <w:r>
        <w:t xml:space="preserve"> Figure </w:t>
      </w:r>
      <w:r w:rsidR="00471935">
        <w:fldChar w:fldCharType="begin"/>
      </w:r>
      <w:r>
        <w:instrText xml:space="preserve"> SEQ Figure \* ARABIC </w:instrText>
      </w:r>
      <w:r w:rsidR="00471935">
        <w:fldChar w:fldCharType="separate"/>
      </w:r>
      <w:r w:rsidR="00B35688">
        <w:rPr>
          <w:noProof/>
        </w:rPr>
        <w:t>5</w:t>
      </w:r>
      <w:r w:rsidR="00471935">
        <w:fldChar w:fldCharType="end"/>
      </w:r>
      <w:r w:rsidR="00F77D28">
        <w:t> : Les sept familles de procédés de fabrication additive (Norme OSI 17296-2)</w:t>
      </w:r>
      <w:r w:rsidR="00A52DD0">
        <w:t xml:space="preserve">, </w:t>
      </w:r>
      <w:r w:rsidR="0055465E" w:rsidRPr="004A2B19">
        <w:t>sou</w:t>
      </w:r>
      <w:r w:rsidR="00EB04BE" w:rsidRPr="004A2B19">
        <w:t>rce</w:t>
      </w:r>
      <w:r w:rsidR="004A2B19">
        <w:t xml:space="preserve"> [2]</w:t>
      </w:r>
    </w:p>
    <w:p w:rsidR="00E90F92" w:rsidRDefault="004802E7">
      <w:pPr>
        <w:pStyle w:val="Titre2"/>
        <w:spacing w:before="240"/>
      </w:pPr>
      <w:r>
        <w:t>2</w:t>
      </w:r>
      <w:r w:rsidR="00EB04BE" w:rsidRPr="00EB04BE">
        <w:t>.</w:t>
      </w:r>
      <w:r w:rsidR="00A52DD0">
        <w:t>1</w:t>
      </w:r>
      <w:r w:rsidR="00FB3A3A">
        <w:t xml:space="preserve"> – Projection de gouttes de matériau </w:t>
      </w:r>
    </w:p>
    <w:p w:rsidR="00E90F92" w:rsidRDefault="00EB04BE">
      <w:pPr>
        <w:spacing w:before="120"/>
      </w:pPr>
      <w:r w:rsidRPr="00EB04BE">
        <w:rPr>
          <w:rStyle w:val="Titre3Car"/>
        </w:rPr>
        <w:t>Principe :</w:t>
      </w:r>
    </w:p>
    <w:p w:rsidR="00E90F92" w:rsidRDefault="00FB3A3A">
      <w:r>
        <w:t xml:space="preserve">Le </w:t>
      </w:r>
      <w:r w:rsidR="00057F0A">
        <w:t>p</w:t>
      </w:r>
      <w:r>
        <w:t>rincipe de fonctionnement est le même que les imprimante</w:t>
      </w:r>
      <w:r w:rsidR="00F77D28">
        <w:t>s</w:t>
      </w:r>
      <w:r>
        <w:t xml:space="preserve"> jet d’encre, une tête d’impression dépose de manière sélective des gouttes de matériau et fabrique couche par couche le modèle par abaissement du plateau de fabrication. Pour la solidification il y a deux méthodes : refroidissement ou </w:t>
      </w:r>
      <w:proofErr w:type="spellStart"/>
      <w:r>
        <w:t>photopolymérisation</w:t>
      </w:r>
      <w:proofErr w:type="spellEnd"/>
      <w:r w:rsidR="00F77D28">
        <w:t xml:space="preserve"> </w:t>
      </w:r>
      <w:r w:rsidR="00057F0A">
        <w:t>[</w:t>
      </w:r>
      <w:r>
        <w:t>1</w:t>
      </w:r>
      <w:r w:rsidR="00057F0A">
        <w:t>]</w:t>
      </w:r>
      <w:r>
        <w:t>.</w:t>
      </w:r>
    </w:p>
    <w:p w:rsidR="00E90F92" w:rsidRDefault="000720AA">
      <w:pPr>
        <w:pStyle w:val="Titre3"/>
      </w:pPr>
      <w:r>
        <w:rPr>
          <w:rFonts w:ascii="Trebuchet MS" w:eastAsia="Arial Unicode MS" w:hAnsi="Trebuchet MS" w:cs="Arial Unicode MS"/>
          <w:noProof/>
          <w:color w:val="000000"/>
          <w:u w:color="000000"/>
          <w:bdr w:val="nil"/>
          <w:lang w:eastAsia="fr-FR"/>
        </w:rPr>
        <w:lastRenderedPageBreak/>
        <w:drawing>
          <wp:anchor distT="0" distB="0" distL="114300" distR="114300" simplePos="0" relativeHeight="251696128" behindDoc="1" locked="0" layoutInCell="1" allowOverlap="1">
            <wp:simplePos x="0" y="0"/>
            <wp:positionH relativeFrom="column">
              <wp:posOffset>878205</wp:posOffset>
            </wp:positionH>
            <wp:positionV relativeFrom="paragraph">
              <wp:posOffset>-31750</wp:posOffset>
            </wp:positionV>
            <wp:extent cx="4448175" cy="1876425"/>
            <wp:effectExtent l="19050" t="0" r="9525"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8-06-22 at 16.18.46.png"/>
                    <pic:cNvPicPr>
                      <a:picLocks noChangeAspect="1"/>
                    </pic:cNvPicPr>
                  </pic:nvPicPr>
                  <pic:blipFill>
                    <a:blip r:embed="rId13" cstate="print">
                      <a:extLst/>
                    </a:blip>
                    <a:srcRect l="5418" r="3777" b="4474"/>
                    <a:stretch>
                      <a:fillRect/>
                    </a:stretch>
                  </pic:blipFill>
                  <pic:spPr>
                    <a:xfrm>
                      <a:off x="0" y="0"/>
                      <a:ext cx="4448175" cy="1876425"/>
                    </a:xfrm>
                    <a:prstGeom prst="rect">
                      <a:avLst/>
                    </a:prstGeom>
                    <a:ln w="12700" cap="flat">
                      <a:noFill/>
                      <a:miter lim="400000"/>
                    </a:ln>
                    <a:effectLst/>
                  </pic:spPr>
                </pic:pic>
              </a:graphicData>
            </a:graphic>
          </wp:anchor>
        </w:drawing>
      </w:r>
      <w:r w:rsidR="00FB3A3A">
        <w:t>Schéma de principe :</w:t>
      </w:r>
    </w:p>
    <w:p w:rsidR="00E90F92" w:rsidRDefault="00E90F92">
      <w:pPr>
        <w:pStyle w:val="Titre3"/>
      </w:pPr>
    </w:p>
    <w:p w:rsidR="00E90F92" w:rsidRDefault="00E90F92">
      <w:pPr>
        <w:pStyle w:val="Titre3"/>
      </w:pPr>
    </w:p>
    <w:p w:rsidR="00E90F92" w:rsidRDefault="00E90F92">
      <w:pPr>
        <w:pStyle w:val="Titre3"/>
      </w:pPr>
    </w:p>
    <w:p w:rsidR="00E90F92" w:rsidRDefault="00E90F92">
      <w:pPr>
        <w:pStyle w:val="Titre3"/>
      </w:pPr>
    </w:p>
    <w:p w:rsidR="00E90F92" w:rsidRDefault="00E90F92">
      <w:pPr>
        <w:pStyle w:val="Titre3"/>
      </w:pPr>
    </w:p>
    <w:p w:rsidR="00E90F92" w:rsidRDefault="00E90F92"/>
    <w:p w:rsidR="00E90F92" w:rsidRDefault="004802E7">
      <w:pPr>
        <w:pStyle w:val="Lgende"/>
      </w:pPr>
      <w:r>
        <w:t xml:space="preserve"> Figure </w:t>
      </w:r>
      <w:r w:rsidR="00471935">
        <w:fldChar w:fldCharType="begin"/>
      </w:r>
      <w:r>
        <w:instrText xml:space="preserve"> SEQ Figure \* ARABIC </w:instrText>
      </w:r>
      <w:r w:rsidR="00471935">
        <w:fldChar w:fldCharType="separate"/>
      </w:r>
      <w:r w:rsidR="00B35688">
        <w:rPr>
          <w:noProof/>
        </w:rPr>
        <w:t>6</w:t>
      </w:r>
      <w:r w:rsidR="00471935">
        <w:fldChar w:fldCharType="end"/>
      </w:r>
      <w:r w:rsidR="00057F0A">
        <w:t> </w:t>
      </w:r>
      <w:r w:rsidR="00FB3A3A">
        <w:t xml:space="preserve">: </w:t>
      </w:r>
      <w:r w:rsidR="00057F0A">
        <w:t>P</w:t>
      </w:r>
      <w:r w:rsidR="00FB3A3A">
        <w:t>rincipe de la projection de gouttes de matériau</w:t>
      </w:r>
      <w:r>
        <w:t>, sourc</w:t>
      </w:r>
      <w:r w:rsidR="00292281">
        <w:t>e</w:t>
      </w:r>
      <w:r w:rsidR="00FB3A3A">
        <w:t xml:space="preserve"> [</w:t>
      </w:r>
      <w:r w:rsidR="00672547">
        <w:t>2</w:t>
      </w:r>
      <w:r w:rsidR="00FB3A3A">
        <w:t>]</w:t>
      </w:r>
    </w:p>
    <w:p w:rsidR="00E90F92" w:rsidRDefault="00FB3A3A">
      <w:pPr>
        <w:pStyle w:val="Titre3"/>
        <w:spacing w:before="240"/>
      </w:pPr>
      <w:r>
        <w:t>Exemples et matériaux :</w:t>
      </w:r>
    </w:p>
    <w:p w:rsidR="00E90F92" w:rsidRDefault="00FB3A3A">
      <w:pPr>
        <w:pStyle w:val="Body"/>
        <w:spacing w:before="120" w:after="0"/>
      </w:pPr>
      <w:r>
        <w:t xml:space="preserve">Matériaux plastiques </w:t>
      </w:r>
      <w:proofErr w:type="spellStart"/>
      <w:r>
        <w:t>photopolymérisable</w:t>
      </w:r>
      <w:r w:rsidR="00057F0A">
        <w:t>s</w:t>
      </w:r>
      <w:proofErr w:type="spellEnd"/>
      <w:r>
        <w:t>, cires synthétiques, thermoplastiques à bas point de fusion.</w:t>
      </w:r>
    </w:p>
    <w:p w:rsidR="00E90F92" w:rsidRDefault="00FB3A3A">
      <w:pPr>
        <w:pStyle w:val="Body"/>
        <w:spacing w:before="0" w:after="0"/>
        <w:jc w:val="center"/>
      </w:pPr>
      <w:r>
        <w:rPr>
          <w:noProof/>
        </w:rPr>
        <w:drawing>
          <wp:inline distT="0" distB="0" distL="0" distR="0">
            <wp:extent cx="2929658" cy="1957976"/>
            <wp:effectExtent l="19050" t="0" r="4042"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20image2904.png"/>
                    <pic:cNvPicPr>
                      <a:picLocks noChangeAspect="1"/>
                    </pic:cNvPicPr>
                  </pic:nvPicPr>
                  <pic:blipFill>
                    <a:blip r:embed="rId14" cstate="print">
                      <a:extLst/>
                    </a:blip>
                    <a:stretch>
                      <a:fillRect/>
                    </a:stretch>
                  </pic:blipFill>
                  <pic:spPr>
                    <a:xfrm>
                      <a:off x="0" y="0"/>
                      <a:ext cx="2929658" cy="1957976"/>
                    </a:xfrm>
                    <a:prstGeom prst="rect">
                      <a:avLst/>
                    </a:prstGeom>
                    <a:ln w="12700" cap="flat">
                      <a:noFill/>
                      <a:miter lim="400000"/>
                    </a:ln>
                    <a:effectLst/>
                  </pic:spPr>
                </pic:pic>
              </a:graphicData>
            </a:graphic>
          </wp:inline>
        </w:drawing>
      </w:r>
      <w:r w:rsidR="00057F0A">
        <w:tab/>
      </w:r>
      <w:r w:rsidR="00057F0A">
        <w:tab/>
      </w:r>
      <w:r>
        <w:rPr>
          <w:noProof/>
        </w:rPr>
        <w:drawing>
          <wp:inline distT="0" distB="0" distL="0" distR="0">
            <wp:extent cx="1962230" cy="1962230"/>
            <wp:effectExtent l="1905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ge20image2736.png"/>
                    <pic:cNvPicPr>
                      <a:picLocks noChangeAspect="1"/>
                    </pic:cNvPicPr>
                  </pic:nvPicPr>
                  <pic:blipFill>
                    <a:blip r:embed="rId15" cstate="print">
                      <a:extLst/>
                    </a:blip>
                    <a:stretch>
                      <a:fillRect/>
                    </a:stretch>
                  </pic:blipFill>
                  <pic:spPr>
                    <a:xfrm>
                      <a:off x="0" y="0"/>
                      <a:ext cx="1962230" cy="1962230"/>
                    </a:xfrm>
                    <a:prstGeom prst="rect">
                      <a:avLst/>
                    </a:prstGeom>
                    <a:ln w="12700" cap="flat">
                      <a:noFill/>
                      <a:miter lim="400000"/>
                    </a:ln>
                    <a:effectLst/>
                  </pic:spPr>
                </pic:pic>
              </a:graphicData>
            </a:graphic>
          </wp:inline>
        </w:drawing>
      </w:r>
    </w:p>
    <w:p w:rsidR="00E90F92" w:rsidRDefault="00FB3A3A">
      <w:pPr>
        <w:pStyle w:val="Lgende"/>
        <w:rPr>
          <w:rFonts w:eastAsia="Times"/>
        </w:rPr>
      </w:pPr>
      <w:r>
        <w:rPr>
          <w:rFonts w:ascii="Times" w:hAnsi="Times"/>
          <w:sz w:val="24"/>
          <w:szCs w:val="24"/>
        </w:rPr>
        <w:t xml:space="preserve">  </w:t>
      </w:r>
      <w:r w:rsidR="004802E7">
        <w:rPr>
          <w:rFonts w:ascii="Times" w:eastAsia="Times" w:hAnsi="Times" w:cs="Times"/>
          <w:sz w:val="24"/>
          <w:szCs w:val="24"/>
        </w:rPr>
        <w:t xml:space="preserve"> </w:t>
      </w:r>
      <w:r w:rsidR="004802E7">
        <w:t xml:space="preserve">Figure </w:t>
      </w:r>
      <w:r w:rsidR="00471935">
        <w:fldChar w:fldCharType="begin"/>
      </w:r>
      <w:r w:rsidR="004802E7">
        <w:instrText xml:space="preserve"> SEQ Figure \* ARABIC </w:instrText>
      </w:r>
      <w:r w:rsidR="00471935">
        <w:fldChar w:fldCharType="separate"/>
      </w:r>
      <w:r w:rsidR="00B35688">
        <w:rPr>
          <w:noProof/>
        </w:rPr>
        <w:t>7</w:t>
      </w:r>
      <w:r w:rsidR="00471935">
        <w:fldChar w:fldCharType="end"/>
      </w:r>
      <w:r w:rsidR="004802E7">
        <w:t xml:space="preserve"> : Exemples de réalisation de pièces par projection de gouttes, source </w:t>
      </w:r>
      <w:r w:rsidR="0051720F">
        <w:t>[3]</w:t>
      </w:r>
    </w:p>
    <w:p w:rsidR="00E90F92" w:rsidRDefault="00FB3A3A">
      <w:pPr>
        <w:pStyle w:val="Titre3"/>
        <w:spacing w:before="240"/>
      </w:pPr>
      <w:r>
        <w:t>Avantages et limites :</w:t>
      </w:r>
    </w:p>
    <w:p w:rsidR="00E90F92" w:rsidRDefault="00FB3A3A">
      <w:pPr>
        <w:spacing w:before="120" w:after="0"/>
      </w:pPr>
      <w:r>
        <w:t>Avec ce procédé on obtient de très bonne</w:t>
      </w:r>
      <w:r w:rsidR="00057F0A">
        <w:t>s</w:t>
      </w:r>
      <w:r>
        <w:t xml:space="preserve"> qualité</w:t>
      </w:r>
      <w:r w:rsidR="00057F0A">
        <w:t>s</w:t>
      </w:r>
      <w:r>
        <w:t xml:space="preserve"> dimensionnelle</w:t>
      </w:r>
      <w:r w:rsidR="00057F0A">
        <w:t>s</w:t>
      </w:r>
      <w:r>
        <w:t xml:space="preserve"> et un bon état de surface (détails, belles finitions). </w:t>
      </w:r>
      <w:r w:rsidR="00057F0A">
        <w:t xml:space="preserve">Cependant </w:t>
      </w:r>
      <w:r>
        <w:t>les caractéristiques mécaniques sont limité</w:t>
      </w:r>
      <w:r w:rsidR="00057F0A">
        <w:t>e</w:t>
      </w:r>
      <w:r>
        <w:t>s, de part les spécificités des matériaux utilisés.</w:t>
      </w:r>
    </w:p>
    <w:p w:rsidR="007B73BD" w:rsidRDefault="00EB04BE">
      <w:pPr>
        <w:pStyle w:val="Body"/>
      </w:pPr>
      <w:r w:rsidRPr="00EB04BE">
        <w:rPr>
          <w:rStyle w:val="Titre3Car"/>
        </w:rPr>
        <w:t xml:space="preserve">Exemple de </w:t>
      </w:r>
      <w:r w:rsidR="00057F0A">
        <w:rPr>
          <w:rStyle w:val="Titre3Car"/>
        </w:rPr>
        <w:t>m</w:t>
      </w:r>
      <w:r w:rsidRPr="00EB04BE">
        <w:rPr>
          <w:rStyle w:val="Titre3Car"/>
        </w:rPr>
        <w:t>achine :</w:t>
      </w:r>
    </w:p>
    <w:p w:rsidR="00E90F92" w:rsidRDefault="00FB3A3A">
      <w:pPr>
        <w:pStyle w:val="Body"/>
        <w:spacing w:before="120" w:after="0"/>
      </w:pPr>
      <w:r>
        <w:t>Projet HD 3000 3D Systems</w:t>
      </w:r>
      <w:r w:rsidR="00EC7853">
        <w:t>, coût</w:t>
      </w:r>
      <w:r>
        <w:t xml:space="preserve"> 55 000 € TTC</w:t>
      </w:r>
      <w:r w:rsidR="00057F0A">
        <w:t>, consommable de cire : 400 €/kg TTC.</w:t>
      </w:r>
    </w:p>
    <w:p w:rsidR="00E90F92" w:rsidRDefault="000720AA">
      <w:pPr>
        <w:pStyle w:val="Body"/>
        <w:spacing w:before="60" w:after="0"/>
        <w:jc w:val="center"/>
      </w:pPr>
      <w:r>
        <w:rPr>
          <w:noProof/>
        </w:rPr>
        <w:drawing>
          <wp:inline distT="0" distB="0" distL="0" distR="0">
            <wp:extent cx="2543175" cy="2543175"/>
            <wp:effectExtent l="19050" t="0" r="9525" b="0"/>
            <wp:docPr id="3" name="officeArt object"/>
            <wp:cNvGraphicFramePr/>
            <a:graphic xmlns:a="http://schemas.openxmlformats.org/drawingml/2006/main">
              <a:graphicData uri="http://schemas.openxmlformats.org/drawingml/2006/picture">
                <pic:pic xmlns:pic="http://schemas.openxmlformats.org/drawingml/2006/picture">
                  <pic:nvPicPr>
                    <pic:cNvPr id="1073741834" name="page19image2768.png"/>
                    <pic:cNvPicPr>
                      <a:picLocks noChangeAspect="1"/>
                    </pic:cNvPicPr>
                  </pic:nvPicPr>
                  <pic:blipFill>
                    <a:blip r:embed="rId16" cstate="print">
                      <a:extLst/>
                    </a:blip>
                    <a:stretch>
                      <a:fillRect/>
                    </a:stretch>
                  </pic:blipFill>
                  <pic:spPr>
                    <a:xfrm>
                      <a:off x="0" y="0"/>
                      <a:ext cx="2543175" cy="2543175"/>
                    </a:xfrm>
                    <a:prstGeom prst="rect">
                      <a:avLst/>
                    </a:prstGeom>
                    <a:ln w="12700" cap="flat">
                      <a:noFill/>
                      <a:miter lim="400000"/>
                    </a:ln>
                    <a:effectLst/>
                  </pic:spPr>
                </pic:pic>
              </a:graphicData>
            </a:graphic>
          </wp:inline>
        </w:drawing>
      </w:r>
    </w:p>
    <w:p w:rsidR="00E90F92" w:rsidRDefault="004802E7">
      <w:pPr>
        <w:pStyle w:val="Lgende"/>
      </w:pPr>
      <w:r>
        <w:t xml:space="preserve">Figure </w:t>
      </w:r>
      <w:r w:rsidR="00471935">
        <w:fldChar w:fldCharType="begin"/>
      </w:r>
      <w:r>
        <w:instrText xml:space="preserve"> SEQ Figure \* ARABIC </w:instrText>
      </w:r>
      <w:r w:rsidR="00471935">
        <w:fldChar w:fldCharType="separate"/>
      </w:r>
      <w:r w:rsidR="00B35688">
        <w:rPr>
          <w:noProof/>
        </w:rPr>
        <w:t>8</w:t>
      </w:r>
      <w:r w:rsidR="00471935">
        <w:fldChar w:fldCharType="end"/>
      </w:r>
      <w:r>
        <w:t xml:space="preserve"> </w:t>
      </w:r>
      <w:r w:rsidR="00057F0A">
        <w:t xml:space="preserve">: </w:t>
      </w:r>
      <w:r w:rsidR="00EC7853">
        <w:t xml:space="preserve">Machine à projection de gouttes, </w:t>
      </w:r>
      <w:r w:rsidR="00057F0A">
        <w:t>Projet HD 3000 3D Systems</w:t>
      </w:r>
      <w:r>
        <w:t xml:space="preserve">, source </w:t>
      </w:r>
      <w:r w:rsidR="0051720F">
        <w:t>[3]</w:t>
      </w:r>
    </w:p>
    <w:p w:rsidR="00790B19" w:rsidRDefault="004802E7">
      <w:pPr>
        <w:pStyle w:val="Titre2"/>
      </w:pPr>
      <w:r>
        <w:lastRenderedPageBreak/>
        <w:t xml:space="preserve">2.2 </w:t>
      </w:r>
      <w:r w:rsidR="00FB3A3A">
        <w:t>– Polymérisation d’une résine sous l’action d’un laser</w:t>
      </w:r>
    </w:p>
    <w:p w:rsidR="00E90F92" w:rsidRDefault="00FB3A3A">
      <w:pPr>
        <w:pStyle w:val="Titre3"/>
      </w:pPr>
      <w:r>
        <w:t>Principe :</w:t>
      </w:r>
    </w:p>
    <w:p w:rsidR="00E90F92" w:rsidRDefault="000720AA">
      <w:pPr>
        <w:spacing w:before="120" w:after="0"/>
        <w:rPr>
          <w:b/>
          <w:bCs/>
        </w:rPr>
      </w:pPr>
      <w:r>
        <w:rPr>
          <w:b/>
          <w:bCs/>
          <w:noProof/>
          <w:lang w:eastAsia="fr-FR"/>
        </w:rPr>
        <w:drawing>
          <wp:anchor distT="0" distB="0" distL="114300" distR="114300" simplePos="0" relativeHeight="251697152" behindDoc="1" locked="0" layoutInCell="1" allowOverlap="1">
            <wp:simplePos x="0" y="0"/>
            <wp:positionH relativeFrom="column">
              <wp:posOffset>668655</wp:posOffset>
            </wp:positionH>
            <wp:positionV relativeFrom="paragraph">
              <wp:posOffset>570865</wp:posOffset>
            </wp:positionV>
            <wp:extent cx="4867275" cy="2305050"/>
            <wp:effectExtent l="1905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17" cstate="print">
                      <a:extLst/>
                    </a:blip>
                    <a:srcRect l="17953" t="3968" r="-3691"/>
                    <a:stretch>
                      <a:fillRect/>
                    </a:stretch>
                  </pic:blipFill>
                  <pic:spPr>
                    <a:xfrm>
                      <a:off x="0" y="0"/>
                      <a:ext cx="4867275" cy="2305050"/>
                    </a:xfrm>
                    <a:prstGeom prst="rect">
                      <a:avLst/>
                    </a:prstGeom>
                    <a:ln w="12700" cap="flat">
                      <a:noFill/>
                      <a:miter lim="400000"/>
                    </a:ln>
                    <a:effectLst/>
                  </pic:spPr>
                </pic:pic>
              </a:graphicData>
            </a:graphic>
          </wp:anchor>
        </w:drawing>
      </w:r>
      <w:r w:rsidR="00FB3A3A">
        <w:t>Une résine photosensible réagit en surface sur une certaine profondeur sous l’action d’un laser. Le rayon laser est dévié par des miroirs pour balayer plus rapidement toute la surface. Il existe une variante utilisant un masque et une lampe UV.</w:t>
      </w:r>
    </w:p>
    <w:p w:rsidR="00E90F92" w:rsidRDefault="00FB3A3A">
      <w:pPr>
        <w:pStyle w:val="Titre3"/>
        <w:spacing w:before="240"/>
      </w:pPr>
      <w:r>
        <w:t>Schéma de principe</w:t>
      </w:r>
      <w:r w:rsidR="00EC7853">
        <w:t> :</w:t>
      </w:r>
    </w:p>
    <w:p w:rsidR="00E90F92" w:rsidRDefault="00E90F92"/>
    <w:p w:rsidR="00E90F92" w:rsidRDefault="00E90F92"/>
    <w:p w:rsidR="00E90F92" w:rsidRDefault="00E90F92"/>
    <w:p w:rsidR="00E90F92" w:rsidRDefault="00E90F92"/>
    <w:p w:rsidR="00E90F92" w:rsidRDefault="00E90F92"/>
    <w:p w:rsidR="00E90F92" w:rsidRDefault="00E90F92">
      <w:pPr>
        <w:spacing w:before="120" w:after="0"/>
      </w:pPr>
    </w:p>
    <w:p w:rsidR="00790B19" w:rsidRDefault="004802E7">
      <w:pPr>
        <w:pStyle w:val="Sansinterligne"/>
      </w:pPr>
      <w:r>
        <w:t xml:space="preserve">Figure </w:t>
      </w:r>
      <w:r w:rsidR="00471935">
        <w:fldChar w:fldCharType="begin"/>
      </w:r>
      <w:r>
        <w:instrText xml:space="preserve"> SEQ Figure \* ARABIC </w:instrText>
      </w:r>
      <w:r w:rsidR="00471935">
        <w:fldChar w:fldCharType="separate"/>
      </w:r>
      <w:r w:rsidR="00B35688">
        <w:rPr>
          <w:noProof/>
        </w:rPr>
        <w:t>9</w:t>
      </w:r>
      <w:r w:rsidR="00471935">
        <w:fldChar w:fldCharType="end"/>
      </w:r>
      <w:r w:rsidR="00FB3A3A">
        <w:t> : Principe polymérisation d’une résine sous l’action d’un laser</w:t>
      </w:r>
      <w:r w:rsidR="00292281">
        <w:t xml:space="preserve">, </w:t>
      </w:r>
      <w:r>
        <w:t>source</w:t>
      </w:r>
      <w:r w:rsidR="00FB3A3A">
        <w:t xml:space="preserve"> [</w:t>
      </w:r>
      <w:r w:rsidR="00292281">
        <w:t>2</w:t>
      </w:r>
      <w:r w:rsidR="00FB3A3A">
        <w:t>]</w:t>
      </w:r>
    </w:p>
    <w:p w:rsidR="00E90F92" w:rsidRDefault="00FB3A3A">
      <w:pPr>
        <w:pStyle w:val="Titre3"/>
        <w:spacing w:before="240"/>
      </w:pPr>
      <w:r>
        <w:t>Exemples et matériaux :</w:t>
      </w:r>
    </w:p>
    <w:p w:rsidR="00E90F92" w:rsidRDefault="00EC7853">
      <w:pPr>
        <w:spacing w:before="120" w:after="0"/>
      </w:pPr>
      <w:r>
        <w:t>Matériaux plastiques polymérisables types polycarbonate, ABS, Acrylique.</w:t>
      </w:r>
    </w:p>
    <w:p w:rsidR="00E90F92" w:rsidRDefault="00EC7853">
      <w:pPr>
        <w:spacing w:before="120" w:after="0"/>
        <w:jc w:val="center"/>
      </w:pPr>
      <w:r>
        <w:t xml:space="preserve"> </w:t>
      </w:r>
      <w:r w:rsidR="00FB3A3A">
        <w:rPr>
          <w:noProof/>
          <w:lang w:eastAsia="fr-FR"/>
        </w:rPr>
        <w:drawing>
          <wp:inline distT="0" distB="0" distL="0" distR="0">
            <wp:extent cx="3348723" cy="2247900"/>
            <wp:effectExtent l="19050" t="0" r="4077"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DSC_2287.jpeg"/>
                    <pic:cNvPicPr>
                      <a:picLocks noChangeAspect="1"/>
                    </pic:cNvPicPr>
                  </pic:nvPicPr>
                  <pic:blipFill>
                    <a:blip r:embed="rId18" cstate="print">
                      <a:extLst/>
                    </a:blip>
                    <a:stretch>
                      <a:fillRect/>
                    </a:stretch>
                  </pic:blipFill>
                  <pic:spPr>
                    <a:xfrm>
                      <a:off x="0" y="0"/>
                      <a:ext cx="3348487" cy="2247742"/>
                    </a:xfrm>
                    <a:prstGeom prst="rect">
                      <a:avLst/>
                    </a:prstGeom>
                    <a:ln w="12700" cap="flat">
                      <a:noFill/>
                      <a:miter lim="400000"/>
                    </a:ln>
                    <a:effectLst/>
                  </pic:spPr>
                </pic:pic>
              </a:graphicData>
            </a:graphic>
          </wp:inline>
        </w:drawing>
      </w:r>
      <w:r>
        <w:tab/>
      </w:r>
      <w:r w:rsidR="000720AA">
        <w:rPr>
          <w:noProof/>
          <w:lang w:eastAsia="fr-FR"/>
        </w:rPr>
        <w:drawing>
          <wp:inline distT="0" distB="0" distL="0" distR="0">
            <wp:extent cx="2176740" cy="3242714"/>
            <wp:effectExtent l="1905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36" name="DSC_2345.jpeg"/>
                    <pic:cNvPicPr>
                      <a:picLocks noChangeAspect="1"/>
                    </pic:cNvPicPr>
                  </pic:nvPicPr>
                  <pic:blipFill>
                    <a:blip r:embed="rId19" cstate="print">
                      <a:extLst/>
                    </a:blip>
                    <a:stretch>
                      <a:fillRect/>
                    </a:stretch>
                  </pic:blipFill>
                  <pic:spPr>
                    <a:xfrm>
                      <a:off x="0" y="0"/>
                      <a:ext cx="2176740" cy="3242714"/>
                    </a:xfrm>
                    <a:prstGeom prst="rect">
                      <a:avLst/>
                    </a:prstGeom>
                    <a:ln w="12700" cap="flat">
                      <a:noFill/>
                      <a:miter lim="400000"/>
                    </a:ln>
                    <a:effectLst/>
                  </pic:spPr>
                </pic:pic>
              </a:graphicData>
            </a:graphic>
          </wp:inline>
        </w:drawing>
      </w:r>
    </w:p>
    <w:p w:rsidR="00E90F92" w:rsidRDefault="00EC7853">
      <w:pPr>
        <w:pStyle w:val="Lgende"/>
        <w:rPr>
          <w:rFonts w:eastAsia="Times"/>
        </w:rPr>
      </w:pPr>
      <w:r>
        <w:rPr>
          <w:rFonts w:ascii="Times" w:hAnsi="Times"/>
          <w:sz w:val="24"/>
          <w:szCs w:val="24"/>
        </w:rPr>
        <w:t xml:space="preserve">  </w:t>
      </w:r>
      <w:r w:rsidR="004802E7">
        <w:t xml:space="preserve">Figure </w:t>
      </w:r>
      <w:r w:rsidR="00471935">
        <w:fldChar w:fldCharType="begin"/>
      </w:r>
      <w:r w:rsidR="004802E7">
        <w:instrText xml:space="preserve"> SEQ Figure \* ARABIC </w:instrText>
      </w:r>
      <w:r w:rsidR="00471935">
        <w:fldChar w:fldCharType="separate"/>
      </w:r>
      <w:r w:rsidR="00B35688">
        <w:rPr>
          <w:noProof/>
        </w:rPr>
        <w:t>10</w:t>
      </w:r>
      <w:r w:rsidR="00471935">
        <w:fldChar w:fldCharType="end"/>
      </w:r>
      <w:r w:rsidR="004802E7">
        <w:t xml:space="preserve"> </w:t>
      </w:r>
      <w:r>
        <w:t xml:space="preserve">: Exemple de réalisation de pièces par polymérisation laser, </w:t>
      </w:r>
      <w:r w:rsidR="004802E7">
        <w:t>source</w:t>
      </w:r>
      <w:r w:rsidR="009401DD">
        <w:t> </w:t>
      </w:r>
      <w:r>
        <w:t>ressource</w:t>
      </w:r>
      <w:r w:rsidR="009401DD">
        <w:t> </w:t>
      </w:r>
      <w:r>
        <w:t>«</w:t>
      </w:r>
      <w:r w:rsidR="009401DD">
        <w:t> </w:t>
      </w:r>
      <w:r>
        <w:t>Moulage</w:t>
      </w:r>
      <w:r w:rsidR="009401DD">
        <w:t> </w:t>
      </w:r>
      <w:r>
        <w:t>à</w:t>
      </w:r>
      <w:r w:rsidR="009401DD">
        <w:t> </w:t>
      </w:r>
      <w:r>
        <w:t>cire</w:t>
      </w:r>
      <w:r w:rsidR="009401DD">
        <w:t> </w:t>
      </w:r>
      <w:r>
        <w:t>perdue : du modèle à la pièce » [</w:t>
      </w:r>
      <w:r w:rsidR="003A3E10">
        <w:t>5</w:t>
      </w:r>
      <w:r>
        <w:t>]</w:t>
      </w:r>
    </w:p>
    <w:p w:rsidR="00E90F92" w:rsidRDefault="00FB3A3A">
      <w:pPr>
        <w:pStyle w:val="Titre3"/>
        <w:spacing w:before="240"/>
      </w:pPr>
      <w:r>
        <w:t>Avantages et limites :</w:t>
      </w:r>
    </w:p>
    <w:p w:rsidR="00E90F92" w:rsidRDefault="00FB3A3A">
      <w:pPr>
        <w:spacing w:before="120" w:after="0"/>
      </w:pPr>
      <w:r>
        <w:t>L’état de surface est bon, ainsi que les qualités dimensionnelles. Mais les caractéristiques mécaniques sont limitées. Les objets peuvent être sensibles aux UV.</w:t>
      </w:r>
    </w:p>
    <w:p w:rsidR="00E90F92" w:rsidRDefault="00FB3A3A">
      <w:pPr>
        <w:pStyle w:val="Titre3"/>
      </w:pPr>
      <w:r>
        <w:t>Exemple de Machine :</w:t>
      </w:r>
    </w:p>
    <w:p w:rsidR="00E90F92" w:rsidRDefault="00FB3A3A">
      <w:pPr>
        <w:pStyle w:val="Body"/>
        <w:spacing w:before="120" w:after="0"/>
      </w:pPr>
      <w:proofErr w:type="spellStart"/>
      <w:r>
        <w:t>Formlabs</w:t>
      </w:r>
      <w:proofErr w:type="spellEnd"/>
      <w:r>
        <w:t xml:space="preserve">  Form1+</w:t>
      </w:r>
      <w:r w:rsidR="00EC7853">
        <w:t>, c</w:t>
      </w:r>
      <w:r>
        <w:t>oût : de 2 500 à 4 500 € TTC</w:t>
      </w:r>
      <w:r w:rsidR="00EC7853">
        <w:t xml:space="preserve">, consommable résine : </w:t>
      </w:r>
      <w:r w:rsidR="00A66FBF">
        <w:t>8</w:t>
      </w:r>
      <w:r w:rsidR="00EC7853">
        <w:t>0 à 350 €/L TTC.</w:t>
      </w:r>
    </w:p>
    <w:p w:rsidR="00E90F92" w:rsidRDefault="00FB3A3A">
      <w:pPr>
        <w:pStyle w:val="Body"/>
        <w:spacing w:before="0" w:after="0"/>
        <w:jc w:val="center"/>
        <w:rPr>
          <w:b/>
          <w:bCs/>
        </w:rPr>
      </w:pPr>
      <w:r>
        <w:rPr>
          <w:noProof/>
        </w:rPr>
        <w:lastRenderedPageBreak/>
        <w:drawing>
          <wp:inline distT="0" distB="0" distL="0" distR="0">
            <wp:extent cx="2312852" cy="2600325"/>
            <wp:effectExtent l="1905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f"/>
                    <pic:cNvPicPr>
                      <a:picLocks noChangeAspect="1"/>
                    </pic:cNvPicPr>
                  </pic:nvPicPr>
                  <pic:blipFill>
                    <a:blip r:embed="rId20" cstate="print">
                      <a:extLst/>
                    </a:blip>
                    <a:stretch>
                      <a:fillRect/>
                    </a:stretch>
                  </pic:blipFill>
                  <pic:spPr>
                    <a:xfrm>
                      <a:off x="0" y="0"/>
                      <a:ext cx="2314005" cy="2601621"/>
                    </a:xfrm>
                    <a:prstGeom prst="rect">
                      <a:avLst/>
                    </a:prstGeom>
                    <a:ln w="12700" cap="flat">
                      <a:noFill/>
                      <a:miter lim="400000"/>
                    </a:ln>
                    <a:effectLst/>
                  </pic:spPr>
                </pic:pic>
              </a:graphicData>
            </a:graphic>
          </wp:inline>
        </w:drawing>
      </w:r>
    </w:p>
    <w:p w:rsidR="00E90F92" w:rsidRDefault="004802E7">
      <w:pPr>
        <w:pStyle w:val="Lgende"/>
      </w:pPr>
      <w:r>
        <w:t xml:space="preserve">Figure </w:t>
      </w:r>
      <w:r w:rsidR="00471935">
        <w:fldChar w:fldCharType="begin"/>
      </w:r>
      <w:r>
        <w:instrText xml:space="preserve"> SEQ Figure \* ARABIC </w:instrText>
      </w:r>
      <w:r w:rsidR="00471935">
        <w:fldChar w:fldCharType="separate"/>
      </w:r>
      <w:r w:rsidR="00B35688">
        <w:rPr>
          <w:noProof/>
        </w:rPr>
        <w:t>11</w:t>
      </w:r>
      <w:r w:rsidR="00471935">
        <w:fldChar w:fldCharType="end"/>
      </w:r>
      <w:r>
        <w:t xml:space="preserve"> </w:t>
      </w:r>
      <w:r w:rsidR="00EC7853">
        <w:t xml:space="preserve">: </w:t>
      </w:r>
      <w:r w:rsidR="00FD0907">
        <w:t xml:space="preserve">Machine à polymérisation de résine par laser, </w:t>
      </w:r>
      <w:proofErr w:type="spellStart"/>
      <w:r w:rsidR="00FD0907">
        <w:t>Formlabs</w:t>
      </w:r>
      <w:proofErr w:type="spellEnd"/>
      <w:r w:rsidR="00FD0907">
        <w:t xml:space="preserve"> </w:t>
      </w:r>
      <w:proofErr w:type="spellStart"/>
      <w:r w:rsidR="00FD0907">
        <w:t>Form</w:t>
      </w:r>
      <w:proofErr w:type="spellEnd"/>
      <w:r w:rsidR="00FD0907">
        <w:t xml:space="preserve"> 1+</w:t>
      </w:r>
      <w:r>
        <w:t>, source</w:t>
      </w:r>
      <w:r w:rsidR="009401DD">
        <w:t xml:space="preserve"> [3]</w:t>
      </w:r>
    </w:p>
    <w:p w:rsidR="00E90F92" w:rsidRDefault="007B73BD">
      <w:pPr>
        <w:pStyle w:val="Titre2"/>
        <w:spacing w:before="240"/>
      </w:pPr>
      <w:r>
        <w:t>2.3</w:t>
      </w:r>
      <w:r w:rsidR="00FB3A3A">
        <w:t xml:space="preserve"> – Projection d’un liant sur un substrat de poudre</w:t>
      </w:r>
    </w:p>
    <w:p w:rsidR="00E90F92" w:rsidRDefault="00FB3A3A">
      <w:pPr>
        <w:pStyle w:val="Titre3"/>
      </w:pPr>
      <w:r>
        <w:t>Principe :</w:t>
      </w:r>
    </w:p>
    <w:p w:rsidR="00E90F92" w:rsidRDefault="000720AA">
      <w:r>
        <w:rPr>
          <w:b/>
          <w:bCs/>
          <w:noProof/>
          <w:lang w:eastAsia="fr-FR"/>
        </w:rPr>
        <w:drawing>
          <wp:anchor distT="0" distB="0" distL="114300" distR="114300" simplePos="0" relativeHeight="251698176" behindDoc="1" locked="0" layoutInCell="1" allowOverlap="1">
            <wp:simplePos x="0" y="0"/>
            <wp:positionH relativeFrom="column">
              <wp:posOffset>154305</wp:posOffset>
            </wp:positionH>
            <wp:positionV relativeFrom="paragraph">
              <wp:posOffset>589280</wp:posOffset>
            </wp:positionV>
            <wp:extent cx="5595620" cy="2247900"/>
            <wp:effectExtent l="19050" t="0" r="508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8-06-22 at 17.09.05.png"/>
                    <pic:cNvPicPr>
                      <a:picLocks noChangeAspect="1"/>
                    </pic:cNvPicPr>
                  </pic:nvPicPr>
                  <pic:blipFill>
                    <a:blip r:embed="rId21" cstate="print">
                      <a:extLst/>
                    </a:blip>
                    <a:stretch>
                      <a:fillRect/>
                    </a:stretch>
                  </pic:blipFill>
                  <pic:spPr>
                    <a:xfrm>
                      <a:off x="0" y="0"/>
                      <a:ext cx="5595620" cy="2247900"/>
                    </a:xfrm>
                    <a:prstGeom prst="rect">
                      <a:avLst/>
                    </a:prstGeom>
                    <a:ln w="12700" cap="flat">
                      <a:noFill/>
                      <a:miter lim="400000"/>
                    </a:ln>
                    <a:effectLst/>
                  </pic:spPr>
                </pic:pic>
              </a:graphicData>
            </a:graphic>
          </wp:anchor>
        </w:drawing>
      </w:r>
      <w:r w:rsidR="00FB3A3A">
        <w:t>Une tête d'impression jet d'encre dépose de manière sélective un agent de liaison liquide afin de lier le matériau en poudre. La poudre non liée pouvant servir de support. Ensuite l</w:t>
      </w:r>
      <w:r w:rsidR="00DD2357">
        <w:t>e</w:t>
      </w:r>
      <w:r w:rsidR="00FB3A3A">
        <w:t xml:space="preserve"> plateau descend d’un incrément et l’impression se poursuit.</w:t>
      </w:r>
    </w:p>
    <w:p w:rsidR="00E90F92" w:rsidRDefault="00FB3A3A">
      <w:pPr>
        <w:pStyle w:val="Titre3"/>
        <w:spacing w:before="240"/>
      </w:pPr>
      <w:r>
        <w:t>Schéma de principe :</w:t>
      </w:r>
    </w:p>
    <w:p w:rsidR="00E90F92" w:rsidRDefault="00E90F92"/>
    <w:p w:rsidR="00E90F92" w:rsidRDefault="00E90F92"/>
    <w:p w:rsidR="00E90F92" w:rsidRDefault="00E90F92"/>
    <w:p w:rsidR="00E90F92" w:rsidRDefault="00E90F92"/>
    <w:p w:rsidR="00E90F92" w:rsidRDefault="00E90F92"/>
    <w:p w:rsidR="00E90F92" w:rsidRDefault="007B73BD">
      <w:pPr>
        <w:pStyle w:val="Lgende"/>
      </w:pPr>
      <w:r>
        <w:t xml:space="preserve">Figure </w:t>
      </w:r>
      <w:r w:rsidR="00471935">
        <w:fldChar w:fldCharType="begin"/>
      </w:r>
      <w:r>
        <w:instrText xml:space="preserve"> SEQ Figure \* ARABIC </w:instrText>
      </w:r>
      <w:r w:rsidR="00471935">
        <w:fldChar w:fldCharType="separate"/>
      </w:r>
      <w:r w:rsidR="00B35688">
        <w:rPr>
          <w:noProof/>
        </w:rPr>
        <w:t>12</w:t>
      </w:r>
      <w:r w:rsidR="00471935">
        <w:fldChar w:fldCharType="end"/>
      </w:r>
      <w:r>
        <w:t xml:space="preserve"> </w:t>
      </w:r>
      <w:r w:rsidR="00FB3A3A">
        <w:t>: Principe de la projection d’un liant sur un substrat de poudre</w:t>
      </w:r>
      <w:r w:rsidR="00292281">
        <w:t xml:space="preserve">, </w:t>
      </w:r>
      <w:r w:rsidR="004802E7">
        <w:t>source</w:t>
      </w:r>
      <w:r w:rsidR="00FB3A3A">
        <w:t xml:space="preserve"> [</w:t>
      </w:r>
      <w:r w:rsidR="00292281">
        <w:t>2</w:t>
      </w:r>
      <w:r w:rsidR="00FB3A3A">
        <w:t>]</w:t>
      </w:r>
    </w:p>
    <w:p w:rsidR="00E90F92" w:rsidRDefault="00FB3A3A">
      <w:pPr>
        <w:pStyle w:val="Titre3"/>
      </w:pPr>
      <w:r>
        <w:t>Exemples et matériaux :</w:t>
      </w:r>
    </w:p>
    <w:p w:rsidR="00E90F92" w:rsidRDefault="00FB3A3A">
      <w:pPr>
        <w:pStyle w:val="Body"/>
        <w:spacing w:before="120" w:after="0"/>
      </w:pPr>
      <w:r>
        <w:t>Matériaux en poudre type plastiques, amidon, plâtre, métallique voire minéral (ex : sable)</w:t>
      </w:r>
    </w:p>
    <w:p w:rsidR="00E90F92" w:rsidRDefault="00FB3A3A">
      <w:pPr>
        <w:pStyle w:val="Body"/>
        <w:spacing w:before="120" w:after="0"/>
        <w:jc w:val="center"/>
      </w:pPr>
      <w:r>
        <w:rPr>
          <w:noProof/>
        </w:rPr>
        <w:drawing>
          <wp:inline distT="0" distB="0" distL="0" distR="0">
            <wp:extent cx="2387600" cy="2146300"/>
            <wp:effectExtent l="1905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22" cstate="print">
                      <a:extLst/>
                    </a:blip>
                    <a:stretch>
                      <a:fillRect/>
                    </a:stretch>
                  </pic:blipFill>
                  <pic:spPr>
                    <a:xfrm>
                      <a:off x="0" y="0"/>
                      <a:ext cx="2387600" cy="2146300"/>
                    </a:xfrm>
                    <a:prstGeom prst="rect">
                      <a:avLst/>
                    </a:prstGeom>
                    <a:ln w="12700" cap="flat">
                      <a:noFill/>
                      <a:miter lim="400000"/>
                    </a:ln>
                    <a:effectLst/>
                  </pic:spPr>
                </pic:pic>
              </a:graphicData>
            </a:graphic>
          </wp:inline>
        </w:drawing>
      </w:r>
    </w:p>
    <w:p w:rsidR="00E90F92" w:rsidRDefault="007B73BD">
      <w:pPr>
        <w:pStyle w:val="Lgende"/>
        <w:rPr>
          <w:rFonts w:eastAsia="Times"/>
        </w:rPr>
      </w:pPr>
      <w:r>
        <w:t xml:space="preserve">Figure </w:t>
      </w:r>
      <w:r w:rsidR="00471935">
        <w:fldChar w:fldCharType="begin"/>
      </w:r>
      <w:r>
        <w:instrText xml:space="preserve"> SEQ Figure \* ARABIC </w:instrText>
      </w:r>
      <w:r w:rsidR="00471935">
        <w:fldChar w:fldCharType="separate"/>
      </w:r>
      <w:r w:rsidR="00B35688">
        <w:rPr>
          <w:noProof/>
        </w:rPr>
        <w:t>13</w:t>
      </w:r>
      <w:r w:rsidR="00471935">
        <w:fldChar w:fldCharType="end"/>
      </w:r>
      <w:r>
        <w:t xml:space="preserve"> </w:t>
      </w:r>
      <w:r w:rsidR="00FD0907">
        <w:rPr>
          <w:rFonts w:eastAsia="Times"/>
        </w:rPr>
        <w:t>:</w:t>
      </w:r>
      <w:r>
        <w:rPr>
          <w:rFonts w:eastAsia="Times"/>
        </w:rPr>
        <w:t xml:space="preserve"> Exemple de réalisation de pièces par projection de liant</w:t>
      </w:r>
      <w:r w:rsidR="004802E7">
        <w:rPr>
          <w:rFonts w:eastAsia="Times"/>
        </w:rPr>
        <w:t xml:space="preserve">, </w:t>
      </w:r>
      <w:r w:rsidR="004802E7">
        <w:t>source</w:t>
      </w:r>
      <w:r>
        <w:t xml:space="preserve"> D. </w:t>
      </w:r>
      <w:proofErr w:type="spellStart"/>
      <w:r>
        <w:t>Comberton</w:t>
      </w:r>
      <w:proofErr w:type="spellEnd"/>
    </w:p>
    <w:p w:rsidR="00E90F92" w:rsidRDefault="00FB3A3A">
      <w:pPr>
        <w:pStyle w:val="Titre3"/>
      </w:pPr>
      <w:r>
        <w:lastRenderedPageBreak/>
        <w:t>Avantages et limites :</w:t>
      </w:r>
    </w:p>
    <w:p w:rsidR="00E90F92" w:rsidRDefault="00FB3A3A">
      <w:pPr>
        <w:spacing w:before="120" w:after="0"/>
      </w:pPr>
      <w:r>
        <w:t xml:space="preserve">Ce procédé est plus rapide (x5) mais on obtient moins de détails et des finitions moins bonnes. Par contre il est possible d’imprimer en couleur directement. Il est possible </w:t>
      </w:r>
      <w:r w:rsidR="00FD0907">
        <w:t xml:space="preserve">d’utiliser </w:t>
      </w:r>
      <w:r>
        <w:t>des matériaux écologique</w:t>
      </w:r>
      <w:r w:rsidR="00FD0907">
        <w:t>s</w:t>
      </w:r>
      <w:r>
        <w:t xml:space="preserve"> et inoffensifs. </w:t>
      </w:r>
      <w:r w:rsidR="00FD0907">
        <w:t xml:space="preserve">Cependant </w:t>
      </w:r>
      <w:r>
        <w:t>les caractéristiques mécaniques sont limitées et on peut obtenir un aspect granuleux.</w:t>
      </w:r>
    </w:p>
    <w:p w:rsidR="00E90F92" w:rsidRDefault="00FB3A3A">
      <w:pPr>
        <w:pStyle w:val="Titre3"/>
      </w:pPr>
      <w:r>
        <w:t>Exemple de Machine :</w:t>
      </w:r>
    </w:p>
    <w:p w:rsidR="00FB3A3A" w:rsidRDefault="00FB3A3A" w:rsidP="00FB3A3A">
      <w:pPr>
        <w:pStyle w:val="Body"/>
      </w:pPr>
      <w:r>
        <w:t xml:space="preserve">Z </w:t>
      </w:r>
      <w:proofErr w:type="spellStart"/>
      <w:r>
        <w:t>Corp</w:t>
      </w:r>
      <w:proofErr w:type="spellEnd"/>
      <w:r w:rsidR="00FD0907">
        <w:t>, c</w:t>
      </w:r>
      <w:r>
        <w:t>oût : 10 000 à 50 000 € TTC</w:t>
      </w:r>
      <w:r w:rsidR="00FD0907">
        <w:t>, consommable : 10 à 150 €/Kg TTC.</w:t>
      </w:r>
    </w:p>
    <w:p w:rsidR="00E90F92" w:rsidRDefault="00FB3A3A">
      <w:pPr>
        <w:pStyle w:val="Body"/>
        <w:spacing w:before="120" w:after="0" w:line="240" w:lineRule="auto"/>
        <w:jc w:val="center"/>
        <w:rPr>
          <w:b/>
          <w:bCs/>
        </w:rPr>
      </w:pPr>
      <w:r>
        <w:rPr>
          <w:b/>
          <w:bCs/>
          <w:noProof/>
        </w:rPr>
        <w:drawing>
          <wp:inline distT="0" distB="0" distL="0" distR="0">
            <wp:extent cx="2631276" cy="2653203"/>
            <wp:effectExtent l="1905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ge29image2512.jpg"/>
                    <pic:cNvPicPr>
                      <a:picLocks noChangeAspect="1"/>
                    </pic:cNvPicPr>
                  </pic:nvPicPr>
                  <pic:blipFill>
                    <a:blip r:embed="rId23" cstate="print">
                      <a:extLst/>
                    </a:blip>
                    <a:stretch>
                      <a:fillRect/>
                    </a:stretch>
                  </pic:blipFill>
                  <pic:spPr>
                    <a:xfrm>
                      <a:off x="0" y="0"/>
                      <a:ext cx="2631276" cy="2653203"/>
                    </a:xfrm>
                    <a:prstGeom prst="rect">
                      <a:avLst/>
                    </a:prstGeom>
                    <a:ln w="12700" cap="flat">
                      <a:noFill/>
                      <a:miter lim="400000"/>
                    </a:ln>
                    <a:effectLst/>
                  </pic:spPr>
                </pic:pic>
              </a:graphicData>
            </a:graphic>
          </wp:inline>
        </w:drawing>
      </w:r>
    </w:p>
    <w:p w:rsidR="00E90F92" w:rsidRDefault="00FB3A3A">
      <w:pPr>
        <w:pStyle w:val="Lgende"/>
        <w:rPr>
          <w:rFonts w:eastAsia="Times" w:cs="Times"/>
        </w:rPr>
      </w:pPr>
      <w:r>
        <w:t xml:space="preserve"> </w:t>
      </w:r>
      <w:r w:rsidR="007B73BD">
        <w:t xml:space="preserve"> Figure </w:t>
      </w:r>
      <w:r w:rsidR="00471935">
        <w:fldChar w:fldCharType="begin"/>
      </w:r>
      <w:r w:rsidR="007B73BD">
        <w:instrText xml:space="preserve"> SEQ Figure \* ARABIC </w:instrText>
      </w:r>
      <w:r w:rsidR="00471935">
        <w:fldChar w:fldCharType="separate"/>
      </w:r>
      <w:r w:rsidR="00B35688">
        <w:rPr>
          <w:noProof/>
        </w:rPr>
        <w:t>14</w:t>
      </w:r>
      <w:r w:rsidR="00471935">
        <w:fldChar w:fldCharType="end"/>
      </w:r>
      <w:r w:rsidR="00FD0907">
        <w:t xml:space="preserve"> : Machine à projection de liant sur substrat en poutre, Z </w:t>
      </w:r>
      <w:proofErr w:type="spellStart"/>
      <w:r w:rsidR="00BE0E64">
        <w:t>C</w:t>
      </w:r>
      <w:r w:rsidR="00FD0907">
        <w:t>orp</w:t>
      </w:r>
      <w:proofErr w:type="spellEnd"/>
      <w:r w:rsidR="004802E7">
        <w:t>, source</w:t>
      </w:r>
      <w:r w:rsidR="007B73BD">
        <w:t xml:space="preserve"> [3]</w:t>
      </w:r>
    </w:p>
    <w:p w:rsidR="00FB3A3A" w:rsidRDefault="007B73BD" w:rsidP="00FB3A3A">
      <w:pPr>
        <w:pStyle w:val="Titre2"/>
      </w:pPr>
      <w:r>
        <w:t>2.4</w:t>
      </w:r>
      <w:r w:rsidR="00FB3A3A">
        <w:t xml:space="preserve"> – Solidification de poudre sous l’action d’une source d’énergie (laser ou faisceau d’électrons</w:t>
      </w:r>
      <w:r w:rsidR="00FD0907">
        <w:t>)</w:t>
      </w:r>
    </w:p>
    <w:p w:rsidR="00E90F92" w:rsidRDefault="00FB3A3A">
      <w:pPr>
        <w:pStyle w:val="Titre3"/>
      </w:pPr>
      <w:r>
        <w:t>Principe :</w:t>
      </w:r>
    </w:p>
    <w:p w:rsidR="00E90F92" w:rsidRDefault="00FB3A3A">
      <w:pPr>
        <w:pStyle w:val="Body"/>
        <w:spacing w:before="120" w:after="0"/>
        <w:rPr>
          <w:b/>
          <w:bCs/>
        </w:rPr>
      </w:pPr>
      <w:r>
        <w:t xml:space="preserve">Une énergie thermique permet de solidifier de manière sélective certaines zones d’un lit de poudre. Soit par laser (SLM - </w:t>
      </w:r>
      <w:proofErr w:type="spellStart"/>
      <w:r>
        <w:t>Selective</w:t>
      </w:r>
      <w:proofErr w:type="spellEnd"/>
      <w:r>
        <w:t xml:space="preserve"> Laser </w:t>
      </w:r>
      <w:proofErr w:type="spellStart"/>
      <w:r>
        <w:t>Melting</w:t>
      </w:r>
      <w:proofErr w:type="spellEnd"/>
      <w:r>
        <w:t>), soit par un faisceau d’électrons (EBM - Electron-</w:t>
      </w:r>
      <w:proofErr w:type="spellStart"/>
      <w:r>
        <w:t>Beam</w:t>
      </w:r>
      <w:proofErr w:type="spellEnd"/>
      <w:r>
        <w:t xml:space="preserve"> </w:t>
      </w:r>
      <w:proofErr w:type="spellStart"/>
      <w:r>
        <w:t>Melting</w:t>
      </w:r>
      <w:proofErr w:type="spellEnd"/>
      <w:r>
        <w:t>)</w:t>
      </w:r>
    </w:p>
    <w:p w:rsidR="00E90F92" w:rsidRDefault="00FB3A3A">
      <w:pPr>
        <w:pStyle w:val="Titre3"/>
      </w:pPr>
      <w:r>
        <w:t>Schéma de principe :</w:t>
      </w:r>
    </w:p>
    <w:p w:rsidR="00E90F92" w:rsidRDefault="00FB3A3A">
      <w:pPr>
        <w:pStyle w:val="Titre3"/>
      </w:pPr>
      <w:r>
        <w:rPr>
          <w:noProof/>
          <w:lang w:eastAsia="fr-FR"/>
        </w:rPr>
        <w:drawing>
          <wp:inline distT="0" distB="0" distL="0" distR="0">
            <wp:extent cx="6188710" cy="2101255"/>
            <wp:effectExtent l="19050" t="0" r="254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creen Shot 2018-06-22 at 17.23.12.png"/>
                    <pic:cNvPicPr>
                      <a:picLocks noChangeAspect="1"/>
                    </pic:cNvPicPr>
                  </pic:nvPicPr>
                  <pic:blipFill>
                    <a:blip r:embed="rId24" cstate="print">
                      <a:extLst/>
                    </a:blip>
                    <a:stretch>
                      <a:fillRect/>
                    </a:stretch>
                  </pic:blipFill>
                  <pic:spPr>
                    <a:xfrm>
                      <a:off x="0" y="0"/>
                      <a:ext cx="6188710" cy="2101255"/>
                    </a:xfrm>
                    <a:prstGeom prst="rect">
                      <a:avLst/>
                    </a:prstGeom>
                    <a:ln w="12700" cap="flat">
                      <a:noFill/>
                      <a:miter lim="400000"/>
                    </a:ln>
                    <a:effectLst/>
                  </pic:spPr>
                </pic:pic>
              </a:graphicData>
            </a:graphic>
          </wp:inline>
        </w:drawing>
      </w:r>
    </w:p>
    <w:p w:rsidR="00E90F92" w:rsidRDefault="007B73BD">
      <w:pPr>
        <w:pStyle w:val="Lgende"/>
      </w:pPr>
      <w:r>
        <w:t xml:space="preserve">Figure </w:t>
      </w:r>
      <w:r w:rsidR="00471935">
        <w:fldChar w:fldCharType="begin"/>
      </w:r>
      <w:r>
        <w:instrText xml:space="preserve"> SEQ Figure \* ARABIC </w:instrText>
      </w:r>
      <w:r w:rsidR="00471935">
        <w:fldChar w:fldCharType="separate"/>
      </w:r>
      <w:r w:rsidR="00B35688">
        <w:rPr>
          <w:noProof/>
        </w:rPr>
        <w:t>15</w:t>
      </w:r>
      <w:r w:rsidR="00471935">
        <w:fldChar w:fldCharType="end"/>
      </w:r>
      <w:r>
        <w:t xml:space="preserve"> </w:t>
      </w:r>
      <w:r w:rsidR="00FB3A3A">
        <w:t>: Principe de la projection d’un liant sur un substrat de poudre</w:t>
      </w:r>
      <w:r w:rsidR="00292281">
        <w:t xml:space="preserve">, </w:t>
      </w:r>
      <w:r w:rsidR="004802E7">
        <w:t>source</w:t>
      </w:r>
      <w:r w:rsidR="00FB3A3A">
        <w:t xml:space="preserve"> [</w:t>
      </w:r>
      <w:r w:rsidR="00292281">
        <w:t>2</w:t>
      </w:r>
      <w:r w:rsidR="00FB3A3A">
        <w:t>]</w:t>
      </w:r>
    </w:p>
    <w:p w:rsidR="00E90F92" w:rsidRDefault="00C43CD6">
      <w:pPr>
        <w:pStyle w:val="Titre3"/>
        <w:spacing w:before="240"/>
        <w:rPr>
          <w:b w:val="0"/>
          <w:bCs w:val="0"/>
        </w:rPr>
      </w:pPr>
      <w:r>
        <w:t>Exemples et matériaux :</w:t>
      </w:r>
    </w:p>
    <w:p w:rsidR="00E90F92" w:rsidRDefault="00FB3A3A">
      <w:pPr>
        <w:spacing w:before="120" w:after="0"/>
      </w:pPr>
      <w:r>
        <w:t>Matériaux en poudre type plastique, caoutchouc, sable et verre ou encore des poudres métalliques (aciers, aciers inoxydables, aluminium, titane)</w:t>
      </w:r>
      <w:r w:rsidR="009D4FB4">
        <w:t>.</w:t>
      </w:r>
    </w:p>
    <w:p w:rsidR="00E90F92" w:rsidRDefault="00FB3A3A">
      <w:pPr>
        <w:spacing w:before="120" w:after="0"/>
        <w:jc w:val="center"/>
      </w:pPr>
      <w:r>
        <w:rPr>
          <w:noProof/>
          <w:lang w:eastAsia="fr-FR"/>
        </w:rPr>
        <w:lastRenderedPageBreak/>
        <w:drawing>
          <wp:inline distT="0" distB="0" distL="0" distR="0">
            <wp:extent cx="2838450" cy="2510308"/>
            <wp:effectExtent l="1905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a:picLocks noChangeAspect="1"/>
                    </pic:cNvPicPr>
                  </pic:nvPicPr>
                  <pic:blipFill>
                    <a:blip r:embed="rId25" cstate="print">
                      <a:extLst/>
                    </a:blip>
                    <a:stretch>
                      <a:fillRect/>
                    </a:stretch>
                  </pic:blipFill>
                  <pic:spPr>
                    <a:xfrm>
                      <a:off x="0" y="0"/>
                      <a:ext cx="2836596" cy="2508668"/>
                    </a:xfrm>
                    <a:prstGeom prst="rect">
                      <a:avLst/>
                    </a:prstGeom>
                    <a:ln w="12700" cap="flat">
                      <a:noFill/>
                      <a:miter lim="400000"/>
                    </a:ln>
                    <a:effectLst/>
                  </pic:spPr>
                </pic:pic>
              </a:graphicData>
            </a:graphic>
          </wp:inline>
        </w:drawing>
      </w:r>
      <w:r w:rsidR="00BA405D">
        <w:t xml:space="preserve">  </w:t>
      </w:r>
      <w:r>
        <w:rPr>
          <w:noProof/>
          <w:lang w:eastAsia="fr-FR"/>
        </w:rPr>
        <w:drawing>
          <wp:inline distT="0" distB="0" distL="0" distR="0">
            <wp:extent cx="3005455" cy="2504765"/>
            <wp:effectExtent l="19050" t="0" r="4445"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ng"/>
                    <pic:cNvPicPr>
                      <a:picLocks noChangeAspect="1"/>
                    </pic:cNvPicPr>
                  </pic:nvPicPr>
                  <pic:blipFill>
                    <a:blip r:embed="rId26" cstate="print">
                      <a:extLst/>
                    </a:blip>
                    <a:stretch>
                      <a:fillRect/>
                    </a:stretch>
                  </pic:blipFill>
                  <pic:spPr>
                    <a:xfrm>
                      <a:off x="0" y="0"/>
                      <a:ext cx="3000767" cy="2500858"/>
                    </a:xfrm>
                    <a:prstGeom prst="rect">
                      <a:avLst/>
                    </a:prstGeom>
                    <a:ln w="12700" cap="flat">
                      <a:noFill/>
                      <a:miter lim="400000"/>
                    </a:ln>
                    <a:effectLst/>
                  </pic:spPr>
                </pic:pic>
              </a:graphicData>
            </a:graphic>
          </wp:inline>
        </w:drawing>
      </w:r>
    </w:p>
    <w:p w:rsidR="00E90F92" w:rsidRDefault="007B73BD" w:rsidP="005A3B80">
      <w:pPr>
        <w:pStyle w:val="Lgende"/>
        <w:ind w:left="708" w:hanging="708"/>
      </w:pPr>
      <w:r>
        <w:t xml:space="preserve">Figure </w:t>
      </w:r>
      <w:r w:rsidR="00471935">
        <w:fldChar w:fldCharType="begin"/>
      </w:r>
      <w:r>
        <w:instrText xml:space="preserve"> SEQ Figure \* ARABIC </w:instrText>
      </w:r>
      <w:r w:rsidR="00471935">
        <w:fldChar w:fldCharType="separate"/>
      </w:r>
      <w:r w:rsidR="00B35688">
        <w:rPr>
          <w:noProof/>
        </w:rPr>
        <w:t>16</w:t>
      </w:r>
      <w:r w:rsidR="00471935">
        <w:fldChar w:fldCharType="end"/>
      </w:r>
      <w:r>
        <w:t xml:space="preserve"> </w:t>
      </w:r>
      <w:r w:rsidR="009D4FB4">
        <w:t>:</w:t>
      </w:r>
      <w:r w:rsidR="004802E7">
        <w:t xml:space="preserve"> </w:t>
      </w:r>
      <w:r>
        <w:t>Exemple de réalisation de pièces par solidification de poudre</w:t>
      </w:r>
      <w:r w:rsidR="004802E7">
        <w:t xml:space="preserve">, </w:t>
      </w:r>
      <w:r w:rsidR="00EB04BE" w:rsidRPr="00EB04BE">
        <w:t>source</w:t>
      </w:r>
      <w:r w:rsidR="0055465E">
        <w:t xml:space="preserve"> HHM</w:t>
      </w:r>
    </w:p>
    <w:p w:rsidR="00E90F92" w:rsidRDefault="00FB3A3A">
      <w:pPr>
        <w:pStyle w:val="Titre3"/>
        <w:spacing w:before="240"/>
      </w:pPr>
      <w:r>
        <w:t>Avantages et limites :</w:t>
      </w:r>
    </w:p>
    <w:p w:rsidR="00E90F92" w:rsidRDefault="00FB3A3A">
      <w:pPr>
        <w:spacing w:before="120" w:after="0"/>
      </w:pPr>
      <w:r>
        <w:t>Les caractéristiques mécaniques sont bonnes, puisque proche</w:t>
      </w:r>
      <w:r w:rsidR="00C43CD6">
        <w:t>s</w:t>
      </w:r>
      <w:r>
        <w:t xml:space="preserve"> du matériau de base. Dans le cas d’une technologie à haute température on obtient des caractéristiques similaires à des pièces obtenues en fonderie.</w:t>
      </w:r>
    </w:p>
    <w:p w:rsidR="00FB3A3A" w:rsidRDefault="00FB3A3A" w:rsidP="00FB3A3A">
      <w:pPr>
        <w:pStyle w:val="Body"/>
      </w:pPr>
      <w:r>
        <w:t>Par contre le retrait de la pièce sur le support est une opération à prévoir et délicate à réaliser.</w:t>
      </w:r>
    </w:p>
    <w:p w:rsidR="00E90F92" w:rsidRDefault="00FB3A3A">
      <w:pPr>
        <w:pStyle w:val="Titre3"/>
        <w:spacing w:before="240"/>
      </w:pPr>
      <w:r>
        <w:t>Exemple de Machine :</w:t>
      </w:r>
    </w:p>
    <w:p w:rsidR="00E90F92" w:rsidRDefault="00FB3A3A">
      <w:pPr>
        <w:spacing w:before="120" w:after="0"/>
      </w:pPr>
      <w:proofErr w:type="spellStart"/>
      <w:r>
        <w:t>FormUp</w:t>
      </w:r>
      <w:proofErr w:type="spellEnd"/>
      <w:r>
        <w:t xml:space="preserve"> 350 (SLM) et </w:t>
      </w:r>
      <w:proofErr w:type="spellStart"/>
      <w:r>
        <w:t>Arcam</w:t>
      </w:r>
      <w:proofErr w:type="spellEnd"/>
      <w:r>
        <w:t xml:space="preserve"> A2 (EBM)</w:t>
      </w:r>
      <w:r w:rsidR="00C43CD6">
        <w:t>,</w:t>
      </w:r>
      <w:r w:rsidR="00DD2357">
        <w:t xml:space="preserve"> </w:t>
      </w:r>
      <w:r w:rsidR="00C43CD6">
        <w:t>c</w:t>
      </w:r>
      <w:r>
        <w:t>oût : plusieurs centaines de milliers d’euros</w:t>
      </w:r>
      <w:r w:rsidR="00C43CD6">
        <w:t xml:space="preserve">, </w:t>
      </w:r>
      <w:r w:rsidR="00DD2357">
        <w:t xml:space="preserve">consommable : </w:t>
      </w:r>
      <w:r w:rsidR="00BE0E64">
        <w:t>200</w:t>
      </w:r>
      <w:r w:rsidR="00DD2357">
        <w:t xml:space="preserve"> à 1</w:t>
      </w:r>
      <w:r w:rsidR="00BE0E64">
        <w:t> </w:t>
      </w:r>
      <w:r w:rsidR="00DD2357">
        <w:t>000 €/Kg TTC.</w:t>
      </w:r>
    </w:p>
    <w:p w:rsidR="00E90F92" w:rsidRDefault="00FB3A3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280" w:lineRule="atLeast"/>
        <w:jc w:val="center"/>
        <w:rPr>
          <w:rFonts w:ascii="Times" w:eastAsia="Times" w:hAnsi="Times" w:cs="Times"/>
          <w:sz w:val="24"/>
          <w:szCs w:val="24"/>
        </w:rPr>
      </w:pPr>
      <w:r>
        <w:rPr>
          <w:rFonts w:ascii="Times" w:eastAsia="Times" w:hAnsi="Times" w:cs="Times"/>
          <w:noProof/>
          <w:sz w:val="24"/>
          <w:szCs w:val="24"/>
        </w:rPr>
        <w:drawing>
          <wp:inline distT="0" distB="0" distL="0" distR="0">
            <wp:extent cx="2095500" cy="2346716"/>
            <wp:effectExtent l="1905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ge33image3760.png"/>
                    <pic:cNvPicPr>
                      <a:picLocks noChangeAspect="1"/>
                    </pic:cNvPicPr>
                  </pic:nvPicPr>
                  <pic:blipFill>
                    <a:blip r:embed="rId27" cstate="print">
                      <a:extLst/>
                    </a:blip>
                    <a:stretch>
                      <a:fillRect/>
                    </a:stretch>
                  </pic:blipFill>
                  <pic:spPr>
                    <a:xfrm>
                      <a:off x="0" y="0"/>
                      <a:ext cx="2101189" cy="2353087"/>
                    </a:xfrm>
                    <a:prstGeom prst="rect">
                      <a:avLst/>
                    </a:prstGeom>
                    <a:ln w="12700" cap="flat">
                      <a:noFill/>
                      <a:miter lim="400000"/>
                    </a:ln>
                    <a:effectLst/>
                  </pic:spPr>
                </pic:pic>
              </a:graphicData>
            </a:graphic>
          </wp:inline>
        </w:drawing>
      </w:r>
      <w:r w:rsidR="00BA405D">
        <w:rPr>
          <w:rFonts w:ascii="Times" w:eastAsia="Times" w:hAnsi="Times" w:cs="Times"/>
          <w:sz w:val="24"/>
          <w:szCs w:val="24"/>
        </w:rPr>
        <w:t xml:space="preserve">  </w:t>
      </w:r>
      <w:r>
        <w:rPr>
          <w:rFonts w:ascii="Times" w:eastAsia="Times" w:hAnsi="Times" w:cs="Times"/>
          <w:noProof/>
          <w:sz w:val="24"/>
          <w:szCs w:val="24"/>
        </w:rPr>
        <w:drawing>
          <wp:inline distT="0" distB="0" distL="0" distR="0">
            <wp:extent cx="3748405" cy="2516195"/>
            <wp:effectExtent l="19050" t="0" r="4445"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DSC_3011.jpeg"/>
                    <pic:cNvPicPr>
                      <a:picLocks noChangeAspect="1"/>
                    </pic:cNvPicPr>
                  </pic:nvPicPr>
                  <pic:blipFill>
                    <a:blip r:embed="rId28" cstate="print">
                      <a:extLst/>
                    </a:blip>
                    <a:srcRect/>
                    <a:stretch>
                      <a:fillRect/>
                    </a:stretch>
                  </pic:blipFill>
                  <pic:spPr>
                    <a:xfrm>
                      <a:off x="0" y="0"/>
                      <a:ext cx="3753798" cy="2519815"/>
                    </a:xfrm>
                    <a:prstGeom prst="rect">
                      <a:avLst/>
                    </a:prstGeom>
                    <a:ln w="12700" cap="flat">
                      <a:noFill/>
                      <a:miter lim="400000"/>
                    </a:ln>
                    <a:effectLst/>
                  </pic:spPr>
                </pic:pic>
              </a:graphicData>
            </a:graphic>
          </wp:inline>
        </w:drawing>
      </w:r>
    </w:p>
    <w:p w:rsidR="00E90F92" w:rsidRDefault="00FB3A3A" w:rsidP="005A3B80">
      <w:pPr>
        <w:pStyle w:val="Sansinterligne"/>
        <w:spacing w:before="120"/>
        <w:ind w:left="2124" w:hanging="2124"/>
        <w:rPr>
          <w:rFonts w:eastAsia="Times"/>
        </w:rPr>
      </w:pPr>
      <w:r>
        <w:rPr>
          <w:rFonts w:ascii="Times" w:hAnsi="Times"/>
          <w:sz w:val="24"/>
          <w:szCs w:val="24"/>
        </w:rPr>
        <w:t xml:space="preserve"> </w:t>
      </w:r>
      <w:r w:rsidR="007B73BD">
        <w:t xml:space="preserve">Figure </w:t>
      </w:r>
      <w:r w:rsidR="00471935">
        <w:fldChar w:fldCharType="begin"/>
      </w:r>
      <w:r w:rsidR="007B73BD">
        <w:instrText xml:space="preserve"> SEQ Figure \* ARABIC </w:instrText>
      </w:r>
      <w:r w:rsidR="00471935">
        <w:fldChar w:fldCharType="separate"/>
      </w:r>
      <w:r w:rsidR="00B35688">
        <w:rPr>
          <w:noProof/>
        </w:rPr>
        <w:t>17</w:t>
      </w:r>
      <w:r w:rsidR="00471935">
        <w:fldChar w:fldCharType="end"/>
      </w:r>
      <w:r w:rsidR="007B73BD">
        <w:t xml:space="preserve"> </w:t>
      </w:r>
      <w:r w:rsidR="00C43CD6">
        <w:rPr>
          <w:rFonts w:eastAsia="Times"/>
        </w:rPr>
        <w:t>: Machine à solidification de poutre sous l’action de</w:t>
      </w:r>
      <w:r w:rsidR="004802E7">
        <w:rPr>
          <w:rFonts w:eastAsia="Times"/>
        </w:rPr>
        <w:t xml:space="preserve">, </w:t>
      </w:r>
      <w:r w:rsidR="004802E7">
        <w:t>source</w:t>
      </w:r>
      <w:r w:rsidR="007B73BD">
        <w:t xml:space="preserve"> [3]</w:t>
      </w:r>
    </w:p>
    <w:p w:rsidR="00E90F92" w:rsidRDefault="00CA6ACE">
      <w:r>
        <w:t>Ce procédé fait l’objet d’une ressource pédagogique à part entière : « </w:t>
      </w:r>
      <w:r w:rsidR="00EB04BE" w:rsidRPr="00EB04BE">
        <w:rPr>
          <w:i/>
        </w:rPr>
        <w:t>Impression 3D :</w:t>
      </w:r>
      <w:r w:rsidR="00FC6CDB" w:rsidRPr="00FC6CDB">
        <w:rPr>
          <w:i/>
        </w:rPr>
        <w:t xml:space="preserve"> procédé de fusion </w:t>
      </w:r>
      <w:r>
        <w:rPr>
          <w:i/>
        </w:rPr>
        <w:t>s</w:t>
      </w:r>
      <w:r w:rsidR="00EB04BE" w:rsidRPr="00EB04BE">
        <w:rPr>
          <w:i/>
        </w:rPr>
        <w:t>ur lit de poudre</w:t>
      </w:r>
      <w:r>
        <w:t> »</w:t>
      </w:r>
      <w:r w:rsidR="009D4E0C">
        <w:t xml:space="preserve"> [6]</w:t>
      </w:r>
      <w:r>
        <w:t xml:space="preserve">. </w:t>
      </w:r>
    </w:p>
    <w:p w:rsidR="00E90F92" w:rsidRDefault="007B73BD">
      <w:pPr>
        <w:pStyle w:val="Titre2"/>
        <w:spacing w:before="240"/>
      </w:pPr>
      <w:r>
        <w:t xml:space="preserve">2.5 </w:t>
      </w:r>
      <w:r w:rsidR="00FB3A3A">
        <w:t>–Dépôt de matière sous énergie concentrée</w:t>
      </w:r>
    </w:p>
    <w:p w:rsidR="00E90F92" w:rsidRDefault="00FB3A3A">
      <w:pPr>
        <w:pStyle w:val="Titre3"/>
      </w:pPr>
      <w:r>
        <w:t>Principe :</w:t>
      </w:r>
    </w:p>
    <w:p w:rsidR="00E90F92" w:rsidRDefault="00FB3A3A">
      <w:pPr>
        <w:pStyle w:val="Body"/>
        <w:spacing w:before="120" w:after="0"/>
        <w:rPr>
          <w:b/>
          <w:bCs/>
        </w:rPr>
      </w:pPr>
      <w:r>
        <w:t>Une source d’énergie (laser ou plasma) localisée fusionne le matériau d’apport et une couche mince du substrat. (Ce procédé se rapproche du soudage)</w:t>
      </w:r>
      <w:r w:rsidR="00C43CD6">
        <w:t>.</w:t>
      </w:r>
    </w:p>
    <w:p w:rsidR="00E90F92" w:rsidRDefault="000720AA">
      <w:pPr>
        <w:pStyle w:val="Titre3"/>
      </w:pPr>
      <w:r>
        <w:rPr>
          <w:noProof/>
          <w:lang w:eastAsia="fr-FR"/>
        </w:rPr>
        <w:lastRenderedPageBreak/>
        <w:drawing>
          <wp:anchor distT="0" distB="0" distL="114300" distR="114300" simplePos="0" relativeHeight="251699200" behindDoc="1" locked="0" layoutInCell="1" allowOverlap="1">
            <wp:simplePos x="0" y="0"/>
            <wp:positionH relativeFrom="column">
              <wp:posOffset>601980</wp:posOffset>
            </wp:positionH>
            <wp:positionV relativeFrom="paragraph">
              <wp:posOffset>-58420</wp:posOffset>
            </wp:positionV>
            <wp:extent cx="5257800" cy="2047875"/>
            <wp:effectExtent l="1905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creen Shot 2018-06-25 at 11.51.27.png"/>
                    <pic:cNvPicPr>
                      <a:picLocks noChangeAspect="1"/>
                    </pic:cNvPicPr>
                  </pic:nvPicPr>
                  <pic:blipFill>
                    <a:blip r:embed="rId29" cstate="print">
                      <a:extLst/>
                    </a:blip>
                    <a:srcRect t="4918"/>
                    <a:stretch>
                      <a:fillRect/>
                    </a:stretch>
                  </pic:blipFill>
                  <pic:spPr>
                    <a:xfrm>
                      <a:off x="0" y="0"/>
                      <a:ext cx="5257800" cy="2047875"/>
                    </a:xfrm>
                    <a:prstGeom prst="rect">
                      <a:avLst/>
                    </a:prstGeom>
                    <a:ln w="12700" cap="flat">
                      <a:noFill/>
                      <a:miter lim="400000"/>
                    </a:ln>
                    <a:effectLst/>
                  </pic:spPr>
                </pic:pic>
              </a:graphicData>
            </a:graphic>
          </wp:anchor>
        </w:drawing>
      </w:r>
      <w:r w:rsidR="00FB3A3A">
        <w:t>Schéma de principe :</w:t>
      </w:r>
    </w:p>
    <w:p w:rsidR="00E90F92" w:rsidRDefault="00E90F92"/>
    <w:p w:rsidR="00E90F92" w:rsidRDefault="00E90F92"/>
    <w:p w:rsidR="00E90F92" w:rsidRDefault="00E90F92"/>
    <w:p w:rsidR="00E90F92" w:rsidRDefault="00E90F92"/>
    <w:p w:rsidR="00E90F92" w:rsidRDefault="00E90F92"/>
    <w:p w:rsidR="00E90F92" w:rsidRDefault="007B73BD" w:rsidP="005A3B80">
      <w:pPr>
        <w:pStyle w:val="Lgende"/>
        <w:ind w:left="1416" w:hanging="1416"/>
      </w:pPr>
      <w:r>
        <w:t xml:space="preserve">Figure </w:t>
      </w:r>
      <w:r w:rsidR="00471935">
        <w:fldChar w:fldCharType="begin"/>
      </w:r>
      <w:r>
        <w:instrText xml:space="preserve"> SEQ Figure \* ARABIC </w:instrText>
      </w:r>
      <w:r w:rsidR="00471935">
        <w:fldChar w:fldCharType="separate"/>
      </w:r>
      <w:r w:rsidR="00B35688">
        <w:rPr>
          <w:noProof/>
        </w:rPr>
        <w:t>18</w:t>
      </w:r>
      <w:r w:rsidR="00471935">
        <w:fldChar w:fldCharType="end"/>
      </w:r>
      <w:r>
        <w:t xml:space="preserve"> </w:t>
      </w:r>
      <w:r w:rsidR="00FB3A3A">
        <w:t>: Principe de dépôt de matière sous énergie concentrée</w:t>
      </w:r>
      <w:r w:rsidR="00292281">
        <w:t xml:space="preserve">, </w:t>
      </w:r>
      <w:r w:rsidR="004802E7">
        <w:t>source</w:t>
      </w:r>
      <w:r w:rsidR="00292281">
        <w:t xml:space="preserve"> [2]</w:t>
      </w:r>
    </w:p>
    <w:p w:rsidR="00E90F92" w:rsidRDefault="00C87618">
      <w:pPr>
        <w:pStyle w:val="Titre3"/>
        <w:spacing w:before="240"/>
      </w:pPr>
      <w:r>
        <w:t>Exemples et matériaux :</w:t>
      </w:r>
    </w:p>
    <w:p w:rsidR="00E90F92" w:rsidRDefault="00FB3A3A">
      <w:pPr>
        <w:pStyle w:val="Body"/>
        <w:spacing w:before="120" w:after="0"/>
      </w:pPr>
      <w:r>
        <w:t>Les matériaux sont des poudre</w:t>
      </w:r>
      <w:r w:rsidR="00C43CD6">
        <w:t>s</w:t>
      </w:r>
      <w:r>
        <w:t xml:space="preserve"> ou un fil, sous forme d’alliage ou de métaux purs. Il faut que le matériau soit soudable. (Alliage de titane, aciers inox, bases nickel)</w:t>
      </w:r>
      <w:r w:rsidR="00C87618">
        <w:t>.</w:t>
      </w:r>
    </w:p>
    <w:p w:rsidR="00E90F92" w:rsidRDefault="00FB3A3A">
      <w:pPr>
        <w:pStyle w:val="Body"/>
        <w:spacing w:before="120" w:after="0" w:line="240" w:lineRule="auto"/>
        <w:jc w:val="center"/>
      </w:pPr>
      <w:r>
        <w:rPr>
          <w:noProof/>
        </w:rPr>
        <w:drawing>
          <wp:inline distT="0" distB="0" distL="0" distR="0">
            <wp:extent cx="3105150" cy="1537789"/>
            <wp:effectExtent l="1905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8-06-25 at 12.00.00.png"/>
                    <pic:cNvPicPr>
                      <a:picLocks noChangeAspect="1"/>
                    </pic:cNvPicPr>
                  </pic:nvPicPr>
                  <pic:blipFill>
                    <a:blip r:embed="rId30" cstate="print">
                      <a:extLst/>
                    </a:blip>
                    <a:stretch>
                      <a:fillRect/>
                    </a:stretch>
                  </pic:blipFill>
                  <pic:spPr>
                    <a:xfrm>
                      <a:off x="0" y="0"/>
                      <a:ext cx="3104107" cy="1537272"/>
                    </a:xfrm>
                    <a:prstGeom prst="rect">
                      <a:avLst/>
                    </a:prstGeom>
                    <a:ln w="12700" cap="flat">
                      <a:noFill/>
                      <a:miter lim="400000"/>
                    </a:ln>
                    <a:effectLst/>
                  </pic:spPr>
                </pic:pic>
              </a:graphicData>
            </a:graphic>
          </wp:inline>
        </w:drawing>
      </w:r>
    </w:p>
    <w:p w:rsidR="00E90F92" w:rsidRDefault="007B73BD" w:rsidP="005A3B80">
      <w:pPr>
        <w:pStyle w:val="Lgende"/>
        <w:ind w:left="708" w:hanging="708"/>
      </w:pPr>
      <w:r>
        <w:t xml:space="preserve">Figure </w:t>
      </w:r>
      <w:r w:rsidR="00471935">
        <w:fldChar w:fldCharType="begin"/>
      </w:r>
      <w:r>
        <w:instrText xml:space="preserve"> SEQ Figure \* ARABIC </w:instrText>
      </w:r>
      <w:r w:rsidR="00471935">
        <w:fldChar w:fldCharType="separate"/>
      </w:r>
      <w:r w:rsidR="00B35688">
        <w:rPr>
          <w:noProof/>
        </w:rPr>
        <w:t>19</w:t>
      </w:r>
      <w:r w:rsidR="00471935">
        <w:fldChar w:fldCharType="end"/>
      </w:r>
      <w:r>
        <w:t xml:space="preserve"> </w:t>
      </w:r>
      <w:r w:rsidR="00C87618">
        <w:t>:</w:t>
      </w:r>
      <w:r w:rsidR="004802E7">
        <w:t xml:space="preserve"> </w:t>
      </w:r>
      <w:r w:rsidR="007E5DD8">
        <w:t>Exemple de réalisation de pièces par dépôt de matière sous énergie concentrée</w:t>
      </w:r>
      <w:r w:rsidR="004802E7">
        <w:t>, source</w:t>
      </w:r>
      <w:r w:rsidR="007E5DD8">
        <w:t xml:space="preserve"> [3]</w:t>
      </w:r>
    </w:p>
    <w:p w:rsidR="00E90F92" w:rsidRDefault="00FB3A3A">
      <w:pPr>
        <w:pStyle w:val="Titre3"/>
        <w:spacing w:before="240"/>
      </w:pPr>
      <w:r>
        <w:t>Avantages et limites :</w:t>
      </w:r>
    </w:p>
    <w:p w:rsidR="00E90F92" w:rsidRDefault="00FB3A3A">
      <w:pPr>
        <w:spacing w:before="120" w:after="0"/>
      </w:pPr>
      <w:r>
        <w:t>Ce procédé permet de fabriquer des pièces de grandes dimensions, limité par l’enceinte de la machine. Les vitesses de fabrication sont élevées : 10 à 200 cm</w:t>
      </w:r>
      <w:r w:rsidR="00EB04BE" w:rsidRPr="00EB04BE">
        <w:rPr>
          <w:vertAlign w:val="superscript"/>
        </w:rPr>
        <w:t>3</w:t>
      </w:r>
      <w:r>
        <w:t>/h selon la qualité désirée. Les caractéristiques matériaux sont bonnes, proche</w:t>
      </w:r>
      <w:r w:rsidR="00C87618">
        <w:t>s</w:t>
      </w:r>
      <w:r>
        <w:t xml:space="preserve"> du matériau de base. Il y a un large choix de matériaux. De plus on peut ajouter de nouvelles parties à une pièce. Il existe des machines de fraisage/tournage avec une buse à poudre.</w:t>
      </w:r>
    </w:p>
    <w:p w:rsidR="00E90F92" w:rsidRDefault="00FB3A3A">
      <w:pPr>
        <w:pStyle w:val="Titre3"/>
        <w:spacing w:before="240"/>
      </w:pPr>
      <w:r>
        <w:t>Exemple de Machine :</w:t>
      </w:r>
    </w:p>
    <w:p w:rsidR="00E90F92" w:rsidRDefault="00FB3A3A">
      <w:pPr>
        <w:pStyle w:val="Body"/>
        <w:spacing w:before="120" w:after="0"/>
      </w:pPr>
      <w:r>
        <w:t xml:space="preserve">Machine </w:t>
      </w:r>
      <w:proofErr w:type="spellStart"/>
      <w:r>
        <w:t>BeAM</w:t>
      </w:r>
      <w:proofErr w:type="spellEnd"/>
      <w:r>
        <w:t xml:space="preserve"> modèle </w:t>
      </w:r>
      <w:proofErr w:type="spellStart"/>
      <w:r>
        <w:t>Magic</w:t>
      </w:r>
      <w:proofErr w:type="spellEnd"/>
      <w:r>
        <w:t xml:space="preserve"> (enceinte inerte) et </w:t>
      </w:r>
      <w:proofErr w:type="spellStart"/>
      <w:r>
        <w:t>Lasertec</w:t>
      </w:r>
      <w:proofErr w:type="spellEnd"/>
      <w:r>
        <w:t xml:space="preserve"> 65 3D (fraisage/tournage et buse à poudre)</w:t>
      </w:r>
      <w:r w:rsidR="00C87618">
        <w:t>, c</w:t>
      </w:r>
      <w:r>
        <w:t>oût : plusieurs centaines de milliers d’euros</w:t>
      </w:r>
      <w:r w:rsidR="00C87618">
        <w:t>, p</w:t>
      </w:r>
      <w:r>
        <w:t>oudres : 350 à 1000 €/Kg TTC</w:t>
      </w:r>
    </w:p>
    <w:p w:rsidR="00E90F92" w:rsidRDefault="00FB3A3A">
      <w:pPr>
        <w:pStyle w:val="Body"/>
        <w:spacing w:before="0" w:after="0"/>
        <w:jc w:val="center"/>
      </w:pPr>
      <w:r>
        <w:rPr>
          <w:noProof/>
        </w:rPr>
        <w:drawing>
          <wp:inline distT="0" distB="0" distL="0" distR="0">
            <wp:extent cx="2152650" cy="2264344"/>
            <wp:effectExtent l="1905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reen Shot 2018-06-25 at 12.01.29.png"/>
                    <pic:cNvPicPr>
                      <a:picLocks noChangeAspect="1"/>
                    </pic:cNvPicPr>
                  </pic:nvPicPr>
                  <pic:blipFill>
                    <a:blip r:embed="rId31" cstate="print">
                      <a:extLst/>
                    </a:blip>
                    <a:srcRect t="5226" b="2483"/>
                    <a:stretch>
                      <a:fillRect/>
                    </a:stretch>
                  </pic:blipFill>
                  <pic:spPr>
                    <a:xfrm>
                      <a:off x="0" y="0"/>
                      <a:ext cx="2152650" cy="2264344"/>
                    </a:xfrm>
                    <a:prstGeom prst="rect">
                      <a:avLst/>
                    </a:prstGeom>
                    <a:ln w="12700" cap="flat">
                      <a:noFill/>
                      <a:miter lim="400000"/>
                    </a:ln>
                    <a:effectLst/>
                  </pic:spPr>
                </pic:pic>
              </a:graphicData>
            </a:graphic>
          </wp:inline>
        </w:drawing>
      </w:r>
      <w:r>
        <w:rPr>
          <w:noProof/>
        </w:rPr>
        <w:drawing>
          <wp:inline distT="0" distB="0" distL="0" distR="0">
            <wp:extent cx="3676650" cy="2171648"/>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tiff"/>
                    <pic:cNvPicPr>
                      <a:picLocks noChangeAspect="1"/>
                    </pic:cNvPicPr>
                  </pic:nvPicPr>
                  <pic:blipFill>
                    <a:blip r:embed="rId32" cstate="print">
                      <a:extLst/>
                    </a:blip>
                    <a:srcRect t="10786" b="10469"/>
                    <a:stretch>
                      <a:fillRect/>
                    </a:stretch>
                  </pic:blipFill>
                  <pic:spPr>
                    <a:xfrm>
                      <a:off x="0" y="0"/>
                      <a:ext cx="3676650" cy="2171648"/>
                    </a:xfrm>
                    <a:prstGeom prst="rect">
                      <a:avLst/>
                    </a:prstGeom>
                    <a:ln w="12700" cap="flat">
                      <a:noFill/>
                      <a:miter lim="400000"/>
                    </a:ln>
                    <a:effectLst/>
                  </pic:spPr>
                </pic:pic>
              </a:graphicData>
            </a:graphic>
          </wp:inline>
        </w:drawing>
      </w:r>
    </w:p>
    <w:p w:rsidR="00E90F92" w:rsidRDefault="007B73BD" w:rsidP="005A3B80">
      <w:pPr>
        <w:pStyle w:val="Lgende"/>
        <w:ind w:left="708" w:hanging="708"/>
      </w:pPr>
      <w:r>
        <w:t xml:space="preserve">Figure </w:t>
      </w:r>
      <w:r w:rsidR="00471935">
        <w:fldChar w:fldCharType="begin"/>
      </w:r>
      <w:r>
        <w:instrText xml:space="preserve"> SEQ Figure \* ARABIC </w:instrText>
      </w:r>
      <w:r w:rsidR="00471935">
        <w:fldChar w:fldCharType="separate"/>
      </w:r>
      <w:r w:rsidR="00B35688">
        <w:rPr>
          <w:noProof/>
        </w:rPr>
        <w:t>20</w:t>
      </w:r>
      <w:r w:rsidR="00471935">
        <w:fldChar w:fldCharType="end"/>
      </w:r>
      <w:r>
        <w:t xml:space="preserve"> </w:t>
      </w:r>
      <w:r w:rsidR="00C87618">
        <w:t xml:space="preserve">: Machines à dépôt de matière sous énergie </w:t>
      </w:r>
      <w:r w:rsidR="007E5DD8">
        <w:t xml:space="preserve">concentrée, </w:t>
      </w:r>
      <w:proofErr w:type="spellStart"/>
      <w:r w:rsidR="007E5DD8">
        <w:t>BeAM</w:t>
      </w:r>
      <w:proofErr w:type="spellEnd"/>
      <w:r w:rsidR="007E5DD8">
        <w:t xml:space="preserve"> modèle </w:t>
      </w:r>
      <w:proofErr w:type="spellStart"/>
      <w:r w:rsidR="007E5DD8">
        <w:t>Magic</w:t>
      </w:r>
      <w:proofErr w:type="spellEnd"/>
      <w:r w:rsidR="007E5DD8">
        <w:t>,</w:t>
      </w:r>
      <w:r w:rsidR="00C87618">
        <w:t xml:space="preserve"> </w:t>
      </w:r>
      <w:r w:rsidR="007E5DD8">
        <w:t xml:space="preserve">et </w:t>
      </w:r>
      <w:proofErr w:type="spellStart"/>
      <w:r w:rsidR="00C87618">
        <w:t>Lasertec</w:t>
      </w:r>
      <w:proofErr w:type="spellEnd"/>
      <w:r w:rsidR="00C87618">
        <w:t xml:space="preserve"> 3D</w:t>
      </w:r>
      <w:r w:rsidR="004802E7">
        <w:t>, source</w:t>
      </w:r>
      <w:r w:rsidR="007E5DD8">
        <w:t xml:space="preserve"> [3]</w:t>
      </w:r>
    </w:p>
    <w:p w:rsidR="007B73BD" w:rsidRDefault="00C87618">
      <w:pPr>
        <w:pStyle w:val="Titre2"/>
      </w:pPr>
      <w:r>
        <w:lastRenderedPageBreak/>
        <w:t xml:space="preserve"> </w:t>
      </w:r>
      <w:r w:rsidR="007E5DD8">
        <w:t>2.6</w:t>
      </w:r>
      <w:r w:rsidR="00FB3A3A">
        <w:t xml:space="preserve"> – Fusion de fil au travers d’une buse chauffante</w:t>
      </w:r>
    </w:p>
    <w:p w:rsidR="00E90F92" w:rsidRDefault="00FB3A3A">
      <w:pPr>
        <w:pStyle w:val="Titre3"/>
      </w:pPr>
      <w:r>
        <w:t>Principe :</w:t>
      </w:r>
    </w:p>
    <w:p w:rsidR="00E90F92" w:rsidRDefault="000720AA">
      <w:pPr>
        <w:pStyle w:val="Body"/>
        <w:spacing w:before="120" w:after="0"/>
        <w:rPr>
          <w:b/>
          <w:bCs/>
        </w:rPr>
      </w:pPr>
      <w:r>
        <w:rPr>
          <w:b/>
          <w:bCs/>
          <w:noProof/>
          <w:bdr w:val="none" w:sz="0" w:space="0" w:color="auto"/>
        </w:rPr>
        <w:drawing>
          <wp:anchor distT="0" distB="0" distL="114300" distR="114300" simplePos="0" relativeHeight="251700224" behindDoc="1" locked="0" layoutInCell="1" allowOverlap="1">
            <wp:simplePos x="0" y="0"/>
            <wp:positionH relativeFrom="column">
              <wp:posOffset>468630</wp:posOffset>
            </wp:positionH>
            <wp:positionV relativeFrom="paragraph">
              <wp:posOffset>599440</wp:posOffset>
            </wp:positionV>
            <wp:extent cx="5276850" cy="2390775"/>
            <wp:effectExtent l="1905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creen Shot 2018-06-25 at 12.14.37.png"/>
                    <pic:cNvPicPr>
                      <a:picLocks noChangeAspect="1"/>
                    </pic:cNvPicPr>
                  </pic:nvPicPr>
                  <pic:blipFill>
                    <a:blip r:embed="rId33" cstate="print">
                      <a:extLst/>
                    </a:blip>
                    <a:stretch>
                      <a:fillRect/>
                    </a:stretch>
                  </pic:blipFill>
                  <pic:spPr>
                    <a:xfrm>
                      <a:off x="0" y="0"/>
                      <a:ext cx="5276850" cy="2390775"/>
                    </a:xfrm>
                    <a:prstGeom prst="rect">
                      <a:avLst/>
                    </a:prstGeom>
                    <a:ln w="12700" cap="flat">
                      <a:noFill/>
                      <a:miter lim="400000"/>
                    </a:ln>
                    <a:effectLst/>
                  </pic:spPr>
                </pic:pic>
              </a:graphicData>
            </a:graphic>
          </wp:anchor>
        </w:drawing>
      </w:r>
      <w:r w:rsidR="00FB3A3A">
        <w:t xml:space="preserve">Ce procédé dépose un fil thermoplastique chauffer et comprimer, celui-ci refroidit et durcit au contact de la couche précédente, elles sont donc liées. (Il peut y avoir un plateau chauffant ainsi que des enceintes </w:t>
      </w:r>
      <w:proofErr w:type="spellStart"/>
      <w:r w:rsidR="00FB3A3A">
        <w:t>thermorégulées</w:t>
      </w:r>
      <w:proofErr w:type="spellEnd"/>
      <w:r w:rsidR="00FB3A3A">
        <w:t>.)</w:t>
      </w:r>
    </w:p>
    <w:p w:rsidR="00E90F92" w:rsidRDefault="00FB3A3A">
      <w:pPr>
        <w:pStyle w:val="Titre3"/>
      </w:pPr>
      <w:r>
        <w:t>Schéma de principe :</w:t>
      </w:r>
    </w:p>
    <w:p w:rsidR="00E90F92" w:rsidRDefault="00E90F92"/>
    <w:p w:rsidR="00E90F92" w:rsidRDefault="00E90F92"/>
    <w:p w:rsidR="00E90F92" w:rsidRDefault="00E90F92"/>
    <w:p w:rsidR="00E90F92" w:rsidRDefault="00E90F92"/>
    <w:p w:rsidR="00E90F92" w:rsidRDefault="00E90F92"/>
    <w:p w:rsidR="00E90F92" w:rsidRDefault="00E90F92"/>
    <w:p w:rsidR="00E90F92" w:rsidRDefault="007B73BD" w:rsidP="005A3B80">
      <w:pPr>
        <w:pStyle w:val="Lgende"/>
        <w:ind w:left="708" w:hanging="708"/>
      </w:pPr>
      <w:r>
        <w:t xml:space="preserve">Figure </w:t>
      </w:r>
      <w:r w:rsidR="00471935">
        <w:fldChar w:fldCharType="begin"/>
      </w:r>
      <w:r>
        <w:instrText xml:space="preserve"> SEQ Figure \* ARABIC </w:instrText>
      </w:r>
      <w:r w:rsidR="00471935">
        <w:fldChar w:fldCharType="separate"/>
      </w:r>
      <w:r w:rsidR="00B35688">
        <w:rPr>
          <w:noProof/>
        </w:rPr>
        <w:t>21</w:t>
      </w:r>
      <w:r w:rsidR="00471935">
        <w:fldChar w:fldCharType="end"/>
      </w:r>
      <w:r>
        <w:t xml:space="preserve"> </w:t>
      </w:r>
      <w:r w:rsidR="00FB3A3A">
        <w:t>: Principe du dépôt de fusion au travers d’une buse chauffante</w:t>
      </w:r>
      <w:r w:rsidR="00292281">
        <w:t xml:space="preserve">, </w:t>
      </w:r>
      <w:r w:rsidR="004802E7">
        <w:t>source</w:t>
      </w:r>
      <w:r w:rsidR="00FB3A3A">
        <w:t xml:space="preserve"> [</w:t>
      </w:r>
      <w:r w:rsidR="00292281">
        <w:t>2</w:t>
      </w:r>
      <w:r w:rsidR="00FB3A3A">
        <w:t>]</w:t>
      </w:r>
    </w:p>
    <w:p w:rsidR="00E90F92" w:rsidRDefault="00FB3A3A">
      <w:pPr>
        <w:pStyle w:val="Titre3"/>
        <w:spacing w:before="240"/>
      </w:pPr>
      <w:r>
        <w:t>Exemples et matériaux :</w:t>
      </w:r>
    </w:p>
    <w:p w:rsidR="00E90F92" w:rsidRDefault="00FB3A3A">
      <w:pPr>
        <w:spacing w:before="120" w:after="0"/>
      </w:pPr>
      <w:r>
        <w:t xml:space="preserve">Les matériaux utilisés sont des thermoplastiques : ABS, polycarbonate, cire synthétique, acide </w:t>
      </w:r>
      <w:proofErr w:type="spellStart"/>
      <w:r>
        <w:t>poly</w:t>
      </w:r>
      <w:r w:rsidR="00D74BF4">
        <w:t>l</w:t>
      </w:r>
      <w:r>
        <w:t>actique</w:t>
      </w:r>
      <w:proofErr w:type="spellEnd"/>
      <w:r>
        <w:t xml:space="preserve"> (PLA).</w:t>
      </w:r>
    </w:p>
    <w:p w:rsidR="00E90F92" w:rsidRDefault="00FB3A3A">
      <w:pPr>
        <w:pStyle w:val="Sansinterligne"/>
      </w:pPr>
      <w:r>
        <w:rPr>
          <w:noProof/>
          <w:lang w:eastAsia="fr-FR"/>
        </w:rPr>
        <w:drawing>
          <wp:inline distT="0" distB="0" distL="0" distR="0">
            <wp:extent cx="3549240" cy="2601705"/>
            <wp:effectExtent l="1905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reen Shot 2018-06-25 at 12.19.04.png"/>
                    <pic:cNvPicPr>
                      <a:picLocks noChangeAspect="1"/>
                    </pic:cNvPicPr>
                  </pic:nvPicPr>
                  <pic:blipFill>
                    <a:blip r:embed="rId34" cstate="print">
                      <a:extLst/>
                    </a:blip>
                    <a:stretch>
                      <a:fillRect/>
                    </a:stretch>
                  </pic:blipFill>
                  <pic:spPr>
                    <a:xfrm>
                      <a:off x="0" y="0"/>
                      <a:ext cx="3549240" cy="2601705"/>
                    </a:xfrm>
                    <a:prstGeom prst="rect">
                      <a:avLst/>
                    </a:prstGeom>
                    <a:ln w="12700" cap="flat">
                      <a:noFill/>
                      <a:miter lim="400000"/>
                    </a:ln>
                    <a:effectLst/>
                  </pic:spPr>
                </pic:pic>
              </a:graphicData>
            </a:graphic>
          </wp:inline>
        </w:drawing>
      </w:r>
    </w:p>
    <w:p w:rsidR="00E90F92" w:rsidRDefault="007B73BD" w:rsidP="005A3B80">
      <w:pPr>
        <w:pStyle w:val="Lgende"/>
        <w:ind w:left="708" w:hanging="708"/>
      </w:pPr>
      <w:r>
        <w:t xml:space="preserve">Figure </w:t>
      </w:r>
      <w:r w:rsidR="00471935">
        <w:fldChar w:fldCharType="begin"/>
      </w:r>
      <w:r>
        <w:instrText xml:space="preserve"> SEQ Figure \* ARABIC </w:instrText>
      </w:r>
      <w:r w:rsidR="00471935">
        <w:fldChar w:fldCharType="separate"/>
      </w:r>
      <w:r w:rsidR="00B35688">
        <w:rPr>
          <w:noProof/>
        </w:rPr>
        <w:t>22</w:t>
      </w:r>
      <w:r w:rsidR="00471935">
        <w:fldChar w:fldCharType="end"/>
      </w:r>
      <w:r>
        <w:t xml:space="preserve"> </w:t>
      </w:r>
      <w:r w:rsidR="00C87618">
        <w:t xml:space="preserve">: </w:t>
      </w:r>
      <w:r w:rsidR="007E5DD8">
        <w:t>Exemples de réalisation par fusion au travers d’une buse chauffante</w:t>
      </w:r>
      <w:r w:rsidR="004802E7">
        <w:t>, source</w:t>
      </w:r>
      <w:r w:rsidR="007E5DD8">
        <w:t xml:space="preserve"> D. </w:t>
      </w:r>
      <w:proofErr w:type="spellStart"/>
      <w:r w:rsidR="007E5DD8">
        <w:t>Comberton</w:t>
      </w:r>
      <w:proofErr w:type="spellEnd"/>
    </w:p>
    <w:p w:rsidR="00E90F92" w:rsidRDefault="00FB3A3A">
      <w:pPr>
        <w:pStyle w:val="Titre3"/>
        <w:spacing w:before="240"/>
      </w:pPr>
      <w:r>
        <w:t>Avantage</w:t>
      </w:r>
      <w:r w:rsidR="00FC6CDB" w:rsidRPr="00FC6CDB">
        <w:t>s</w:t>
      </w:r>
      <w:r>
        <w:t xml:space="preserve"> et limites :</w:t>
      </w:r>
    </w:p>
    <w:p w:rsidR="00E90F92" w:rsidRDefault="00FB3A3A">
      <w:pPr>
        <w:spacing w:before="120" w:after="0"/>
      </w:pPr>
      <w:r>
        <w:t>Il s’agit d’un procédé assez lent, encore plus s’il s’agit d’une pièce massive. Les caractéristiques mécaniques sont limitées au matériau utilisé. La finition et la précision sont des points à améliorer. Il s’agit du procédé le plus connu et le plus mature.</w:t>
      </w:r>
    </w:p>
    <w:p w:rsidR="00E90F92" w:rsidRDefault="00FB3A3A">
      <w:pPr>
        <w:pStyle w:val="Titre3"/>
      </w:pPr>
      <w:r>
        <w:t>Exemple de Machine :</w:t>
      </w:r>
    </w:p>
    <w:p w:rsidR="00E90F92" w:rsidRDefault="00127069">
      <w:pPr>
        <w:pStyle w:val="Body"/>
        <w:spacing w:before="120" w:after="0"/>
      </w:pPr>
      <w:r>
        <w:t xml:space="preserve">Il existe une grande gamme de machine, grand public et professionnelle. Citons : </w:t>
      </w:r>
      <w:proofErr w:type="spellStart"/>
      <w:r w:rsidR="00FB3A3A">
        <w:t>Fortus</w:t>
      </w:r>
      <w:proofErr w:type="spellEnd"/>
      <w:r w:rsidR="00FB3A3A">
        <w:t xml:space="preserve"> de </w:t>
      </w:r>
      <w:proofErr w:type="spellStart"/>
      <w:r w:rsidR="00FB3A3A">
        <w:t>Stratasys</w:t>
      </w:r>
      <w:proofErr w:type="spellEnd"/>
      <w:r w:rsidR="00FB3A3A">
        <w:t xml:space="preserve"> et la </w:t>
      </w:r>
      <w:proofErr w:type="spellStart"/>
      <w:r w:rsidR="00FB3A3A">
        <w:t>replicator</w:t>
      </w:r>
      <w:proofErr w:type="spellEnd"/>
      <w:r w:rsidR="00FB3A3A">
        <w:t xml:space="preserve"> de </w:t>
      </w:r>
      <w:proofErr w:type="spellStart"/>
      <w:r w:rsidR="008C2C84">
        <w:t>M</w:t>
      </w:r>
      <w:r w:rsidR="00FB3A3A">
        <w:t>akerbot</w:t>
      </w:r>
      <w:proofErr w:type="spellEnd"/>
      <w:r>
        <w:t>, coût : de 250 à 50 000 € TTC, consommable (fil) : 35 à 350</w:t>
      </w:r>
      <w:r w:rsidR="00770C43">
        <w:t> </w:t>
      </w:r>
      <w:r>
        <w:t>€/Kg TTC.</w:t>
      </w:r>
    </w:p>
    <w:p w:rsidR="00E90F92" w:rsidRDefault="000720AA">
      <w:pPr>
        <w:pStyle w:val="Body"/>
        <w:spacing w:before="120" w:after="0" w:line="240" w:lineRule="auto"/>
        <w:jc w:val="center"/>
      </w:pPr>
      <w:r>
        <w:rPr>
          <w:noProof/>
        </w:rPr>
        <w:lastRenderedPageBreak/>
        <w:drawing>
          <wp:inline distT="0" distB="0" distL="0" distR="0">
            <wp:extent cx="3422129" cy="1752600"/>
            <wp:effectExtent l="19050" t="0" r="6871" b="0"/>
            <wp:docPr id="9" name="officeArt object"/>
            <wp:cNvGraphicFramePr/>
            <a:graphic xmlns:a="http://schemas.openxmlformats.org/drawingml/2006/main">
              <a:graphicData uri="http://schemas.openxmlformats.org/drawingml/2006/picture">
                <pic:pic xmlns:pic="http://schemas.openxmlformats.org/drawingml/2006/picture">
                  <pic:nvPicPr>
                    <pic:cNvPr id="1073741853" name="Screen Shot 2018-06-25 at 12.27.35.png"/>
                    <pic:cNvPicPr>
                      <a:picLocks noChangeAspect="1"/>
                    </pic:cNvPicPr>
                  </pic:nvPicPr>
                  <pic:blipFill>
                    <a:blip r:embed="rId35" cstate="print">
                      <a:extLst/>
                    </a:blip>
                    <a:srcRect t="7000" b="6500"/>
                    <a:stretch>
                      <a:fillRect/>
                    </a:stretch>
                  </pic:blipFill>
                  <pic:spPr>
                    <a:xfrm>
                      <a:off x="0" y="0"/>
                      <a:ext cx="3422129" cy="1752600"/>
                    </a:xfrm>
                    <a:prstGeom prst="rect">
                      <a:avLst/>
                    </a:prstGeom>
                    <a:ln w="12700" cap="flat">
                      <a:noFill/>
                      <a:miter lim="400000"/>
                    </a:ln>
                    <a:effectLst/>
                  </pic:spPr>
                </pic:pic>
              </a:graphicData>
            </a:graphic>
          </wp:inline>
        </w:drawing>
      </w:r>
      <w:r>
        <w:rPr>
          <w:noProof/>
        </w:rPr>
        <w:drawing>
          <wp:inline distT="0" distB="0" distL="0" distR="0">
            <wp:extent cx="2638425" cy="1755446"/>
            <wp:effectExtent l="19050" t="0" r="9525" b="0"/>
            <wp:docPr id="10" name="officeArt object"/>
            <wp:cNvGraphicFramePr/>
            <a:graphic xmlns:a="http://schemas.openxmlformats.org/drawingml/2006/main">
              <a:graphicData uri="http://schemas.openxmlformats.org/drawingml/2006/picture">
                <pic:pic xmlns:pic="http://schemas.openxmlformats.org/drawingml/2006/picture">
                  <pic:nvPicPr>
                    <pic:cNvPr id="1073741854" name="431720-makerbot-replicator.jpg"/>
                    <pic:cNvPicPr>
                      <a:picLocks noChangeAspect="1"/>
                    </pic:cNvPicPr>
                  </pic:nvPicPr>
                  <pic:blipFill>
                    <a:blip r:embed="rId36" cstate="print">
                      <a:extLst/>
                    </a:blip>
                    <a:srcRect l="5731" r="9645"/>
                    <a:stretch>
                      <a:fillRect/>
                    </a:stretch>
                  </pic:blipFill>
                  <pic:spPr>
                    <a:xfrm>
                      <a:off x="0" y="0"/>
                      <a:ext cx="2638425" cy="1755446"/>
                    </a:xfrm>
                    <a:prstGeom prst="rect">
                      <a:avLst/>
                    </a:prstGeom>
                    <a:ln w="12700" cap="flat">
                      <a:noFill/>
                      <a:miter lim="400000"/>
                    </a:ln>
                    <a:effectLst/>
                  </pic:spPr>
                </pic:pic>
              </a:graphicData>
            </a:graphic>
          </wp:inline>
        </w:drawing>
      </w:r>
    </w:p>
    <w:p w:rsidR="00E90F92" w:rsidRDefault="007B73BD">
      <w:pPr>
        <w:pStyle w:val="Lgende"/>
        <w:spacing w:after="240"/>
      </w:pPr>
      <w:r>
        <w:t xml:space="preserve">Figure </w:t>
      </w:r>
      <w:r w:rsidR="00471935">
        <w:fldChar w:fldCharType="begin"/>
      </w:r>
      <w:r>
        <w:instrText xml:space="preserve"> SEQ Figure \* ARABIC </w:instrText>
      </w:r>
      <w:r w:rsidR="00471935">
        <w:fldChar w:fldCharType="separate"/>
      </w:r>
      <w:r w:rsidR="00B35688">
        <w:rPr>
          <w:noProof/>
        </w:rPr>
        <w:t>23</w:t>
      </w:r>
      <w:r w:rsidR="00471935">
        <w:fldChar w:fldCharType="end"/>
      </w:r>
      <w:r>
        <w:t xml:space="preserve"> </w:t>
      </w:r>
      <w:r w:rsidR="00127069">
        <w:t>: Machines à fusion</w:t>
      </w:r>
      <w:r w:rsidR="007E5DD8">
        <w:t xml:space="preserve"> de fils, </w:t>
      </w:r>
      <w:proofErr w:type="spellStart"/>
      <w:r w:rsidR="007E5DD8">
        <w:t>Fortus</w:t>
      </w:r>
      <w:proofErr w:type="spellEnd"/>
      <w:r w:rsidR="007E5DD8">
        <w:t xml:space="preserve"> de </w:t>
      </w:r>
      <w:proofErr w:type="spellStart"/>
      <w:r w:rsidR="007E5DD8">
        <w:t>Startasys</w:t>
      </w:r>
      <w:proofErr w:type="spellEnd"/>
      <w:r w:rsidR="00127069">
        <w:t xml:space="preserve"> et </w:t>
      </w:r>
      <w:proofErr w:type="spellStart"/>
      <w:r w:rsidR="00127069">
        <w:t>replicator</w:t>
      </w:r>
      <w:proofErr w:type="spellEnd"/>
      <w:r w:rsidR="00127069">
        <w:t xml:space="preserve"> de </w:t>
      </w:r>
      <w:proofErr w:type="spellStart"/>
      <w:r w:rsidR="00127069">
        <w:t>makerbot</w:t>
      </w:r>
      <w:proofErr w:type="spellEnd"/>
      <w:r w:rsidR="007E5DD8">
        <w:t xml:space="preserve">, </w:t>
      </w:r>
      <w:r w:rsidR="00292281">
        <w:t>source</w:t>
      </w:r>
      <w:r w:rsidR="00127069">
        <w:t xml:space="preserve"> </w:t>
      </w:r>
      <w:r w:rsidR="007E5DD8">
        <w:t>[3]</w:t>
      </w:r>
    </w:p>
    <w:p w:rsidR="00E90F92" w:rsidRDefault="000720AA">
      <w:pPr>
        <w:pStyle w:val="Body"/>
        <w:spacing w:after="0"/>
        <w:jc w:val="center"/>
      </w:pPr>
      <w:r>
        <w:rPr>
          <w:noProof/>
        </w:rPr>
        <w:drawing>
          <wp:inline distT="0" distB="0" distL="0" distR="0">
            <wp:extent cx="1962000" cy="2923951"/>
            <wp:effectExtent l="19050" t="0" r="150" b="0"/>
            <wp:docPr id="13" name="Image 12" descr="DSC_3028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28_bis.jpg"/>
                    <pic:cNvPicPr/>
                  </pic:nvPicPr>
                  <pic:blipFill>
                    <a:blip r:embed="rId37" cstate="print"/>
                    <a:stretch>
                      <a:fillRect/>
                    </a:stretch>
                  </pic:blipFill>
                  <pic:spPr>
                    <a:xfrm>
                      <a:off x="0" y="0"/>
                      <a:ext cx="1962000" cy="2923951"/>
                    </a:xfrm>
                    <a:prstGeom prst="rect">
                      <a:avLst/>
                    </a:prstGeom>
                  </pic:spPr>
                </pic:pic>
              </a:graphicData>
            </a:graphic>
          </wp:inline>
        </w:drawing>
      </w:r>
      <w:r w:rsidR="00521BBF">
        <w:t xml:space="preserve"> </w:t>
      </w:r>
      <w:r>
        <w:rPr>
          <w:noProof/>
        </w:rPr>
        <w:drawing>
          <wp:inline distT="0" distB="0" distL="0" distR="0">
            <wp:extent cx="1962000" cy="2924175"/>
            <wp:effectExtent l="19050" t="0" r="150" b="0"/>
            <wp:docPr id="7" name="officeArt object"/>
            <wp:cNvGraphicFramePr/>
            <a:graphic xmlns:a="http://schemas.openxmlformats.org/drawingml/2006/main">
              <a:graphicData uri="http://schemas.openxmlformats.org/drawingml/2006/picture">
                <pic:pic xmlns:pic="http://schemas.openxmlformats.org/drawingml/2006/picture">
                  <pic:nvPicPr>
                    <pic:cNvPr id="1073741856" name="DSC_3006.jpeg"/>
                    <pic:cNvPicPr>
                      <a:picLocks noChangeAspect="1"/>
                    </pic:cNvPicPr>
                  </pic:nvPicPr>
                  <pic:blipFill>
                    <a:blip r:embed="rId38" cstate="print">
                      <a:extLst/>
                    </a:blip>
                    <a:stretch>
                      <a:fillRect/>
                    </a:stretch>
                  </pic:blipFill>
                  <pic:spPr>
                    <a:xfrm>
                      <a:off x="0" y="0"/>
                      <a:ext cx="1962000" cy="2924175"/>
                    </a:xfrm>
                    <a:prstGeom prst="rect">
                      <a:avLst/>
                    </a:prstGeom>
                    <a:ln w="12700" cap="flat">
                      <a:noFill/>
                      <a:miter lim="400000"/>
                    </a:ln>
                    <a:effectLst/>
                  </pic:spPr>
                </pic:pic>
              </a:graphicData>
            </a:graphic>
          </wp:inline>
        </w:drawing>
      </w:r>
      <w:r w:rsidR="00521BBF">
        <w:t xml:space="preserve"> </w:t>
      </w:r>
      <w:r>
        <w:rPr>
          <w:noProof/>
        </w:rPr>
        <w:drawing>
          <wp:inline distT="0" distB="0" distL="0" distR="0">
            <wp:extent cx="1962150" cy="2923037"/>
            <wp:effectExtent l="1905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57" name="DSC_3002.jpeg"/>
                    <pic:cNvPicPr>
                      <a:picLocks noChangeAspect="1"/>
                    </pic:cNvPicPr>
                  </pic:nvPicPr>
                  <pic:blipFill>
                    <a:blip r:embed="rId39" cstate="print">
                      <a:extLst/>
                    </a:blip>
                    <a:stretch>
                      <a:fillRect/>
                    </a:stretch>
                  </pic:blipFill>
                  <pic:spPr>
                    <a:xfrm>
                      <a:off x="0" y="0"/>
                      <a:ext cx="1970276" cy="2935143"/>
                    </a:xfrm>
                    <a:prstGeom prst="rect">
                      <a:avLst/>
                    </a:prstGeom>
                    <a:ln w="12700" cap="flat">
                      <a:noFill/>
                      <a:miter lim="400000"/>
                    </a:ln>
                    <a:effectLst/>
                  </pic:spPr>
                </pic:pic>
              </a:graphicData>
            </a:graphic>
          </wp:inline>
        </w:drawing>
      </w:r>
    </w:p>
    <w:p w:rsidR="00E90F92" w:rsidRDefault="007B73BD">
      <w:pPr>
        <w:pStyle w:val="Lgende"/>
      </w:pPr>
      <w:r>
        <w:t xml:space="preserve"> Figure </w:t>
      </w:r>
      <w:r w:rsidR="00471935">
        <w:fldChar w:fldCharType="begin"/>
      </w:r>
      <w:r>
        <w:instrText xml:space="preserve"> SEQ Figure \* ARABIC </w:instrText>
      </w:r>
      <w:r w:rsidR="00471935">
        <w:fldChar w:fldCharType="separate"/>
      </w:r>
      <w:r w:rsidR="00B35688">
        <w:rPr>
          <w:noProof/>
        </w:rPr>
        <w:t>24</w:t>
      </w:r>
      <w:r w:rsidR="00471935">
        <w:fldChar w:fldCharType="end"/>
      </w:r>
      <w:r w:rsidR="00127069">
        <w:t xml:space="preserve"> : </w:t>
      </w:r>
      <w:r w:rsidR="007E5DD8">
        <w:t>Exemples de machines à fusion de fils, source</w:t>
      </w:r>
      <w:r w:rsidR="002440A4">
        <w:t xml:space="preserve"> HHM</w:t>
      </w:r>
    </w:p>
    <w:p w:rsidR="00E90F92" w:rsidRDefault="007E5DD8">
      <w:pPr>
        <w:pStyle w:val="Titre2"/>
        <w:spacing w:before="240"/>
      </w:pPr>
      <w:r>
        <w:t>2.7</w:t>
      </w:r>
      <w:r w:rsidR="00FB3A3A">
        <w:t xml:space="preserve"> – Assemblage de couches à partir de feuilles ou de plaques découpées</w:t>
      </w:r>
    </w:p>
    <w:p w:rsidR="00E90F92" w:rsidRDefault="00FB3A3A">
      <w:pPr>
        <w:pStyle w:val="Titre3"/>
      </w:pPr>
      <w:r>
        <w:t>Principe :</w:t>
      </w:r>
    </w:p>
    <w:p w:rsidR="00E90F92" w:rsidRDefault="00FB3A3A">
      <w:pPr>
        <w:spacing w:before="120" w:after="0"/>
      </w:pPr>
      <w:r>
        <w:t>Ce procédé consiste à coller et empiler des couches découpées. Un cutter ou un laser découpe la feuille qui est ensuite collée grâce à un rouleau chauffant.</w:t>
      </w:r>
    </w:p>
    <w:p w:rsidR="00E90F92" w:rsidRDefault="000720AA">
      <w:pPr>
        <w:pStyle w:val="Titre3"/>
        <w:spacing w:before="240"/>
      </w:pPr>
      <w:r>
        <w:rPr>
          <w:noProof/>
          <w:lang w:eastAsia="fr-FR"/>
        </w:rPr>
        <w:drawing>
          <wp:anchor distT="0" distB="0" distL="114300" distR="114300" simplePos="0" relativeHeight="251701248" behindDoc="1" locked="0" layoutInCell="1" allowOverlap="1">
            <wp:simplePos x="0" y="0"/>
            <wp:positionH relativeFrom="column">
              <wp:posOffset>68580</wp:posOffset>
            </wp:positionH>
            <wp:positionV relativeFrom="paragraph">
              <wp:posOffset>85090</wp:posOffset>
            </wp:positionV>
            <wp:extent cx="6191250" cy="1790700"/>
            <wp:effectExtent l="1905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Screen Shot 2018-06-25 at 15.22.16.png"/>
                    <pic:cNvPicPr>
                      <a:picLocks noChangeAspect="1"/>
                    </pic:cNvPicPr>
                  </pic:nvPicPr>
                  <pic:blipFill>
                    <a:blip r:embed="rId40" cstate="print">
                      <a:extLst/>
                    </a:blip>
                    <a:srcRect t="4854" b="3883"/>
                    <a:stretch>
                      <a:fillRect/>
                    </a:stretch>
                  </pic:blipFill>
                  <pic:spPr>
                    <a:xfrm>
                      <a:off x="0" y="0"/>
                      <a:ext cx="6191250" cy="1790700"/>
                    </a:xfrm>
                    <a:prstGeom prst="rect">
                      <a:avLst/>
                    </a:prstGeom>
                    <a:ln w="12700" cap="flat">
                      <a:noFill/>
                      <a:miter lim="400000"/>
                    </a:ln>
                    <a:effectLst/>
                  </pic:spPr>
                </pic:pic>
              </a:graphicData>
            </a:graphic>
          </wp:anchor>
        </w:drawing>
      </w:r>
      <w:r w:rsidR="00127069">
        <w:t>Schéma de principe :</w:t>
      </w:r>
    </w:p>
    <w:p w:rsidR="00E90F92" w:rsidRDefault="00E90F92"/>
    <w:p w:rsidR="00E90F92" w:rsidRDefault="00E90F92"/>
    <w:p w:rsidR="00E90F92" w:rsidRDefault="00E90F92"/>
    <w:p w:rsidR="00E90F92" w:rsidRDefault="00E90F92"/>
    <w:p w:rsidR="00E90F92" w:rsidRDefault="00E90F92">
      <w:pPr>
        <w:spacing w:before="120" w:after="0"/>
      </w:pPr>
    </w:p>
    <w:p w:rsidR="00E90F92" w:rsidRDefault="007B73BD">
      <w:pPr>
        <w:pStyle w:val="Lgende"/>
      </w:pPr>
      <w:r>
        <w:t xml:space="preserve">Figure </w:t>
      </w:r>
      <w:r w:rsidR="00471935">
        <w:fldChar w:fldCharType="begin"/>
      </w:r>
      <w:r>
        <w:instrText xml:space="preserve"> SEQ Figure \* ARABIC </w:instrText>
      </w:r>
      <w:r w:rsidR="00471935">
        <w:fldChar w:fldCharType="separate"/>
      </w:r>
      <w:r w:rsidR="00B35688">
        <w:rPr>
          <w:noProof/>
        </w:rPr>
        <w:t>25</w:t>
      </w:r>
      <w:r w:rsidR="00471935">
        <w:fldChar w:fldCharType="end"/>
      </w:r>
      <w:r>
        <w:t xml:space="preserve"> </w:t>
      </w:r>
      <w:r w:rsidR="00FB3A3A">
        <w:t>: Principe d’assemblage de couche à partir de feuilles</w:t>
      </w:r>
      <w:r w:rsidR="00292281">
        <w:t xml:space="preserve">, </w:t>
      </w:r>
      <w:r w:rsidR="004802E7">
        <w:t>source</w:t>
      </w:r>
      <w:r w:rsidR="00FB3A3A">
        <w:t xml:space="preserve"> [</w:t>
      </w:r>
      <w:r w:rsidR="00292281">
        <w:t>2</w:t>
      </w:r>
      <w:r w:rsidR="00FB3A3A">
        <w:t>]</w:t>
      </w:r>
    </w:p>
    <w:p w:rsidR="00E90F92" w:rsidRDefault="00FB3A3A">
      <w:pPr>
        <w:pStyle w:val="Titre3"/>
        <w:spacing w:before="240"/>
      </w:pPr>
      <w:r>
        <w:t xml:space="preserve">Exemples </w:t>
      </w:r>
      <w:r w:rsidR="007E5DD8">
        <w:t>e</w:t>
      </w:r>
      <w:r>
        <w:t>t matériaux :</w:t>
      </w:r>
    </w:p>
    <w:p w:rsidR="00E90F92" w:rsidRDefault="00FB3A3A">
      <w:pPr>
        <w:pStyle w:val="Body"/>
        <w:spacing w:before="120" w:after="0"/>
      </w:pPr>
      <w:r>
        <w:t>Les matériaux utilisés sont des rouleaux ou des plaques de papier, il peut aussi y avoir des polymères et de l’aluminium.</w:t>
      </w:r>
    </w:p>
    <w:p w:rsidR="00E90F92" w:rsidRDefault="00FB3A3A">
      <w:pPr>
        <w:pStyle w:val="Body"/>
        <w:spacing w:before="120" w:after="0"/>
        <w:jc w:val="center"/>
      </w:pPr>
      <w:r>
        <w:rPr>
          <w:noProof/>
        </w:rPr>
        <w:lastRenderedPageBreak/>
        <w:drawing>
          <wp:inline distT="0" distB="0" distL="0" distR="0">
            <wp:extent cx="2857500" cy="2463800"/>
            <wp:effectExtent l="1905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asted-image.png"/>
                    <pic:cNvPicPr>
                      <a:picLocks noChangeAspect="1"/>
                    </pic:cNvPicPr>
                  </pic:nvPicPr>
                  <pic:blipFill>
                    <a:blip r:embed="rId41" cstate="print">
                      <a:extLst/>
                    </a:blip>
                    <a:stretch>
                      <a:fillRect/>
                    </a:stretch>
                  </pic:blipFill>
                  <pic:spPr>
                    <a:xfrm>
                      <a:off x="0" y="0"/>
                      <a:ext cx="2857500" cy="2463800"/>
                    </a:xfrm>
                    <a:prstGeom prst="rect">
                      <a:avLst/>
                    </a:prstGeom>
                    <a:ln w="12700" cap="flat">
                      <a:noFill/>
                      <a:miter lim="400000"/>
                    </a:ln>
                    <a:effectLst/>
                  </pic:spPr>
                </pic:pic>
              </a:graphicData>
            </a:graphic>
          </wp:inline>
        </w:drawing>
      </w:r>
    </w:p>
    <w:p w:rsidR="00E90F92" w:rsidRDefault="007B73BD">
      <w:pPr>
        <w:pStyle w:val="Lgende"/>
      </w:pPr>
      <w:r>
        <w:t xml:space="preserve"> Figure </w:t>
      </w:r>
      <w:r w:rsidR="00471935">
        <w:fldChar w:fldCharType="begin"/>
      </w:r>
      <w:r>
        <w:instrText xml:space="preserve"> SEQ Figure \* ARABIC </w:instrText>
      </w:r>
      <w:r w:rsidR="00471935">
        <w:fldChar w:fldCharType="separate"/>
      </w:r>
      <w:r w:rsidR="00B35688">
        <w:rPr>
          <w:noProof/>
        </w:rPr>
        <w:t>26</w:t>
      </w:r>
      <w:r w:rsidR="00471935">
        <w:fldChar w:fldCharType="end"/>
      </w:r>
      <w:r w:rsidR="00127069">
        <w:t xml:space="preserve"> : </w:t>
      </w:r>
      <w:r w:rsidR="007E5DD8">
        <w:t>Exemple de réalisation par assemblage de couches</w:t>
      </w:r>
      <w:r w:rsidR="004802E7">
        <w:t>, source</w:t>
      </w:r>
      <w:r w:rsidR="007E5DD8">
        <w:t xml:space="preserve"> [3]</w:t>
      </w:r>
    </w:p>
    <w:p w:rsidR="00E90F92" w:rsidRDefault="00FB3A3A">
      <w:pPr>
        <w:pStyle w:val="Titre3"/>
        <w:spacing w:before="240"/>
      </w:pPr>
      <w:r>
        <w:t>Avantages et limites :</w:t>
      </w:r>
    </w:p>
    <w:p w:rsidR="00E90F92" w:rsidRDefault="00FB3A3A">
      <w:pPr>
        <w:spacing w:before="120" w:after="0"/>
      </w:pPr>
      <w:r>
        <w:t>Ces procédés sont robustes et performants surtout pour obtenir des modèles. Il faut cependant concevoir en ayant en tête le retrait des parties intérieures.</w:t>
      </w:r>
    </w:p>
    <w:p w:rsidR="00E90F92" w:rsidRDefault="00FB3A3A">
      <w:pPr>
        <w:pStyle w:val="Titre3"/>
        <w:spacing w:before="240"/>
      </w:pPr>
      <w:r>
        <w:t>Exemple de Machine :</w:t>
      </w:r>
    </w:p>
    <w:p w:rsidR="00E90F92" w:rsidRDefault="00FB3A3A">
      <w:pPr>
        <w:pStyle w:val="Body"/>
        <w:spacing w:before="120" w:after="0"/>
      </w:pPr>
      <w:r>
        <w:t>IRIS de MCOR</w:t>
      </w:r>
      <w:r w:rsidR="00672547">
        <w:t>, c</w:t>
      </w:r>
      <w:r>
        <w:t>oût : plusieurs dizaines de milliers d’euros</w:t>
      </w:r>
    </w:p>
    <w:p w:rsidR="00E90F92" w:rsidRDefault="00672547">
      <w:pPr>
        <w:pStyle w:val="Body"/>
        <w:spacing w:before="120" w:after="0" w:line="240" w:lineRule="auto"/>
        <w:jc w:val="center"/>
      </w:pPr>
      <w:r w:rsidRPr="00672547">
        <w:rPr>
          <w:noProof/>
        </w:rPr>
        <w:drawing>
          <wp:inline distT="0" distB="0" distL="0" distR="0">
            <wp:extent cx="2667000" cy="3460445"/>
            <wp:effectExtent l="0" t="0" r="0" b="0"/>
            <wp:docPr id="11" name="officeArt object"/>
            <wp:cNvGraphicFramePr/>
            <a:graphic xmlns:a="http://schemas.openxmlformats.org/drawingml/2006/main">
              <a:graphicData uri="http://schemas.openxmlformats.org/drawingml/2006/picture">
                <pic:pic xmlns:pic="http://schemas.openxmlformats.org/drawingml/2006/picture">
                  <pic:nvPicPr>
                    <pic:cNvPr id="1073741860" name="pasted-image.tiff"/>
                    <pic:cNvPicPr>
                      <a:picLocks noChangeAspect="1"/>
                    </pic:cNvPicPr>
                  </pic:nvPicPr>
                  <pic:blipFill>
                    <a:blip r:embed="rId42" cstate="print">
                      <a:extLst/>
                    </a:blip>
                    <a:stretch>
                      <a:fillRect/>
                    </a:stretch>
                  </pic:blipFill>
                  <pic:spPr>
                    <a:xfrm>
                      <a:off x="0" y="0"/>
                      <a:ext cx="2670917" cy="3465527"/>
                    </a:xfrm>
                    <a:prstGeom prst="rect">
                      <a:avLst/>
                    </a:prstGeom>
                    <a:ln w="12700" cap="flat">
                      <a:noFill/>
                      <a:miter lim="400000"/>
                    </a:ln>
                    <a:effectLst/>
                  </pic:spPr>
                </pic:pic>
              </a:graphicData>
            </a:graphic>
          </wp:inline>
        </w:drawing>
      </w:r>
    </w:p>
    <w:p w:rsidR="00E90F92" w:rsidRDefault="007B73BD">
      <w:pPr>
        <w:pStyle w:val="Lgende"/>
      </w:pPr>
      <w:r>
        <w:t xml:space="preserve"> Figure </w:t>
      </w:r>
      <w:r w:rsidR="00471935">
        <w:fldChar w:fldCharType="begin"/>
      </w:r>
      <w:r>
        <w:instrText xml:space="preserve"> SEQ Figure \* ARABIC </w:instrText>
      </w:r>
      <w:r w:rsidR="00471935">
        <w:fldChar w:fldCharType="separate"/>
      </w:r>
      <w:r w:rsidR="00B35688">
        <w:rPr>
          <w:noProof/>
        </w:rPr>
        <w:t>27</w:t>
      </w:r>
      <w:r w:rsidR="00471935">
        <w:fldChar w:fldCharType="end"/>
      </w:r>
      <w:r w:rsidR="00672547">
        <w:t xml:space="preserve"> : Machine à assemblages de couches, IRIS de MCOR, </w:t>
      </w:r>
      <w:r w:rsidR="004802E7">
        <w:t>source</w:t>
      </w:r>
      <w:r w:rsidR="00672547">
        <w:t xml:space="preserve"> </w:t>
      </w:r>
      <w:r w:rsidR="007E5DD8">
        <w:t>[3]</w:t>
      </w:r>
    </w:p>
    <w:p w:rsidR="00FB3A3A" w:rsidRDefault="00A308EE" w:rsidP="00FB3A3A">
      <w:pPr>
        <w:pStyle w:val="Titre1"/>
      </w:pPr>
      <w:r>
        <w:t>3</w:t>
      </w:r>
      <w:r w:rsidR="00FB3A3A">
        <w:t xml:space="preserve"> – Comparaison des différentes familles de procédés</w:t>
      </w:r>
    </w:p>
    <w:p w:rsidR="00E90F92" w:rsidRDefault="004D42AD">
      <w:r>
        <w:t>Pour contrôler les pièces, il existe les moyens classiques comme la machine à mesurer tridimensionnelle et le scanner 3D, mais également la tomographie [</w:t>
      </w:r>
      <w:r w:rsidR="009D4E0C">
        <w:t>7</w:t>
      </w:r>
      <w:r>
        <w:t>] qui permet de reconstruire couche par couche la pièce pour constater les défauts et connaître la porosité.</w:t>
      </w:r>
    </w:p>
    <w:p w:rsidR="00E90F92" w:rsidRDefault="00E90F92"/>
    <w:tbl>
      <w:tblPr>
        <w:tblStyle w:val="Grilledutableau"/>
        <w:tblW w:w="0" w:type="auto"/>
        <w:tblLook w:val="04A0"/>
      </w:tblPr>
      <w:tblGrid>
        <w:gridCol w:w="1978"/>
        <w:gridCol w:w="1978"/>
        <w:gridCol w:w="2389"/>
        <w:gridCol w:w="1559"/>
        <w:gridCol w:w="1843"/>
      </w:tblGrid>
      <w:tr w:rsidR="008544FB" w:rsidTr="006407DA">
        <w:tc>
          <w:tcPr>
            <w:tcW w:w="1978" w:type="dxa"/>
            <w:shd w:val="clear" w:color="auto" w:fill="A8D6E2" w:themeFill="accent1" w:themeFillTint="66"/>
          </w:tcPr>
          <w:p w:rsidR="00E90F92" w:rsidRDefault="00EB04BE">
            <w:pPr>
              <w:spacing w:before="80" w:after="80"/>
              <w:jc w:val="center"/>
              <w:rPr>
                <w:sz w:val="20"/>
                <w:szCs w:val="20"/>
              </w:rPr>
            </w:pPr>
            <w:r w:rsidRPr="00EB04BE">
              <w:rPr>
                <w:sz w:val="20"/>
                <w:szCs w:val="20"/>
              </w:rPr>
              <w:lastRenderedPageBreak/>
              <w:t>Type de procédé</w:t>
            </w:r>
          </w:p>
        </w:tc>
        <w:tc>
          <w:tcPr>
            <w:tcW w:w="1978" w:type="dxa"/>
            <w:shd w:val="clear" w:color="auto" w:fill="A8D6E2" w:themeFill="accent1" w:themeFillTint="66"/>
          </w:tcPr>
          <w:p w:rsidR="00E90F92" w:rsidRDefault="0047073C">
            <w:pPr>
              <w:spacing w:before="80" w:after="80"/>
              <w:jc w:val="center"/>
              <w:rPr>
                <w:sz w:val="20"/>
                <w:szCs w:val="20"/>
              </w:rPr>
            </w:pPr>
            <w:r>
              <w:rPr>
                <w:sz w:val="20"/>
                <w:szCs w:val="20"/>
              </w:rPr>
              <w:t>Qualité de finiti</w:t>
            </w:r>
            <w:r w:rsidR="006407DA">
              <w:rPr>
                <w:sz w:val="20"/>
                <w:szCs w:val="20"/>
              </w:rPr>
              <w:t>o</w:t>
            </w:r>
            <w:r w:rsidR="00EB04BE" w:rsidRPr="00EB04BE">
              <w:rPr>
                <w:sz w:val="20"/>
                <w:szCs w:val="20"/>
              </w:rPr>
              <w:t>n</w:t>
            </w:r>
          </w:p>
        </w:tc>
        <w:tc>
          <w:tcPr>
            <w:tcW w:w="2389" w:type="dxa"/>
            <w:shd w:val="clear" w:color="auto" w:fill="A8D6E2" w:themeFill="accent1" w:themeFillTint="66"/>
          </w:tcPr>
          <w:p w:rsidR="00E90F92" w:rsidRDefault="00EB04BE">
            <w:pPr>
              <w:spacing w:before="80" w:after="80"/>
              <w:jc w:val="center"/>
              <w:rPr>
                <w:sz w:val="20"/>
                <w:szCs w:val="20"/>
              </w:rPr>
            </w:pPr>
            <w:r w:rsidRPr="00EB04BE">
              <w:rPr>
                <w:sz w:val="20"/>
                <w:szCs w:val="20"/>
              </w:rPr>
              <w:t>Nombre de matériaux</w:t>
            </w:r>
          </w:p>
        </w:tc>
        <w:tc>
          <w:tcPr>
            <w:tcW w:w="1559" w:type="dxa"/>
            <w:shd w:val="clear" w:color="auto" w:fill="A8D6E2" w:themeFill="accent1" w:themeFillTint="66"/>
          </w:tcPr>
          <w:p w:rsidR="00E90F92" w:rsidRDefault="00EB04BE">
            <w:pPr>
              <w:spacing w:before="80" w:after="80"/>
              <w:jc w:val="center"/>
              <w:rPr>
                <w:sz w:val="20"/>
                <w:szCs w:val="20"/>
              </w:rPr>
            </w:pPr>
            <w:r w:rsidRPr="00EB04BE">
              <w:rPr>
                <w:sz w:val="20"/>
                <w:szCs w:val="20"/>
              </w:rPr>
              <w:t>Outillages</w:t>
            </w:r>
          </w:p>
        </w:tc>
        <w:tc>
          <w:tcPr>
            <w:tcW w:w="1843" w:type="dxa"/>
            <w:shd w:val="clear" w:color="auto" w:fill="A8D6E2" w:themeFill="accent1" w:themeFillTint="66"/>
          </w:tcPr>
          <w:p w:rsidR="00E90F92" w:rsidRDefault="00EB04BE">
            <w:pPr>
              <w:spacing w:before="80" w:after="80"/>
              <w:jc w:val="center"/>
              <w:rPr>
                <w:sz w:val="20"/>
                <w:szCs w:val="20"/>
              </w:rPr>
            </w:pPr>
            <w:r w:rsidRPr="00EB04BE">
              <w:rPr>
                <w:sz w:val="20"/>
                <w:szCs w:val="20"/>
              </w:rPr>
              <w:t>Taille des pièces</w:t>
            </w:r>
          </w:p>
        </w:tc>
      </w:tr>
      <w:tr w:rsidR="008544FB" w:rsidTr="006407DA">
        <w:tc>
          <w:tcPr>
            <w:tcW w:w="1978" w:type="dxa"/>
            <w:shd w:val="clear" w:color="auto" w:fill="D3EAF0" w:themeFill="accent1" w:themeFillTint="33"/>
          </w:tcPr>
          <w:p w:rsidR="00E90F92" w:rsidRDefault="00EB04BE">
            <w:pPr>
              <w:spacing w:before="80" w:after="80"/>
              <w:jc w:val="center"/>
              <w:rPr>
                <w:sz w:val="20"/>
                <w:szCs w:val="20"/>
              </w:rPr>
            </w:pPr>
            <w:r w:rsidRPr="00EB04BE">
              <w:rPr>
                <w:sz w:val="20"/>
                <w:szCs w:val="20"/>
              </w:rPr>
              <w:t>Assemblage de couche</w:t>
            </w:r>
          </w:p>
        </w:tc>
        <w:tc>
          <w:tcPr>
            <w:tcW w:w="1978" w:type="dxa"/>
          </w:tcPr>
          <w:p w:rsidR="00E90F92" w:rsidRDefault="006407DA">
            <w:pPr>
              <w:spacing w:before="200" w:after="80"/>
              <w:jc w:val="center"/>
              <w:rPr>
                <w:sz w:val="20"/>
                <w:szCs w:val="20"/>
              </w:rPr>
            </w:pPr>
            <w:r>
              <w:rPr>
                <w:sz w:val="20"/>
                <w:szCs w:val="20"/>
              </w:rPr>
              <w:t>Bonne</w:t>
            </w:r>
          </w:p>
        </w:tc>
        <w:tc>
          <w:tcPr>
            <w:tcW w:w="2389" w:type="dxa"/>
          </w:tcPr>
          <w:p w:rsidR="00E90F92" w:rsidRDefault="006407DA">
            <w:pPr>
              <w:spacing w:before="200" w:after="80"/>
              <w:jc w:val="center"/>
              <w:rPr>
                <w:sz w:val="20"/>
                <w:szCs w:val="20"/>
              </w:rPr>
            </w:pPr>
            <w:r>
              <w:rPr>
                <w:sz w:val="20"/>
                <w:szCs w:val="20"/>
              </w:rPr>
              <w:t>Important</w:t>
            </w:r>
          </w:p>
        </w:tc>
        <w:tc>
          <w:tcPr>
            <w:tcW w:w="1559" w:type="dxa"/>
          </w:tcPr>
          <w:p w:rsidR="00E90F92" w:rsidRDefault="006407DA">
            <w:pPr>
              <w:spacing w:before="200" w:after="80"/>
              <w:jc w:val="center"/>
              <w:rPr>
                <w:sz w:val="20"/>
                <w:szCs w:val="20"/>
              </w:rPr>
            </w:pPr>
            <w:r>
              <w:rPr>
                <w:sz w:val="20"/>
                <w:szCs w:val="20"/>
              </w:rPr>
              <w:t>Bon</w:t>
            </w:r>
          </w:p>
        </w:tc>
        <w:tc>
          <w:tcPr>
            <w:tcW w:w="1843" w:type="dxa"/>
          </w:tcPr>
          <w:p w:rsidR="00E90F92" w:rsidRDefault="006407DA">
            <w:pPr>
              <w:spacing w:before="80" w:after="80"/>
              <w:jc w:val="center"/>
              <w:rPr>
                <w:sz w:val="20"/>
                <w:szCs w:val="20"/>
              </w:rPr>
            </w:pPr>
            <w:r>
              <w:rPr>
                <w:sz w:val="20"/>
                <w:szCs w:val="20"/>
              </w:rPr>
              <w:t>Moyennes et grandes</w:t>
            </w:r>
          </w:p>
        </w:tc>
      </w:tr>
      <w:tr w:rsidR="008544FB" w:rsidTr="006407DA">
        <w:tc>
          <w:tcPr>
            <w:tcW w:w="1978" w:type="dxa"/>
            <w:shd w:val="clear" w:color="auto" w:fill="D3EAF0" w:themeFill="accent1" w:themeFillTint="33"/>
          </w:tcPr>
          <w:p w:rsidR="00E90F92" w:rsidRDefault="00EB04BE">
            <w:pPr>
              <w:spacing w:before="200" w:after="80"/>
              <w:jc w:val="center"/>
              <w:rPr>
                <w:sz w:val="20"/>
                <w:szCs w:val="20"/>
              </w:rPr>
            </w:pPr>
            <w:r w:rsidRPr="00EB04BE">
              <w:rPr>
                <w:sz w:val="20"/>
                <w:szCs w:val="20"/>
              </w:rPr>
              <w:t>Fusion de fils</w:t>
            </w:r>
          </w:p>
        </w:tc>
        <w:tc>
          <w:tcPr>
            <w:tcW w:w="1978" w:type="dxa"/>
          </w:tcPr>
          <w:p w:rsidR="00E90F92" w:rsidRDefault="006407DA">
            <w:pPr>
              <w:spacing w:before="200" w:after="80"/>
              <w:jc w:val="center"/>
              <w:rPr>
                <w:sz w:val="20"/>
                <w:szCs w:val="20"/>
              </w:rPr>
            </w:pPr>
            <w:r>
              <w:rPr>
                <w:sz w:val="20"/>
                <w:szCs w:val="20"/>
              </w:rPr>
              <w:t>Moyenne</w:t>
            </w:r>
          </w:p>
        </w:tc>
        <w:tc>
          <w:tcPr>
            <w:tcW w:w="2389" w:type="dxa"/>
          </w:tcPr>
          <w:p w:rsidR="00E90F92" w:rsidRDefault="006407DA">
            <w:pPr>
              <w:spacing w:before="200" w:after="80"/>
              <w:jc w:val="center"/>
              <w:rPr>
                <w:sz w:val="20"/>
                <w:szCs w:val="20"/>
              </w:rPr>
            </w:pPr>
            <w:r>
              <w:rPr>
                <w:sz w:val="20"/>
                <w:szCs w:val="20"/>
              </w:rPr>
              <w:t>Limité</w:t>
            </w:r>
          </w:p>
        </w:tc>
        <w:tc>
          <w:tcPr>
            <w:tcW w:w="1559" w:type="dxa"/>
          </w:tcPr>
          <w:p w:rsidR="00E90F92" w:rsidRDefault="006407DA">
            <w:pPr>
              <w:spacing w:before="200" w:after="80"/>
              <w:jc w:val="center"/>
              <w:rPr>
                <w:sz w:val="20"/>
                <w:szCs w:val="20"/>
              </w:rPr>
            </w:pPr>
            <w:r>
              <w:rPr>
                <w:sz w:val="20"/>
                <w:szCs w:val="20"/>
              </w:rPr>
              <w:t>Moyen</w:t>
            </w:r>
          </w:p>
        </w:tc>
        <w:tc>
          <w:tcPr>
            <w:tcW w:w="1843" w:type="dxa"/>
          </w:tcPr>
          <w:p w:rsidR="00E90F92" w:rsidRDefault="006407DA">
            <w:pPr>
              <w:spacing w:before="80" w:after="80"/>
              <w:jc w:val="center"/>
              <w:rPr>
                <w:sz w:val="20"/>
                <w:szCs w:val="20"/>
              </w:rPr>
            </w:pPr>
            <w:r>
              <w:rPr>
                <w:sz w:val="20"/>
                <w:szCs w:val="20"/>
              </w:rPr>
              <w:t>Petites et moyennes</w:t>
            </w:r>
          </w:p>
        </w:tc>
      </w:tr>
      <w:tr w:rsidR="008544FB" w:rsidTr="006407DA">
        <w:tc>
          <w:tcPr>
            <w:tcW w:w="1978" w:type="dxa"/>
            <w:shd w:val="clear" w:color="auto" w:fill="D3EAF0" w:themeFill="accent1" w:themeFillTint="33"/>
          </w:tcPr>
          <w:p w:rsidR="00E90F92" w:rsidRDefault="00EB04BE">
            <w:pPr>
              <w:spacing w:before="80" w:after="80"/>
              <w:jc w:val="center"/>
              <w:rPr>
                <w:sz w:val="20"/>
                <w:szCs w:val="20"/>
              </w:rPr>
            </w:pPr>
            <w:r w:rsidRPr="00EB04BE">
              <w:rPr>
                <w:sz w:val="20"/>
                <w:szCs w:val="20"/>
              </w:rPr>
              <w:t>Projection de poudre</w:t>
            </w:r>
          </w:p>
        </w:tc>
        <w:tc>
          <w:tcPr>
            <w:tcW w:w="1978" w:type="dxa"/>
          </w:tcPr>
          <w:p w:rsidR="00E90F92" w:rsidRDefault="006407DA">
            <w:pPr>
              <w:spacing w:before="200" w:after="80"/>
              <w:jc w:val="center"/>
              <w:rPr>
                <w:sz w:val="20"/>
                <w:szCs w:val="20"/>
              </w:rPr>
            </w:pPr>
            <w:r>
              <w:rPr>
                <w:sz w:val="20"/>
                <w:szCs w:val="20"/>
              </w:rPr>
              <w:t>Moyenne</w:t>
            </w:r>
          </w:p>
        </w:tc>
        <w:tc>
          <w:tcPr>
            <w:tcW w:w="2389" w:type="dxa"/>
          </w:tcPr>
          <w:p w:rsidR="00E90F92" w:rsidRDefault="00E90F92">
            <w:pPr>
              <w:spacing w:before="200" w:after="80"/>
              <w:jc w:val="center"/>
              <w:rPr>
                <w:sz w:val="20"/>
                <w:szCs w:val="20"/>
              </w:rPr>
            </w:pPr>
          </w:p>
        </w:tc>
        <w:tc>
          <w:tcPr>
            <w:tcW w:w="1559" w:type="dxa"/>
          </w:tcPr>
          <w:p w:rsidR="00E90F92" w:rsidRDefault="006407DA">
            <w:pPr>
              <w:spacing w:before="200" w:after="80"/>
              <w:jc w:val="center"/>
              <w:rPr>
                <w:sz w:val="20"/>
                <w:szCs w:val="20"/>
              </w:rPr>
            </w:pPr>
            <w:r>
              <w:rPr>
                <w:sz w:val="20"/>
                <w:szCs w:val="20"/>
              </w:rPr>
              <w:t>Bon</w:t>
            </w:r>
          </w:p>
        </w:tc>
        <w:tc>
          <w:tcPr>
            <w:tcW w:w="1843" w:type="dxa"/>
          </w:tcPr>
          <w:p w:rsidR="00E90F92" w:rsidRDefault="006407DA">
            <w:pPr>
              <w:spacing w:before="80" w:after="80"/>
              <w:jc w:val="center"/>
              <w:rPr>
                <w:sz w:val="20"/>
                <w:szCs w:val="20"/>
              </w:rPr>
            </w:pPr>
            <w:r>
              <w:rPr>
                <w:sz w:val="20"/>
                <w:szCs w:val="20"/>
              </w:rPr>
              <w:t>Moyennes et grandes</w:t>
            </w:r>
          </w:p>
        </w:tc>
      </w:tr>
      <w:tr w:rsidR="008544FB" w:rsidTr="006407DA">
        <w:tc>
          <w:tcPr>
            <w:tcW w:w="1978" w:type="dxa"/>
            <w:shd w:val="clear" w:color="auto" w:fill="D3EAF0" w:themeFill="accent1" w:themeFillTint="33"/>
          </w:tcPr>
          <w:p w:rsidR="00E90F92" w:rsidRDefault="00EB04BE">
            <w:pPr>
              <w:spacing w:before="80" w:after="80"/>
              <w:jc w:val="center"/>
              <w:rPr>
                <w:sz w:val="20"/>
                <w:szCs w:val="20"/>
              </w:rPr>
            </w:pPr>
            <w:r w:rsidRPr="00EB04BE">
              <w:rPr>
                <w:sz w:val="20"/>
                <w:szCs w:val="20"/>
              </w:rPr>
              <w:t>Solidification de poudre</w:t>
            </w:r>
          </w:p>
        </w:tc>
        <w:tc>
          <w:tcPr>
            <w:tcW w:w="1978" w:type="dxa"/>
          </w:tcPr>
          <w:p w:rsidR="00E90F92" w:rsidRDefault="00E90F92">
            <w:pPr>
              <w:spacing w:before="200" w:after="80"/>
              <w:jc w:val="center"/>
              <w:rPr>
                <w:sz w:val="20"/>
                <w:szCs w:val="20"/>
              </w:rPr>
            </w:pPr>
          </w:p>
        </w:tc>
        <w:tc>
          <w:tcPr>
            <w:tcW w:w="2389" w:type="dxa"/>
          </w:tcPr>
          <w:p w:rsidR="00E90F92" w:rsidRDefault="006407DA">
            <w:pPr>
              <w:spacing w:before="200" w:after="80"/>
              <w:jc w:val="center"/>
              <w:rPr>
                <w:sz w:val="20"/>
                <w:szCs w:val="20"/>
              </w:rPr>
            </w:pPr>
            <w:r>
              <w:rPr>
                <w:sz w:val="20"/>
                <w:szCs w:val="20"/>
              </w:rPr>
              <w:t>Correct</w:t>
            </w:r>
          </w:p>
        </w:tc>
        <w:tc>
          <w:tcPr>
            <w:tcW w:w="1559" w:type="dxa"/>
          </w:tcPr>
          <w:p w:rsidR="00E90F92" w:rsidRDefault="006407DA">
            <w:pPr>
              <w:spacing w:before="200" w:after="80"/>
              <w:jc w:val="center"/>
              <w:rPr>
                <w:sz w:val="20"/>
                <w:szCs w:val="20"/>
              </w:rPr>
            </w:pPr>
            <w:r>
              <w:rPr>
                <w:sz w:val="20"/>
                <w:szCs w:val="20"/>
              </w:rPr>
              <w:t>Correct</w:t>
            </w:r>
          </w:p>
        </w:tc>
        <w:tc>
          <w:tcPr>
            <w:tcW w:w="1843" w:type="dxa"/>
          </w:tcPr>
          <w:p w:rsidR="00E90F92" w:rsidRDefault="006407DA">
            <w:pPr>
              <w:spacing w:before="80" w:after="80"/>
              <w:jc w:val="center"/>
              <w:rPr>
                <w:sz w:val="20"/>
                <w:szCs w:val="20"/>
              </w:rPr>
            </w:pPr>
            <w:r>
              <w:rPr>
                <w:sz w:val="20"/>
                <w:szCs w:val="20"/>
              </w:rPr>
              <w:t>Petites et moyennes</w:t>
            </w:r>
          </w:p>
        </w:tc>
      </w:tr>
      <w:tr w:rsidR="008544FB" w:rsidTr="006407DA">
        <w:tc>
          <w:tcPr>
            <w:tcW w:w="1978" w:type="dxa"/>
            <w:shd w:val="clear" w:color="auto" w:fill="D3EAF0" w:themeFill="accent1" w:themeFillTint="33"/>
          </w:tcPr>
          <w:p w:rsidR="00E90F92" w:rsidRDefault="00EB04BE">
            <w:pPr>
              <w:spacing w:before="80" w:after="80"/>
              <w:jc w:val="center"/>
              <w:rPr>
                <w:sz w:val="20"/>
                <w:szCs w:val="20"/>
              </w:rPr>
            </w:pPr>
            <w:r w:rsidRPr="00EB04BE">
              <w:rPr>
                <w:sz w:val="20"/>
                <w:szCs w:val="20"/>
              </w:rPr>
              <w:t>Projection d’un liant de poudre</w:t>
            </w:r>
          </w:p>
        </w:tc>
        <w:tc>
          <w:tcPr>
            <w:tcW w:w="1978" w:type="dxa"/>
          </w:tcPr>
          <w:p w:rsidR="00E90F92" w:rsidRDefault="006407DA">
            <w:pPr>
              <w:spacing w:before="200" w:after="80"/>
              <w:jc w:val="center"/>
              <w:rPr>
                <w:sz w:val="20"/>
                <w:szCs w:val="20"/>
              </w:rPr>
            </w:pPr>
            <w:r>
              <w:rPr>
                <w:sz w:val="20"/>
                <w:szCs w:val="20"/>
              </w:rPr>
              <w:t>Moyenne</w:t>
            </w:r>
          </w:p>
        </w:tc>
        <w:tc>
          <w:tcPr>
            <w:tcW w:w="2389" w:type="dxa"/>
          </w:tcPr>
          <w:p w:rsidR="00E90F92" w:rsidRDefault="006407DA">
            <w:pPr>
              <w:spacing w:before="200" w:after="80"/>
              <w:jc w:val="center"/>
              <w:rPr>
                <w:sz w:val="20"/>
                <w:szCs w:val="20"/>
              </w:rPr>
            </w:pPr>
            <w:r>
              <w:rPr>
                <w:sz w:val="20"/>
                <w:szCs w:val="20"/>
              </w:rPr>
              <w:t>Limité</w:t>
            </w:r>
          </w:p>
        </w:tc>
        <w:tc>
          <w:tcPr>
            <w:tcW w:w="1559" w:type="dxa"/>
          </w:tcPr>
          <w:p w:rsidR="00E90F92" w:rsidRDefault="006407DA">
            <w:pPr>
              <w:spacing w:before="200" w:after="80"/>
              <w:jc w:val="center"/>
              <w:rPr>
                <w:sz w:val="20"/>
                <w:szCs w:val="20"/>
              </w:rPr>
            </w:pPr>
            <w:r>
              <w:rPr>
                <w:sz w:val="20"/>
                <w:szCs w:val="20"/>
              </w:rPr>
              <w:t>Moyen</w:t>
            </w:r>
          </w:p>
        </w:tc>
        <w:tc>
          <w:tcPr>
            <w:tcW w:w="1843" w:type="dxa"/>
          </w:tcPr>
          <w:p w:rsidR="00E90F92" w:rsidRDefault="006407DA">
            <w:pPr>
              <w:spacing w:before="80" w:after="80"/>
              <w:jc w:val="center"/>
              <w:rPr>
                <w:sz w:val="20"/>
                <w:szCs w:val="20"/>
              </w:rPr>
            </w:pPr>
            <w:r>
              <w:rPr>
                <w:sz w:val="20"/>
                <w:szCs w:val="20"/>
              </w:rPr>
              <w:t>Petites et moyennes</w:t>
            </w:r>
          </w:p>
        </w:tc>
      </w:tr>
      <w:tr w:rsidR="008544FB" w:rsidTr="006407DA">
        <w:tc>
          <w:tcPr>
            <w:tcW w:w="1978" w:type="dxa"/>
            <w:shd w:val="clear" w:color="auto" w:fill="D3EAF0" w:themeFill="accent1" w:themeFillTint="33"/>
          </w:tcPr>
          <w:p w:rsidR="00E90F92" w:rsidRDefault="00EB04BE">
            <w:pPr>
              <w:spacing w:before="80" w:after="80"/>
              <w:jc w:val="center"/>
              <w:rPr>
                <w:sz w:val="20"/>
                <w:szCs w:val="20"/>
              </w:rPr>
            </w:pPr>
            <w:r w:rsidRPr="00EB04BE">
              <w:rPr>
                <w:sz w:val="20"/>
                <w:szCs w:val="20"/>
              </w:rPr>
              <w:t>Projection de goutte de matériau</w:t>
            </w:r>
          </w:p>
        </w:tc>
        <w:tc>
          <w:tcPr>
            <w:tcW w:w="1978" w:type="dxa"/>
          </w:tcPr>
          <w:p w:rsidR="00E90F92" w:rsidRDefault="006407DA">
            <w:pPr>
              <w:spacing w:before="200" w:after="80"/>
              <w:jc w:val="center"/>
              <w:rPr>
                <w:sz w:val="20"/>
                <w:szCs w:val="20"/>
              </w:rPr>
            </w:pPr>
            <w:r>
              <w:rPr>
                <w:sz w:val="20"/>
                <w:szCs w:val="20"/>
              </w:rPr>
              <w:t>Correcte</w:t>
            </w:r>
          </w:p>
        </w:tc>
        <w:tc>
          <w:tcPr>
            <w:tcW w:w="2389" w:type="dxa"/>
          </w:tcPr>
          <w:p w:rsidR="00E90F92" w:rsidRDefault="006407DA">
            <w:pPr>
              <w:spacing w:before="200" w:after="80"/>
              <w:jc w:val="center"/>
              <w:rPr>
                <w:sz w:val="20"/>
                <w:szCs w:val="20"/>
              </w:rPr>
            </w:pPr>
            <w:r>
              <w:rPr>
                <w:sz w:val="20"/>
                <w:szCs w:val="20"/>
              </w:rPr>
              <w:t>Limité</w:t>
            </w:r>
          </w:p>
        </w:tc>
        <w:tc>
          <w:tcPr>
            <w:tcW w:w="1559" w:type="dxa"/>
          </w:tcPr>
          <w:p w:rsidR="00E90F92" w:rsidRDefault="006407DA">
            <w:pPr>
              <w:spacing w:before="200" w:after="80"/>
              <w:jc w:val="center"/>
              <w:rPr>
                <w:sz w:val="20"/>
                <w:szCs w:val="20"/>
              </w:rPr>
            </w:pPr>
            <w:r>
              <w:rPr>
                <w:sz w:val="20"/>
                <w:szCs w:val="20"/>
              </w:rPr>
              <w:t>Moyen</w:t>
            </w:r>
          </w:p>
        </w:tc>
        <w:tc>
          <w:tcPr>
            <w:tcW w:w="1843" w:type="dxa"/>
          </w:tcPr>
          <w:p w:rsidR="00E90F92" w:rsidRDefault="006407DA">
            <w:pPr>
              <w:spacing w:before="80" w:after="80"/>
              <w:jc w:val="center"/>
              <w:rPr>
                <w:sz w:val="20"/>
                <w:szCs w:val="20"/>
              </w:rPr>
            </w:pPr>
            <w:r>
              <w:rPr>
                <w:sz w:val="20"/>
                <w:szCs w:val="20"/>
              </w:rPr>
              <w:t>Petites et moyennes</w:t>
            </w:r>
          </w:p>
        </w:tc>
      </w:tr>
      <w:tr w:rsidR="008544FB" w:rsidTr="006407DA">
        <w:tc>
          <w:tcPr>
            <w:tcW w:w="1978" w:type="dxa"/>
            <w:shd w:val="clear" w:color="auto" w:fill="D3EAF0" w:themeFill="accent1" w:themeFillTint="33"/>
          </w:tcPr>
          <w:p w:rsidR="00E90F92" w:rsidRDefault="00EB04BE">
            <w:pPr>
              <w:spacing w:before="80" w:after="80"/>
              <w:jc w:val="center"/>
              <w:rPr>
                <w:sz w:val="20"/>
                <w:szCs w:val="20"/>
              </w:rPr>
            </w:pPr>
            <w:r w:rsidRPr="00EB04BE">
              <w:rPr>
                <w:sz w:val="20"/>
                <w:szCs w:val="20"/>
              </w:rPr>
              <w:t>Polymérisation d’un</w:t>
            </w:r>
            <w:r w:rsidR="006407DA">
              <w:rPr>
                <w:sz w:val="20"/>
                <w:szCs w:val="20"/>
              </w:rPr>
              <w:t>e</w:t>
            </w:r>
            <w:r w:rsidRPr="00EB04BE">
              <w:rPr>
                <w:sz w:val="20"/>
                <w:szCs w:val="20"/>
              </w:rPr>
              <w:t xml:space="preserve"> résine</w:t>
            </w:r>
          </w:p>
        </w:tc>
        <w:tc>
          <w:tcPr>
            <w:tcW w:w="1978" w:type="dxa"/>
          </w:tcPr>
          <w:p w:rsidR="00E90F92" w:rsidRDefault="006407DA">
            <w:pPr>
              <w:spacing w:before="200" w:after="80"/>
              <w:jc w:val="center"/>
              <w:rPr>
                <w:sz w:val="20"/>
                <w:szCs w:val="20"/>
              </w:rPr>
            </w:pPr>
            <w:r>
              <w:rPr>
                <w:sz w:val="20"/>
                <w:szCs w:val="20"/>
              </w:rPr>
              <w:t>Bonne</w:t>
            </w:r>
          </w:p>
        </w:tc>
        <w:tc>
          <w:tcPr>
            <w:tcW w:w="2389" w:type="dxa"/>
          </w:tcPr>
          <w:p w:rsidR="00E90F92" w:rsidRDefault="006407DA">
            <w:pPr>
              <w:spacing w:before="200" w:after="80"/>
              <w:jc w:val="center"/>
              <w:rPr>
                <w:sz w:val="20"/>
                <w:szCs w:val="20"/>
              </w:rPr>
            </w:pPr>
            <w:r>
              <w:rPr>
                <w:sz w:val="20"/>
                <w:szCs w:val="20"/>
              </w:rPr>
              <w:t>Limité</w:t>
            </w:r>
          </w:p>
        </w:tc>
        <w:tc>
          <w:tcPr>
            <w:tcW w:w="1559" w:type="dxa"/>
          </w:tcPr>
          <w:p w:rsidR="00E90F92" w:rsidRDefault="006407DA">
            <w:pPr>
              <w:spacing w:before="200" w:after="80"/>
              <w:jc w:val="center"/>
              <w:rPr>
                <w:sz w:val="20"/>
                <w:szCs w:val="20"/>
              </w:rPr>
            </w:pPr>
            <w:r>
              <w:rPr>
                <w:sz w:val="20"/>
                <w:szCs w:val="20"/>
              </w:rPr>
              <w:t>Moyen</w:t>
            </w:r>
          </w:p>
        </w:tc>
        <w:tc>
          <w:tcPr>
            <w:tcW w:w="1843" w:type="dxa"/>
          </w:tcPr>
          <w:p w:rsidR="00E90F92" w:rsidRDefault="006407DA">
            <w:pPr>
              <w:spacing w:before="80" w:after="80"/>
              <w:jc w:val="center"/>
              <w:rPr>
                <w:sz w:val="20"/>
                <w:szCs w:val="20"/>
              </w:rPr>
            </w:pPr>
            <w:r>
              <w:rPr>
                <w:sz w:val="20"/>
                <w:szCs w:val="20"/>
              </w:rPr>
              <w:t>Petites et moyennes</w:t>
            </w:r>
          </w:p>
        </w:tc>
      </w:tr>
    </w:tbl>
    <w:p w:rsidR="00E90F92" w:rsidRDefault="007B73BD">
      <w:pPr>
        <w:pStyle w:val="Sansinterligne"/>
        <w:spacing w:before="60"/>
      </w:pPr>
      <w:r>
        <w:t xml:space="preserve"> Figure </w:t>
      </w:r>
      <w:r w:rsidR="00471935">
        <w:fldChar w:fldCharType="begin"/>
      </w:r>
      <w:r>
        <w:instrText xml:space="preserve"> SEQ Figure \* ARABIC </w:instrText>
      </w:r>
      <w:r w:rsidR="00471935">
        <w:fldChar w:fldCharType="separate"/>
      </w:r>
      <w:r w:rsidR="00B35688">
        <w:rPr>
          <w:noProof/>
        </w:rPr>
        <w:t>28</w:t>
      </w:r>
      <w:r w:rsidR="00471935">
        <w:fldChar w:fldCharType="end"/>
      </w:r>
      <w:r>
        <w:t xml:space="preserve"> </w:t>
      </w:r>
      <w:r w:rsidR="00FB3A3A">
        <w:t>: Comparaison des différentes familles de procédés</w:t>
      </w:r>
    </w:p>
    <w:p w:rsidR="00E90F92" w:rsidRDefault="00A308EE">
      <w:pPr>
        <w:pStyle w:val="Titre1"/>
      </w:pPr>
      <w:r>
        <w:t>4</w:t>
      </w:r>
      <w:r w:rsidR="00672547">
        <w:t xml:space="preserve"> – </w:t>
      </w:r>
      <w:r w:rsidR="00FB3A3A">
        <w:t>Glossaire</w:t>
      </w:r>
      <w:r w:rsidR="00672547">
        <w:t xml:space="preserve"> </w:t>
      </w:r>
    </w:p>
    <w:p w:rsidR="00E90F92" w:rsidRDefault="00EB04BE">
      <w:pPr>
        <w:pStyle w:val="Paragraphedeliste"/>
        <w:numPr>
          <w:ilvl w:val="0"/>
          <w:numId w:val="10"/>
        </w:numPr>
        <w:ind w:left="714" w:hanging="357"/>
        <w:contextualSpacing w:val="0"/>
        <w:rPr>
          <w:color w:val="282833"/>
          <w:lang w:val="it-IT"/>
        </w:rPr>
      </w:pPr>
      <w:r w:rsidRPr="00EB04BE">
        <w:rPr>
          <w:iCs/>
          <w:color w:val="282833"/>
        </w:rPr>
        <w:t xml:space="preserve">ABS </w:t>
      </w:r>
      <w:r w:rsidRPr="00EB04BE">
        <w:rPr>
          <w:color w:val="282833"/>
          <w:lang w:val="it-IT"/>
        </w:rPr>
        <w:t>: Acrylonitrile-butadi</w:t>
      </w:r>
      <w:proofErr w:type="spellStart"/>
      <w:r w:rsidRPr="00EB04BE">
        <w:rPr>
          <w:color w:val="282833"/>
        </w:rPr>
        <w:t>ène</w:t>
      </w:r>
      <w:proofErr w:type="spellEnd"/>
      <w:r w:rsidRPr="00EB04BE">
        <w:rPr>
          <w:color w:val="282833"/>
        </w:rPr>
        <w:t xml:space="preserve">-styrène. C’est un </w:t>
      </w:r>
      <w:proofErr w:type="spellStart"/>
      <w:r w:rsidRPr="00EB04BE">
        <w:rPr>
          <w:color w:val="282833"/>
        </w:rPr>
        <w:t>copolymè</w:t>
      </w:r>
      <w:proofErr w:type="spellEnd"/>
      <w:r w:rsidRPr="00EB04BE">
        <w:rPr>
          <w:color w:val="282833"/>
          <w:lang w:val="it-IT"/>
        </w:rPr>
        <w:t>re.</w:t>
      </w:r>
    </w:p>
    <w:p w:rsidR="008544FB" w:rsidRDefault="008544FB" w:rsidP="008544FB">
      <w:pPr>
        <w:pStyle w:val="Paragraphedeliste"/>
        <w:numPr>
          <w:ilvl w:val="0"/>
          <w:numId w:val="10"/>
        </w:numPr>
        <w:ind w:left="714" w:hanging="357"/>
        <w:contextualSpacing w:val="0"/>
        <w:rPr>
          <w:color w:val="282833"/>
        </w:rPr>
      </w:pPr>
      <w:r w:rsidRPr="00FC6CDB">
        <w:rPr>
          <w:iCs/>
          <w:color w:val="282833"/>
          <w:lang w:val="it-IT"/>
        </w:rPr>
        <w:t xml:space="preserve">Carbonate </w:t>
      </w:r>
      <w:r w:rsidRPr="00FC6CDB">
        <w:rPr>
          <w:color w:val="282833"/>
          <w:lang w:val="pt-PT"/>
        </w:rPr>
        <w:t>: sel ou ester de l</w:t>
      </w:r>
      <w:r w:rsidRPr="00FC6CDB">
        <w:rPr>
          <w:color w:val="282833"/>
        </w:rPr>
        <w:t>’acide carbonique.</w:t>
      </w:r>
    </w:p>
    <w:p w:rsidR="00E90F92" w:rsidRDefault="00EB04BE">
      <w:pPr>
        <w:pStyle w:val="Paragraphedeliste"/>
        <w:numPr>
          <w:ilvl w:val="0"/>
          <w:numId w:val="10"/>
        </w:numPr>
        <w:ind w:left="714" w:hanging="357"/>
        <w:contextualSpacing w:val="0"/>
        <w:rPr>
          <w:color w:val="282833"/>
        </w:rPr>
      </w:pPr>
      <w:r w:rsidRPr="00EB04BE">
        <w:rPr>
          <w:iCs/>
          <w:color w:val="282833"/>
        </w:rPr>
        <w:t xml:space="preserve">Monomère </w:t>
      </w:r>
      <w:r w:rsidRPr="00EB04BE">
        <w:rPr>
          <w:color w:val="282833"/>
        </w:rPr>
        <w:t xml:space="preserve">: constitué </w:t>
      </w:r>
      <w:r w:rsidRPr="00EB04BE">
        <w:rPr>
          <w:color w:val="282833"/>
          <w:lang w:val="it-IT"/>
        </w:rPr>
        <w:t>de mol</w:t>
      </w:r>
      <w:r w:rsidRPr="00EB04BE">
        <w:rPr>
          <w:color w:val="282833"/>
        </w:rPr>
        <w:t>écules simples.</w:t>
      </w:r>
    </w:p>
    <w:p w:rsidR="008544FB" w:rsidRDefault="008544FB" w:rsidP="008544FB">
      <w:pPr>
        <w:pStyle w:val="Paragraphedeliste"/>
        <w:numPr>
          <w:ilvl w:val="0"/>
          <w:numId w:val="10"/>
        </w:numPr>
        <w:ind w:left="714" w:hanging="357"/>
        <w:contextualSpacing w:val="0"/>
      </w:pPr>
      <w:proofErr w:type="spellStart"/>
      <w:r w:rsidRPr="00FC6CDB">
        <w:t>Photopolymérisation</w:t>
      </w:r>
      <w:proofErr w:type="spellEnd"/>
      <w:r w:rsidRPr="00FC6CDB">
        <w:t xml:space="preserve"> : substance synthétique qui subit une transformation moléculaire sous l’action de la lumière.</w:t>
      </w:r>
    </w:p>
    <w:p w:rsidR="00E90F92" w:rsidRDefault="00EB04BE">
      <w:pPr>
        <w:pStyle w:val="Paragraphedeliste"/>
        <w:numPr>
          <w:ilvl w:val="0"/>
          <w:numId w:val="10"/>
        </w:numPr>
        <w:ind w:left="714" w:hanging="357"/>
        <w:contextualSpacing w:val="0"/>
        <w:rPr>
          <w:color w:val="282833"/>
        </w:rPr>
      </w:pPr>
      <w:r w:rsidRPr="00EB04BE">
        <w:rPr>
          <w:iCs/>
          <w:color w:val="282833"/>
        </w:rPr>
        <w:t xml:space="preserve">PLA </w:t>
      </w:r>
      <w:r w:rsidRPr="00EB04BE">
        <w:rPr>
          <w:color w:val="282833"/>
        </w:rPr>
        <w:t>:</w:t>
      </w:r>
      <w:r w:rsidR="00672547">
        <w:rPr>
          <w:color w:val="282833"/>
        </w:rPr>
        <w:t xml:space="preserve"> A</w:t>
      </w:r>
      <w:r w:rsidRPr="00EB04BE">
        <w:rPr>
          <w:color w:val="282833"/>
        </w:rPr>
        <w:t xml:space="preserve">cide </w:t>
      </w:r>
      <w:proofErr w:type="spellStart"/>
      <w:r w:rsidR="00672547">
        <w:rPr>
          <w:color w:val="282833"/>
        </w:rPr>
        <w:t>P</w:t>
      </w:r>
      <w:r w:rsidRPr="00EB04BE">
        <w:rPr>
          <w:color w:val="282833"/>
        </w:rPr>
        <w:t>oly</w:t>
      </w:r>
      <w:r w:rsidR="00672547">
        <w:rPr>
          <w:color w:val="282833"/>
        </w:rPr>
        <w:t>L</w:t>
      </w:r>
      <w:r w:rsidRPr="00EB04BE">
        <w:rPr>
          <w:color w:val="282833"/>
        </w:rPr>
        <w:t>actique</w:t>
      </w:r>
      <w:proofErr w:type="spellEnd"/>
      <w:r w:rsidR="00672547">
        <w:rPr>
          <w:color w:val="282833"/>
        </w:rPr>
        <w:t>,</w:t>
      </w:r>
      <w:r w:rsidRPr="00EB04BE">
        <w:rPr>
          <w:color w:val="282833"/>
        </w:rPr>
        <w:t xml:space="preserve"> </w:t>
      </w:r>
      <w:r w:rsidR="00672547">
        <w:rPr>
          <w:color w:val="282833"/>
        </w:rPr>
        <w:t>c’</w:t>
      </w:r>
      <w:r w:rsidRPr="00EB04BE">
        <w:rPr>
          <w:color w:val="282833"/>
        </w:rPr>
        <w:t xml:space="preserve">est un homopolymère d’acide lactique. Il s’agit en réalité d’un polymère de type polyester. Le PLA est un bioplastique </w:t>
      </w:r>
      <w:proofErr w:type="spellStart"/>
      <w:r w:rsidRPr="00EB04BE">
        <w:rPr>
          <w:color w:val="282833"/>
        </w:rPr>
        <w:t>compostable</w:t>
      </w:r>
      <w:proofErr w:type="spellEnd"/>
      <w:r w:rsidRPr="00EB04BE">
        <w:rPr>
          <w:color w:val="282833"/>
        </w:rPr>
        <w:t>.</w:t>
      </w:r>
    </w:p>
    <w:p w:rsidR="008544FB" w:rsidRDefault="008544FB" w:rsidP="008544FB">
      <w:pPr>
        <w:pStyle w:val="Paragraphedeliste"/>
        <w:numPr>
          <w:ilvl w:val="0"/>
          <w:numId w:val="10"/>
        </w:numPr>
        <w:ind w:left="714" w:hanging="357"/>
        <w:contextualSpacing w:val="0"/>
      </w:pPr>
      <w:r w:rsidRPr="00FC6CDB">
        <w:t xml:space="preserve">Plasma : </w:t>
      </w:r>
      <w:r w:rsidRPr="007E5DD8">
        <w:t>fluide constitué de particules ionisées correspondant à un quatrième état de la matière</w:t>
      </w:r>
      <w:r w:rsidRPr="00FC6CDB">
        <w:rPr>
          <w:lang w:val="it-IT"/>
        </w:rPr>
        <w:t>.</w:t>
      </w:r>
    </w:p>
    <w:p w:rsidR="008544FB" w:rsidRDefault="008544FB" w:rsidP="008544FB">
      <w:pPr>
        <w:pStyle w:val="Paragraphedeliste"/>
        <w:numPr>
          <w:ilvl w:val="0"/>
          <w:numId w:val="10"/>
        </w:numPr>
        <w:ind w:left="714" w:hanging="357"/>
        <w:contextualSpacing w:val="0"/>
        <w:rPr>
          <w:color w:val="282833"/>
        </w:rPr>
      </w:pPr>
      <w:r w:rsidRPr="00FC6CDB">
        <w:rPr>
          <w:iCs/>
          <w:color w:val="282833"/>
        </w:rPr>
        <w:t xml:space="preserve">Polyester </w:t>
      </w:r>
      <w:r w:rsidRPr="00FC6CDB">
        <w:rPr>
          <w:color w:val="282833"/>
        </w:rPr>
        <w:t>: nombreuses molécules d’ester.</w:t>
      </w:r>
    </w:p>
    <w:p w:rsidR="00E90F92" w:rsidRDefault="00EB04BE">
      <w:pPr>
        <w:pStyle w:val="Paragraphedeliste"/>
        <w:numPr>
          <w:ilvl w:val="0"/>
          <w:numId w:val="10"/>
        </w:numPr>
        <w:ind w:left="714" w:hanging="357"/>
        <w:contextualSpacing w:val="0"/>
        <w:rPr>
          <w:color w:val="282833"/>
        </w:rPr>
      </w:pPr>
      <w:r w:rsidRPr="00EB04BE">
        <w:rPr>
          <w:iCs/>
          <w:color w:val="282833"/>
        </w:rPr>
        <w:t xml:space="preserve">Polymérisation </w:t>
      </w:r>
      <w:r w:rsidRPr="00EB04BE">
        <w:rPr>
          <w:color w:val="282833"/>
        </w:rPr>
        <w:t>: union de plusieurs molécules d’</w:t>
      </w:r>
      <w:r w:rsidRPr="00EB04BE">
        <w:rPr>
          <w:color w:val="282833"/>
          <w:lang w:val="it-IT"/>
        </w:rPr>
        <w:t>un compos</w:t>
      </w:r>
      <w:r w:rsidRPr="00EB04BE">
        <w:rPr>
          <w:color w:val="282833"/>
        </w:rPr>
        <w:t xml:space="preserve">é pour former une </w:t>
      </w:r>
      <w:r w:rsidRPr="00EB04BE">
        <w:rPr>
          <w:rFonts w:eastAsia="Arial Unicode MS" w:cs="Arial Unicode MS"/>
          <w:color w:val="000000"/>
        </w:rPr>
        <w:br/>
      </w:r>
      <w:r w:rsidRPr="00EB04BE">
        <w:rPr>
          <w:color w:val="282833"/>
          <w:lang w:val="it-IT"/>
        </w:rPr>
        <w:t>grosse mol</w:t>
      </w:r>
      <w:r w:rsidRPr="00EB04BE">
        <w:rPr>
          <w:color w:val="282833"/>
        </w:rPr>
        <w:t>écule.</w:t>
      </w:r>
    </w:p>
    <w:p w:rsidR="00E90F92" w:rsidRDefault="00FB3A3A">
      <w:pPr>
        <w:pStyle w:val="Titre1"/>
      </w:pPr>
      <w:proofErr w:type="gramStart"/>
      <w:r>
        <w:t>Références</w:t>
      </w:r>
      <w:proofErr w:type="gramEnd"/>
      <w:r>
        <w:t> :</w:t>
      </w:r>
    </w:p>
    <w:p w:rsidR="00E90F92" w:rsidRDefault="00292281">
      <w:r>
        <w:t>[</w:t>
      </w:r>
      <w:proofErr w:type="gramStart"/>
      <w:r>
        <w:t>a</w:t>
      </w:r>
      <w:proofErr w:type="gramEnd"/>
      <w:r>
        <w:t>]</w:t>
      </w:r>
      <w:r w:rsidR="00FB3A3A">
        <w:t xml:space="preserve">: Fabrication Additive - Claude </w:t>
      </w:r>
      <w:proofErr w:type="spellStart"/>
      <w:r w:rsidR="00FB3A3A">
        <w:t>Barlier</w:t>
      </w:r>
      <w:proofErr w:type="spellEnd"/>
      <w:r w:rsidR="00FB3A3A">
        <w:t>, Alain Bernard</w:t>
      </w:r>
      <w:r w:rsidR="006C1020">
        <w:t xml:space="preserve"> - </w:t>
      </w:r>
      <w:proofErr w:type="spellStart"/>
      <w:r w:rsidR="006C1020">
        <w:t>Dunod</w:t>
      </w:r>
      <w:proofErr w:type="spellEnd"/>
      <w:r w:rsidR="006C1020">
        <w:t xml:space="preserve"> 2015</w:t>
      </w:r>
    </w:p>
    <w:p w:rsidR="00E90F92" w:rsidRDefault="00FB3A3A" w:rsidP="00523F52">
      <w:pPr>
        <w:jc w:val="left"/>
      </w:pPr>
      <w:r>
        <w:t xml:space="preserve">[1]: </w:t>
      </w:r>
      <w:hyperlink r:id="rId43" w:history="1">
        <w:r w:rsidR="00292281">
          <w:rPr>
            <w:rStyle w:val="Hyperlink0"/>
          </w:rPr>
          <w:t>http://www.maxisciences.com/imprimante-3d/un-robot-va-imprimer-en-3d-un-pont-en-acier-au-dessus-d-un-canal-d-amsterdam_art35128.html</w:t>
        </w:r>
      </w:hyperlink>
      <w:r w:rsidR="00292281">
        <w:t xml:space="preserve"> </w:t>
      </w:r>
    </w:p>
    <w:p w:rsidR="00E90F92" w:rsidRDefault="00FB3A3A">
      <w:r>
        <w:t xml:space="preserve">[2]: </w:t>
      </w:r>
      <w:r w:rsidR="00292281">
        <w:t>NF ISO 17296-2:2015 - Fabrication additive - Principes généraux - Partie 2 : Vue d’ensemble des catégories de procédés et des matières de base, AFNOR</w:t>
      </w:r>
      <w:r w:rsidR="00292281" w:rsidRPr="0078210E" w:rsidDel="00292281">
        <w:rPr>
          <w:rStyle w:val="Hyperlink0"/>
        </w:rPr>
        <w:t xml:space="preserve"> </w:t>
      </w:r>
    </w:p>
    <w:p w:rsidR="00E90F92" w:rsidRDefault="00FB3A3A">
      <w:r>
        <w:t xml:space="preserve">[3]: </w:t>
      </w:r>
      <w:r w:rsidR="006C1020">
        <w:t xml:space="preserve">Du prototypage rapide à </w:t>
      </w:r>
      <w:r w:rsidR="006C1020">
        <w:rPr>
          <w:lang w:val="en-US"/>
        </w:rPr>
        <w:t xml:space="preserve">la fabrication additive - </w:t>
      </w:r>
      <w:r>
        <w:t xml:space="preserve">Cours de Bruce </w:t>
      </w:r>
      <w:proofErr w:type="spellStart"/>
      <w:r>
        <w:t>Anglade</w:t>
      </w:r>
      <w:proofErr w:type="spellEnd"/>
      <w:r w:rsidR="006C1020">
        <w:t>, ENS Paris-Saclay</w:t>
      </w:r>
      <w:r>
        <w:t xml:space="preserve"> </w:t>
      </w:r>
    </w:p>
    <w:p w:rsidR="00E90F92" w:rsidRDefault="00FB3A3A">
      <w:pPr>
        <w:rPr>
          <w:lang w:val="en-US"/>
        </w:rPr>
      </w:pPr>
      <w:r>
        <w:lastRenderedPageBreak/>
        <w:t>[4</w:t>
      </w:r>
      <w:r>
        <w:rPr>
          <w:lang w:val="en-US"/>
        </w:rPr>
        <w:t xml:space="preserve">]: </w:t>
      </w:r>
      <w:hyperlink r:id="rId44" w:history="1">
        <w:r w:rsidR="00292281" w:rsidRPr="004B360F">
          <w:rPr>
            <w:rStyle w:val="Lienhypertexte"/>
            <w:lang w:val="en-US"/>
          </w:rPr>
          <w:t>http://docplayer.fr/10248363-Tour-d-horizon-des-procedes-de-fabrication-additive.html</w:t>
        </w:r>
      </w:hyperlink>
    </w:p>
    <w:p w:rsidR="00E90F92" w:rsidRDefault="003A3E10">
      <w:pPr>
        <w:spacing w:after="0"/>
      </w:pPr>
      <w:r>
        <w:t>[5</w:t>
      </w:r>
      <w:r>
        <w:rPr>
          <w:lang w:val="en-US"/>
        </w:rPr>
        <w:t xml:space="preserve">]: </w:t>
      </w:r>
      <w:r>
        <w:t xml:space="preserve">Moulage à cire perdue : du modèle à la pièce, B. </w:t>
      </w:r>
      <w:proofErr w:type="spellStart"/>
      <w:r>
        <w:t>Anglade</w:t>
      </w:r>
      <w:proofErr w:type="spellEnd"/>
      <w:r>
        <w:t>, H. Horsin Molinaro, F. Ventura, ressource Culture Sciences de l’Ingénieur,</w:t>
      </w:r>
    </w:p>
    <w:p w:rsidR="00E90F92" w:rsidRDefault="00471935">
      <w:pPr>
        <w:spacing w:before="0"/>
        <w:rPr>
          <w:u w:color="8DC765"/>
        </w:rPr>
      </w:pPr>
      <w:hyperlink r:id="rId45" w:history="1">
        <w:r w:rsidR="00EB04BE" w:rsidRPr="00EB04BE">
          <w:rPr>
            <w:rStyle w:val="Lienhypertexte"/>
            <w:u w:color="8DC765"/>
          </w:rPr>
          <w:t>http://eduscol.education.fr/sti/si-ens-paris-saclay/ressources_pedagogiques/moulage-cire-perdue-du-modele-ala-piece</w:t>
        </w:r>
      </w:hyperlink>
    </w:p>
    <w:p w:rsidR="00E90F92" w:rsidRDefault="006C1020" w:rsidP="009D4E0C">
      <w:pPr>
        <w:jc w:val="left"/>
      </w:pPr>
      <w:r>
        <w:t>[6</w:t>
      </w:r>
      <w:r>
        <w:rPr>
          <w:lang w:val="en-US"/>
        </w:rPr>
        <w:t>]:</w:t>
      </w:r>
      <w:r w:rsidR="003A3E10">
        <w:t> </w:t>
      </w:r>
      <w:r w:rsidR="009D4E0C">
        <w:t xml:space="preserve">Impression 3D : procédé de fusion sur lit de poudre, D. </w:t>
      </w:r>
      <w:proofErr w:type="spellStart"/>
      <w:r w:rsidR="009D4E0C">
        <w:t>Comberton</w:t>
      </w:r>
      <w:proofErr w:type="spellEnd"/>
      <w:r w:rsidR="009D4E0C">
        <w:t xml:space="preserve">, N. Muller, ressource Culture Sciences de l’Ingénieur, </w:t>
      </w:r>
      <w:hyperlink r:id="rId46" w:history="1">
        <w:r w:rsidR="00B35688" w:rsidRPr="0008041F">
          <w:rPr>
            <w:rStyle w:val="Lienhypertexte"/>
          </w:rPr>
          <w:t>http://eduscol.education.fr/sti/si-ens-paris-saclay/ressources_pedagogiques/impression-3d-procede-de-fusion-sur-lit-de-poudre</w:t>
        </w:r>
      </w:hyperlink>
    </w:p>
    <w:p w:rsidR="00E90F92" w:rsidRDefault="009D4E0C" w:rsidP="009D4E0C">
      <w:pPr>
        <w:jc w:val="left"/>
      </w:pPr>
      <w:r>
        <w:t>[7</w:t>
      </w:r>
      <w:r>
        <w:rPr>
          <w:lang w:val="en-US"/>
        </w:rPr>
        <w:t>]:</w:t>
      </w:r>
      <w:r>
        <w:t xml:space="preserve"> La tomographie en sciences et mécanique des matériaux : voyage au centre de la matière, F. </w:t>
      </w:r>
      <w:proofErr w:type="spellStart"/>
      <w:r>
        <w:t>Hild</w:t>
      </w:r>
      <w:proofErr w:type="spellEnd"/>
      <w:r>
        <w:t xml:space="preserve">, H. Horsin Molinaro, S. Roux, ressource Culture Sciences de l’Ingénieur, </w:t>
      </w:r>
      <w:hyperlink r:id="rId47" w:history="1">
        <w:r w:rsidRPr="00EB04BE">
          <w:rPr>
            <w:rStyle w:val="Lienhypertexte"/>
            <w:u w:color="8DC765"/>
          </w:rPr>
          <w:t>http://eduscol.education.fr/sti/si-ens-cachan/ressources_pedagogiques/la-tomographie-en-sciences-et-mecanique-des-materiaux</w:t>
        </w:r>
      </w:hyperlink>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321BAB" w:rsidRDefault="00321BAB">
      <w:pPr>
        <w:rPr>
          <w:sz w:val="20"/>
        </w:rPr>
      </w:pPr>
    </w:p>
    <w:p w:rsidR="00E90F92" w:rsidRDefault="00E90F92"/>
    <w:p w:rsidR="00E90F92" w:rsidRDefault="00E90F92">
      <w:pPr>
        <w:rPr>
          <w:rFonts w:cs="CMR10"/>
        </w:rPr>
      </w:pPr>
    </w:p>
    <w:p w:rsidR="007254BF" w:rsidRDefault="00494FFE" w:rsidP="00494FFE">
      <w:pPr>
        <w:autoSpaceDE w:val="0"/>
        <w:autoSpaceDN w:val="0"/>
        <w:adjustRightInd w:val="0"/>
        <w:spacing w:before="12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48" w:history="1">
        <w:r w:rsidRPr="00381396">
          <w:rPr>
            <w:rStyle w:val="Lienhypertexte"/>
            <w:rFonts w:cs="CMR10"/>
            <w:sz w:val="20"/>
            <w:szCs w:val="20"/>
          </w:rPr>
          <w:t>http://eduscol.education.fr/sti/si-ens-paris-saclay</w:t>
        </w:r>
      </w:hyperlink>
    </w:p>
    <w:sectPr w:rsidR="007254BF" w:rsidSect="006F7059">
      <w:footerReference w:type="default" r:id="rId4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CFF" w:rsidRDefault="00A34CFF" w:rsidP="00BE51E0">
      <w:pPr>
        <w:spacing w:after="0" w:line="240" w:lineRule="auto"/>
      </w:pPr>
      <w:r>
        <w:separator/>
      </w:r>
    </w:p>
  </w:endnote>
  <w:endnote w:type="continuationSeparator" w:id="0">
    <w:p w:rsidR="00A34CFF" w:rsidRDefault="00A34CFF"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3BD" w:rsidRPr="00715E0C" w:rsidRDefault="00471935" w:rsidP="00715E0C">
    <w:pPr>
      <w:pStyle w:val="Pieddepage"/>
      <w:jc w:val="center"/>
      <w:rPr>
        <w:color w:val="2A6C7D" w:themeColor="accent1" w:themeShade="BF"/>
      </w:rPr>
    </w:pPr>
    <w:r w:rsidRPr="00715E0C">
      <w:rPr>
        <w:color w:val="2A6C7D" w:themeColor="accent1" w:themeShade="BF"/>
      </w:rPr>
      <w:fldChar w:fldCharType="begin"/>
    </w:r>
    <w:r w:rsidR="007B73BD" w:rsidRPr="00715E0C">
      <w:rPr>
        <w:color w:val="2A6C7D" w:themeColor="accent1" w:themeShade="BF"/>
      </w:rPr>
      <w:instrText xml:space="preserve"> PAGE   \* MERGEFORMAT </w:instrText>
    </w:r>
    <w:r w:rsidRPr="00715E0C">
      <w:rPr>
        <w:color w:val="2A6C7D" w:themeColor="accent1" w:themeShade="BF"/>
      </w:rPr>
      <w:fldChar w:fldCharType="separate"/>
    </w:r>
    <w:r w:rsidR="002440A4">
      <w:rPr>
        <w:noProof/>
        <w:color w:val="2A6C7D" w:themeColor="accent1" w:themeShade="BF"/>
      </w:rPr>
      <w:t>2</w:t>
    </w:r>
    <w:r w:rsidRPr="00715E0C">
      <w:rPr>
        <w:color w:val="2A6C7D" w:themeColor="accent1" w:themeShade="BF"/>
      </w:rPr>
      <w:fldChar w:fldCharType="end"/>
    </w:r>
    <w:r w:rsidR="007B73BD"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CFF" w:rsidRDefault="00A34CFF" w:rsidP="00BE51E0">
      <w:pPr>
        <w:spacing w:after="0" w:line="240" w:lineRule="auto"/>
      </w:pPr>
      <w:r>
        <w:separator/>
      </w:r>
    </w:p>
  </w:footnote>
  <w:footnote w:type="continuationSeparator" w:id="0">
    <w:p w:rsidR="00A34CFF" w:rsidRDefault="00A34CFF"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8E7"/>
    <w:multiLevelType w:val="hybridMultilevel"/>
    <w:tmpl w:val="6F044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4330D"/>
    <w:multiLevelType w:val="hybridMultilevel"/>
    <w:tmpl w:val="21E83C26"/>
    <w:lvl w:ilvl="0" w:tplc="A2AE8F04">
      <w:numFmt w:val="bullet"/>
      <w:lvlText w:val="•"/>
      <w:lvlJc w:val="left"/>
      <w:pPr>
        <w:ind w:left="735" w:hanging="360"/>
      </w:pPr>
      <w:rPr>
        <w:rFonts w:ascii="Trebuchet MS" w:eastAsiaTheme="minorHAnsi" w:hAnsi="Trebuchet MS" w:cstheme="minorBidi" w:hint="default"/>
        <w:color w:val="92A199"/>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4">
    <w:nsid w:val="1E282235"/>
    <w:multiLevelType w:val="hybridMultilevel"/>
    <w:tmpl w:val="07BE3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AAD442E"/>
    <w:multiLevelType w:val="hybridMultilevel"/>
    <w:tmpl w:val="B41AF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1164B0"/>
    <w:multiLevelType w:val="hybridMultilevel"/>
    <w:tmpl w:val="017C5148"/>
    <w:lvl w:ilvl="0" w:tplc="040C0001">
      <w:start w:val="1"/>
      <w:numFmt w:val="bullet"/>
      <w:lvlText w:val=""/>
      <w:lvlJc w:val="left"/>
      <w:pPr>
        <w:ind w:left="735" w:hanging="360"/>
      </w:pPr>
      <w:rPr>
        <w:rFonts w:ascii="Symbol" w:hAnsi="Symbol" w:hint="default"/>
        <w:color w:val="92A199"/>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num w:numId="1">
    <w:abstractNumId w:val="2"/>
  </w:num>
  <w:num w:numId="2">
    <w:abstractNumId w:val="8"/>
  </w:num>
  <w:num w:numId="3">
    <w:abstractNumId w:val="7"/>
  </w:num>
  <w:num w:numId="4">
    <w:abstractNumId w:val="1"/>
  </w:num>
  <w:num w:numId="5">
    <w:abstractNumId w:val="5"/>
  </w:num>
  <w:num w:numId="6">
    <w:abstractNumId w:val="0"/>
  </w:num>
  <w:num w:numId="7">
    <w:abstractNumId w:val="4"/>
  </w:num>
  <w:num w:numId="8">
    <w:abstractNumId w:val="3"/>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6610">
      <o:colormenu v:ext="edit" fillcolor="none" strokecolor="none [3206]"/>
    </o:shapedefaults>
  </w:hdrShapeDefaults>
  <w:footnotePr>
    <w:footnote w:id="-1"/>
    <w:footnote w:id="0"/>
  </w:footnotePr>
  <w:endnotePr>
    <w:endnote w:id="-1"/>
    <w:endnote w:id="0"/>
  </w:endnotePr>
  <w:compat/>
  <w:rsids>
    <w:rsidRoot w:val="00997881"/>
    <w:rsid w:val="000111AE"/>
    <w:rsid w:val="0002187E"/>
    <w:rsid w:val="00037CA6"/>
    <w:rsid w:val="00045B03"/>
    <w:rsid w:val="0004755A"/>
    <w:rsid w:val="00057F0A"/>
    <w:rsid w:val="00060ABB"/>
    <w:rsid w:val="00065B90"/>
    <w:rsid w:val="000720AA"/>
    <w:rsid w:val="00073A2A"/>
    <w:rsid w:val="00077E87"/>
    <w:rsid w:val="000876EB"/>
    <w:rsid w:val="000953B4"/>
    <w:rsid w:val="000A136F"/>
    <w:rsid w:val="000A379C"/>
    <w:rsid w:val="000B2F80"/>
    <w:rsid w:val="000D2964"/>
    <w:rsid w:val="000D2D8A"/>
    <w:rsid w:val="000E5BB9"/>
    <w:rsid w:val="0010368E"/>
    <w:rsid w:val="00103F26"/>
    <w:rsid w:val="00107815"/>
    <w:rsid w:val="00110450"/>
    <w:rsid w:val="00121711"/>
    <w:rsid w:val="00127069"/>
    <w:rsid w:val="001422FF"/>
    <w:rsid w:val="00142A03"/>
    <w:rsid w:val="0014565D"/>
    <w:rsid w:val="00150E6D"/>
    <w:rsid w:val="0016445D"/>
    <w:rsid w:val="00194882"/>
    <w:rsid w:val="001C5B77"/>
    <w:rsid w:val="001C6287"/>
    <w:rsid w:val="001D33B6"/>
    <w:rsid w:val="001D3748"/>
    <w:rsid w:val="001E5516"/>
    <w:rsid w:val="001E7B31"/>
    <w:rsid w:val="00207762"/>
    <w:rsid w:val="0020782E"/>
    <w:rsid w:val="00212D5A"/>
    <w:rsid w:val="00217685"/>
    <w:rsid w:val="00240F05"/>
    <w:rsid w:val="0024350D"/>
    <w:rsid w:val="002440A4"/>
    <w:rsid w:val="0027661F"/>
    <w:rsid w:val="00283A23"/>
    <w:rsid w:val="00285E37"/>
    <w:rsid w:val="00292281"/>
    <w:rsid w:val="00293B04"/>
    <w:rsid w:val="00294F7D"/>
    <w:rsid w:val="002A32D9"/>
    <w:rsid w:val="002B2679"/>
    <w:rsid w:val="002C2323"/>
    <w:rsid w:val="002D5595"/>
    <w:rsid w:val="002E397B"/>
    <w:rsid w:val="002E64BD"/>
    <w:rsid w:val="002F1F3F"/>
    <w:rsid w:val="003004BA"/>
    <w:rsid w:val="003062B2"/>
    <w:rsid w:val="00311516"/>
    <w:rsid w:val="00321BAB"/>
    <w:rsid w:val="00355E04"/>
    <w:rsid w:val="00390467"/>
    <w:rsid w:val="003A142D"/>
    <w:rsid w:val="003A3E10"/>
    <w:rsid w:val="003B4228"/>
    <w:rsid w:val="003B53C9"/>
    <w:rsid w:val="003B7F65"/>
    <w:rsid w:val="003C710D"/>
    <w:rsid w:val="003E110B"/>
    <w:rsid w:val="003E5095"/>
    <w:rsid w:val="00433235"/>
    <w:rsid w:val="004341F2"/>
    <w:rsid w:val="0043488C"/>
    <w:rsid w:val="00437777"/>
    <w:rsid w:val="004543C2"/>
    <w:rsid w:val="00457CC1"/>
    <w:rsid w:val="004629B0"/>
    <w:rsid w:val="0047073C"/>
    <w:rsid w:val="00471935"/>
    <w:rsid w:val="004802E7"/>
    <w:rsid w:val="004807DF"/>
    <w:rsid w:val="00494FFE"/>
    <w:rsid w:val="0049574D"/>
    <w:rsid w:val="004A2B19"/>
    <w:rsid w:val="004A5175"/>
    <w:rsid w:val="004D42AD"/>
    <w:rsid w:val="004D5961"/>
    <w:rsid w:val="0051720F"/>
    <w:rsid w:val="005218FC"/>
    <w:rsid w:val="00521BBF"/>
    <w:rsid w:val="00523C49"/>
    <w:rsid w:val="00523F52"/>
    <w:rsid w:val="00524172"/>
    <w:rsid w:val="00524E5B"/>
    <w:rsid w:val="00527064"/>
    <w:rsid w:val="00533FC3"/>
    <w:rsid w:val="0055465E"/>
    <w:rsid w:val="00562C96"/>
    <w:rsid w:val="00566059"/>
    <w:rsid w:val="0057190A"/>
    <w:rsid w:val="005727BE"/>
    <w:rsid w:val="00580004"/>
    <w:rsid w:val="00583534"/>
    <w:rsid w:val="0059018F"/>
    <w:rsid w:val="00591A97"/>
    <w:rsid w:val="005A3B80"/>
    <w:rsid w:val="005A4C70"/>
    <w:rsid w:val="005A53E7"/>
    <w:rsid w:val="005A7872"/>
    <w:rsid w:val="005B4489"/>
    <w:rsid w:val="005B7478"/>
    <w:rsid w:val="005C6053"/>
    <w:rsid w:val="005F30BA"/>
    <w:rsid w:val="005F41B3"/>
    <w:rsid w:val="005F6E53"/>
    <w:rsid w:val="005F780F"/>
    <w:rsid w:val="00607923"/>
    <w:rsid w:val="006151D0"/>
    <w:rsid w:val="00626710"/>
    <w:rsid w:val="006407DA"/>
    <w:rsid w:val="00652E1D"/>
    <w:rsid w:val="00654A38"/>
    <w:rsid w:val="006637DF"/>
    <w:rsid w:val="00672547"/>
    <w:rsid w:val="0068272E"/>
    <w:rsid w:val="00683A42"/>
    <w:rsid w:val="006879DE"/>
    <w:rsid w:val="00693DAB"/>
    <w:rsid w:val="006C1020"/>
    <w:rsid w:val="006E1F18"/>
    <w:rsid w:val="006E365A"/>
    <w:rsid w:val="006F7059"/>
    <w:rsid w:val="00704724"/>
    <w:rsid w:val="007119D7"/>
    <w:rsid w:val="00715E0C"/>
    <w:rsid w:val="007254BF"/>
    <w:rsid w:val="007268A2"/>
    <w:rsid w:val="00735D4F"/>
    <w:rsid w:val="00745E82"/>
    <w:rsid w:val="00761E33"/>
    <w:rsid w:val="0076450F"/>
    <w:rsid w:val="00770C43"/>
    <w:rsid w:val="007810EA"/>
    <w:rsid w:val="00785696"/>
    <w:rsid w:val="00790B19"/>
    <w:rsid w:val="00791FF3"/>
    <w:rsid w:val="00795D25"/>
    <w:rsid w:val="007B093A"/>
    <w:rsid w:val="007B23A3"/>
    <w:rsid w:val="007B5D2B"/>
    <w:rsid w:val="007B73BD"/>
    <w:rsid w:val="007C6A48"/>
    <w:rsid w:val="007E0307"/>
    <w:rsid w:val="007E5DD8"/>
    <w:rsid w:val="007F4276"/>
    <w:rsid w:val="00807171"/>
    <w:rsid w:val="00807EC4"/>
    <w:rsid w:val="00812287"/>
    <w:rsid w:val="00835FCB"/>
    <w:rsid w:val="008544FB"/>
    <w:rsid w:val="0087023C"/>
    <w:rsid w:val="00882103"/>
    <w:rsid w:val="008A729C"/>
    <w:rsid w:val="008C2C84"/>
    <w:rsid w:val="008D1A62"/>
    <w:rsid w:val="008D56D5"/>
    <w:rsid w:val="008F5EBC"/>
    <w:rsid w:val="0090175E"/>
    <w:rsid w:val="00921CDC"/>
    <w:rsid w:val="00927019"/>
    <w:rsid w:val="009401DD"/>
    <w:rsid w:val="00941DB0"/>
    <w:rsid w:val="009617D4"/>
    <w:rsid w:val="0096413E"/>
    <w:rsid w:val="00965A31"/>
    <w:rsid w:val="00997881"/>
    <w:rsid w:val="009A019D"/>
    <w:rsid w:val="009A1910"/>
    <w:rsid w:val="009C77C8"/>
    <w:rsid w:val="009D14E5"/>
    <w:rsid w:val="009D4E0C"/>
    <w:rsid w:val="009D4FB4"/>
    <w:rsid w:val="009F34A0"/>
    <w:rsid w:val="009F4687"/>
    <w:rsid w:val="009F7D7A"/>
    <w:rsid w:val="00A068A0"/>
    <w:rsid w:val="00A102F3"/>
    <w:rsid w:val="00A17C14"/>
    <w:rsid w:val="00A308EE"/>
    <w:rsid w:val="00A34815"/>
    <w:rsid w:val="00A34CFF"/>
    <w:rsid w:val="00A4223B"/>
    <w:rsid w:val="00A52DD0"/>
    <w:rsid w:val="00A66FBF"/>
    <w:rsid w:val="00A717AA"/>
    <w:rsid w:val="00A90B70"/>
    <w:rsid w:val="00A92A68"/>
    <w:rsid w:val="00A94012"/>
    <w:rsid w:val="00AA068C"/>
    <w:rsid w:val="00AA222C"/>
    <w:rsid w:val="00AA3DEF"/>
    <w:rsid w:val="00AA4361"/>
    <w:rsid w:val="00AA4B15"/>
    <w:rsid w:val="00AC04BF"/>
    <w:rsid w:val="00AC1EBC"/>
    <w:rsid w:val="00AC4A0C"/>
    <w:rsid w:val="00AE7547"/>
    <w:rsid w:val="00AF41A4"/>
    <w:rsid w:val="00AF6727"/>
    <w:rsid w:val="00B14DC7"/>
    <w:rsid w:val="00B16273"/>
    <w:rsid w:val="00B17F14"/>
    <w:rsid w:val="00B300D4"/>
    <w:rsid w:val="00B346C2"/>
    <w:rsid w:val="00B35688"/>
    <w:rsid w:val="00B437AE"/>
    <w:rsid w:val="00B464C0"/>
    <w:rsid w:val="00B47C44"/>
    <w:rsid w:val="00B5250C"/>
    <w:rsid w:val="00B544A3"/>
    <w:rsid w:val="00B57EC4"/>
    <w:rsid w:val="00B57F8D"/>
    <w:rsid w:val="00B600A6"/>
    <w:rsid w:val="00B64D5F"/>
    <w:rsid w:val="00B64E30"/>
    <w:rsid w:val="00B731FF"/>
    <w:rsid w:val="00B814B6"/>
    <w:rsid w:val="00B85A40"/>
    <w:rsid w:val="00BA405D"/>
    <w:rsid w:val="00BB1975"/>
    <w:rsid w:val="00BC2CF5"/>
    <w:rsid w:val="00BD32B2"/>
    <w:rsid w:val="00BD734C"/>
    <w:rsid w:val="00BE0E64"/>
    <w:rsid w:val="00BE51E0"/>
    <w:rsid w:val="00BE5221"/>
    <w:rsid w:val="00BF7531"/>
    <w:rsid w:val="00C045EC"/>
    <w:rsid w:val="00C1634B"/>
    <w:rsid w:val="00C37694"/>
    <w:rsid w:val="00C43CD6"/>
    <w:rsid w:val="00C507BA"/>
    <w:rsid w:val="00C666D6"/>
    <w:rsid w:val="00C73A8A"/>
    <w:rsid w:val="00C84573"/>
    <w:rsid w:val="00C87618"/>
    <w:rsid w:val="00CA2FF7"/>
    <w:rsid w:val="00CA4223"/>
    <w:rsid w:val="00CA6ACE"/>
    <w:rsid w:val="00CB4899"/>
    <w:rsid w:val="00CB57A9"/>
    <w:rsid w:val="00CB7451"/>
    <w:rsid w:val="00CC3564"/>
    <w:rsid w:val="00CC65F8"/>
    <w:rsid w:val="00CD43D9"/>
    <w:rsid w:val="00CD47F2"/>
    <w:rsid w:val="00CD6379"/>
    <w:rsid w:val="00CE519D"/>
    <w:rsid w:val="00CE5B5F"/>
    <w:rsid w:val="00D14410"/>
    <w:rsid w:val="00D240A9"/>
    <w:rsid w:val="00D27970"/>
    <w:rsid w:val="00D37A00"/>
    <w:rsid w:val="00D37F13"/>
    <w:rsid w:val="00D44DE7"/>
    <w:rsid w:val="00D514F8"/>
    <w:rsid w:val="00D74BF4"/>
    <w:rsid w:val="00D82786"/>
    <w:rsid w:val="00DD0C23"/>
    <w:rsid w:val="00DD2357"/>
    <w:rsid w:val="00DD383B"/>
    <w:rsid w:val="00DD38C7"/>
    <w:rsid w:val="00DD4719"/>
    <w:rsid w:val="00DE1939"/>
    <w:rsid w:val="00DF5812"/>
    <w:rsid w:val="00E009DE"/>
    <w:rsid w:val="00E41514"/>
    <w:rsid w:val="00E51A22"/>
    <w:rsid w:val="00E646F7"/>
    <w:rsid w:val="00E748BD"/>
    <w:rsid w:val="00E76B26"/>
    <w:rsid w:val="00E90F92"/>
    <w:rsid w:val="00E9745E"/>
    <w:rsid w:val="00EA7B9B"/>
    <w:rsid w:val="00EB04BE"/>
    <w:rsid w:val="00EC7853"/>
    <w:rsid w:val="00EF3B02"/>
    <w:rsid w:val="00F10D8C"/>
    <w:rsid w:val="00F21246"/>
    <w:rsid w:val="00F315C8"/>
    <w:rsid w:val="00F602FF"/>
    <w:rsid w:val="00F71472"/>
    <w:rsid w:val="00F7653A"/>
    <w:rsid w:val="00F77C86"/>
    <w:rsid w:val="00F77D28"/>
    <w:rsid w:val="00F831BB"/>
    <w:rsid w:val="00F90D90"/>
    <w:rsid w:val="00FA6E74"/>
    <w:rsid w:val="00FB222A"/>
    <w:rsid w:val="00FB3A3A"/>
    <w:rsid w:val="00FB45CE"/>
    <w:rsid w:val="00FB6906"/>
    <w:rsid w:val="00FC623B"/>
    <w:rsid w:val="00FC6CDB"/>
    <w:rsid w:val="00FD0907"/>
    <w:rsid w:val="00FE0457"/>
    <w:rsid w:val="00FE1442"/>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6610">
      <o:colormenu v:ext="edit" fillcolor="none" strokecolor="none [3206]"/>
    </o:shapedefaults>
    <o:shapelayout v:ext="edit">
      <o:idmap v:ext="edit" data="1"/>
      <o:rules v:ext="edit">
        <o:r id="V:Rule9" type="connector" idref="#_x0000_s1034"/>
        <o:r id="V:Rule10" type="connector" idref="#_x0000_s1033"/>
        <o:r id="V:Rule11" type="connector" idref="#_x0000_s1043"/>
        <o:r id="V:Rule12" type="connector" idref="#_x0000_s1027"/>
        <o:r id="V:Rule13" type="connector" idref="#_x0000_s1039"/>
        <o:r id="V:Rule14" type="connector" idref="#_x0000_s1038"/>
        <o:r id="V:Rule15" type="connector" idref="#_x0000_s1026"/>
        <o:r id="V:Rule16" type="connector" idref="#_x0000_s1044"/>
      </o:rules>
      <o:regrouptable v:ext="edit">
        <o:entry new="1" old="0"/>
        <o:entry new="2" old="1"/>
        <o:entry new="3" old="1"/>
        <o:entry new="4" old="1"/>
        <o:entry new="5"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4802E7"/>
    <w:pPr>
      <w:spacing w:before="60" w:after="0" w:line="240" w:lineRule="auto"/>
      <w:jc w:val="center"/>
    </w:pPr>
    <w:rPr>
      <w:bCs/>
      <w:i/>
      <w:sz w:val="20"/>
      <w:szCs w:val="18"/>
    </w:rPr>
  </w:style>
  <w:style w:type="paragraph" w:customStyle="1" w:styleId="Body">
    <w:name w:val="Body"/>
    <w:rsid w:val="00FB3A3A"/>
    <w:pPr>
      <w:pBdr>
        <w:top w:val="nil"/>
        <w:left w:val="nil"/>
        <w:bottom w:val="nil"/>
        <w:right w:val="nil"/>
        <w:between w:val="nil"/>
        <w:bar w:val="nil"/>
      </w:pBdr>
      <w:spacing w:before="240" w:after="120"/>
      <w:jc w:val="both"/>
    </w:pPr>
    <w:rPr>
      <w:rFonts w:ascii="Trebuchet MS" w:eastAsia="Arial Unicode MS" w:hAnsi="Trebuchet MS" w:cs="Arial Unicode MS"/>
      <w:color w:val="000000"/>
      <w:u w:color="000000"/>
      <w:bdr w:val="nil"/>
      <w:lang w:eastAsia="fr-FR"/>
    </w:rPr>
  </w:style>
  <w:style w:type="paragraph" w:customStyle="1" w:styleId="Default">
    <w:name w:val="Default"/>
    <w:rsid w:val="00FB3A3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fr-FR"/>
    </w:rPr>
  </w:style>
  <w:style w:type="character" w:customStyle="1" w:styleId="Hyperlink0">
    <w:name w:val="Hyperlink.0"/>
    <w:basedOn w:val="Lienhypertexte"/>
    <w:rsid w:val="00FB3A3A"/>
    <w:rPr>
      <w:color w:val="8DC765"/>
      <w:u w:color="8DC765"/>
    </w:rPr>
  </w:style>
  <w:style w:type="character" w:customStyle="1" w:styleId="Hyperlink1">
    <w:name w:val="Hyperlink.1"/>
    <w:basedOn w:val="Hyperlink0"/>
    <w:rsid w:val="00FB3A3A"/>
    <w:rPr>
      <w:sz w:val="20"/>
      <w:szCs w:val="20"/>
    </w:rPr>
  </w:style>
  <w:style w:type="character" w:styleId="Marquedecommentaire">
    <w:name w:val="annotation reference"/>
    <w:basedOn w:val="Policepardfaut"/>
    <w:uiPriority w:val="99"/>
    <w:semiHidden/>
    <w:unhideWhenUsed/>
    <w:rsid w:val="00FB3A3A"/>
    <w:rPr>
      <w:sz w:val="16"/>
      <w:szCs w:val="16"/>
    </w:rPr>
  </w:style>
  <w:style w:type="paragraph" w:styleId="Commentaire">
    <w:name w:val="annotation text"/>
    <w:basedOn w:val="Normal"/>
    <w:link w:val="CommentaireCar"/>
    <w:uiPriority w:val="99"/>
    <w:semiHidden/>
    <w:unhideWhenUsed/>
    <w:rsid w:val="00FB3A3A"/>
    <w:pPr>
      <w:spacing w:line="240" w:lineRule="auto"/>
    </w:pPr>
    <w:rPr>
      <w:sz w:val="20"/>
      <w:szCs w:val="20"/>
    </w:rPr>
  </w:style>
  <w:style w:type="character" w:customStyle="1" w:styleId="CommentaireCar">
    <w:name w:val="Commentaire Car"/>
    <w:basedOn w:val="Policepardfaut"/>
    <w:link w:val="Commentaire"/>
    <w:uiPriority w:val="99"/>
    <w:semiHidden/>
    <w:rsid w:val="00FB3A3A"/>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FB3A3A"/>
    <w:rPr>
      <w:b/>
      <w:bCs/>
    </w:rPr>
  </w:style>
  <w:style w:type="character" w:customStyle="1" w:styleId="ObjetducommentaireCar">
    <w:name w:val="Objet du commentaire Car"/>
    <w:basedOn w:val="CommentaireCar"/>
    <w:link w:val="Objetducommentaire"/>
    <w:uiPriority w:val="99"/>
    <w:semiHidden/>
    <w:rsid w:val="00FB3A3A"/>
    <w:rPr>
      <w:b/>
      <w:bCs/>
    </w:rPr>
  </w:style>
  <w:style w:type="character" w:styleId="Lienhypertextesuivivisit">
    <w:name w:val="FollowedHyperlink"/>
    <w:basedOn w:val="Policepardfaut"/>
    <w:uiPriority w:val="99"/>
    <w:semiHidden/>
    <w:unhideWhenUsed/>
    <w:rsid w:val="00FE1442"/>
    <w:rPr>
      <w:color w:val="AA8A14" w:themeColor="followedHyperlink"/>
      <w:u w:val="single"/>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tiff"/><Relationship Id="rId47" Type="http://schemas.openxmlformats.org/officeDocument/2006/relationships/hyperlink" Target="http://eduscol.education.fr/sti/si-ens-cachan/ressources_pedagogiques/la-tomographie-en-sciences-et-mecanique-des-materiaux"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eduscol.education.fr/sti/si-ens-paris-saclay/ressources_pedagogiques/impression-3d-procede-de-fusion-sur-lit-de-poudr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eduscol.education.fr/sti/si-ens-paris-saclay/ressources_pedagogiques/moulage-cire-perdue-du-modele-ala-piec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docplayer.fr/10248363-Tour-d-horizon-des-procedes-de-fabrication-additive.htm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maxisciences.com/imprimante-3d/un-robot-va-imprimer-en-3d-un-pont-en-acier-au-dessus-d-un-canal-d-amsterdam_art35128.html" TargetMode="External"/><Relationship Id="rId48" Type="http://schemas.openxmlformats.org/officeDocument/2006/relationships/hyperlink" Target="http://eduscol.education.fr/sti/si-ens-cachan/"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B39A23-EB5E-40A5-AF3B-D04CAB4D8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14</Pages>
  <Words>2542</Words>
  <Characters>13983</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50</cp:revision>
  <cp:lastPrinted>2018-11-29T10:29:00Z</cp:lastPrinted>
  <dcterms:created xsi:type="dcterms:W3CDTF">2018-09-10T07:57:00Z</dcterms:created>
  <dcterms:modified xsi:type="dcterms:W3CDTF">2018-11-29T11:02:00Z</dcterms:modified>
</cp:coreProperties>
</file>