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624994">
      <w:pPr>
        <w:pStyle w:val="Titre"/>
        <w:spacing w:before="120" w:after="36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4349115</wp:posOffset>
            </wp:positionH>
            <wp:positionV relativeFrom="paragraph">
              <wp:posOffset>271145</wp:posOffset>
            </wp:positionV>
            <wp:extent cx="1969770" cy="883920"/>
            <wp:effectExtent l="19050" t="0" r="0" b="0"/>
            <wp:wrapTight wrapText="bothSides">
              <wp:wrapPolygon edited="0">
                <wp:start x="-209" y="0"/>
                <wp:lineTo x="-209" y="20948"/>
                <wp:lineTo x="21516" y="20948"/>
                <wp:lineTo x="21516"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9770" cy="883920"/>
                    </a:xfrm>
                    <a:prstGeom prst="rect">
                      <a:avLst/>
                    </a:prstGeom>
                  </pic:spPr>
                </pic:pic>
              </a:graphicData>
            </a:graphic>
          </wp:anchor>
        </w:drawing>
      </w:r>
      <w:r w:rsidR="007A6FE3">
        <w:rPr>
          <w:noProof/>
          <w:lang w:eastAsia="fr-FR"/>
        </w:rPr>
        <w:t>Energies renouvelables et véhicules électriques</w:t>
      </w:r>
      <w:r w:rsidR="00791FF3">
        <w:rPr>
          <w:noProof/>
          <w:lang w:eastAsia="fr-FR"/>
        </w:rPr>
        <w:t xml:space="preserve"> </w:t>
      </w:r>
      <w:r w:rsidR="00C214F3">
        <w:rPr>
          <w:noProof/>
          <w:lang w:eastAsia="fr-FR"/>
        </w:rPr>
        <w:t>à batteries ou à pile à combustible et hydrogène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505971" w:rsidP="001422FF">
            <w:pPr>
              <w:spacing w:before="60" w:after="60" w:line="240" w:lineRule="auto"/>
              <w:ind w:left="512"/>
              <w:jc w:val="center"/>
            </w:pPr>
            <w:r>
              <w:t>Hélène HORSIN MOLINARO - Bernard MULTON</w:t>
            </w:r>
          </w:p>
        </w:tc>
        <w:tc>
          <w:tcPr>
            <w:tcW w:w="3544" w:type="dxa"/>
          </w:tcPr>
          <w:p w:rsidR="00D37A00" w:rsidRPr="00390467" w:rsidRDefault="00A94012" w:rsidP="00642DFE">
            <w:pPr>
              <w:spacing w:before="60" w:after="60" w:line="240" w:lineRule="auto"/>
              <w:jc w:val="center"/>
            </w:pPr>
            <w:r w:rsidRPr="00390467">
              <w:t xml:space="preserve">Edité </w:t>
            </w:r>
            <w:r w:rsidR="00A90B70">
              <w:t xml:space="preserve">le </w:t>
            </w:r>
            <w:r w:rsidR="00642DFE">
              <w:t>19</w:t>
            </w:r>
            <w:r w:rsidRPr="00390467">
              <w:t>/</w:t>
            </w:r>
            <w:r w:rsidR="00624994">
              <w:t>11</w:t>
            </w:r>
            <w:r w:rsidRPr="00390467">
              <w:t>/</w:t>
            </w:r>
            <w:r w:rsidR="00C214F3">
              <w:t>2018</w:t>
            </w:r>
          </w:p>
        </w:tc>
      </w:tr>
    </w:tbl>
    <w:p w:rsidR="00505971" w:rsidRDefault="00505971" w:rsidP="007038DC">
      <w:pPr>
        <w:spacing w:before="360"/>
        <w:rPr>
          <w:i/>
        </w:rPr>
      </w:pPr>
      <w:r>
        <w:rPr>
          <w:i/>
        </w:rPr>
        <w:t xml:space="preserve">Bernard </w:t>
      </w:r>
      <w:proofErr w:type="spellStart"/>
      <w:r>
        <w:rPr>
          <w:i/>
        </w:rPr>
        <w:t>Multon</w:t>
      </w:r>
      <w:proofErr w:type="spellEnd"/>
      <w:r>
        <w:rPr>
          <w:i/>
        </w:rPr>
        <w:t xml:space="preserve"> est Professeur des Universités au département de Mécatronique de l’ENS Rennes [1] et chercheur dans le groupe SETE du pôle CSEE du laboratoire SATIE [2].</w:t>
      </w:r>
    </w:p>
    <w:p w:rsidR="00505971" w:rsidRPr="005D44C2" w:rsidRDefault="00505971" w:rsidP="00505971">
      <w:pPr>
        <w:rPr>
          <w:i/>
        </w:rPr>
      </w:pPr>
      <w:r w:rsidRPr="005D44C2">
        <w:rPr>
          <w:i/>
        </w:rPr>
        <w:t>Cette ressource pédagogique est principalement basée sur la conférence « </w:t>
      </w:r>
      <w:r>
        <w:rPr>
          <w:i/>
        </w:rPr>
        <w:t>Energies renouvelables et véhicules électriques</w:t>
      </w:r>
      <w:r w:rsidRPr="005D44C2">
        <w:rPr>
          <w:i/>
        </w:rPr>
        <w:t> » [3] dispensée par B</w:t>
      </w:r>
      <w:r>
        <w:rPr>
          <w:i/>
        </w:rPr>
        <w:t>ernard</w:t>
      </w:r>
      <w:r w:rsidRPr="005D44C2">
        <w:rPr>
          <w:i/>
        </w:rPr>
        <w:t xml:space="preserve"> </w:t>
      </w:r>
      <w:proofErr w:type="spellStart"/>
      <w:r w:rsidRPr="005D44C2">
        <w:rPr>
          <w:i/>
        </w:rPr>
        <w:t>Multon</w:t>
      </w:r>
      <w:proofErr w:type="spellEnd"/>
      <w:r w:rsidRPr="005D44C2">
        <w:rPr>
          <w:i/>
        </w:rPr>
        <w:t xml:space="preserve"> lors </w:t>
      </w:r>
      <w:r>
        <w:rPr>
          <w:i/>
        </w:rPr>
        <w:t xml:space="preserve">du colloque </w:t>
      </w:r>
      <w:proofErr w:type="spellStart"/>
      <w:r>
        <w:rPr>
          <w:i/>
        </w:rPr>
        <w:t>InOut</w:t>
      </w:r>
      <w:proofErr w:type="spellEnd"/>
      <w:r>
        <w:rPr>
          <w:i/>
        </w:rPr>
        <w:t xml:space="preserve"> 2018 à Rennes [4].</w:t>
      </w:r>
    </w:p>
    <w:p w:rsidR="00C73A8A" w:rsidRPr="00CA59E3" w:rsidRDefault="002B44BC" w:rsidP="00624994">
      <w:pPr>
        <w:spacing w:before="360" w:after="0"/>
      </w:pPr>
      <w:r>
        <w:t xml:space="preserve">Les </w:t>
      </w:r>
      <w:r w:rsidR="00F5454C">
        <w:t>excès d’</w:t>
      </w:r>
      <w:r>
        <w:t xml:space="preserve">émissions </w:t>
      </w:r>
      <w:r w:rsidR="005F7657">
        <w:t xml:space="preserve">de gaz </w:t>
      </w:r>
      <w:r>
        <w:t xml:space="preserve">à effet de serre </w:t>
      </w:r>
      <w:r w:rsidR="00F5454C">
        <w:t>(GES) constituent une menace</w:t>
      </w:r>
      <w:r>
        <w:t xml:space="preserve"> majeur</w:t>
      </w:r>
      <w:r w:rsidR="00F5454C">
        <w:t>e</w:t>
      </w:r>
      <w:r>
        <w:t xml:space="preserve"> de nos sociétés</w:t>
      </w:r>
      <w:r w:rsidR="00F5454C">
        <w:t xml:space="preserve"> humaines. Les GES</w:t>
      </w:r>
      <w:r w:rsidR="00EC2729">
        <w:t xml:space="preserve"> sont </w:t>
      </w:r>
      <w:r w:rsidR="00F5454C">
        <w:t xml:space="preserve">en effet </w:t>
      </w:r>
      <w:r w:rsidR="00EC2729">
        <w:t xml:space="preserve">des polluants </w:t>
      </w:r>
      <w:r w:rsidR="00F5454C">
        <w:t xml:space="preserve">à l’échelle </w:t>
      </w:r>
      <w:r w:rsidR="00EC2729">
        <w:t>planétaire qui impactent l</w:t>
      </w:r>
      <w:r w:rsidR="00F5454C">
        <w:t>a stabilité climatique de la Terre. Dans ce contexte,</w:t>
      </w:r>
      <w:r w:rsidR="00EC2729">
        <w:t xml:space="preserve"> l</w:t>
      </w:r>
      <w:r>
        <w:t>es transports prennent une part importante</w:t>
      </w:r>
      <w:r w:rsidR="00EC2729">
        <w:t xml:space="preserve"> dans ces émissions</w:t>
      </w:r>
      <w:r w:rsidR="00F5454C">
        <w:t>. Globalement, l</w:t>
      </w:r>
      <w:r w:rsidR="005F7657">
        <w:t>e CO</w:t>
      </w:r>
      <w:r w:rsidR="005F7657" w:rsidRPr="005F7657">
        <w:rPr>
          <w:vertAlign w:val="subscript"/>
        </w:rPr>
        <w:t>2</w:t>
      </w:r>
      <w:r w:rsidR="00EC2729">
        <w:t xml:space="preserve"> </w:t>
      </w:r>
      <w:r w:rsidR="00F5454C">
        <w:t>représentait, en 2014,</w:t>
      </w:r>
      <w:r w:rsidR="005F7657">
        <w:t xml:space="preserve"> 73% de </w:t>
      </w:r>
      <w:r w:rsidR="00F5454C">
        <w:t>la contribution anthropique au réchauffement global</w:t>
      </w:r>
      <w:r w:rsidR="005F7657">
        <w:t xml:space="preserve"> (figure 1a)</w:t>
      </w:r>
      <w:r w:rsidR="00F5454C">
        <w:t xml:space="preserve"> sur une échelle temporelle de 100 ans, et</w:t>
      </w:r>
      <w:r w:rsidR="005F7657">
        <w:t xml:space="preserve"> les transports sont à l’ori</w:t>
      </w:r>
      <w:r w:rsidR="00C214F3">
        <w:t>gine de 23% des émissions de ce gaz</w:t>
      </w:r>
      <w:r w:rsidR="005F7657">
        <w:t xml:space="preserve"> au niveau mondial (figure 1b)</w:t>
      </w:r>
      <w:r w:rsidR="00602D00">
        <w:t xml:space="preserve"> </w:t>
      </w:r>
      <w:r w:rsidR="00F5454C">
        <w:t>[5]</w:t>
      </w:r>
      <w:r w:rsidR="005F7657">
        <w:t>. Ce qui représente 18% de la contribution au réchauffement climatique.</w:t>
      </w:r>
    </w:p>
    <w:p w:rsidR="002E4501" w:rsidRDefault="0021172F" w:rsidP="00EC2729">
      <w:pPr>
        <w:spacing w:before="0" w:line="240" w:lineRule="auto"/>
        <w:jc w:val="center"/>
      </w:pPr>
      <w:r>
        <w:rPr>
          <w:noProof/>
          <w:lang w:eastAsia="fr-FR"/>
        </w:rPr>
        <w:pict>
          <v:group id="_x0000_s1033" style="position:absolute;left:0;text-align:left;margin-left:162.1pt;margin-top:27.7pt;width:288.4pt;height:170pt;z-index:251667456" coordorigin="4319,6600" coordsize="5768,3400">
            <v:rect id="_x0000_s1026" style="position:absolute;left:4319;top:9080;width:513;height:567" filled="f" strokecolor="#c32d2e [3206]" strokeweight="1.5pt"/>
            <v:rect id="_x0000_s1027" style="position:absolute;left:9346;top:7553;width:741;height:334" filled="f" strokecolor="#c32d2e [3206]" strokeweight="1.5pt"/>
            <v:rect id="_x0000_s1028" style="position:absolute;left:6045;top:6700;width:448;height:813" filled="f" strokecolor="#c32d2e [3206]" strokeweight="1.5pt"/>
            <v:rect id="_x0000_s1029" style="position:absolute;left:6898;top:6600;width:448;height:300" filled="f" strokecolor="#c32d2e [3206]" strokeweight="1pt"/>
            <v:rect id="_x0000_s1030" style="position:absolute;left:7774;top:6740;width:446;height:1147" filled="f" strokecolor="#c32d2e [3206]" strokeweight="1pt"/>
            <v:rect id="_x0000_s1031" style="position:absolute;left:8650;top:6967;width:436;height:953" filled="f" strokecolor="#c32d2e [3206]" strokeweight="1pt"/>
            <v:rect id="_x0000_s1032" style="position:absolute;left:6045;top:9767;width:3041;height:233" filled="f" strokecolor="#c32d2e [3206]" strokeweight="1pt"/>
          </v:group>
        </w:pict>
      </w:r>
      <w:r w:rsidR="002E4501" w:rsidRPr="002E4501">
        <w:rPr>
          <w:noProof/>
          <w:lang w:eastAsia="fr-FR"/>
        </w:rPr>
        <w:drawing>
          <wp:inline distT="0" distB="0" distL="0" distR="0">
            <wp:extent cx="2287577" cy="2224471"/>
            <wp:effectExtent l="19050" t="0" r="0" b="0"/>
            <wp:docPr id="1" name="Image 1" descr="C:\Users\multon\Desktop\GES-par-gaz_2014_GIEC-Datalab_nov17.png"/>
            <wp:cNvGraphicFramePr/>
            <a:graphic xmlns:a="http://schemas.openxmlformats.org/drawingml/2006/main">
              <a:graphicData uri="http://schemas.openxmlformats.org/drawingml/2006/picture">
                <pic:pic xmlns:pic="http://schemas.openxmlformats.org/drawingml/2006/picture">
                  <pic:nvPicPr>
                    <pic:cNvPr id="4" name="Image 3" descr="C:\Users\multon\Desktop\GES-par-gaz_2014_GIEC-Datalab_nov17.png"/>
                    <pic:cNvPicPr/>
                  </pic:nvPicPr>
                  <pic:blipFill rotWithShape="1">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9250" t="15275" r="6037"/>
                    <a:stretch/>
                  </pic:blipFill>
                  <pic:spPr bwMode="auto">
                    <a:xfrm>
                      <a:off x="0" y="0"/>
                      <a:ext cx="2288211" cy="2225088"/>
                    </a:xfrm>
                    <a:prstGeom prst="rect">
                      <a:avLst/>
                    </a:prstGeom>
                    <a:noFill/>
                    <a:ln>
                      <a:noFill/>
                    </a:ln>
                  </pic:spPr>
                </pic:pic>
              </a:graphicData>
            </a:graphic>
          </wp:inline>
        </w:drawing>
      </w:r>
      <w:r w:rsidR="002E4501" w:rsidRPr="002E4501">
        <w:rPr>
          <w:noProof/>
          <w:lang w:eastAsia="fr-FR"/>
        </w:rPr>
        <w:t xml:space="preserve"> </w:t>
      </w:r>
      <w:r w:rsidR="002E4501">
        <w:rPr>
          <w:noProof/>
          <w:lang w:eastAsia="fr-FR"/>
        </w:rPr>
        <w:tab/>
      </w:r>
      <w:r w:rsidR="002E4501" w:rsidRPr="002E4501">
        <w:rPr>
          <w:noProof/>
          <w:lang w:eastAsia="fr-FR"/>
        </w:rPr>
        <w:drawing>
          <wp:inline distT="0" distB="0" distL="0" distR="0">
            <wp:extent cx="3289300" cy="2497667"/>
            <wp:effectExtent l="19050" t="0" r="6350" b="0"/>
            <wp:docPr id="2" name="Image 2" descr="C:\Users\multon\Desktop\EmissionsCO2_par-secteurs_2014_AIE-Datalab_nov17.png"/>
            <wp:cNvGraphicFramePr/>
            <a:graphic xmlns:a="http://schemas.openxmlformats.org/drawingml/2006/main">
              <a:graphicData uri="http://schemas.openxmlformats.org/drawingml/2006/picture">
                <pic:pic xmlns:pic="http://schemas.openxmlformats.org/drawingml/2006/picture">
                  <pic:nvPicPr>
                    <pic:cNvPr id="6" name="Image 5" descr="C:\Users\multon\Desktop\EmissionsCO2_par-secteurs_2014_AIE-Datalab_nov17.png"/>
                    <pic:cNvPicPr/>
                  </pic:nvPicPr>
                  <pic:blipFill rotWithShape="1">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542" t="12241" r="2604" b="5832"/>
                    <a:stretch/>
                  </pic:blipFill>
                  <pic:spPr bwMode="auto">
                    <a:xfrm>
                      <a:off x="0" y="0"/>
                      <a:ext cx="3289300" cy="2497667"/>
                    </a:xfrm>
                    <a:prstGeom prst="rect">
                      <a:avLst/>
                    </a:prstGeom>
                    <a:noFill/>
                    <a:ln>
                      <a:noFill/>
                    </a:ln>
                  </pic:spPr>
                </pic:pic>
              </a:graphicData>
            </a:graphic>
          </wp:inline>
        </w:drawing>
      </w:r>
    </w:p>
    <w:p w:rsidR="002E4501" w:rsidRDefault="002E4501" w:rsidP="00F21246">
      <w:pPr>
        <w:pStyle w:val="Sansinterligne"/>
        <w:sectPr w:rsidR="002E4501" w:rsidSect="006F7059">
          <w:footerReference w:type="default" r:id="rId1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2E4501" w:rsidRDefault="002E4501" w:rsidP="002E4501">
      <w:pPr>
        <w:pStyle w:val="Sansinterligne"/>
        <w:spacing w:before="120"/>
      </w:pPr>
      <w:r>
        <w:lastRenderedPageBreak/>
        <w:t>(a)</w:t>
      </w:r>
    </w:p>
    <w:p w:rsidR="002E4501" w:rsidRDefault="002E4501" w:rsidP="002E4501">
      <w:pPr>
        <w:pStyle w:val="Sansinterligne"/>
        <w:spacing w:before="120"/>
        <w:ind w:right="1690"/>
        <w:sectPr w:rsidR="002E4501" w:rsidSect="002E450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F21246" w:rsidRDefault="00F21246" w:rsidP="00F21246">
      <w:pPr>
        <w:pStyle w:val="Sansinterligne"/>
      </w:pPr>
      <w:r>
        <w:lastRenderedPageBreak/>
        <w:t xml:space="preserve">Figure 1 : </w:t>
      </w:r>
      <w:r w:rsidR="005F7657">
        <w:t>(a) Contributions</w:t>
      </w:r>
      <w:r w:rsidR="005F7657" w:rsidRPr="005F7657">
        <w:t xml:space="preserve"> </w:t>
      </w:r>
      <w:r w:rsidR="005F7657">
        <w:t xml:space="preserve">(en %) </w:t>
      </w:r>
      <w:r w:rsidR="00BE6C2E">
        <w:t xml:space="preserve">au réchauffement global </w:t>
      </w:r>
      <w:r w:rsidR="005F7657">
        <w:t>à 100 ans par types de gaz à effet de serre</w:t>
      </w:r>
      <w:r w:rsidR="00F5454C">
        <w:t xml:space="preserve"> pour l’année 2014</w:t>
      </w:r>
      <w:r w:rsidR="005A7872">
        <w:t xml:space="preserve">, </w:t>
      </w:r>
      <w:r w:rsidR="005F7657">
        <w:t>s</w:t>
      </w:r>
      <w:r w:rsidR="005A7872">
        <w:t>ource [</w:t>
      </w:r>
      <w:r w:rsidR="005F7657">
        <w:t>5</w:t>
      </w:r>
      <w:r w:rsidR="005A7872">
        <w:t>]</w:t>
      </w:r>
    </w:p>
    <w:p w:rsidR="002E4501" w:rsidRDefault="002E4501" w:rsidP="00F21246">
      <w:pPr>
        <w:pStyle w:val="Sansinterligne"/>
      </w:pPr>
      <w:r>
        <w:t>(b) Origines (en %) des émissions de CO</w:t>
      </w:r>
      <w:r w:rsidRPr="002E4501">
        <w:rPr>
          <w:vertAlign w:val="subscript"/>
        </w:rPr>
        <w:t>2</w:t>
      </w:r>
      <w:r>
        <w:t xml:space="preserve"> par zones géographiques, source [</w:t>
      </w:r>
      <w:r w:rsidR="00F5454C">
        <w:t>5</w:t>
      </w:r>
      <w:r>
        <w:t>]</w:t>
      </w:r>
    </w:p>
    <w:p w:rsidR="009210A6" w:rsidRDefault="00603C11" w:rsidP="003B4228">
      <w:r>
        <w:t xml:space="preserve">Parallèlement, </w:t>
      </w:r>
      <w:r w:rsidR="00EA7D0B">
        <w:t>d</w:t>
      </w:r>
      <w:r w:rsidR="00EE3EFB">
        <w:t xml:space="preserve">es polluants toxiques </w:t>
      </w:r>
      <w:r w:rsidR="00EA7D0B">
        <w:t>(autre que le CO</w:t>
      </w:r>
      <w:r w:rsidR="00EA7D0B" w:rsidRPr="00EA7D0B">
        <w:rPr>
          <w:vertAlign w:val="subscript"/>
        </w:rPr>
        <w:t>2</w:t>
      </w:r>
      <w:r w:rsidR="00EA7D0B">
        <w:t xml:space="preserve">) </w:t>
      </w:r>
      <w:r>
        <w:t>altèrent</w:t>
      </w:r>
      <w:r w:rsidR="00EE3EFB">
        <w:t xml:space="preserve"> directement </w:t>
      </w:r>
      <w:r>
        <w:t>le vivant et par conséquent</w:t>
      </w:r>
      <w:r w:rsidR="00EE3EFB">
        <w:t xml:space="preserve"> la santé des habitants de la </w:t>
      </w:r>
      <w:r w:rsidR="00602D00">
        <w:t>T</w:t>
      </w:r>
      <w:r w:rsidR="00EE3EFB">
        <w:t>erre</w:t>
      </w:r>
      <w:r w:rsidR="00D432AF">
        <w:t xml:space="preserve"> </w:t>
      </w:r>
      <w:r>
        <w:t>et d</w:t>
      </w:r>
      <w:r w:rsidR="00EE3EFB">
        <w:t xml:space="preserve">es écosystèmes. Dans les zones à forte densité urbaine, les </w:t>
      </w:r>
      <w:r>
        <w:t>problèmes de santé sont encore aggravés</w:t>
      </w:r>
      <w:r w:rsidR="00EE3EFB">
        <w:t xml:space="preserve">. Les polluants associés aux transports sont principalement les oxydes d’azote, les particules fines, l’ozone (liée aux oxydes d’azote via les UV du soleil). </w:t>
      </w:r>
      <w:r>
        <w:t xml:space="preserve">Ils sont fortement associés aux moteurs à combustion et à l’usure des pneus et des organes de freinage (particules fines). </w:t>
      </w:r>
      <w:r w:rsidR="00EA7D0B">
        <w:t>Dans le cas</w:t>
      </w:r>
      <w:r w:rsidR="00EE3EFB">
        <w:t xml:space="preserve"> de l’Île</w:t>
      </w:r>
      <w:r>
        <w:t>-</w:t>
      </w:r>
      <w:r w:rsidR="00EE3EFB">
        <w:t>de</w:t>
      </w:r>
      <w:r>
        <w:t>-</w:t>
      </w:r>
      <w:r w:rsidR="00EE3EFB">
        <w:t xml:space="preserve">France (figure 2), </w:t>
      </w:r>
      <w:r w:rsidR="0079282D">
        <w:t xml:space="preserve">zone très dense, </w:t>
      </w:r>
      <w:proofErr w:type="spellStart"/>
      <w:r>
        <w:lastRenderedPageBreak/>
        <w:t>Airparif</w:t>
      </w:r>
      <w:proofErr w:type="spellEnd"/>
      <w:r>
        <w:t xml:space="preserve"> estime</w:t>
      </w:r>
      <w:r w:rsidR="00295906">
        <w:t xml:space="preserve"> que </w:t>
      </w:r>
      <w:r>
        <w:t xml:space="preserve">les </w:t>
      </w:r>
      <w:r w:rsidR="00295906">
        <w:t xml:space="preserve">transports contribuent pour 60% </w:t>
      </w:r>
      <w:r>
        <w:t>aux</w:t>
      </w:r>
      <w:r w:rsidR="00295906">
        <w:t xml:space="preserve"> émissions de dioxyde d’azote (NO</w:t>
      </w:r>
      <w:r w:rsidR="00295906" w:rsidRPr="00295906">
        <w:rPr>
          <w:vertAlign w:val="subscript"/>
        </w:rPr>
        <w:t>2</w:t>
      </w:r>
      <w:r w:rsidR="00295906">
        <w:t>), environ 34% pour les particules fines PM10</w:t>
      </w:r>
      <w:r w:rsidR="009210A6">
        <w:t>,</w:t>
      </w:r>
      <w:r w:rsidR="00295906">
        <w:t xml:space="preserve"> et 40% pour les particules fines PM2</w:t>
      </w:r>
      <w:proofErr w:type="gramStart"/>
      <w:r w:rsidR="00295906">
        <w:t>,5</w:t>
      </w:r>
      <w:proofErr w:type="gramEnd"/>
      <w:r>
        <w:rPr>
          <w:rStyle w:val="Appelnotedebasdep"/>
        </w:rPr>
        <w:footnoteReference w:id="1"/>
      </w:r>
      <w:r w:rsidR="00295906">
        <w:t>.</w:t>
      </w:r>
    </w:p>
    <w:p w:rsidR="007B23A3" w:rsidRDefault="00603C11" w:rsidP="007038DC">
      <w:pPr>
        <w:spacing w:after="0"/>
      </w:pPr>
      <w:r>
        <w:t>Le coût de c</w:t>
      </w:r>
      <w:r w:rsidR="00295906">
        <w:t>ette pollut</w:t>
      </w:r>
      <w:r w:rsidR="009210A6">
        <w:t>i</w:t>
      </w:r>
      <w:r w:rsidR="00295906">
        <w:t xml:space="preserve">on </w:t>
      </w:r>
      <w:r w:rsidR="00EA7D0B">
        <w:t xml:space="preserve">sur la santé humaine </w:t>
      </w:r>
      <w:r w:rsidR="00295906">
        <w:t xml:space="preserve">a </w:t>
      </w:r>
      <w:r>
        <w:t>fait l’objet d’un chiffrage</w:t>
      </w:r>
      <w:r w:rsidR="009210A6">
        <w:t>. D’après la Commission Générale à la Stratégie et à la Prospective</w:t>
      </w:r>
      <w:r w:rsidR="00205592">
        <w:t>,</w:t>
      </w:r>
      <w:r w:rsidR="009210A6">
        <w:t xml:space="preserve"> en 2014, </w:t>
      </w:r>
      <w:r w:rsidR="00EA7D0B">
        <w:t>c</w:t>
      </w:r>
      <w:r w:rsidR="009210A6">
        <w:t>es coûts seraient de 5 à 20</w:t>
      </w:r>
      <w:r w:rsidR="00EA7D0B">
        <w:t> </w:t>
      </w:r>
      <w:r w:rsidR="009210A6">
        <w:t xml:space="preserve">centimes d’euro </w:t>
      </w:r>
      <w:r w:rsidR="00BA5FCE">
        <w:t>par</w:t>
      </w:r>
      <w:r w:rsidR="00205592">
        <w:t xml:space="preserve"> kilomètre </w:t>
      </w:r>
      <w:r w:rsidR="009210A6">
        <w:t xml:space="preserve">pour les véhicules particuliers </w:t>
      </w:r>
      <w:r>
        <w:t>D</w:t>
      </w:r>
      <w:r w:rsidR="009210A6">
        <w:t>iesel</w:t>
      </w:r>
      <w:r w:rsidR="00205592">
        <w:t xml:space="preserve"> en Île</w:t>
      </w:r>
      <w:r>
        <w:t>-</w:t>
      </w:r>
      <w:r w:rsidR="00205592">
        <w:t>de</w:t>
      </w:r>
      <w:r>
        <w:t>-</w:t>
      </w:r>
      <w:r w:rsidR="00205592">
        <w:t>France (c'est-à-dire plus que le coût de consommation du carburant !)</w:t>
      </w:r>
      <w:r w:rsidR="009210A6">
        <w:t xml:space="preserve"> et </w:t>
      </w:r>
      <w:r w:rsidR="00602D00">
        <w:t>de</w:t>
      </w:r>
      <w:r w:rsidR="009210A6">
        <w:t xml:space="preserve"> 1</w:t>
      </w:r>
      <w:r w:rsidR="00D432AF">
        <w:t> </w:t>
      </w:r>
      <w:r w:rsidR="009210A6">
        <w:t>à</w:t>
      </w:r>
      <w:r w:rsidR="00D432AF">
        <w:t> </w:t>
      </w:r>
      <w:r w:rsidR="009210A6">
        <w:t>4</w:t>
      </w:r>
      <w:r w:rsidR="00D432AF">
        <w:t> </w:t>
      </w:r>
      <w:r w:rsidR="009210A6">
        <w:t xml:space="preserve">centimes d’euro pour les véhicules particuliers </w:t>
      </w:r>
      <w:r>
        <w:t xml:space="preserve">à </w:t>
      </w:r>
      <w:r w:rsidR="009210A6">
        <w:t>essence.</w:t>
      </w:r>
      <w:r w:rsidR="00205592">
        <w:t xml:space="preserve"> </w:t>
      </w:r>
      <w:r>
        <w:t>P</w:t>
      </w:r>
      <w:r w:rsidR="00205592">
        <w:t xml:space="preserve">our la France </w:t>
      </w:r>
      <w:r>
        <w:t xml:space="preserve">entière, le </w:t>
      </w:r>
      <w:r w:rsidR="00205592">
        <w:t xml:space="preserve">coût sanitaire total associé à ces émissions </w:t>
      </w:r>
      <w:r w:rsidR="00EA7D0B">
        <w:t xml:space="preserve">de polluants toxiques </w:t>
      </w:r>
      <w:r w:rsidR="00205592">
        <w:t xml:space="preserve">est </w:t>
      </w:r>
      <w:r>
        <w:t>estimé entre</w:t>
      </w:r>
      <w:r w:rsidR="00205592">
        <w:t xml:space="preserve"> 20 </w:t>
      </w:r>
      <w:r w:rsidR="00D432AF">
        <w:t>et</w:t>
      </w:r>
      <w:r w:rsidR="00205592">
        <w:t xml:space="preserve"> 30 </w:t>
      </w:r>
      <w:r w:rsidR="00602D00">
        <w:t>m</w:t>
      </w:r>
      <w:r w:rsidR="00205592">
        <w:t>illiards d’euros</w:t>
      </w:r>
      <w:r w:rsidR="00471B19">
        <w:t xml:space="preserve"> par an</w:t>
      </w:r>
      <w:r w:rsidR="00205592">
        <w:t xml:space="preserve"> [7].</w:t>
      </w:r>
    </w:p>
    <w:p w:rsidR="0079282D" w:rsidRDefault="0021172F" w:rsidP="00572CDE">
      <w:pPr>
        <w:spacing w:before="120" w:line="240" w:lineRule="auto"/>
        <w:jc w:val="center"/>
      </w:pPr>
      <w:r>
        <w:rPr>
          <w:noProof/>
          <w:lang w:eastAsia="fr-FR"/>
        </w:rPr>
        <w:pict>
          <v:rect id="_x0000_s1035" style="position:absolute;left:0;text-align:left;margin-left:123.1pt;margin-top:142.8pt;width:34.65pt;height:12.65pt;z-index:251668480" filled="f" strokecolor="#c32d2e [3206]" strokeweight="1pt"/>
        </w:pict>
      </w:r>
      <w:r w:rsidR="0079282D">
        <w:rPr>
          <w:noProof/>
          <w:lang w:eastAsia="fr-FR"/>
        </w:rPr>
        <w:drawing>
          <wp:inline distT="0" distB="0" distL="0" distR="0">
            <wp:extent cx="4116256" cy="1879600"/>
            <wp:effectExtent l="19050" t="0" r="0" b="0"/>
            <wp:docPr id="6" name="Image 5" descr="emissions polluants Id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ions polluants Id F.png"/>
                    <pic:cNvPicPr/>
                  </pic:nvPicPr>
                  <pic:blipFill>
                    <a:blip r:embed="rId12" cstate="print"/>
                    <a:stretch>
                      <a:fillRect/>
                    </a:stretch>
                  </pic:blipFill>
                  <pic:spPr>
                    <a:xfrm>
                      <a:off x="0" y="0"/>
                      <a:ext cx="4114768" cy="1878921"/>
                    </a:xfrm>
                    <a:prstGeom prst="rect">
                      <a:avLst/>
                    </a:prstGeom>
                  </pic:spPr>
                </pic:pic>
              </a:graphicData>
            </a:graphic>
          </wp:inline>
        </w:drawing>
      </w:r>
    </w:p>
    <w:p w:rsidR="00EE3EFB" w:rsidRDefault="00EE3EFB" w:rsidP="00EE3EFB">
      <w:pPr>
        <w:pStyle w:val="Sansinterligne"/>
      </w:pPr>
      <w:r>
        <w:t xml:space="preserve">Figure 2 : </w:t>
      </w:r>
      <w:r w:rsidR="00D432AF">
        <w:t>Origine</w:t>
      </w:r>
      <w:r w:rsidR="0079282D">
        <w:t xml:space="preserve"> des émissions de NO</w:t>
      </w:r>
      <w:r w:rsidR="0079282D" w:rsidRPr="0079282D">
        <w:rPr>
          <w:vertAlign w:val="subscript"/>
        </w:rPr>
        <w:t>2</w:t>
      </w:r>
      <w:r w:rsidR="0079282D">
        <w:t xml:space="preserve"> </w:t>
      </w:r>
      <w:r>
        <w:t>et de particules fines en Île</w:t>
      </w:r>
      <w:r w:rsidR="00527318">
        <w:t>-</w:t>
      </w:r>
      <w:r>
        <w:t>de</w:t>
      </w:r>
      <w:r w:rsidR="00527318">
        <w:t>-</w:t>
      </w:r>
      <w:r w:rsidR="0079282D">
        <w:t xml:space="preserve">France, source </w:t>
      </w:r>
      <w:proofErr w:type="spellStart"/>
      <w:r w:rsidR="0079282D">
        <w:t>AirParif</w:t>
      </w:r>
      <w:proofErr w:type="spellEnd"/>
      <w:r w:rsidR="0079282D">
        <w:t xml:space="preserve"> 2012</w:t>
      </w:r>
    </w:p>
    <w:p w:rsidR="00CF7F8E" w:rsidRDefault="00CF7F8E" w:rsidP="003B4228">
      <w:r>
        <w:t>La transition énergétique</w:t>
      </w:r>
      <w:r w:rsidR="00603C11">
        <w:t>, notamment dans le secteur particulièrement critique des transports, constitue une problématique</w:t>
      </w:r>
      <w:r>
        <w:t xml:space="preserve"> essentielle</w:t>
      </w:r>
      <w:r w:rsidR="00603C11">
        <w:t xml:space="preserve"> à laq</w:t>
      </w:r>
      <w:r>
        <w:t xml:space="preserve">uelle il est urgent </w:t>
      </w:r>
      <w:r w:rsidR="00603C11">
        <w:t>d’apporter des solutions</w:t>
      </w:r>
      <w:r>
        <w:t>. Les moyens de transport tels qu’existant</w:t>
      </w:r>
      <w:r w:rsidR="00471B19">
        <w:t>s</w:t>
      </w:r>
      <w:r>
        <w:t xml:space="preserve"> sont voués rapidement à évoluer, ne serait-ce </w:t>
      </w:r>
      <w:r w:rsidR="00603C11">
        <w:t>qu’à cause de</w:t>
      </w:r>
      <w:r>
        <w:t xml:space="preserve"> </w:t>
      </w:r>
      <w:r w:rsidR="00603C11">
        <w:t>l’</w:t>
      </w:r>
      <w:r>
        <w:t xml:space="preserve">épuisement </w:t>
      </w:r>
      <w:r w:rsidR="00603C11">
        <w:t xml:space="preserve">à venir </w:t>
      </w:r>
      <w:r>
        <w:t>des ressources énergétiques primaires</w:t>
      </w:r>
      <w:r w:rsidR="00CE2F02">
        <w:t xml:space="preserve"> qu’ils utilisent, si d’aventure on </w:t>
      </w:r>
      <w:r w:rsidR="00603C11">
        <w:t xml:space="preserve">s’évertuait à </w:t>
      </w:r>
      <w:r w:rsidR="00CE2F02">
        <w:t xml:space="preserve">ne </w:t>
      </w:r>
      <w:r w:rsidR="00603C11">
        <w:t>pas considérer</w:t>
      </w:r>
      <w:r w:rsidR="00CE2F02">
        <w:t xml:space="preserve"> </w:t>
      </w:r>
      <w:r w:rsidR="00603C11">
        <w:t>l</w:t>
      </w:r>
      <w:r w:rsidR="00CE2F02">
        <w:t>es conséquences climatiques et écologiques de leur consommation.</w:t>
      </w:r>
    </w:p>
    <w:p w:rsidR="007B23A3" w:rsidRDefault="007B23A3" w:rsidP="003B4228">
      <w:r w:rsidRPr="00271550">
        <w:t>Cette ressource</w:t>
      </w:r>
      <w:r w:rsidR="00271550" w:rsidRPr="00271550">
        <w:t xml:space="preserve"> pédagogique</w:t>
      </w:r>
      <w:r w:rsidRPr="00271550">
        <w:t xml:space="preserve"> </w:t>
      </w:r>
      <w:r w:rsidR="00791FF3" w:rsidRPr="00271550">
        <w:t>expose</w:t>
      </w:r>
      <w:r w:rsidR="00271550" w:rsidRPr="00271550">
        <w:t xml:space="preserve"> les chiffres de l’approvisionnement en énergie en particulier en énergie électrique puis focalise son propos sur la mobilité </w:t>
      </w:r>
      <w:r w:rsidR="00572CDE">
        <w:t xml:space="preserve">terrestre </w:t>
      </w:r>
      <w:r w:rsidR="00271550" w:rsidRPr="00271550">
        <w:t xml:space="preserve">soutenable. Après avoir répertorié les différentes solutions actuellement développées, </w:t>
      </w:r>
      <w:r w:rsidR="00271550">
        <w:t xml:space="preserve">l’étude se resserre sur </w:t>
      </w:r>
      <w:r w:rsidR="00271550" w:rsidRPr="00271550">
        <w:t xml:space="preserve">des véhicules électriques à batteries </w:t>
      </w:r>
      <w:r w:rsidR="00603C11">
        <w:t>(tout électrique ou</w:t>
      </w:r>
      <w:r w:rsidR="00271550" w:rsidRPr="00271550">
        <w:t xml:space="preserve"> hy</w:t>
      </w:r>
      <w:r w:rsidR="00F165F9">
        <w:t>b</w:t>
      </w:r>
      <w:r w:rsidR="00271550" w:rsidRPr="00271550">
        <w:t>ride</w:t>
      </w:r>
      <w:r w:rsidR="00730ECD">
        <w:t>s</w:t>
      </w:r>
      <w:r w:rsidR="00271550" w:rsidRPr="00271550">
        <w:t xml:space="preserve"> plugin</w:t>
      </w:r>
      <w:r w:rsidR="00603C11">
        <w:t>) et à pile à combusti</w:t>
      </w:r>
      <w:r w:rsidR="00572CDE">
        <w:t>ble</w:t>
      </w:r>
      <w:r w:rsidR="00603C11">
        <w:t xml:space="preserve"> et hydrogène</w:t>
      </w:r>
      <w:r w:rsidR="00CF7F8E">
        <w:t xml:space="preserve">. </w:t>
      </w:r>
    </w:p>
    <w:p w:rsidR="00CE519D" w:rsidRDefault="00921CDC" w:rsidP="00921CDC">
      <w:pPr>
        <w:pStyle w:val="Titre1"/>
      </w:pPr>
      <w:r>
        <w:t xml:space="preserve">1 </w:t>
      </w:r>
      <w:r w:rsidR="00294F7D">
        <w:t>–</w:t>
      </w:r>
      <w:r w:rsidR="00CE519D" w:rsidRPr="00294F7D">
        <w:t xml:space="preserve"> </w:t>
      </w:r>
      <w:r w:rsidR="00256B5D">
        <w:t>Approvisionnement en énergie</w:t>
      </w:r>
      <w:r w:rsidR="00146B50">
        <w:t xml:space="preserve"> de l’humanité</w:t>
      </w:r>
    </w:p>
    <w:p w:rsidR="003D5B90" w:rsidRPr="003D5B90" w:rsidRDefault="003D5B90" w:rsidP="003D5B90">
      <w:pPr>
        <w:pStyle w:val="Titre2"/>
      </w:pPr>
      <w:r>
        <w:t>1.1 – Consommations primaires</w:t>
      </w:r>
    </w:p>
    <w:p w:rsidR="00471B19" w:rsidRDefault="00146B50" w:rsidP="00F575D1">
      <w:pPr>
        <w:spacing w:after="0"/>
      </w:pPr>
      <w:r>
        <w:t>Par définitions, l</w:t>
      </w:r>
      <w:r w:rsidR="00D0645F">
        <w:t xml:space="preserve">es ressources énergétiques primaires sont </w:t>
      </w:r>
      <w:r>
        <w:t xml:space="preserve">celles </w:t>
      </w:r>
      <w:r w:rsidR="00D0645F">
        <w:t xml:space="preserve">disponibles à l’état brut dans la nature, on peut les classer en deux catégories, celles </w:t>
      </w:r>
      <w:r w:rsidR="00471B19">
        <w:t xml:space="preserve">issues </w:t>
      </w:r>
      <w:r w:rsidR="00D0645F">
        <w:t xml:space="preserve">de stocks non renouvelables (fossiles, pétrole, gaz et charbon, et fissiles comme l’uranium) et celles </w:t>
      </w:r>
      <w:r w:rsidR="00471B19">
        <w:t xml:space="preserve">extraites </w:t>
      </w:r>
      <w:r w:rsidR="00D0645F">
        <w:t>de flux renouvelables</w:t>
      </w:r>
      <w:r>
        <w:t>, dont le rayonnement solaire et ses sous-produits constitue la principale</w:t>
      </w:r>
      <w:r w:rsidR="00D0645F">
        <w:t xml:space="preserve">. </w:t>
      </w:r>
      <w:r w:rsidR="00572CDE">
        <w:t>En 2016</w:t>
      </w:r>
      <w:r w:rsidR="00AF2A5E">
        <w:t>, un total de 13,</w:t>
      </w:r>
      <w:r w:rsidR="00572CDE">
        <w:t>79</w:t>
      </w:r>
      <w:r>
        <w:t> </w:t>
      </w:r>
      <w:proofErr w:type="spellStart"/>
      <w:r w:rsidR="00AF2A5E">
        <w:t>Gtep</w:t>
      </w:r>
      <w:proofErr w:type="spellEnd"/>
      <w:r w:rsidR="00AF2A5E">
        <w:rPr>
          <w:rStyle w:val="Appelnotedebasdep"/>
        </w:rPr>
        <w:footnoteReference w:id="2"/>
      </w:r>
      <w:r w:rsidR="00AF2A5E">
        <w:t xml:space="preserve"> (soit 1</w:t>
      </w:r>
      <w:r w:rsidR="00572CDE">
        <w:t>60</w:t>
      </w:r>
      <w:r>
        <w:t> </w:t>
      </w:r>
      <w:r w:rsidR="00AF2A5E">
        <w:t>000</w:t>
      </w:r>
      <w:r>
        <w:t> </w:t>
      </w:r>
      <w:proofErr w:type="spellStart"/>
      <w:r w:rsidR="00AF2A5E">
        <w:t>TWh</w:t>
      </w:r>
      <w:r w:rsidR="00AF2A5E" w:rsidRPr="003A23D6">
        <w:rPr>
          <w:vertAlign w:val="subscript"/>
        </w:rPr>
        <w:t>p</w:t>
      </w:r>
      <w:proofErr w:type="spellEnd"/>
      <w:r w:rsidR="00AF2A5E">
        <w:rPr>
          <w:rStyle w:val="Appelnotedebasdep"/>
        </w:rPr>
        <w:footnoteReference w:id="3"/>
      </w:r>
      <w:r w:rsidR="00AF2A5E">
        <w:t xml:space="preserve">) d’énergie primaire a été extrait au niveau mondial </w:t>
      </w:r>
      <w:r w:rsidR="00F575D1">
        <w:t>pour produire 9,</w:t>
      </w:r>
      <w:r w:rsidR="00572CDE">
        <w:t>55</w:t>
      </w:r>
      <w:r>
        <w:t> </w:t>
      </w:r>
      <w:proofErr w:type="spellStart"/>
      <w:r w:rsidR="00F575D1">
        <w:t>Gtep</w:t>
      </w:r>
      <w:proofErr w:type="spellEnd"/>
      <w:r w:rsidR="00F575D1">
        <w:t xml:space="preserve"> (soit 1</w:t>
      </w:r>
      <w:r w:rsidR="00572CDE">
        <w:t>11</w:t>
      </w:r>
      <w:r>
        <w:t> </w:t>
      </w:r>
      <w:r w:rsidR="00F575D1">
        <w:t>000</w:t>
      </w:r>
      <w:r>
        <w:t> </w:t>
      </w:r>
      <w:proofErr w:type="spellStart"/>
      <w:r w:rsidR="00F575D1">
        <w:t>TWh</w:t>
      </w:r>
      <w:proofErr w:type="spellEnd"/>
      <w:r w:rsidR="00F575D1">
        <w:t>) d’énergie finale</w:t>
      </w:r>
      <w:r w:rsidR="00860CA7">
        <w:t xml:space="preserve"> (voir </w:t>
      </w:r>
      <w:r w:rsidR="00572CDE">
        <w:t>[9] et [8] R</w:t>
      </w:r>
      <w:r w:rsidR="00860CA7">
        <w:t>essource « </w:t>
      </w:r>
      <w:r w:rsidR="00860CA7" w:rsidRPr="00D0645F">
        <w:rPr>
          <w:i/>
        </w:rPr>
        <w:t>Conversion d’énergie et efficacité énergétique</w:t>
      </w:r>
      <w:r w:rsidR="00860CA7">
        <w:t> »</w:t>
      </w:r>
      <w:r w:rsidR="00572CDE">
        <w:t xml:space="preserve"> avec </w:t>
      </w:r>
      <w:r w:rsidR="001D242A">
        <w:t xml:space="preserve">les </w:t>
      </w:r>
      <w:r w:rsidR="00572CDE">
        <w:t>données 2015</w:t>
      </w:r>
      <w:r w:rsidR="00860CA7">
        <w:t>)</w:t>
      </w:r>
      <w:r w:rsidR="00F575D1">
        <w:t>.</w:t>
      </w:r>
    </w:p>
    <w:p w:rsidR="00F575D1" w:rsidRDefault="00146B50" w:rsidP="00F575D1">
      <w:pPr>
        <w:spacing w:after="0"/>
      </w:pPr>
      <w:r>
        <w:lastRenderedPageBreak/>
        <w:t>Quan</w:t>
      </w:r>
      <w:r w:rsidR="00F4534D">
        <w:t>t</w:t>
      </w:r>
      <w:r>
        <w:t xml:space="preserve"> à l</w:t>
      </w:r>
      <w:r w:rsidR="00F575D1">
        <w:t>’énergie finale</w:t>
      </w:r>
      <w:r>
        <w:t xml:space="preserve">, il s’agit de </w:t>
      </w:r>
      <w:r w:rsidR="00F575D1">
        <w:t xml:space="preserve">l’énergie commercialisée, </w:t>
      </w:r>
      <w:r>
        <w:t xml:space="preserve">transformée à partir des ressources primaires et </w:t>
      </w:r>
      <w:r w:rsidR="00F575D1">
        <w:t xml:space="preserve">directement utilisable dans les convertisseurs que sont les moteurs de voiture, </w:t>
      </w:r>
      <w:r>
        <w:t>les appareils électriques (chargeurs de véhicule électrique par exemple)</w:t>
      </w:r>
      <w:r w:rsidR="00F575D1">
        <w:t xml:space="preserve">… Pour produire </w:t>
      </w:r>
      <w:r>
        <w:t xml:space="preserve">de </w:t>
      </w:r>
      <w:r w:rsidR="00F575D1">
        <w:t xml:space="preserve">l’énergie finale, il faut </w:t>
      </w:r>
      <w:r>
        <w:t xml:space="preserve">donc </w:t>
      </w:r>
      <w:r w:rsidR="00F575D1">
        <w:t>convertir des ressources énergétiques </w:t>
      </w:r>
      <w:r>
        <w:t xml:space="preserve">primaires </w:t>
      </w:r>
      <w:r w:rsidR="00F575D1">
        <w:t>: par exemple, extraire du pétrole bru</w:t>
      </w:r>
      <w:r>
        <w:t>t, le transporter, le raffiner et</w:t>
      </w:r>
      <w:r w:rsidR="00F575D1">
        <w:t xml:space="preserve"> distribuer à la pompe</w:t>
      </w:r>
      <w:r>
        <w:t xml:space="preserve"> le combustible liquide raffiné (essence, gasoil…)</w:t>
      </w:r>
      <w:r w:rsidR="00F575D1">
        <w:t xml:space="preserve">. </w:t>
      </w:r>
      <w:r w:rsidR="00FB3C00">
        <w:t>Dans cet</w:t>
      </w:r>
      <w:r w:rsidR="00F4534D">
        <w:t xml:space="preserve"> exemple, l’</w:t>
      </w:r>
      <w:r w:rsidR="00F575D1">
        <w:t xml:space="preserve">énergie finale </w:t>
      </w:r>
      <w:r>
        <w:t>peu</w:t>
      </w:r>
      <w:r w:rsidR="00F575D1">
        <w:t xml:space="preserve">t </w:t>
      </w:r>
      <w:r>
        <w:t xml:space="preserve">être </w:t>
      </w:r>
      <w:r w:rsidR="00F575D1">
        <w:t>brûlée dans les moteurs thermiques des véhicules et réalise</w:t>
      </w:r>
      <w:r>
        <w:t>r</w:t>
      </w:r>
      <w:r w:rsidR="00F575D1">
        <w:t xml:space="preserve"> le service de transporter des personnes</w:t>
      </w:r>
      <w:r>
        <w:t xml:space="preserve"> ou des marchandises</w:t>
      </w:r>
      <w:r w:rsidR="00F575D1">
        <w:t>.</w:t>
      </w:r>
    </w:p>
    <w:p w:rsidR="00921CDC" w:rsidRDefault="00F4534D" w:rsidP="00D0645F">
      <w:r>
        <w:t>En 2016</w:t>
      </w:r>
      <w:r w:rsidR="0047069B">
        <w:t>,</w:t>
      </w:r>
      <w:r w:rsidR="00860CA7">
        <w:t xml:space="preserve"> 8</w:t>
      </w:r>
      <w:r>
        <w:t>5</w:t>
      </w:r>
      <w:r w:rsidR="00860CA7">
        <w:t>,</w:t>
      </w:r>
      <w:r>
        <w:t>8</w:t>
      </w:r>
      <w:r w:rsidR="00860CA7">
        <w:t>% de l’énergie primaire extraite était non renouvelable (pétrole, gaz, charbon, nucléaire)</w:t>
      </w:r>
      <w:r w:rsidR="003D5B90">
        <w:t xml:space="preserve"> et</w:t>
      </w:r>
      <w:r w:rsidR="00860CA7">
        <w:t xml:space="preserve"> 1</w:t>
      </w:r>
      <w:r>
        <w:t>4</w:t>
      </w:r>
      <w:r w:rsidR="00860CA7">
        <w:t>,</w:t>
      </w:r>
      <w:r>
        <w:t>2</w:t>
      </w:r>
      <w:r w:rsidR="00860CA7">
        <w:t>% était d’origine renouvelable [</w:t>
      </w:r>
      <w:r w:rsidR="000E1E07">
        <w:t>9</w:t>
      </w:r>
      <w:r w:rsidR="00860CA7">
        <w:t xml:space="preserve">]. </w:t>
      </w:r>
      <w:r w:rsidR="00F575D1">
        <w:t>Il est à noter qu’une partie de l’énergie primaire extraite pour produire de l’énergie finale</w:t>
      </w:r>
      <w:r w:rsidR="0047069B">
        <w:t xml:space="preserve">, ne sert pas à la production d’énergie. </w:t>
      </w:r>
      <w:r>
        <w:t>Au-delà</w:t>
      </w:r>
      <w:r w:rsidR="0047069B">
        <w:t xml:space="preserve"> des pertes de conversion </w:t>
      </w:r>
      <w:r>
        <w:t>pour passer de l’énergie primaire à l’énergie finale</w:t>
      </w:r>
      <w:r w:rsidR="00471B19">
        <w:t xml:space="preserve">, </w:t>
      </w:r>
      <w:r>
        <w:t>il existe</w:t>
      </w:r>
      <w:r w:rsidR="0047069B">
        <w:t xml:space="preserve"> </w:t>
      </w:r>
      <w:r w:rsidR="00471B19">
        <w:t xml:space="preserve">une utilisation </w:t>
      </w:r>
      <w:r w:rsidR="00391BEB">
        <w:t>non énergétique</w:t>
      </w:r>
      <w:r w:rsidR="0047069B">
        <w:t xml:space="preserve"> </w:t>
      </w:r>
      <w:r w:rsidR="00550AEC">
        <w:t>de l</w:t>
      </w:r>
      <w:r w:rsidR="0047069B">
        <w:t xml:space="preserve">’énergie primaire </w:t>
      </w:r>
      <w:r>
        <w:t xml:space="preserve">(pétrole et charbon, surtout) </w:t>
      </w:r>
      <w:r w:rsidR="00471B19">
        <w:t xml:space="preserve">comme la production de </w:t>
      </w:r>
      <w:r w:rsidR="0047069B">
        <w:t>plastique,</w:t>
      </w:r>
      <w:r w:rsidR="00F75A81">
        <w:t xml:space="preserve"> la</w:t>
      </w:r>
      <w:r w:rsidR="0047069B">
        <w:t xml:space="preserve"> sidérurgie…</w:t>
      </w:r>
    </w:p>
    <w:p w:rsidR="009974C1" w:rsidRDefault="00860CA7" w:rsidP="00693DAB">
      <w:r>
        <w:t>Sur les 1</w:t>
      </w:r>
      <w:r w:rsidR="00C62F18">
        <w:t>60</w:t>
      </w:r>
      <w:r w:rsidR="00391BEB">
        <w:t> </w:t>
      </w:r>
      <w:r>
        <w:t>000</w:t>
      </w:r>
      <w:r w:rsidR="00391BEB">
        <w:t> </w:t>
      </w:r>
      <w:proofErr w:type="spellStart"/>
      <w:r>
        <w:t>TWh</w:t>
      </w:r>
      <w:r w:rsidRPr="003A23D6">
        <w:rPr>
          <w:vertAlign w:val="subscript"/>
        </w:rPr>
        <w:t>p</w:t>
      </w:r>
      <w:proofErr w:type="spellEnd"/>
      <w:r w:rsidRPr="00860CA7">
        <w:t xml:space="preserve"> </w:t>
      </w:r>
      <w:r>
        <w:t>d’énergie primaire extraite, environ 40% soit 6</w:t>
      </w:r>
      <w:r w:rsidR="00C62F18">
        <w:t>4</w:t>
      </w:r>
      <w:r w:rsidR="00391BEB">
        <w:t> </w:t>
      </w:r>
      <w:r>
        <w:t>000</w:t>
      </w:r>
      <w:r w:rsidR="00391BEB">
        <w:t> </w:t>
      </w:r>
      <w:proofErr w:type="spellStart"/>
      <w:r>
        <w:t>TWh</w:t>
      </w:r>
      <w:r w:rsidRPr="0047069B">
        <w:rPr>
          <w:vertAlign w:val="subscript"/>
        </w:rPr>
        <w:t>p</w:t>
      </w:r>
      <w:proofErr w:type="spellEnd"/>
      <w:r>
        <w:t xml:space="preserve"> ont été prélevés pour produire 2</w:t>
      </w:r>
      <w:r w:rsidR="00C62F18">
        <w:t>5</w:t>
      </w:r>
      <w:r w:rsidR="00391BEB">
        <w:t> </w:t>
      </w:r>
      <w:r w:rsidR="00C62F18">
        <w:t>0</w:t>
      </w:r>
      <w:r>
        <w:t>00</w:t>
      </w:r>
      <w:r w:rsidR="00391BEB">
        <w:t> </w:t>
      </w:r>
      <w:proofErr w:type="spellStart"/>
      <w:r>
        <w:t>TWh</w:t>
      </w:r>
      <w:r w:rsidRPr="003A23D6">
        <w:rPr>
          <w:vertAlign w:val="subscript"/>
        </w:rPr>
        <w:t>e</w:t>
      </w:r>
      <w:proofErr w:type="spellEnd"/>
      <w:r>
        <w:t xml:space="preserve"> d’électrique primaire, énergie en sortie des centrales. En effet, l’électricité étant encore largement produite à travers des moyens thermodynamiques (via des ressources fossiles et fissiles), le</w:t>
      </w:r>
      <w:r w:rsidR="00C62F18">
        <w:t>ur</w:t>
      </w:r>
      <w:r>
        <w:t xml:space="preserve"> rendement médiocre</w:t>
      </w:r>
      <w:r w:rsidR="00391BEB">
        <w:t xml:space="preserve"> </w:t>
      </w:r>
      <w:r>
        <w:t xml:space="preserve">conduit à une consommation élevée d’énergie primaire eu égard à la place qu’occupe l’électricité dans le mix d’énergie finale. </w:t>
      </w:r>
      <w:r w:rsidR="00C62F18">
        <w:t xml:space="preserve">Par </w:t>
      </w:r>
      <w:r w:rsidR="009974C1">
        <w:t>exemple, l</w:t>
      </w:r>
      <w:r w:rsidR="00391BEB">
        <w:t>ors du dégagement de chaleur d</w:t>
      </w:r>
      <w:r w:rsidR="00C62F18">
        <w:t>û</w:t>
      </w:r>
      <w:r w:rsidR="009974C1">
        <w:t xml:space="preserve"> à la fission de l’uranium, environ un tiers de l’énergie </w:t>
      </w:r>
      <w:r w:rsidR="00391BEB">
        <w:t>thermique</w:t>
      </w:r>
      <w:r w:rsidR="009974C1">
        <w:t xml:space="preserve"> sert à produire de l’électricité, et les deux tiers s</w:t>
      </w:r>
      <w:r w:rsidR="003D5B90">
        <w:t>ont</w:t>
      </w:r>
      <w:r w:rsidR="009974C1">
        <w:t xml:space="preserve"> dissip</w:t>
      </w:r>
      <w:r w:rsidR="003D5B90">
        <w:t>és</w:t>
      </w:r>
      <w:r w:rsidR="009974C1">
        <w:t xml:space="preserve"> dans des circuits de refroidissement, </w:t>
      </w:r>
      <w:r w:rsidR="00391BEB">
        <w:t>réchauffant d</w:t>
      </w:r>
      <w:r w:rsidR="009974C1">
        <w:t xml:space="preserve">es fleuves, </w:t>
      </w:r>
      <w:r w:rsidR="00391BEB">
        <w:t>d</w:t>
      </w:r>
      <w:r w:rsidR="009974C1">
        <w:t>es rivières ou la mer</w:t>
      </w:r>
      <w:r w:rsidR="00391BEB">
        <w:t xml:space="preserve">, ou encore envoyant de la vapeur d’eau dans l’atmosphère. Il s’agit donc d’une forme de pollution peu évoquée mais considérable. </w:t>
      </w:r>
      <w:r w:rsidR="00391BEB" w:rsidRPr="00D432AF">
        <w:t>L’usage futur</w:t>
      </w:r>
      <w:r w:rsidR="00391BEB">
        <w:t xml:space="preserve"> </w:t>
      </w:r>
      <w:r w:rsidR="00C62F18">
        <w:t xml:space="preserve">et hypothétique </w:t>
      </w:r>
      <w:r w:rsidR="00391BEB">
        <w:t>de la fusion nucléaire ne ferait d’ailleurs qu’aggraver cette situation.</w:t>
      </w:r>
    </w:p>
    <w:p w:rsidR="00F86DC3" w:rsidRDefault="00860CA7" w:rsidP="00693DAB">
      <w:r>
        <w:t xml:space="preserve">L’énergie électrique </w:t>
      </w:r>
      <w:r w:rsidR="00B12348">
        <w:t>représent</w:t>
      </w:r>
      <w:r w:rsidR="00C62F18">
        <w:t>ait</w:t>
      </w:r>
      <w:r w:rsidR="00B12348">
        <w:t xml:space="preserve">, au niveau mondial, </w:t>
      </w:r>
      <w:r>
        <w:t>18,</w:t>
      </w:r>
      <w:r w:rsidR="00C62F18">
        <w:t>8</w:t>
      </w:r>
      <w:r>
        <w:t>% de l’énergie finale produite en 201</w:t>
      </w:r>
      <w:r w:rsidR="00C62F18">
        <w:t>6</w:t>
      </w:r>
      <w:r>
        <w:t xml:space="preserve">, ce qui veut dire que 40% de l’énergie primaire, majoritairement issue de ressources non renouvelables, a été extraite pour fournir </w:t>
      </w:r>
      <w:r w:rsidR="00B12348">
        <w:t xml:space="preserve">seulement </w:t>
      </w:r>
      <w:r>
        <w:t>18,</w:t>
      </w:r>
      <w:r w:rsidR="00C62F18">
        <w:t>8</w:t>
      </w:r>
      <w:r>
        <w:t xml:space="preserve">% de l’énergie finale. On peut mesurer là le poids environnemental </w:t>
      </w:r>
      <w:r w:rsidR="00B12348">
        <w:t xml:space="preserve">actuel </w:t>
      </w:r>
      <w:r>
        <w:t>de l’électricité.</w:t>
      </w:r>
      <w:r w:rsidR="00495CFE">
        <w:t xml:space="preserve"> Ajoutons que s</w:t>
      </w:r>
      <w:r w:rsidR="00F86DC3">
        <w:t>ur la décennie 200</w:t>
      </w:r>
      <w:r w:rsidR="00C62F18">
        <w:t>6</w:t>
      </w:r>
      <w:r w:rsidR="00F86DC3">
        <w:t>-201</w:t>
      </w:r>
      <w:r w:rsidR="00C62F18">
        <w:t>6</w:t>
      </w:r>
      <w:r w:rsidR="00F86DC3">
        <w:t xml:space="preserve">, l’énergie électrique présente une croissance de </w:t>
      </w:r>
      <w:r w:rsidR="00C62F18">
        <w:t>2,9</w:t>
      </w:r>
      <w:r w:rsidR="00CF22D3">
        <w:t xml:space="preserve"> </w:t>
      </w:r>
      <w:r w:rsidR="00F86DC3">
        <w:t>%/an alors que l’énergie finale</w:t>
      </w:r>
      <w:r w:rsidR="00C62F18">
        <w:t>, toutes formes confondues,</w:t>
      </w:r>
      <w:r w:rsidR="00F86DC3">
        <w:t xml:space="preserve"> croît de 1,7</w:t>
      </w:r>
      <w:r w:rsidR="00B12348">
        <w:t> </w:t>
      </w:r>
      <w:r w:rsidR="00F86DC3">
        <w:t>%/an</w:t>
      </w:r>
      <w:r w:rsidR="00B12348">
        <w:t>, sa part est donc en croissance continue depuis l’origine</w:t>
      </w:r>
      <w:r w:rsidR="00F86DC3">
        <w:t xml:space="preserve">. </w:t>
      </w:r>
    </w:p>
    <w:p w:rsidR="003D5B90" w:rsidRDefault="003D5B90" w:rsidP="00353F92">
      <w:pPr>
        <w:pStyle w:val="Titre2"/>
        <w:spacing w:before="240"/>
      </w:pPr>
      <w:r>
        <w:t>1.2 – Ressources et réserves primaires, non renouvelables et renouvelables</w:t>
      </w:r>
    </w:p>
    <w:p w:rsidR="003D5B90" w:rsidRDefault="003D5B90" w:rsidP="003D5B90">
      <w:r>
        <w:t>Les ressources de combus</w:t>
      </w:r>
      <w:r w:rsidR="00353F92">
        <w:t xml:space="preserve">tibles fossiles sont estimées, très approximativement, à </w:t>
      </w:r>
      <w:r>
        <w:t>5</w:t>
      </w:r>
      <w:r w:rsidR="00353F92">
        <w:t> </w:t>
      </w:r>
      <w:r>
        <w:t>000</w:t>
      </w:r>
      <w:r w:rsidR="00353F92">
        <w:t> </w:t>
      </w:r>
      <w:proofErr w:type="spellStart"/>
      <w:r>
        <w:t>Gtep</w:t>
      </w:r>
      <w:proofErr w:type="spellEnd"/>
      <w:r>
        <w:t>, soit de 400 à 700</w:t>
      </w:r>
      <w:r w:rsidR="00353F92">
        <w:t> </w:t>
      </w:r>
      <w:proofErr w:type="spellStart"/>
      <w:r>
        <w:t>Gtep</w:t>
      </w:r>
      <w:proofErr w:type="spellEnd"/>
      <w:r>
        <w:t xml:space="preserve"> pour le pétrole, 250</w:t>
      </w:r>
      <w:r w:rsidR="00353F92">
        <w:t> </w:t>
      </w:r>
      <w:proofErr w:type="spellStart"/>
      <w:r>
        <w:t>Gtep</w:t>
      </w:r>
      <w:proofErr w:type="spellEnd"/>
      <w:r>
        <w:t>, pour le gaz et 3</w:t>
      </w:r>
      <w:r w:rsidR="00353F92">
        <w:t> </w:t>
      </w:r>
      <w:r>
        <w:t>500</w:t>
      </w:r>
      <w:r w:rsidR="00353F92">
        <w:t> </w:t>
      </w:r>
      <w:proofErr w:type="spellStart"/>
      <w:r w:rsidR="00974805">
        <w:t>Gtep</w:t>
      </w:r>
      <w:proofErr w:type="spellEnd"/>
      <w:r w:rsidR="00974805">
        <w:t xml:space="preserve"> </w:t>
      </w:r>
      <w:r>
        <w:t>pour le charbon. Les réserves prouvées sont cinq fois moindre 1</w:t>
      </w:r>
      <w:r w:rsidR="00353F92">
        <w:t> </w:t>
      </w:r>
      <w:r>
        <w:t>000</w:t>
      </w:r>
      <w:r w:rsidR="00353F92">
        <w:t> </w:t>
      </w:r>
      <w:proofErr w:type="spellStart"/>
      <w:r>
        <w:t>Gtep</w:t>
      </w:r>
      <w:proofErr w:type="spellEnd"/>
      <w:r>
        <w:t xml:space="preserve"> (240 pour le pétrole, 170 pour le gaz et 650 pour le charbon)</w:t>
      </w:r>
      <w:r w:rsidR="00353F92">
        <w:t xml:space="preserve"> [17]</w:t>
      </w:r>
      <w:r>
        <w:t>.</w:t>
      </w:r>
      <w:r w:rsidR="00353F92">
        <w:t xml:space="preserve"> In fine, les « progrès » dans les technologies d’extraction ont permis aux réserves de se rapprocher toujours plus des ressources, et le problème majeur réside désormais dans le risque d’un colossal </w:t>
      </w:r>
      <w:proofErr w:type="spellStart"/>
      <w:r w:rsidR="00353F92">
        <w:t>relargage</w:t>
      </w:r>
      <w:proofErr w:type="spellEnd"/>
      <w:r w:rsidR="00353F92">
        <w:t xml:space="preserve"> de carbone dans l’atmosphère plus </w:t>
      </w:r>
      <w:r w:rsidR="00974805">
        <w:t xml:space="preserve">que </w:t>
      </w:r>
      <w:r w:rsidR="00353F92">
        <w:t>dans le risque de pénurie</w:t>
      </w:r>
      <w:r w:rsidR="00906509">
        <w:t xml:space="preserve"> de combustibles fossiles</w:t>
      </w:r>
      <w:r w:rsidR="00353F92">
        <w:t>.</w:t>
      </w:r>
    </w:p>
    <w:p w:rsidR="003D5B90" w:rsidRDefault="003D5B90" w:rsidP="003D5B90">
      <w:r>
        <w:t>Les ressources en uranium sont estimées à 150</w:t>
      </w:r>
      <w:r w:rsidR="00353F92">
        <w:t> </w:t>
      </w:r>
      <w:proofErr w:type="spellStart"/>
      <w:r>
        <w:t>Gtep</w:t>
      </w:r>
      <w:proofErr w:type="spellEnd"/>
      <w:r w:rsidR="00353F92">
        <w:t>,</w:t>
      </w:r>
      <w:r>
        <w:t xml:space="preserve"> </w:t>
      </w:r>
      <w:r w:rsidR="00906509">
        <w:t>sur la base</w:t>
      </w:r>
      <w:r>
        <w:t xml:space="preserve"> </w:t>
      </w:r>
      <w:r w:rsidR="00906509">
        <w:t>d’</w:t>
      </w:r>
      <w:r w:rsidR="00353F92">
        <w:t xml:space="preserve">une conversion dans </w:t>
      </w:r>
      <w:r>
        <w:t>les réacteurs actuels</w:t>
      </w:r>
      <w:r w:rsidR="00353F92">
        <w:t xml:space="preserve"> qui n’exploitent que l’isotope 235</w:t>
      </w:r>
      <w:r w:rsidR="00906509">
        <w:t>. Q</w:t>
      </w:r>
      <w:r w:rsidR="00353F92">
        <w:t>uant aux</w:t>
      </w:r>
      <w:r>
        <w:t xml:space="preserve"> réserves estimées</w:t>
      </w:r>
      <w:r w:rsidR="00353F92">
        <w:t>, elles valent environ</w:t>
      </w:r>
      <w:r>
        <w:t xml:space="preserve"> 60</w:t>
      </w:r>
      <w:r w:rsidR="00353F92">
        <w:t> </w:t>
      </w:r>
      <w:proofErr w:type="spellStart"/>
      <w:r>
        <w:t>Gtep</w:t>
      </w:r>
      <w:proofErr w:type="spellEnd"/>
      <w:r w:rsidR="00353F92">
        <w:t>.</w:t>
      </w:r>
      <w:r>
        <w:t xml:space="preserve"> </w:t>
      </w:r>
      <w:r w:rsidR="00353F92">
        <w:t>C</w:t>
      </w:r>
      <w:r>
        <w:t>onverti</w:t>
      </w:r>
      <w:r w:rsidR="00906509">
        <w:t>e</w:t>
      </w:r>
      <w:r>
        <w:t xml:space="preserve">s en énergie finale avec un rendement d’environ 33%, </w:t>
      </w:r>
      <w:r w:rsidR="00353F92">
        <w:t>ces réserves</w:t>
      </w:r>
      <w:r>
        <w:t xml:space="preserve"> correspond</w:t>
      </w:r>
      <w:r w:rsidR="00353F92">
        <w:t>ent</w:t>
      </w:r>
      <w:r>
        <w:t xml:space="preserve"> à 20</w:t>
      </w:r>
      <w:r w:rsidR="00353F92">
        <w:t> </w:t>
      </w:r>
      <w:proofErr w:type="spellStart"/>
      <w:r>
        <w:t>Gtep</w:t>
      </w:r>
      <w:proofErr w:type="spellEnd"/>
      <w:r>
        <w:t xml:space="preserve"> d’énergie finale, ce qui est peu au regard du besoin.</w:t>
      </w:r>
      <w:r w:rsidR="000722B0">
        <w:t xml:space="preserve"> </w:t>
      </w:r>
      <w:r w:rsidR="00353F92">
        <w:t>La production</w:t>
      </w:r>
      <w:r w:rsidR="00114B83">
        <w:t xml:space="preserve"> mondiale</w:t>
      </w:r>
      <w:r w:rsidR="00353F92">
        <w:t xml:space="preserve"> d’électricité fossile et fissile représente actuellement environ 1,6 </w:t>
      </w:r>
      <w:proofErr w:type="spellStart"/>
      <w:r w:rsidR="00353F92">
        <w:t>Gtep</w:t>
      </w:r>
      <w:proofErr w:type="spellEnd"/>
      <w:r w:rsidR="00114B83">
        <w:t xml:space="preserve"> par an</w:t>
      </w:r>
      <w:r w:rsidR="00353F92">
        <w:t>, ces 20 </w:t>
      </w:r>
      <w:proofErr w:type="spellStart"/>
      <w:r w:rsidR="00353F92">
        <w:t>Gtep</w:t>
      </w:r>
      <w:proofErr w:type="spellEnd"/>
      <w:r w:rsidR="00353F92">
        <w:t xml:space="preserve"> ne représentent donc qu’une douzaine d’années au </w:t>
      </w:r>
      <w:r w:rsidR="00725990">
        <w:t>rythme</w:t>
      </w:r>
      <w:r w:rsidR="00353F92">
        <w:t xml:space="preserve"> actuel</w:t>
      </w:r>
      <w:r w:rsidR="00906509">
        <w:t xml:space="preserve"> si l’on voulait remplacer toute la production fossile par de l’électronucléaire</w:t>
      </w:r>
      <w:r w:rsidR="00353F92">
        <w:t xml:space="preserve">. En conclusion, </w:t>
      </w:r>
      <w:r w:rsidR="00906509">
        <w:t xml:space="preserve">il s’avère que </w:t>
      </w:r>
      <w:r w:rsidR="00353F92">
        <w:t>l</w:t>
      </w:r>
      <w:r w:rsidR="000722B0">
        <w:t xml:space="preserve">a </w:t>
      </w:r>
      <w:r w:rsidR="000722B0">
        <w:lastRenderedPageBreak/>
        <w:t xml:space="preserve">technologie </w:t>
      </w:r>
      <w:r w:rsidR="00725990">
        <w:t>actuel</w:t>
      </w:r>
      <w:r w:rsidR="00EA06FD">
        <w:t>le</w:t>
      </w:r>
      <w:r w:rsidR="00725990">
        <w:t xml:space="preserve"> de fission </w:t>
      </w:r>
      <w:r w:rsidR="000722B0">
        <w:t>du nucléaire n</w:t>
      </w:r>
      <w:r w:rsidR="00725990">
        <w:t>’a pas la capacité à</w:t>
      </w:r>
      <w:r w:rsidR="000722B0">
        <w:t xml:space="preserve"> remplacer le charbon </w:t>
      </w:r>
      <w:r w:rsidR="00725990">
        <w:t xml:space="preserve">et les autres fossiles dans la production d’électricité </w:t>
      </w:r>
      <w:r w:rsidR="000722B0">
        <w:t>et donc de lutter contre le réchauffement climatique.</w:t>
      </w:r>
    </w:p>
    <w:p w:rsidR="00AF6FCF" w:rsidRDefault="003D5B90" w:rsidP="003D5B90">
      <w:r>
        <w:t xml:space="preserve">Le bilan des </w:t>
      </w:r>
      <w:r w:rsidR="00906509">
        <w:t>ressource</w:t>
      </w:r>
      <w:r>
        <w:t>s primaires renouvelables est plus encourage</w:t>
      </w:r>
      <w:r w:rsidR="00725990">
        <w:t>ant. Le rayonnement solaire et s</w:t>
      </w:r>
      <w:r>
        <w:t>es sous-produits au sol sont estimés à 100</w:t>
      </w:r>
      <w:r w:rsidR="00725990">
        <w:t> </w:t>
      </w:r>
      <w:r>
        <w:t>000</w:t>
      </w:r>
      <w:r w:rsidR="00725990">
        <w:t> </w:t>
      </w:r>
      <w:proofErr w:type="spellStart"/>
      <w:r>
        <w:t>Gtep</w:t>
      </w:r>
      <w:proofErr w:type="spellEnd"/>
      <w:r>
        <w:t xml:space="preserve"> par an</w:t>
      </w:r>
      <w:r w:rsidR="00AF6FCF">
        <w:t xml:space="preserve"> (voir l</w:t>
      </w:r>
      <w:r w:rsidR="00E07135">
        <w:t>a ressource pédagogique «</w:t>
      </w:r>
      <w:r w:rsidR="00906509">
        <w:t> </w:t>
      </w:r>
      <w:r w:rsidR="00E07135" w:rsidRPr="00E07135">
        <w:rPr>
          <w:i/>
        </w:rPr>
        <w:t>Ressources énergétiques et énergie électrique</w:t>
      </w:r>
      <w:r w:rsidR="00E07135">
        <w:t> »</w:t>
      </w:r>
      <w:r w:rsidR="00EE519C">
        <w:t xml:space="preserve"> [</w:t>
      </w:r>
      <w:r w:rsidR="000E1E07">
        <w:t>10</w:t>
      </w:r>
      <w:r w:rsidR="00EE519C">
        <w:t>]</w:t>
      </w:r>
      <w:r w:rsidR="00AF6FCF">
        <w:t xml:space="preserve"> pour plus de</w:t>
      </w:r>
      <w:r w:rsidR="00E07135">
        <w:t xml:space="preserve"> </w:t>
      </w:r>
      <w:r w:rsidR="00AF6FCF">
        <w:t xml:space="preserve">détails). La question ici n’est plus sur la « réserve », mot </w:t>
      </w:r>
      <w:r w:rsidR="00906509">
        <w:t>non usité</w:t>
      </w:r>
      <w:r w:rsidR="00AF6FCF">
        <w:t xml:space="preserve"> pour le rayonnement solaire, mais</w:t>
      </w:r>
      <w:r w:rsidR="00725990">
        <w:t xml:space="preserve"> sur</w:t>
      </w:r>
      <w:r w:rsidR="00AF6FCF">
        <w:t xml:space="preserve"> </w:t>
      </w:r>
      <w:r w:rsidR="00725990">
        <w:t>le potentiel technique associé aux</w:t>
      </w:r>
      <w:r w:rsidR="00AF6FCF">
        <w:t xml:space="preserve"> technologies de transformation et </w:t>
      </w:r>
      <w:r w:rsidR="00725990">
        <w:t xml:space="preserve">sur le potentiel d’acceptabilité, ainsi </w:t>
      </w:r>
      <w:r w:rsidR="00725990" w:rsidRPr="00A61C2B">
        <w:t>que</w:t>
      </w:r>
      <w:r w:rsidR="00AF6FCF" w:rsidRPr="00A61C2B">
        <w:t xml:space="preserve"> sa variabilité</w:t>
      </w:r>
      <w:r w:rsidR="00725990" w:rsidRPr="00A61C2B">
        <w:t xml:space="preserve"> naturelle associée aux</w:t>
      </w:r>
      <w:r w:rsidR="00725990">
        <w:t xml:space="preserve"> incertitudes météorologiques</w:t>
      </w:r>
      <w:r w:rsidR="00AF6FCF">
        <w:t>.</w:t>
      </w:r>
    </w:p>
    <w:p w:rsidR="003D5B90" w:rsidRPr="003D5B90" w:rsidRDefault="00DB46BB" w:rsidP="003D5B90">
      <w:r>
        <w:t>L</w:t>
      </w:r>
      <w:r w:rsidR="00725990">
        <w:t>’évolution de l</w:t>
      </w:r>
      <w:r w:rsidR="00BA4558">
        <w:t xml:space="preserve">a part </w:t>
      </w:r>
      <w:r>
        <w:t xml:space="preserve">en énergie finale </w:t>
      </w:r>
      <w:r w:rsidR="00BA4558" w:rsidRPr="00BA4558">
        <w:t>d</w:t>
      </w:r>
      <w:r w:rsidR="00BA4558">
        <w:t xml:space="preserve">es </w:t>
      </w:r>
      <w:r w:rsidR="00BA4558" w:rsidRPr="00BA4558">
        <w:t>renouvelables</w:t>
      </w:r>
      <w:r w:rsidR="00725990">
        <w:t>,</w:t>
      </w:r>
      <w:r w:rsidR="00BA4558" w:rsidRPr="00BA4558">
        <w:t xml:space="preserve"> dans </w:t>
      </w:r>
      <w:r>
        <w:t xml:space="preserve">les secteurs de </w:t>
      </w:r>
      <w:r w:rsidR="00BA4558" w:rsidRPr="00BA4558">
        <w:t xml:space="preserve">l'électricité, </w:t>
      </w:r>
      <w:r>
        <w:t>du</w:t>
      </w:r>
      <w:r w:rsidR="00BA4558">
        <w:t xml:space="preserve"> </w:t>
      </w:r>
      <w:r w:rsidR="00BA4558" w:rsidRPr="00BA4558">
        <w:t>chauff</w:t>
      </w:r>
      <w:r w:rsidR="00BA4558">
        <w:t>age</w:t>
      </w:r>
      <w:r w:rsidR="00BA4558" w:rsidRPr="00BA4558">
        <w:t xml:space="preserve"> et </w:t>
      </w:r>
      <w:r>
        <w:t>d</w:t>
      </w:r>
      <w:r w:rsidR="00BA4558" w:rsidRPr="00BA4558">
        <w:t>es transports</w:t>
      </w:r>
      <w:r w:rsidR="00725990">
        <w:t>, a été</w:t>
      </w:r>
      <w:r>
        <w:t xml:space="preserve"> évaluée par l’Agence Internationale de l’Energie (AIE)</w:t>
      </w:r>
      <w:r w:rsidR="003F5BF1">
        <w:t xml:space="preserve"> </w:t>
      </w:r>
      <w:r w:rsidR="00725990">
        <w:t xml:space="preserve">[11]. Elle </w:t>
      </w:r>
      <w:r w:rsidR="003F5BF1">
        <w:t>montre que le</w:t>
      </w:r>
      <w:r>
        <w:t xml:space="preserve"> seul secteur où les renouvelables arrive</w:t>
      </w:r>
      <w:r w:rsidR="003F5BF1">
        <w:t>nt</w:t>
      </w:r>
      <w:r>
        <w:t xml:space="preserve"> à vraiment progresser est l’électricité (figure 3)</w:t>
      </w:r>
      <w:r w:rsidR="00725990">
        <w:t>. L’électricité apparaît ainsi comme</w:t>
      </w:r>
      <w:r w:rsidR="003F5BF1">
        <w:t xml:space="preserve"> le secteur porteur des renouvelables</w:t>
      </w:r>
      <w:r w:rsidR="00725990">
        <w:t>,</w:t>
      </w:r>
      <w:r w:rsidR="00974805">
        <w:t xml:space="preserve"> principalement à travers ses tec</w:t>
      </w:r>
      <w:r w:rsidR="00725990">
        <w:t>hnologies éoliennes et photovoltaïques</w:t>
      </w:r>
      <w:r w:rsidR="003F5BF1">
        <w:t>.</w:t>
      </w:r>
    </w:p>
    <w:p w:rsidR="00860CA7" w:rsidRDefault="00C51F8D" w:rsidP="00DB46BB">
      <w:pPr>
        <w:spacing w:before="120" w:after="60"/>
        <w:jc w:val="center"/>
      </w:pPr>
      <w:r>
        <w:rPr>
          <w:noProof/>
          <w:lang w:eastAsia="fr-FR"/>
        </w:rPr>
        <w:drawing>
          <wp:inline distT="0" distB="0" distL="0" distR="0">
            <wp:extent cx="3952875" cy="2362200"/>
            <wp:effectExtent l="1905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srcRect t="2745"/>
                    <a:stretch>
                      <a:fillRect/>
                    </a:stretch>
                  </pic:blipFill>
                  <pic:spPr bwMode="auto">
                    <a:xfrm>
                      <a:off x="0" y="0"/>
                      <a:ext cx="3952875" cy="2362200"/>
                    </a:xfrm>
                    <a:prstGeom prst="rect">
                      <a:avLst/>
                    </a:prstGeom>
                    <a:noFill/>
                  </pic:spPr>
                </pic:pic>
              </a:graphicData>
            </a:graphic>
          </wp:inline>
        </w:drawing>
      </w:r>
    </w:p>
    <w:p w:rsidR="00E76B26" w:rsidRDefault="00E76B26" w:rsidP="00E76B26">
      <w:pPr>
        <w:pStyle w:val="Sansinterligne"/>
      </w:pPr>
      <w:r>
        <w:t xml:space="preserve">Figure </w:t>
      </w:r>
      <w:r w:rsidR="00DB46BB">
        <w:t>3</w:t>
      </w:r>
      <w:r>
        <w:t xml:space="preserve"> : </w:t>
      </w:r>
      <w:r w:rsidR="00BB3171">
        <w:t>Evolution de la p</w:t>
      </w:r>
      <w:r w:rsidR="00DB46BB">
        <w:t>art des renouvelables dans les secteurs de l’électricité</w:t>
      </w:r>
      <w:r w:rsidR="00C51F8D">
        <w:t>, du</w:t>
      </w:r>
      <w:r w:rsidR="00EE519C">
        <w:t xml:space="preserve"> chauffage et </w:t>
      </w:r>
      <w:r w:rsidR="00C51F8D">
        <w:t>d</w:t>
      </w:r>
      <w:r w:rsidR="003A718D">
        <w:t>es</w:t>
      </w:r>
      <w:r w:rsidR="00C51F8D">
        <w:t xml:space="preserve"> </w:t>
      </w:r>
      <w:r w:rsidR="00EE519C">
        <w:t>transport</w:t>
      </w:r>
      <w:r w:rsidR="003A718D">
        <w:t>s</w:t>
      </w:r>
      <w:r w:rsidR="00EE519C">
        <w:t>,</w:t>
      </w:r>
      <w:r w:rsidR="00C51F8D">
        <w:t xml:space="preserve"> de 2011 à 2023, </w:t>
      </w:r>
      <w:r w:rsidR="00DB46BB">
        <w:t>source [</w:t>
      </w:r>
      <w:r w:rsidR="00EE519C">
        <w:t>1</w:t>
      </w:r>
      <w:r w:rsidR="000E1E07">
        <w:t>1</w:t>
      </w:r>
      <w:r w:rsidR="00DB46BB">
        <w:t>]</w:t>
      </w:r>
    </w:p>
    <w:p w:rsidR="00C44339" w:rsidRPr="0063602C" w:rsidRDefault="00C44339" w:rsidP="00C44339">
      <w:pPr>
        <w:pStyle w:val="Titre2"/>
      </w:pPr>
      <w:r w:rsidRPr="0063602C">
        <w:t>1.3 – Energie électrique</w:t>
      </w:r>
      <w:r w:rsidR="00BB3171">
        <w:t xml:space="preserve"> [10]</w:t>
      </w:r>
    </w:p>
    <w:p w:rsidR="003029BC" w:rsidRDefault="009A69DA" w:rsidP="00820A79">
      <w:r w:rsidRPr="0063602C">
        <w:t>La production mondiale d’électricité dans la décennie 201</w:t>
      </w:r>
      <w:r w:rsidR="008B7178">
        <w:t>6</w:t>
      </w:r>
      <w:r w:rsidRPr="0063602C">
        <w:t>-201</w:t>
      </w:r>
      <w:r w:rsidR="008B7178">
        <w:t>6</w:t>
      </w:r>
      <w:r w:rsidRPr="0063602C">
        <w:t xml:space="preserve"> a progressé de </w:t>
      </w:r>
      <w:r w:rsidR="008B7178">
        <w:t>2,9 </w:t>
      </w:r>
      <w:r w:rsidRPr="0063602C">
        <w:t>%/an en</w:t>
      </w:r>
      <w:r>
        <w:t xml:space="preserve"> moyenne</w:t>
      </w:r>
      <w:r w:rsidR="00A43F49">
        <w:t>, plus vite que toutes les autres formes d’énergie</w:t>
      </w:r>
      <w:r>
        <w:t xml:space="preserve">. </w:t>
      </w:r>
      <w:r w:rsidR="00CD5DF3">
        <w:t>En 201</w:t>
      </w:r>
      <w:r w:rsidR="008B7178">
        <w:t>6</w:t>
      </w:r>
      <w:r w:rsidR="00CD5DF3">
        <w:t xml:space="preserve">, </w:t>
      </w:r>
      <w:r w:rsidR="008B7178">
        <w:t>la</w:t>
      </w:r>
      <w:r>
        <w:t xml:space="preserve"> production </w:t>
      </w:r>
      <w:r w:rsidR="008B7178">
        <w:t xml:space="preserve">d’électricité </w:t>
      </w:r>
      <w:r w:rsidR="00A43F49">
        <w:t>res</w:t>
      </w:r>
      <w:r w:rsidR="008B7178">
        <w:t>tai</w:t>
      </w:r>
      <w:r>
        <w:t xml:space="preserve">t majoritairement </w:t>
      </w:r>
      <w:r w:rsidR="008B7178">
        <w:t>(à 75</w:t>
      </w:r>
      <w:r w:rsidR="00A43F49">
        <w:t xml:space="preserve">,3%) </w:t>
      </w:r>
      <w:r>
        <w:t>issu</w:t>
      </w:r>
      <w:r w:rsidR="008B7178">
        <w:t>e</w:t>
      </w:r>
      <w:r>
        <w:t xml:space="preserve"> de ressources non renouvelables</w:t>
      </w:r>
      <w:r w:rsidR="00032ECA">
        <w:t xml:space="preserve"> </w:t>
      </w:r>
      <w:r w:rsidR="00A43F49">
        <w:t>telles</w:t>
      </w:r>
      <w:r>
        <w:t xml:space="preserve"> le charbon (3</w:t>
      </w:r>
      <w:r w:rsidR="008B7178">
        <w:t>8,4</w:t>
      </w:r>
      <w:r>
        <w:t>%) le gaz (2</w:t>
      </w:r>
      <w:r w:rsidR="008B7178">
        <w:t>3</w:t>
      </w:r>
      <w:r>
        <w:t>,</w:t>
      </w:r>
      <w:r w:rsidR="008B7178">
        <w:t>2</w:t>
      </w:r>
      <w:r>
        <w:t>%) le pétrole (</w:t>
      </w:r>
      <w:r w:rsidR="008B7178">
        <w:t>3</w:t>
      </w:r>
      <w:r>
        <w:t>,</w:t>
      </w:r>
      <w:r w:rsidR="008B7178">
        <w:t>7</w:t>
      </w:r>
      <w:r>
        <w:t>%) et le nucléaire (10,</w:t>
      </w:r>
      <w:r w:rsidR="008B7178">
        <w:t>4</w:t>
      </w:r>
      <w:r>
        <w:t>%)</w:t>
      </w:r>
      <w:r w:rsidR="00CD5DF3">
        <w:t>. L</w:t>
      </w:r>
      <w:r>
        <w:t xml:space="preserve">a progression de la production </w:t>
      </w:r>
      <w:r w:rsidR="00A43F49">
        <w:t xml:space="preserve">électrique </w:t>
      </w:r>
      <w:r>
        <w:t>issue des non renouvelables sur cette même décennie était de 2</w:t>
      </w:r>
      <w:r w:rsidR="00BA5B66">
        <w:t> </w:t>
      </w:r>
      <w:r>
        <w:t xml:space="preserve">%/an. Les moyens de production d’électricité renouvelable </w:t>
      </w:r>
      <w:r w:rsidR="00CD5DF3">
        <w:t>représentai</w:t>
      </w:r>
      <w:r w:rsidR="00A43F49">
        <w:t>en</w:t>
      </w:r>
      <w:r w:rsidR="00CD5DF3">
        <w:t>t 2</w:t>
      </w:r>
      <w:r w:rsidR="008B7178">
        <w:t>4</w:t>
      </w:r>
      <w:r w:rsidR="00CD5DF3">
        <w:t>,7% des 2</w:t>
      </w:r>
      <w:r w:rsidR="008B7178">
        <w:t>5</w:t>
      </w:r>
      <w:r w:rsidR="00A43F49">
        <w:t> </w:t>
      </w:r>
      <w:r w:rsidR="008B7178">
        <w:t>0</w:t>
      </w:r>
      <w:r w:rsidR="00CD5DF3">
        <w:t>00</w:t>
      </w:r>
      <w:r w:rsidR="00A43F49">
        <w:t> </w:t>
      </w:r>
      <w:r w:rsidR="00CD5DF3">
        <w:t>TWh</w:t>
      </w:r>
      <w:r w:rsidR="00A43F49">
        <w:t>.</w:t>
      </w:r>
      <w:r w:rsidR="00CD5DF3">
        <w:t xml:space="preserve"> </w:t>
      </w:r>
      <w:r w:rsidR="008B7178">
        <w:t>Toujours e</w:t>
      </w:r>
      <w:r w:rsidR="00CD5DF3">
        <w:t>n 201</w:t>
      </w:r>
      <w:r w:rsidR="008B7178">
        <w:t>6</w:t>
      </w:r>
      <w:r w:rsidR="00CD5DF3">
        <w:t xml:space="preserve">, ils </w:t>
      </w:r>
      <w:r>
        <w:t>étai</w:t>
      </w:r>
      <w:r w:rsidR="00CD5DF3">
        <w:t>en</w:t>
      </w:r>
      <w:r>
        <w:t xml:space="preserve">t </w:t>
      </w:r>
      <w:r w:rsidR="00A43F49">
        <w:t xml:space="preserve">encore </w:t>
      </w:r>
      <w:r>
        <w:t>principalement hydraulique</w:t>
      </w:r>
      <w:r w:rsidR="00A43F49">
        <w:t>s</w:t>
      </w:r>
      <w:r>
        <w:t xml:space="preserve"> (16,</w:t>
      </w:r>
      <w:r w:rsidR="008B7178">
        <w:t>7</w:t>
      </w:r>
      <w:r>
        <w:t>%), l’éolien représent</w:t>
      </w:r>
      <w:r w:rsidR="00A43F49">
        <w:t>ait</w:t>
      </w:r>
      <w:r>
        <w:t xml:space="preserve"> 3,</w:t>
      </w:r>
      <w:r w:rsidR="008B7178">
        <w:t>8</w:t>
      </w:r>
      <w:r>
        <w:t>%,</w:t>
      </w:r>
      <w:r w:rsidR="008B7178">
        <w:t xml:space="preserve"> le solaire 1,3%, la biomasse 2</w:t>
      </w:r>
      <w:r>
        <w:t>%</w:t>
      </w:r>
      <w:r w:rsidR="00A43F49">
        <w:t xml:space="preserve"> et</w:t>
      </w:r>
      <w:r>
        <w:t xml:space="preserve"> la géothermie 0,3%. </w:t>
      </w:r>
      <w:r w:rsidR="00CD5DF3">
        <w:t>Cependant sur la décennie 200</w:t>
      </w:r>
      <w:r w:rsidR="008B7178">
        <w:t>6</w:t>
      </w:r>
      <w:r w:rsidR="00CD5DF3">
        <w:t>-201</w:t>
      </w:r>
      <w:r w:rsidR="008B7178">
        <w:t>6</w:t>
      </w:r>
      <w:r w:rsidR="00CD5DF3">
        <w:t>, l’électricité renouvelable a progressé de 5,</w:t>
      </w:r>
      <w:r w:rsidR="008B7178">
        <w:t>5</w:t>
      </w:r>
      <w:r w:rsidR="00BA5B66">
        <w:t> </w:t>
      </w:r>
      <w:r w:rsidR="00CD5DF3">
        <w:t>%/an (</w:t>
      </w:r>
      <w:r w:rsidR="003029BC">
        <w:t>figure 4)</w:t>
      </w:r>
      <w:r w:rsidR="00A43F49">
        <w:t>, avec une croissance principalement portée par l’éolien et le solaire photovoltaïque</w:t>
      </w:r>
      <w:r w:rsidR="003029BC">
        <w:t>.</w:t>
      </w:r>
    </w:p>
    <w:p w:rsidR="00820A79" w:rsidRDefault="00CD5DF3" w:rsidP="00820A79">
      <w:r>
        <w:t xml:space="preserve">La proportion de production d’électricité par des énergies non renouvelables diminue, et on note que sur cette décennie la production mondiale par le nucléaire </w:t>
      </w:r>
      <w:r w:rsidR="00C44339">
        <w:t xml:space="preserve">a </w:t>
      </w:r>
      <w:r w:rsidR="00BF5931">
        <w:t>chut</w:t>
      </w:r>
      <w:r w:rsidR="00C44339">
        <w:t>é</w:t>
      </w:r>
      <w:r>
        <w:t xml:space="preserve"> de 0,7</w:t>
      </w:r>
      <w:r w:rsidR="00BF5931">
        <w:t> </w:t>
      </w:r>
      <w:r>
        <w:t>%/an</w:t>
      </w:r>
      <w:r w:rsidR="003029BC">
        <w:t xml:space="preserve"> et celle par le pétrole de 1,</w:t>
      </w:r>
      <w:r w:rsidR="00CB6576">
        <w:t>7 </w:t>
      </w:r>
      <w:r w:rsidR="003029BC">
        <w:t>%/an</w:t>
      </w:r>
      <w:r>
        <w:t xml:space="preserve"> alors que le solaire progressait de </w:t>
      </w:r>
      <w:r w:rsidR="00CB6576">
        <w:t>50 </w:t>
      </w:r>
      <w:r>
        <w:t>%/an</w:t>
      </w:r>
      <w:r w:rsidR="003029BC">
        <w:t xml:space="preserve"> (figure 5)</w:t>
      </w:r>
      <w:r>
        <w:t>. Les chiffres 2016</w:t>
      </w:r>
      <w:r w:rsidR="000D5DF7">
        <w:t xml:space="preserve">, </w:t>
      </w:r>
      <w:r w:rsidR="00032ECA">
        <w:t xml:space="preserve">indiquent que la part de la production </w:t>
      </w:r>
      <w:r w:rsidR="000D5DF7">
        <w:t>d’électricité</w:t>
      </w:r>
      <w:r w:rsidR="00032ECA">
        <w:t xml:space="preserve"> non renouvelable a </w:t>
      </w:r>
      <w:r w:rsidR="000D5DF7">
        <w:t>encore</w:t>
      </w:r>
      <w:r w:rsidR="00032ECA">
        <w:t xml:space="preserve"> baissé de 0,8%</w:t>
      </w:r>
      <w:r w:rsidR="00CB6576">
        <w:t>.</w:t>
      </w:r>
      <w:r w:rsidR="000D5DF7">
        <w:t xml:space="preserve"> </w:t>
      </w:r>
    </w:p>
    <w:p w:rsidR="00C44339" w:rsidRDefault="001D242A" w:rsidP="00DD24CE">
      <w:pPr>
        <w:spacing w:before="120" w:after="0"/>
        <w:jc w:val="center"/>
      </w:pPr>
      <w:r w:rsidRPr="001D242A">
        <w:rPr>
          <w:noProof/>
          <w:lang w:eastAsia="fr-FR"/>
        </w:rPr>
        <w:lastRenderedPageBreak/>
        <w:drawing>
          <wp:inline distT="0" distB="0" distL="0" distR="0">
            <wp:extent cx="2476612" cy="1828800"/>
            <wp:effectExtent l="19050" t="0" r="0" b="0"/>
            <wp:docPr id="1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l="16615" r="21846" b="8214"/>
                    <a:stretch>
                      <a:fillRect/>
                    </a:stretch>
                  </pic:blipFill>
                  <pic:spPr bwMode="auto">
                    <a:xfrm>
                      <a:off x="0" y="0"/>
                      <a:ext cx="2476612" cy="1828800"/>
                    </a:xfrm>
                    <a:prstGeom prst="rect">
                      <a:avLst/>
                    </a:prstGeom>
                    <a:noFill/>
                  </pic:spPr>
                </pic:pic>
              </a:graphicData>
            </a:graphic>
          </wp:inline>
        </w:drawing>
      </w:r>
      <w:r w:rsidR="002F3991">
        <w:t xml:space="preserve"> </w:t>
      </w:r>
      <w:r w:rsidRPr="001D242A">
        <w:rPr>
          <w:noProof/>
          <w:lang w:eastAsia="fr-FR"/>
        </w:rPr>
        <w:drawing>
          <wp:inline distT="0" distB="0" distL="0" distR="0">
            <wp:extent cx="3585210" cy="1913184"/>
            <wp:effectExtent l="19050" t="0" r="0" b="0"/>
            <wp:docPr id="16"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l="1625" r="1840"/>
                    <a:stretch>
                      <a:fillRect/>
                    </a:stretch>
                  </pic:blipFill>
                  <pic:spPr bwMode="auto">
                    <a:xfrm>
                      <a:off x="0" y="0"/>
                      <a:ext cx="3583362" cy="1912198"/>
                    </a:xfrm>
                    <a:prstGeom prst="rect">
                      <a:avLst/>
                    </a:prstGeom>
                    <a:noFill/>
                  </pic:spPr>
                </pic:pic>
              </a:graphicData>
            </a:graphic>
          </wp:inline>
        </w:drawing>
      </w:r>
    </w:p>
    <w:tbl>
      <w:tblPr>
        <w:tblStyle w:val="Grilledutableau"/>
        <w:tblW w:w="10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956"/>
      </w:tblGrid>
      <w:tr w:rsidR="00DD24CE" w:rsidTr="00A8239B">
        <w:tc>
          <w:tcPr>
            <w:tcW w:w="4219" w:type="dxa"/>
          </w:tcPr>
          <w:p w:rsidR="00DD24CE" w:rsidRDefault="00DD24CE" w:rsidP="00A8239B">
            <w:pPr>
              <w:pStyle w:val="Sansinterligne"/>
            </w:pPr>
            <w:r>
              <w:t xml:space="preserve">Figure 4 : </w:t>
            </w:r>
            <w:r w:rsidR="007F3128">
              <w:t>Origine de la p</w:t>
            </w:r>
            <w:r>
              <w:t>roduction mondiale d’électricité (%) en 201</w:t>
            </w:r>
            <w:r w:rsidR="008B7178">
              <w:t>6</w:t>
            </w:r>
            <w:r>
              <w:t>, source</w:t>
            </w:r>
            <w:r w:rsidR="00A8239B">
              <w:t> </w:t>
            </w:r>
            <w:r>
              <w:t>[1</w:t>
            </w:r>
            <w:r w:rsidR="000E1E07">
              <w:t>2</w:t>
            </w:r>
            <w:r>
              <w:t>]</w:t>
            </w:r>
            <w:r w:rsidR="007F3128">
              <w:t xml:space="preserve"> à partir de données de l’AIE</w:t>
            </w:r>
            <w:r w:rsidR="008B7178">
              <w:t xml:space="preserve"> [9]</w:t>
            </w:r>
          </w:p>
        </w:tc>
        <w:tc>
          <w:tcPr>
            <w:tcW w:w="5956" w:type="dxa"/>
          </w:tcPr>
          <w:p w:rsidR="00DD24CE" w:rsidRDefault="00DD24CE" w:rsidP="00A8239B">
            <w:pPr>
              <w:pStyle w:val="Sansinterligne"/>
            </w:pPr>
            <w:r>
              <w:t>Figure 5 : Evolution</w:t>
            </w:r>
            <w:r w:rsidR="007F3128">
              <w:t xml:space="preserve"> (en %/an) de l’origine production d’électricité, la</w:t>
            </w:r>
            <w:r>
              <w:t xml:space="preserve"> moyenne sur la décennie 200</w:t>
            </w:r>
            <w:r w:rsidR="008B7178">
              <w:t>6</w:t>
            </w:r>
            <w:r>
              <w:t>-201</w:t>
            </w:r>
            <w:r w:rsidR="008B7178">
              <w:t>6</w:t>
            </w:r>
            <w:r>
              <w:t>, source</w:t>
            </w:r>
            <w:r w:rsidR="00A8239B">
              <w:t> </w:t>
            </w:r>
            <w:r w:rsidR="007F3128">
              <w:t>[</w:t>
            </w:r>
            <w:r w:rsidR="000E1E07">
              <w:t>12</w:t>
            </w:r>
            <w:r w:rsidR="007F3128">
              <w:t>] à partir de données de l’</w:t>
            </w:r>
            <w:r>
              <w:t>A</w:t>
            </w:r>
            <w:r w:rsidR="007F3128">
              <w:t>IE</w:t>
            </w:r>
            <w:r w:rsidR="008B7178">
              <w:t xml:space="preserve"> [9]</w:t>
            </w:r>
          </w:p>
        </w:tc>
      </w:tr>
    </w:tbl>
    <w:p w:rsidR="00225046" w:rsidRDefault="003C3E50" w:rsidP="003C3E50">
      <w:r>
        <w:t xml:space="preserve">Les filières de production d’électricité émettent des gaz à effet de serre </w:t>
      </w:r>
      <w:r w:rsidR="005D5E6C">
        <w:t xml:space="preserve">(GES) </w:t>
      </w:r>
      <w:r>
        <w:t xml:space="preserve">sur </w:t>
      </w:r>
      <w:r w:rsidR="00103A2C">
        <w:t>l’ensemble de leur cycle de</w:t>
      </w:r>
      <w:r>
        <w:t xml:space="preserve"> vie. </w:t>
      </w:r>
      <w:r w:rsidR="003849CF">
        <w:t>Cycle de vie signifie qu’il est tenu</w:t>
      </w:r>
      <w:r>
        <w:t xml:space="preserve"> compte </w:t>
      </w:r>
      <w:r w:rsidR="003849CF">
        <w:t xml:space="preserve">de chaque phase de vie des moyens de production : </w:t>
      </w:r>
      <w:r w:rsidR="00103A2C">
        <w:t xml:space="preserve">extraction des </w:t>
      </w:r>
      <w:r>
        <w:t xml:space="preserve">matières premières, énergie grise servant par exemple à fabriquer des systèmes photovoltaïques </w:t>
      </w:r>
      <w:r w:rsidR="00A8239B">
        <w:t>à partir</w:t>
      </w:r>
      <w:r w:rsidR="00103A2C">
        <w:t xml:space="preserve"> d</w:t>
      </w:r>
      <w:r w:rsidR="00A8239B">
        <w:t>e</w:t>
      </w:r>
      <w:r w:rsidR="00103A2C">
        <w:t xml:space="preserve"> sources </w:t>
      </w:r>
      <w:r w:rsidR="00A8239B">
        <w:t xml:space="preserve">encore </w:t>
      </w:r>
      <w:r>
        <w:t>carboné</w:t>
      </w:r>
      <w:r w:rsidR="00103A2C">
        <w:t>e</w:t>
      </w:r>
      <w:r>
        <w:t>s</w:t>
      </w:r>
      <w:r w:rsidR="003849CF">
        <w:t>,</w:t>
      </w:r>
      <w:r w:rsidR="00103A2C">
        <w:t xml:space="preserve"> phase de recyclage</w:t>
      </w:r>
      <w:r w:rsidR="003849CF">
        <w:t xml:space="preserve">… </w:t>
      </w:r>
      <w:r w:rsidR="00427B50">
        <w:t>[</w:t>
      </w:r>
      <w:r w:rsidR="000E1E07">
        <w:t>8</w:t>
      </w:r>
      <w:r w:rsidR="00427B50">
        <w:t>]</w:t>
      </w:r>
      <w:r w:rsidR="00103A2C">
        <w:t>.</w:t>
      </w:r>
    </w:p>
    <w:p w:rsidR="007535A8" w:rsidRDefault="00103A2C" w:rsidP="003C3E50">
      <w:r>
        <w:t>Figure 6 sont</w:t>
      </w:r>
      <w:r w:rsidR="003849CF">
        <w:t xml:space="preserve"> </w:t>
      </w:r>
      <w:r>
        <w:t>présentés</w:t>
      </w:r>
      <w:r w:rsidR="003849CF">
        <w:t xml:space="preserve"> les bilans</w:t>
      </w:r>
      <w:r>
        <w:t>, sur cycle de vie,</w:t>
      </w:r>
      <w:r w:rsidR="003849CF">
        <w:t xml:space="preserve"> </w:t>
      </w:r>
      <w:r w:rsidR="005D5E6C">
        <w:t xml:space="preserve">des émissions de gaz à effet de serre </w:t>
      </w:r>
      <w:r w:rsidR="003849CF">
        <w:t>des différentes filières</w:t>
      </w:r>
      <w:r w:rsidR="00C00797">
        <w:t xml:space="preserve"> </w:t>
      </w:r>
      <w:r>
        <w:t>de production d’électricité</w:t>
      </w:r>
      <w:r w:rsidR="004F2C92">
        <w:t>, en</w:t>
      </w:r>
      <w:r>
        <w:t xml:space="preserve"> tenant</w:t>
      </w:r>
      <w:r w:rsidR="00C00797">
        <w:t xml:space="preserve"> compte </w:t>
      </w:r>
      <w:r>
        <w:t xml:space="preserve">de la dispersion des résultats venant principalement des variantes technologiques, </w:t>
      </w:r>
      <w:r w:rsidR="004F2C92">
        <w:t xml:space="preserve">de la variété </w:t>
      </w:r>
      <w:r>
        <w:t xml:space="preserve">des conditions climatiques géographiques et des mix énergétiques en place, </w:t>
      </w:r>
      <w:r w:rsidR="004F2C92">
        <w:t>ces derniers</w:t>
      </w:r>
      <w:r>
        <w:t xml:space="preserve"> jouant un rôle important sur les émissions de gaz à effet de serre lors d’étape de fabrication</w:t>
      </w:r>
      <w:r w:rsidR="00C00797">
        <w:t xml:space="preserve">. Ces valeurs sont issues d’un rapport de 2011 </w:t>
      </w:r>
      <w:r w:rsidR="00C00797" w:rsidRPr="00265DD1">
        <w:t>[1</w:t>
      </w:r>
      <w:r w:rsidR="00EE519C" w:rsidRPr="00265DD1">
        <w:t>3</w:t>
      </w:r>
      <w:r w:rsidR="00C00797" w:rsidRPr="00265DD1">
        <w:t>]</w:t>
      </w:r>
      <w:r w:rsidR="00C00797">
        <w:t xml:space="preserve"> basé sur des données antérieures</w:t>
      </w:r>
      <w:r>
        <w:t xml:space="preserve"> (environ 10 ans)</w:t>
      </w:r>
      <w:r w:rsidR="00C00797">
        <w:t>,</w:t>
      </w:r>
      <w:r>
        <w:t xml:space="preserve"> donc</w:t>
      </w:r>
      <w:r w:rsidR="00C00797">
        <w:t xml:space="preserve"> sur des technologies qui ont </w:t>
      </w:r>
      <w:r>
        <w:t xml:space="preserve">été </w:t>
      </w:r>
      <w:r w:rsidR="00C00797">
        <w:t>nettement améliorées</w:t>
      </w:r>
      <w:r w:rsidR="007B705C">
        <w:t xml:space="preserve"> depuis, mai</w:t>
      </w:r>
      <w:r>
        <w:t>s dont les données ne sont pas encore totalement accessibles</w:t>
      </w:r>
      <w:r w:rsidR="00C00797">
        <w:t xml:space="preserve">. </w:t>
      </w:r>
      <w:r>
        <w:t>En effet,</w:t>
      </w:r>
      <w:r w:rsidR="00C00797">
        <w:t xml:space="preserve"> la dynamique </w:t>
      </w:r>
      <w:r>
        <w:t xml:space="preserve">d’évolution </w:t>
      </w:r>
      <w:r w:rsidR="00C00797">
        <w:t>de certaines technologies étant en amélioration extrêmement rapide, il est possible d’affirmer que la situation s’est</w:t>
      </w:r>
      <w:r>
        <w:t xml:space="preserve"> significativement</w:t>
      </w:r>
      <w:r w:rsidR="00C00797">
        <w:t xml:space="preserve"> amél</w:t>
      </w:r>
      <w:r w:rsidR="005D5E6C">
        <w:t>iorée</w:t>
      </w:r>
      <w:r w:rsidR="007535A8">
        <w:t xml:space="preserve"> en particulier pour le photovoltaïque.</w:t>
      </w:r>
      <w:r>
        <w:t xml:space="preserve"> Notons que le jour où ces technologies seront produites à partir d’un mix énergétique totalement renouvelable et </w:t>
      </w:r>
      <w:proofErr w:type="spellStart"/>
      <w:r>
        <w:t>décarboné</w:t>
      </w:r>
      <w:proofErr w:type="spellEnd"/>
      <w:r>
        <w:t>, les émissions de GES deviendront extrêmement faibles, et il sera alors pertinent de considérer d’autres impacts.</w:t>
      </w:r>
    </w:p>
    <w:p w:rsidR="00747075" w:rsidRDefault="009F63D1" w:rsidP="00F45CEE">
      <w:pPr>
        <w:spacing w:before="120"/>
        <w:jc w:val="center"/>
      </w:pPr>
      <w:r>
        <w:rPr>
          <w:noProof/>
          <w:lang w:eastAsia="fr-FR"/>
        </w:rPr>
        <w:drawing>
          <wp:inline distT="0" distB="0" distL="0" distR="0">
            <wp:extent cx="4648200" cy="2835059"/>
            <wp:effectExtent l="19050" t="0" r="0" b="0"/>
            <wp:docPr id="9" name="Image 8" descr="Emissions GES filières électriques sur cycle de 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ions GES filières électriques sur cycle de vie.png"/>
                    <pic:cNvPicPr/>
                  </pic:nvPicPr>
                  <pic:blipFill>
                    <a:blip r:embed="rId16" cstate="print"/>
                    <a:stretch>
                      <a:fillRect/>
                    </a:stretch>
                  </pic:blipFill>
                  <pic:spPr>
                    <a:xfrm>
                      <a:off x="0" y="0"/>
                      <a:ext cx="4651409" cy="2837016"/>
                    </a:xfrm>
                    <a:prstGeom prst="rect">
                      <a:avLst/>
                    </a:prstGeom>
                  </pic:spPr>
                </pic:pic>
              </a:graphicData>
            </a:graphic>
          </wp:inline>
        </w:drawing>
      </w:r>
    </w:p>
    <w:p w:rsidR="00225046" w:rsidRDefault="00747075" w:rsidP="00225046">
      <w:pPr>
        <w:pStyle w:val="Sansinterligne"/>
      </w:pPr>
      <w:r>
        <w:t xml:space="preserve">Figure 6 : </w:t>
      </w:r>
      <w:r w:rsidR="005D5E6C">
        <w:t>Emissions des GES des filières de production d’électricité sur tout le cycle de vie, source [1</w:t>
      </w:r>
      <w:r w:rsidR="00265DD1">
        <w:t>3</w:t>
      </w:r>
      <w:r w:rsidR="005D5E6C">
        <w:t>]</w:t>
      </w:r>
    </w:p>
    <w:p w:rsidR="00A10260" w:rsidRDefault="00225046" w:rsidP="00225046">
      <w:pPr>
        <w:pStyle w:val="Sansinterligne"/>
      </w:pPr>
      <w:r>
        <w:t>(L</w:t>
      </w:r>
      <w:r w:rsidR="00A10260">
        <w:t>es losanges de couleur orange représentent des systèmes hypothétiques de capture</w:t>
      </w:r>
      <w:r>
        <w:t> </w:t>
      </w:r>
      <w:r w:rsidR="00A10260">
        <w:t>et</w:t>
      </w:r>
      <w:r>
        <w:t> </w:t>
      </w:r>
      <w:r w:rsidR="00A10260">
        <w:t>séquestration</w:t>
      </w:r>
      <w:r>
        <w:t> </w:t>
      </w:r>
      <w:r w:rsidR="00A10260">
        <w:t>de</w:t>
      </w:r>
      <w:r>
        <w:t> </w:t>
      </w:r>
      <w:r w:rsidR="00A10260">
        <w:t>CO</w:t>
      </w:r>
      <w:r w:rsidR="00A10260" w:rsidRPr="00A10260">
        <w:rPr>
          <w:vertAlign w:val="subscript"/>
        </w:rPr>
        <w:t>2</w:t>
      </w:r>
      <w:r w:rsidR="00A10260">
        <w:t>)</w:t>
      </w:r>
    </w:p>
    <w:p w:rsidR="007B705C" w:rsidRDefault="00225046" w:rsidP="00225046">
      <w:r>
        <w:lastRenderedPageBreak/>
        <w:t>Les émissions de GES, associée</w:t>
      </w:r>
      <w:r w:rsidR="007B705C">
        <w:t>s</w:t>
      </w:r>
      <w:r>
        <w:t xml:space="preserve"> à la production d’électricité, varient grandement au cours de la journée en fonction des besoins</w:t>
      </w:r>
      <w:r w:rsidR="004F2C92">
        <w:t xml:space="preserve"> et du</w:t>
      </w:r>
      <w:r>
        <w:t xml:space="preserve"> mix énergétique</w:t>
      </w:r>
      <w:r w:rsidR="004F2C92">
        <w:t xml:space="preserve"> qui</w:t>
      </w:r>
      <w:r>
        <w:t xml:space="preserve"> varie en fonction du temps. En France, </w:t>
      </w:r>
      <w:r w:rsidR="004F2C92">
        <w:t>en période</w:t>
      </w:r>
      <w:r>
        <w:t xml:space="preserve"> de pointe, la production thermique </w:t>
      </w:r>
      <w:r w:rsidR="004F2C92">
        <w:t xml:space="preserve">fossile </w:t>
      </w:r>
      <w:r>
        <w:t>est accrue, ce qui conduit à considérer que les consommateurs d’électricité supplémentaire aux heures de pointes émetten</w:t>
      </w:r>
      <w:r w:rsidR="007B705C">
        <w:t>t plus de GES par</w:t>
      </w:r>
      <w:r w:rsidR="004F2C92">
        <w:t> </w:t>
      </w:r>
      <w:r w:rsidR="007B705C">
        <w:t>kWh consommé.</w:t>
      </w:r>
    </w:p>
    <w:p w:rsidR="00225046" w:rsidRDefault="00225046" w:rsidP="00225046">
      <w:r>
        <w:t>La figure 7 (extrait du logiciel Eco2mix de RTE) montre, sur un exemple d’une journée de production d’électricité en France, les fluctuations (de 99</w:t>
      </w:r>
      <w:r w:rsidR="007B705C">
        <w:t> </w:t>
      </w:r>
      <w:r>
        <w:t>à 136 gCO</w:t>
      </w:r>
      <w:r w:rsidRPr="00103A2C">
        <w:rPr>
          <w:vertAlign w:val="subscript"/>
        </w:rPr>
        <w:t>2</w:t>
      </w:r>
      <w:r>
        <w:t xml:space="preserve">/kWh) des rejets de GES associés. Mais </w:t>
      </w:r>
      <w:r w:rsidR="004F2C92">
        <w:t>on</w:t>
      </w:r>
      <w:r>
        <w:t xml:space="preserve"> ne considère que la production nationale et </w:t>
      </w:r>
      <w:r w:rsidR="004F2C92">
        <w:t xml:space="preserve">on </w:t>
      </w:r>
      <w:r>
        <w:t>ne tient pas compte de la balance import/export et donc éventuellement de l’injection d’électricité en provenance d’Allemagne et produite dans des centrales à charbon. Dans les bilans nationaux d’émissions de GES</w:t>
      </w:r>
      <w:r w:rsidR="004F2C92">
        <w:t>,</w:t>
      </w:r>
      <w:r>
        <w:t xml:space="preserve"> ne sont jamais comptabilisées les émissions en dehors de frontières.</w:t>
      </w:r>
    </w:p>
    <w:p w:rsidR="007535A8" w:rsidRDefault="0021172F" w:rsidP="00F45CEE">
      <w:pPr>
        <w:pStyle w:val="Sansinterligne"/>
        <w:spacing w:before="120"/>
      </w:pPr>
      <w:r>
        <w:rPr>
          <w:noProof/>
          <w:lang w:eastAsia="fr-FR"/>
        </w:rPr>
        <w:pict>
          <v:group id="_x0000_s1042" style="position:absolute;left:0;text-align:left;margin-left:83.8pt;margin-top:34.3pt;width:177.65pt;height:67.3pt;z-index:251673600" coordorigin="2753,5914" coordsize="3553,1346">
            <v:shapetype id="_x0000_t202" coordsize="21600,21600" o:spt="202" path="m,l,21600r21600,l21600,xe">
              <v:stroke joinstyle="miter"/>
              <v:path gradientshapeok="t" o:connecttype="rect"/>
            </v:shapetype>
            <v:shape id="_x0000_s1038" type="#_x0000_t202" style="position:absolute;left:2753;top:6707;width:1880;height:553" filled="f" stroked="f">
              <v:textbox style="mso-next-textbox:#_x0000_s1038">
                <w:txbxContent>
                  <w:p w:rsidR="00660D35" w:rsidRDefault="00660D35" w:rsidP="00EB0AB3">
                    <w:pPr>
                      <w:spacing w:before="0" w:after="0" w:line="240" w:lineRule="auto"/>
                      <w:jc w:val="left"/>
                      <w:rPr>
                        <w:color w:val="C32D2E" w:themeColor="accent3"/>
                        <w:sz w:val="18"/>
                        <w:szCs w:val="18"/>
                      </w:rPr>
                    </w:pPr>
                    <w:r w:rsidRPr="00EB0AB3">
                      <w:rPr>
                        <w:color w:val="C32D2E" w:themeColor="accent3"/>
                        <w:sz w:val="18"/>
                        <w:szCs w:val="18"/>
                      </w:rPr>
                      <w:t>Mini : 99 gCO</w:t>
                    </w:r>
                    <w:r w:rsidRPr="00EB0AB3">
                      <w:rPr>
                        <w:color w:val="C32D2E" w:themeColor="accent3"/>
                        <w:sz w:val="18"/>
                        <w:szCs w:val="18"/>
                        <w:vertAlign w:val="subscript"/>
                      </w:rPr>
                      <w:t>2</w:t>
                    </w:r>
                    <w:r w:rsidRPr="00EB0AB3">
                      <w:rPr>
                        <w:color w:val="C32D2E" w:themeColor="accent3"/>
                        <w:sz w:val="18"/>
                        <w:szCs w:val="18"/>
                      </w:rPr>
                      <w:t>/kWh</w:t>
                    </w:r>
                  </w:p>
                  <w:p w:rsidR="00660D35" w:rsidRPr="00EB0AB3" w:rsidRDefault="00660D35" w:rsidP="00EB0AB3">
                    <w:pPr>
                      <w:spacing w:before="0" w:after="0" w:line="240" w:lineRule="auto"/>
                      <w:jc w:val="center"/>
                      <w:rPr>
                        <w:sz w:val="16"/>
                        <w:szCs w:val="16"/>
                      </w:rPr>
                    </w:pPr>
                    <w:r w:rsidRPr="00EB0AB3">
                      <w:rPr>
                        <w:sz w:val="16"/>
                        <w:szCs w:val="16"/>
                      </w:rPr>
                      <w:t>(2h du matin)</w:t>
                    </w:r>
                  </w:p>
                </w:txbxContent>
              </v:textbox>
            </v:shape>
            <v:shape id="_x0000_s1039" type="#_x0000_t202" style="position:absolute;left:4207;top:6201;width:2099;height:553" filled="f" stroked="f">
              <v:textbox style="mso-next-textbox:#_x0000_s1039">
                <w:txbxContent>
                  <w:p w:rsidR="00660D35" w:rsidRDefault="00660D35" w:rsidP="00EB0AB3">
                    <w:pPr>
                      <w:spacing w:before="0" w:after="0" w:line="240" w:lineRule="auto"/>
                      <w:jc w:val="left"/>
                      <w:rPr>
                        <w:color w:val="C32D2E" w:themeColor="accent3"/>
                        <w:sz w:val="18"/>
                        <w:szCs w:val="18"/>
                      </w:rPr>
                    </w:pPr>
                    <w:r>
                      <w:rPr>
                        <w:color w:val="C32D2E" w:themeColor="accent3"/>
                        <w:sz w:val="18"/>
                        <w:szCs w:val="18"/>
                      </w:rPr>
                      <w:t>Max</w:t>
                    </w:r>
                    <w:r w:rsidRPr="00EB0AB3">
                      <w:rPr>
                        <w:color w:val="C32D2E" w:themeColor="accent3"/>
                        <w:sz w:val="18"/>
                        <w:szCs w:val="18"/>
                      </w:rPr>
                      <w:t xml:space="preserve">i : </w:t>
                    </w:r>
                    <w:r>
                      <w:rPr>
                        <w:color w:val="C32D2E" w:themeColor="accent3"/>
                        <w:sz w:val="18"/>
                        <w:szCs w:val="18"/>
                      </w:rPr>
                      <w:t>136</w:t>
                    </w:r>
                    <w:r w:rsidRPr="00EB0AB3">
                      <w:rPr>
                        <w:color w:val="C32D2E" w:themeColor="accent3"/>
                        <w:sz w:val="18"/>
                        <w:szCs w:val="18"/>
                      </w:rPr>
                      <w:t xml:space="preserve"> gCO</w:t>
                    </w:r>
                    <w:r w:rsidRPr="00EB0AB3">
                      <w:rPr>
                        <w:color w:val="C32D2E" w:themeColor="accent3"/>
                        <w:sz w:val="18"/>
                        <w:szCs w:val="18"/>
                        <w:vertAlign w:val="subscript"/>
                      </w:rPr>
                      <w:t>2</w:t>
                    </w:r>
                    <w:r w:rsidRPr="00EB0AB3">
                      <w:rPr>
                        <w:color w:val="C32D2E" w:themeColor="accent3"/>
                        <w:sz w:val="18"/>
                        <w:szCs w:val="18"/>
                      </w:rPr>
                      <w:t>/kWh</w:t>
                    </w:r>
                  </w:p>
                  <w:p w:rsidR="00660D35" w:rsidRPr="00EB0AB3" w:rsidRDefault="00660D35" w:rsidP="00EB0AB3">
                    <w:pPr>
                      <w:spacing w:before="0" w:after="0" w:line="240" w:lineRule="auto"/>
                      <w:jc w:val="center"/>
                      <w:rPr>
                        <w:sz w:val="16"/>
                        <w:szCs w:val="16"/>
                      </w:rPr>
                    </w:pPr>
                    <w:r w:rsidRPr="00EB0AB3">
                      <w:rPr>
                        <w:sz w:val="16"/>
                        <w:szCs w:val="16"/>
                      </w:rPr>
                      <w:t>(</w:t>
                    </w:r>
                    <w:r>
                      <w:rPr>
                        <w:sz w:val="16"/>
                        <w:szCs w:val="16"/>
                      </w:rPr>
                      <w:t>18</w:t>
                    </w:r>
                    <w:r w:rsidRPr="00EB0AB3">
                      <w:rPr>
                        <w:sz w:val="16"/>
                        <w:szCs w:val="16"/>
                      </w:rPr>
                      <w:t>h</w:t>
                    </w:r>
                    <w:r>
                      <w:rPr>
                        <w:sz w:val="16"/>
                        <w:szCs w:val="16"/>
                      </w:rPr>
                      <w:t>30</w:t>
                    </w:r>
                    <w:r w:rsidRPr="00EB0AB3">
                      <w:rPr>
                        <w:sz w:val="16"/>
                        <w:szCs w:val="16"/>
                      </w:rPr>
                      <w:t>)</w:t>
                    </w:r>
                  </w:p>
                </w:txbxContent>
              </v:textbox>
            </v:shape>
            <v:shapetype id="_x0000_t32" coordsize="21600,21600" o:spt="32" o:oned="t" path="m,l21600,21600e" filled="f">
              <v:path arrowok="t" fillok="f" o:connecttype="none"/>
              <o:lock v:ext="edit" shapetype="t"/>
            </v:shapetype>
            <v:shape id="_x0000_s1040" type="#_x0000_t32" style="position:absolute;left:2968;top:6494;width:354;height:307" o:connectortype="straight" strokecolor="#c32d2e [3206]">
              <v:stroke startarrow="block"/>
            </v:shape>
            <v:shape id="_x0000_s1041" type="#_x0000_t32" style="position:absolute;left:5267;top:5914;width:153;height:360;flip:x" o:connectortype="straight" strokecolor="#c32d2e [3206]">
              <v:stroke startarrow="block"/>
            </v:shape>
          </v:group>
        </w:pict>
      </w:r>
      <w:r w:rsidR="007535A8" w:rsidRPr="007535A8">
        <w:rPr>
          <w:noProof/>
          <w:lang w:eastAsia="fr-FR"/>
        </w:rPr>
        <w:drawing>
          <wp:inline distT="0" distB="0" distL="0" distR="0">
            <wp:extent cx="4363881" cy="2329940"/>
            <wp:effectExtent l="19050" t="0" r="0" b="0"/>
            <wp:docPr id="10" name="Image 2"/>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63881" cy="2329940"/>
                    </a:xfrm>
                    <a:prstGeom prst="rect">
                      <a:avLst/>
                    </a:prstGeom>
                  </pic:spPr>
                </pic:pic>
              </a:graphicData>
            </a:graphic>
          </wp:inline>
        </w:drawing>
      </w:r>
    </w:p>
    <w:p w:rsidR="007535A8" w:rsidRDefault="007535A8" w:rsidP="004A1855">
      <w:pPr>
        <w:pStyle w:val="Sansinterligne"/>
        <w:spacing w:before="120"/>
      </w:pPr>
      <w:r>
        <w:t xml:space="preserve">Figure 7 : </w:t>
      </w:r>
      <w:r w:rsidR="00EB0AB3">
        <w:t xml:space="preserve">Exemple de rejets de GES de la production électrique en France lors d’une journée de grand froid (émissions nationales, hors imports), source </w:t>
      </w:r>
      <w:r w:rsidR="00A10260">
        <w:t xml:space="preserve">RTE Eco2mix </w:t>
      </w:r>
      <w:r w:rsidR="00EB0AB3">
        <w:t>[1</w:t>
      </w:r>
      <w:r w:rsidR="00265DD1">
        <w:t>4</w:t>
      </w:r>
      <w:r w:rsidR="00EB0AB3">
        <w:t>]</w:t>
      </w:r>
    </w:p>
    <w:p w:rsidR="007849D3" w:rsidRDefault="007849D3" w:rsidP="007849D3">
      <w:r>
        <w:t xml:space="preserve">Le passage aux énergies renouvelables se fait et se fera </w:t>
      </w:r>
      <w:r w:rsidR="00A10260">
        <w:t>très probablement via</w:t>
      </w:r>
      <w:r>
        <w:t xml:space="preserve"> l’électricité</w:t>
      </w:r>
      <w:r w:rsidR="00443B54">
        <w:t xml:space="preserve">. Il devient donc </w:t>
      </w:r>
      <w:r w:rsidR="00A10260">
        <w:t xml:space="preserve">nécessaire </w:t>
      </w:r>
      <w:r w:rsidR="00443B54">
        <w:t xml:space="preserve">de penser les transports de demain </w:t>
      </w:r>
      <w:r w:rsidR="00A10260">
        <w:t xml:space="preserve">(au moins terrestres) </w:t>
      </w:r>
      <w:r w:rsidR="00443B54">
        <w:t xml:space="preserve">par l’électricité, </w:t>
      </w:r>
      <w:r w:rsidR="00A10260">
        <w:t>éventuellement en produisant des combustibles de synthèse d’origine électrique. L</w:t>
      </w:r>
      <w:r w:rsidR="00443B54">
        <w:t xml:space="preserve">a suite de cet article se penche sur les automobiles </w:t>
      </w:r>
      <w:r w:rsidR="00A10260">
        <w:t>équipées de</w:t>
      </w:r>
      <w:r w:rsidR="00443B54">
        <w:t xml:space="preserve"> technologies</w:t>
      </w:r>
      <w:r w:rsidR="00A10260">
        <w:t xml:space="preserve"> électriques pour leur propulsion</w:t>
      </w:r>
      <w:r w:rsidR="00443B54">
        <w:t>.</w:t>
      </w:r>
    </w:p>
    <w:p w:rsidR="005D0381" w:rsidRDefault="0074657B" w:rsidP="0074657B">
      <w:pPr>
        <w:pStyle w:val="Titre1"/>
      </w:pPr>
      <w:r w:rsidRPr="00EA06FD">
        <w:t>2 – Mobilité soutenable</w:t>
      </w:r>
    </w:p>
    <w:p w:rsidR="00E07D30" w:rsidRDefault="007849D3" w:rsidP="0074657B">
      <w:r>
        <w:t xml:space="preserve">Il s’agit de réfléchir aux solutions possibles pour des </w:t>
      </w:r>
      <w:r w:rsidR="00EA06FD">
        <w:t xml:space="preserve">transports </w:t>
      </w:r>
      <w:r>
        <w:t xml:space="preserve">automobiles soutenables dans </w:t>
      </w:r>
      <w:r w:rsidR="004F2C92">
        <w:t>un</w:t>
      </w:r>
      <w:r>
        <w:t xml:space="preserve"> cadre d</w:t>
      </w:r>
      <w:r w:rsidR="004F2C92">
        <w:t>e</w:t>
      </w:r>
      <w:r>
        <w:t xml:space="preserve"> développement durable. Figure 8, se trouve une synthèse des solutions électriques </w:t>
      </w:r>
      <w:r w:rsidR="00EA06FD">
        <w:t xml:space="preserve">potentielles </w:t>
      </w:r>
      <w:r>
        <w:t xml:space="preserve">pour les transports, fonctionnant à partir d’électricité </w:t>
      </w:r>
      <w:r w:rsidR="00443B54">
        <w:t>issue de</w:t>
      </w:r>
      <w:r w:rsidR="00EA06FD">
        <w:t xml:space="preserve"> source</w:t>
      </w:r>
      <w:r w:rsidR="00443B54">
        <w:t xml:space="preserve">s </w:t>
      </w:r>
      <w:r>
        <w:t>renouvelable</w:t>
      </w:r>
      <w:r w:rsidR="00443B54">
        <w:t>s</w:t>
      </w:r>
      <w:r w:rsidR="00EA06FD">
        <w:t xml:space="preserve"> [15]</w:t>
      </w:r>
      <w:r>
        <w:t>.</w:t>
      </w:r>
    </w:p>
    <w:p w:rsidR="00454166" w:rsidRDefault="00443B54" w:rsidP="0074657B">
      <w:r>
        <w:t xml:space="preserve">Il est possible d’utiliser directement de l’électricité renouvelable dans des véhicules électriques à batterie (BEV pour </w:t>
      </w:r>
      <w:proofErr w:type="spellStart"/>
      <w:r>
        <w:t>Battery</w:t>
      </w:r>
      <w:proofErr w:type="spellEnd"/>
      <w:r>
        <w:t xml:space="preserve"> Electric </w:t>
      </w:r>
      <w:proofErr w:type="spellStart"/>
      <w:r>
        <w:t>Vehicle</w:t>
      </w:r>
      <w:proofErr w:type="spellEnd"/>
      <w:r>
        <w:t>)</w:t>
      </w:r>
      <w:r w:rsidR="00454166">
        <w:t xml:space="preserve"> ou </w:t>
      </w:r>
      <w:r w:rsidR="00EA06FD">
        <w:t xml:space="preserve">dans </w:t>
      </w:r>
      <w:r w:rsidR="00454166">
        <w:t>des</w:t>
      </w:r>
      <w:r>
        <w:t xml:space="preserve"> </w:t>
      </w:r>
      <w:r w:rsidR="009478D0">
        <w:t xml:space="preserve">véhicules </w:t>
      </w:r>
      <w:r w:rsidR="00EA06FD">
        <w:t xml:space="preserve">hybrides </w:t>
      </w:r>
      <w:r w:rsidR="009478D0">
        <w:t xml:space="preserve">électriques </w:t>
      </w:r>
      <w:r w:rsidR="00EA06FD">
        <w:t>rechargeables</w:t>
      </w:r>
      <w:r w:rsidR="009478D0">
        <w:t xml:space="preserve"> </w:t>
      </w:r>
      <w:r>
        <w:t xml:space="preserve">(PHEV pour Plugin </w:t>
      </w:r>
      <w:proofErr w:type="spellStart"/>
      <w:r>
        <w:t>Hybrid</w:t>
      </w:r>
      <w:proofErr w:type="spellEnd"/>
      <w:r>
        <w:t xml:space="preserve"> Electric </w:t>
      </w:r>
      <w:proofErr w:type="spellStart"/>
      <w:r>
        <w:t>Vehicle</w:t>
      </w:r>
      <w:proofErr w:type="spellEnd"/>
      <w:r w:rsidR="00454166">
        <w:t>)</w:t>
      </w:r>
      <w:r w:rsidR="00EA06FD">
        <w:t>. Ces derniers sont</w:t>
      </w:r>
      <w:r w:rsidR="00454166">
        <w:t xml:space="preserve"> des véhicules hybrides</w:t>
      </w:r>
      <w:r w:rsidR="00EA06FD">
        <w:t>, embarquant un combustible et un moteur thermique, mais équipés d’</w:t>
      </w:r>
      <w:r w:rsidR="00454166">
        <w:t xml:space="preserve">une chaîne électrique et </w:t>
      </w:r>
      <w:r w:rsidR="00EA06FD">
        <w:t>d’</w:t>
      </w:r>
      <w:r w:rsidR="00454166">
        <w:t>une batterie renforcée pour pouvoir faire des trajets urbains</w:t>
      </w:r>
      <w:r w:rsidR="00EA06FD">
        <w:t xml:space="preserve"> de quelques dizaines de kilomètres. Le</w:t>
      </w:r>
      <w:r w:rsidR="00454166">
        <w:t xml:space="preserve"> moteur thermique </w:t>
      </w:r>
      <w:r w:rsidR="00EA06FD">
        <w:t>permet d’assurer les parcours longues</w:t>
      </w:r>
      <w:r w:rsidR="00454166">
        <w:t xml:space="preserve"> distances, la pollution </w:t>
      </w:r>
      <w:r w:rsidR="00EA06FD">
        <w:t xml:space="preserve">due aux combustions (notamment </w:t>
      </w:r>
      <w:proofErr w:type="spellStart"/>
      <w:r w:rsidR="00EA06FD">
        <w:t>NOx</w:t>
      </w:r>
      <w:proofErr w:type="spellEnd"/>
      <w:r w:rsidR="00EA06FD">
        <w:t xml:space="preserve"> et particules fines) </w:t>
      </w:r>
      <w:r w:rsidR="00454166">
        <w:t>ayant un impact moins grand dans des zones moins urbanisée</w:t>
      </w:r>
      <w:r w:rsidR="00EA06FD">
        <w:t>s</w:t>
      </w:r>
      <w:r w:rsidR="00454166">
        <w:t>. L</w:t>
      </w:r>
      <w:r w:rsidR="00EA06FD">
        <w:t xml:space="preserve">es </w:t>
      </w:r>
      <w:r w:rsidR="00454166">
        <w:t>émission</w:t>
      </w:r>
      <w:r w:rsidR="00EA06FD">
        <w:t>s</w:t>
      </w:r>
      <w:r w:rsidR="00454166">
        <w:t xml:space="preserve"> globale</w:t>
      </w:r>
      <w:r w:rsidR="00EA06FD">
        <w:t>s de gaz à effet de serre</w:t>
      </w:r>
      <w:r w:rsidR="00454166">
        <w:t xml:space="preserve"> sur </w:t>
      </w:r>
      <w:r w:rsidR="00EA06FD">
        <w:t>le</w:t>
      </w:r>
      <w:r w:rsidR="00454166">
        <w:t xml:space="preserve"> cycle de vie du véhicule </w:t>
      </w:r>
      <w:r w:rsidR="00EA06FD">
        <w:t>peuvent être</w:t>
      </w:r>
      <w:r w:rsidR="00454166">
        <w:t xml:space="preserve"> satisfaisante</w:t>
      </w:r>
      <w:r w:rsidR="00EA06FD">
        <w:t xml:space="preserve">s si l’on considère une proportion élevée de déplacements </w:t>
      </w:r>
      <w:r w:rsidR="00EA06FD">
        <w:lastRenderedPageBreak/>
        <w:t>urbains et périurbains</w:t>
      </w:r>
      <w:r w:rsidR="00454166">
        <w:t>. C’est une solution intermédiaire</w:t>
      </w:r>
      <w:r w:rsidR="00EA06FD">
        <w:t xml:space="preserve">, peut être de transition, avant d’aller vers </w:t>
      </w:r>
      <w:r w:rsidR="00454166">
        <w:t xml:space="preserve">des véhicules </w:t>
      </w:r>
      <w:r w:rsidR="00EA06FD">
        <w:t>tout électrique</w:t>
      </w:r>
      <w:r w:rsidR="00FE7711">
        <w:t>s</w:t>
      </w:r>
      <w:r w:rsidR="00EA06FD">
        <w:t xml:space="preserve"> </w:t>
      </w:r>
      <w:r w:rsidR="00454166">
        <w:t xml:space="preserve">à batterie dont </w:t>
      </w:r>
      <w:r w:rsidR="00EA06FD">
        <w:t>le bilan</w:t>
      </w:r>
      <w:r w:rsidR="00454166">
        <w:t xml:space="preserve"> sera évoqué après.</w:t>
      </w:r>
    </w:p>
    <w:p w:rsidR="001C665D" w:rsidRDefault="001C665D" w:rsidP="0074657B">
      <w:r>
        <w:t xml:space="preserve">Une autre voie </w:t>
      </w:r>
      <w:r w:rsidR="00EA06FD">
        <w:t>technologique réside dans</w:t>
      </w:r>
      <w:r>
        <w:t xml:space="preserve"> les </w:t>
      </w:r>
      <w:r w:rsidR="009478D0">
        <w:t xml:space="preserve">véhicules électriques à pile à combustible </w:t>
      </w:r>
      <w:r w:rsidR="00443B54">
        <w:t xml:space="preserve">(FCEV pour Fuel </w:t>
      </w:r>
      <w:proofErr w:type="spellStart"/>
      <w:r w:rsidR="009478D0">
        <w:t>C</w:t>
      </w:r>
      <w:r w:rsidR="00443B54">
        <w:t>ell</w:t>
      </w:r>
      <w:proofErr w:type="spellEnd"/>
      <w:r w:rsidR="00443B54" w:rsidRPr="00443B54">
        <w:t xml:space="preserve"> </w:t>
      </w:r>
      <w:r w:rsidR="00443B54">
        <w:t xml:space="preserve">Electric </w:t>
      </w:r>
      <w:proofErr w:type="spellStart"/>
      <w:r w:rsidR="00443B54">
        <w:t>Vehicle</w:t>
      </w:r>
      <w:proofErr w:type="spellEnd"/>
      <w:r w:rsidR="009478D0">
        <w:t>)</w:t>
      </w:r>
      <w:r>
        <w:t xml:space="preserve">, dont la pile </w:t>
      </w:r>
      <w:r w:rsidR="004F2C92">
        <w:t>convertit</w:t>
      </w:r>
      <w:r>
        <w:t xml:space="preserve"> de l’hydrogène avec de l’oxygène </w:t>
      </w:r>
      <w:r w:rsidR="004F2C92">
        <w:t xml:space="preserve">en </w:t>
      </w:r>
      <w:r>
        <w:t>électricité à bord du véhicule plutôt que d’</w:t>
      </w:r>
      <w:r w:rsidR="00E07D30">
        <w:t>emb</w:t>
      </w:r>
      <w:r>
        <w:t>a</w:t>
      </w:r>
      <w:r w:rsidR="00E07D30">
        <w:t>r</w:t>
      </w:r>
      <w:r>
        <w:t xml:space="preserve">quer une </w:t>
      </w:r>
      <w:r w:rsidR="00EA06FD">
        <w:t xml:space="preserve">grosse </w:t>
      </w:r>
      <w:r>
        <w:t>batterie</w:t>
      </w:r>
      <w:r w:rsidR="00EA06FD">
        <w:t xml:space="preserve"> (une petite batterie est généralement nécessaire pour assurer les régimes transitoires de puissance et éviter un trop grand surdimensionnement de la pile à combustible)</w:t>
      </w:r>
      <w:r>
        <w:t>.</w:t>
      </w:r>
      <w:r w:rsidR="00E07D30">
        <w:t xml:space="preserve"> </w:t>
      </w:r>
    </w:p>
    <w:p w:rsidR="0074657B" w:rsidRDefault="00CC2566" w:rsidP="007B705C">
      <w:r>
        <w:t>Dans l</w:t>
      </w:r>
      <w:r w:rsidR="001C665D">
        <w:t>a dernière catégorie évoquée figure 8</w:t>
      </w:r>
      <w:r>
        <w:t>, on trouve</w:t>
      </w:r>
      <w:r w:rsidR="001C665D">
        <w:t xml:space="preserve"> </w:t>
      </w:r>
      <w:r w:rsidR="004F2C92">
        <w:t>d</w:t>
      </w:r>
      <w:r w:rsidR="001C665D">
        <w:t xml:space="preserve">es solutions à </w:t>
      </w:r>
      <w:r w:rsidR="009478D0">
        <w:t xml:space="preserve">moteur à combustion interne (ICE pour </w:t>
      </w:r>
      <w:proofErr w:type="spellStart"/>
      <w:r w:rsidR="009478D0">
        <w:t>Internal</w:t>
      </w:r>
      <w:proofErr w:type="spellEnd"/>
      <w:r w:rsidR="009478D0">
        <w:t xml:space="preserve"> Combustion </w:t>
      </w:r>
      <w:proofErr w:type="spellStart"/>
      <w:r w:rsidR="009478D0">
        <w:t>Engine</w:t>
      </w:r>
      <w:proofErr w:type="spellEnd"/>
      <w:r w:rsidR="009478D0">
        <w:t>)</w:t>
      </w:r>
      <w:r w:rsidR="00E07D30">
        <w:t xml:space="preserve"> qui </w:t>
      </w:r>
      <w:r>
        <w:t>consomm</w:t>
      </w:r>
      <w:r w:rsidR="00E07D30">
        <w:t xml:space="preserve">ent des E-fuels, c'est-à-dire des carburants </w:t>
      </w:r>
      <w:r>
        <w:t>de</w:t>
      </w:r>
      <w:r w:rsidR="00E07D30">
        <w:t xml:space="preserve"> synthèse</w:t>
      </w:r>
      <w:r>
        <w:t xml:space="preserve"> produits</w:t>
      </w:r>
      <w:r w:rsidR="00E07D30">
        <w:t xml:space="preserve"> à partir d’électricité</w:t>
      </w:r>
      <w:r>
        <w:t xml:space="preserve"> renouvelable</w:t>
      </w:r>
      <w:r w:rsidR="00E07D30">
        <w:t>. La solution qui fonctionne</w:t>
      </w:r>
      <w:r>
        <w:t xml:space="preserve"> à ce jour, bien qu’encore</w:t>
      </w:r>
      <w:r w:rsidR="00E07D30">
        <w:t xml:space="preserve"> onéreuse</w:t>
      </w:r>
      <w:r>
        <w:t>,</w:t>
      </w:r>
      <w:r w:rsidR="00E07D30">
        <w:t xml:space="preserve"> est la </w:t>
      </w:r>
      <w:proofErr w:type="spellStart"/>
      <w:r w:rsidR="00E07D30">
        <w:t>méthanation</w:t>
      </w:r>
      <w:proofErr w:type="spellEnd"/>
      <w:r>
        <w:t xml:space="preserve"> qui consiste à combiner (réaction chimique) de l’hydrogène issu d’électrolyse de l’eau avec du CO</w:t>
      </w:r>
      <w:r w:rsidRPr="00CC2566">
        <w:rPr>
          <w:vertAlign w:val="subscript"/>
        </w:rPr>
        <w:t>2</w:t>
      </w:r>
      <w:r>
        <w:t xml:space="preserve"> issu de </w:t>
      </w:r>
      <w:r w:rsidR="00215B50">
        <w:t>sources</w:t>
      </w:r>
      <w:r>
        <w:t xml:space="preserve"> renouvelable</w:t>
      </w:r>
      <w:r w:rsidR="00215B50">
        <w:t>s</w:t>
      </w:r>
      <w:r>
        <w:t xml:space="preserve">, pour obtenir du méthane </w:t>
      </w:r>
      <w:r w:rsidR="00215B50">
        <w:t xml:space="preserve">renouvelable </w:t>
      </w:r>
      <w:r>
        <w:t>(équivalent du gaz naturel fossile)</w:t>
      </w:r>
      <w:r w:rsidR="00E07D30">
        <w:t>.</w:t>
      </w:r>
      <w:r>
        <w:t xml:space="preserve"> On peut avantageusement associer la </w:t>
      </w:r>
      <w:proofErr w:type="spellStart"/>
      <w:r>
        <w:t>méthanation</w:t>
      </w:r>
      <w:proofErr w:type="spellEnd"/>
      <w:r>
        <w:t xml:space="preserve"> à la méthanisation (procédé biologique permettant d’obtenir du méthane à partir de matières organiques, généralement des déchets).</w:t>
      </w:r>
      <w:r w:rsidR="00E07D30">
        <w:t xml:space="preserve"> </w:t>
      </w:r>
      <w:r>
        <w:t>En effet</w:t>
      </w:r>
      <w:r w:rsidR="00E07D30">
        <w:t xml:space="preserve"> un </w:t>
      </w:r>
      <w:proofErr w:type="spellStart"/>
      <w:r w:rsidR="00E07D30">
        <w:t>méthaniseur</w:t>
      </w:r>
      <w:proofErr w:type="spellEnd"/>
      <w:r w:rsidR="00E07D30">
        <w:t xml:space="preserve"> rejette</w:t>
      </w:r>
      <w:r>
        <w:t>, en plus</w:t>
      </w:r>
      <w:r w:rsidR="00E07D30">
        <w:t xml:space="preserve"> </w:t>
      </w:r>
      <w:r w:rsidR="00496524">
        <w:t>du méthane</w:t>
      </w:r>
      <w:r>
        <w:t>,</w:t>
      </w:r>
      <w:r w:rsidR="00496524">
        <w:t xml:space="preserve"> du CO</w:t>
      </w:r>
      <w:r w:rsidR="00496524" w:rsidRPr="00496524">
        <w:rPr>
          <w:vertAlign w:val="subscript"/>
        </w:rPr>
        <w:t>2</w:t>
      </w:r>
      <w:r w:rsidR="00496524">
        <w:t xml:space="preserve"> relativement concentré, </w:t>
      </w:r>
      <w:r>
        <w:t xml:space="preserve">qui peut ainsi venir alimenter le processus de </w:t>
      </w:r>
      <w:proofErr w:type="spellStart"/>
      <w:r>
        <w:t>méthanation</w:t>
      </w:r>
      <w:proofErr w:type="spellEnd"/>
      <w:r>
        <w:t>.</w:t>
      </w:r>
      <w:r w:rsidR="00496524">
        <w:t xml:space="preserve"> On </w:t>
      </w:r>
      <w:r>
        <w:t>dispose ainsi</w:t>
      </w:r>
      <w:r w:rsidR="00215B50">
        <w:t xml:space="preserve"> actuellement</w:t>
      </w:r>
      <w:r>
        <w:t xml:space="preserve"> de</w:t>
      </w:r>
      <w:r w:rsidR="00496524">
        <w:t xml:space="preserve"> deux voies pour remplacer le gaz naturel</w:t>
      </w:r>
      <w:r>
        <w:t xml:space="preserve"> fossile</w:t>
      </w:r>
      <w:r w:rsidR="00496524">
        <w:t xml:space="preserve">, la méthanisation biologique et la </w:t>
      </w:r>
      <w:proofErr w:type="spellStart"/>
      <w:r w:rsidR="00496524">
        <w:t>méthanation</w:t>
      </w:r>
      <w:proofErr w:type="spellEnd"/>
      <w:r w:rsidR="00496524">
        <w:t xml:space="preserve"> par l’électricité d’origine renouvelable</w:t>
      </w:r>
      <w:r w:rsidR="00526157">
        <w:t>.</w:t>
      </w:r>
    </w:p>
    <w:p w:rsidR="00443B54" w:rsidRDefault="0021172F" w:rsidP="007B705C">
      <w:pPr>
        <w:spacing w:before="0" w:after="60"/>
        <w:jc w:val="center"/>
      </w:pPr>
      <w:r>
        <w:rPr>
          <w:noProof/>
          <w:lang w:eastAsia="fr-FR"/>
        </w:rPr>
        <w:pict>
          <v:group id="_x0000_s1086" style="position:absolute;left:0;text-align:left;margin-left:336.95pt;margin-top:26.95pt;width:71pt;height:198.65pt;z-index:251705344" coordorigin="7816,7164" coordsize="1420,3973">
            <v:shape id="_x0000_s1043" type="#_x0000_t202" style="position:absolute;left:7816;top:7164;width:1420;height:2280" o:regroupid="3" filled="f" strokecolor="#c32d2e [3206]" strokeweight="1pt">
              <v:stroke dashstyle="dash"/>
              <v:textbox style="mso-next-textbox:#_x0000_s1043">
                <w:txbxContent>
                  <w:p w:rsidR="00660D35" w:rsidRDefault="00660D35" w:rsidP="00215B50">
                    <w:pPr>
                      <w:spacing w:before="1020" w:after="0"/>
                      <w:jc w:val="center"/>
                      <w:rPr>
                        <w:b/>
                        <w:color w:val="C32D2E" w:themeColor="accent3"/>
                        <w:sz w:val="16"/>
                        <w:szCs w:val="16"/>
                      </w:rPr>
                    </w:pPr>
                    <w:r w:rsidRPr="00A84FDB">
                      <w:rPr>
                        <w:b/>
                        <w:color w:val="C32D2E" w:themeColor="accent3"/>
                        <w:sz w:val="16"/>
                        <w:szCs w:val="16"/>
                      </w:rPr>
                      <w:t>BEV et PHEV</w:t>
                    </w:r>
                  </w:p>
                  <w:p w:rsidR="00660D35" w:rsidRPr="00A84FDB" w:rsidRDefault="00660D35" w:rsidP="00215B50">
                    <w:pPr>
                      <w:spacing w:before="680" w:after="0"/>
                      <w:jc w:val="center"/>
                      <w:rPr>
                        <w:b/>
                        <w:color w:val="C32D2E" w:themeColor="accent3"/>
                        <w:sz w:val="16"/>
                        <w:szCs w:val="16"/>
                      </w:rPr>
                    </w:pPr>
                    <w:r>
                      <w:rPr>
                        <w:b/>
                        <w:color w:val="C32D2E" w:themeColor="accent3"/>
                        <w:sz w:val="16"/>
                        <w:szCs w:val="16"/>
                      </w:rPr>
                      <w:t>FCEV</w:t>
                    </w:r>
                  </w:p>
                </w:txbxContent>
              </v:textbox>
            </v:shape>
            <v:shape id="_x0000_s1044" type="#_x0000_t202" style="position:absolute;left:7816;top:10584;width:1420;height:553" o:regroupid="3" filled="f" stroked="f" strokecolor="#c32d2e [3206]" strokeweight="1pt">
              <v:stroke dashstyle="dash"/>
              <v:textbox style="mso-next-textbox:#_x0000_s1044">
                <w:txbxContent>
                  <w:p w:rsidR="00660D35" w:rsidRDefault="00660D35" w:rsidP="00A84FDB">
                    <w:pPr>
                      <w:spacing w:before="0" w:after="0" w:line="240" w:lineRule="auto"/>
                      <w:jc w:val="center"/>
                      <w:rPr>
                        <w:b/>
                        <w:color w:val="C32D2E" w:themeColor="accent3"/>
                        <w:sz w:val="16"/>
                        <w:szCs w:val="16"/>
                      </w:rPr>
                    </w:pPr>
                    <w:r>
                      <w:rPr>
                        <w:b/>
                        <w:color w:val="C32D2E" w:themeColor="accent3"/>
                        <w:sz w:val="16"/>
                        <w:szCs w:val="16"/>
                      </w:rPr>
                      <w:t>ICE</w:t>
                    </w:r>
                  </w:p>
                  <w:p w:rsidR="00660D35" w:rsidRDefault="00660D35" w:rsidP="00A84FDB">
                    <w:pPr>
                      <w:spacing w:before="0" w:after="0" w:line="240" w:lineRule="auto"/>
                      <w:jc w:val="center"/>
                      <w:rPr>
                        <w:b/>
                        <w:color w:val="C32D2E" w:themeColor="accent3"/>
                        <w:sz w:val="16"/>
                        <w:szCs w:val="16"/>
                      </w:rPr>
                    </w:pPr>
                    <w:proofErr w:type="gramStart"/>
                    <w:r>
                      <w:rPr>
                        <w:b/>
                        <w:color w:val="C32D2E" w:themeColor="accent3"/>
                        <w:sz w:val="16"/>
                        <w:szCs w:val="16"/>
                      </w:rPr>
                      <w:t>avec</w:t>
                    </w:r>
                    <w:proofErr w:type="gramEnd"/>
                    <w:r>
                      <w:rPr>
                        <w:b/>
                        <w:color w:val="C32D2E" w:themeColor="accent3"/>
                        <w:sz w:val="16"/>
                        <w:szCs w:val="16"/>
                      </w:rPr>
                      <w:t xml:space="preserve"> E-Fuels</w:t>
                    </w:r>
                  </w:p>
                </w:txbxContent>
              </v:textbox>
            </v:shape>
          </v:group>
        </w:pict>
      </w:r>
      <w:r w:rsidR="00443B54" w:rsidRPr="00443B54">
        <w:rPr>
          <w:noProof/>
          <w:lang w:eastAsia="fr-FR"/>
        </w:rPr>
        <w:drawing>
          <wp:inline distT="0" distB="0" distL="0" distR="0">
            <wp:extent cx="4868764" cy="3044142"/>
            <wp:effectExtent l="19050" t="0" r="8036" b="0"/>
            <wp:docPr id="11" name="Image 3"/>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6658"/>
                    <a:stretch/>
                  </pic:blipFill>
                  <pic:spPr>
                    <a:xfrm>
                      <a:off x="0" y="0"/>
                      <a:ext cx="4868764" cy="3044142"/>
                    </a:xfrm>
                    <a:prstGeom prst="rect">
                      <a:avLst/>
                    </a:prstGeom>
                  </pic:spPr>
                </pic:pic>
              </a:graphicData>
            </a:graphic>
          </wp:inline>
        </w:drawing>
      </w:r>
    </w:p>
    <w:p w:rsidR="00443B54" w:rsidRDefault="00443B54" w:rsidP="00443B54">
      <w:pPr>
        <w:pStyle w:val="Sansinterligne"/>
      </w:pPr>
      <w:r>
        <w:t xml:space="preserve">Figure 8 : </w:t>
      </w:r>
      <w:r w:rsidR="00A84FDB">
        <w:t>Synthèse des solutions pour les transports à partir d’électricité renouvelable, source [</w:t>
      </w:r>
      <w:r w:rsidR="000E1E07">
        <w:t>1</w:t>
      </w:r>
      <w:r w:rsidR="00265DD1">
        <w:t>5</w:t>
      </w:r>
      <w:r w:rsidR="00A84FDB">
        <w:t>]</w:t>
      </w:r>
    </w:p>
    <w:p w:rsidR="00526157" w:rsidRDefault="00526157" w:rsidP="00526157">
      <w:r>
        <w:t>Cette dernière catégorie sort du domaine d’étude de cet article qui a pour objectif d’étudier les solutions de véhicules électriques</w:t>
      </w:r>
      <w:r w:rsidR="00232964">
        <w:t xml:space="preserve">, sans combustion </w:t>
      </w:r>
      <w:r w:rsidR="00B12E99">
        <w:t>associée à</w:t>
      </w:r>
      <w:r w:rsidR="00232964">
        <w:t xml:space="preserve"> des rejets toxiques sur le lieu d’utilisation</w:t>
      </w:r>
      <w:r>
        <w:t>.</w:t>
      </w:r>
      <w:r w:rsidR="00232964">
        <w:t xml:space="preserve"> </w:t>
      </w:r>
      <w:r w:rsidR="00B12E99">
        <w:t>Dans la suite, n</w:t>
      </w:r>
      <w:r w:rsidR="00232964">
        <w:t xml:space="preserve">ous </w:t>
      </w:r>
      <w:r w:rsidR="00B12E99">
        <w:t xml:space="preserve">allons </w:t>
      </w:r>
      <w:r w:rsidR="00232964">
        <w:t>considér</w:t>
      </w:r>
      <w:r w:rsidR="00B12E99">
        <w:t>er</w:t>
      </w:r>
      <w:r>
        <w:t xml:space="preserve"> deux sortes de véhicules électriques : à</w:t>
      </w:r>
      <w:r w:rsidR="00B12E99">
        <w:t> </w:t>
      </w:r>
      <w:r>
        <w:t xml:space="preserve">batterie </w:t>
      </w:r>
      <w:r w:rsidR="00B12E99">
        <w:t xml:space="preserve">(BEV ou PHEV) </w:t>
      </w:r>
      <w:r>
        <w:t>et à pile à combusti</w:t>
      </w:r>
      <w:r w:rsidR="001402A6">
        <w:t>ble</w:t>
      </w:r>
      <w:r w:rsidR="00B12E99">
        <w:t xml:space="preserve"> (FCEV)</w:t>
      </w:r>
      <w:r w:rsidR="00C1201D">
        <w:t>,</w:t>
      </w:r>
      <w:r>
        <w:t xml:space="preserve"> </w:t>
      </w:r>
      <w:r w:rsidR="001402A6">
        <w:t xml:space="preserve">et </w:t>
      </w:r>
      <w:r>
        <w:t>nous allons les comparer</w:t>
      </w:r>
      <w:r w:rsidR="00B4790B">
        <w:t xml:space="preserve"> </w:t>
      </w:r>
      <w:r w:rsidR="001402A6">
        <w:t>sur</w:t>
      </w:r>
      <w:r w:rsidR="00B12E99">
        <w:t xml:space="preserve"> la base de quelques critères concernant</w:t>
      </w:r>
      <w:r w:rsidR="001402A6">
        <w:t xml:space="preserve"> leur cycle de vie</w:t>
      </w:r>
      <w:r>
        <w:t>.</w:t>
      </w:r>
    </w:p>
    <w:p w:rsidR="007849D3" w:rsidRDefault="00B4790B" w:rsidP="00B4790B">
      <w:pPr>
        <w:pStyle w:val="Titre1"/>
      </w:pPr>
      <w:r>
        <w:t>3 – Véhicules électriques à batterie (BEV)</w:t>
      </w:r>
    </w:p>
    <w:p w:rsidR="00665D6C" w:rsidRDefault="00665D6C" w:rsidP="00665D6C">
      <w:r>
        <w:t>L’électricité utilisée</w:t>
      </w:r>
      <w:r w:rsidR="00B12E99">
        <w:t xml:space="preserve"> pour la recharge des BEV</w:t>
      </w:r>
      <w:r>
        <w:t xml:space="preserve"> doit être d’origine renouvelable, afin d’obtenir un impact environnemental </w:t>
      </w:r>
      <w:r w:rsidR="00351F19">
        <w:t>minimal</w:t>
      </w:r>
      <w:r>
        <w:t>. L</w:t>
      </w:r>
      <w:r w:rsidR="00351F19">
        <w:t>e synoptique simplifié de l</w:t>
      </w:r>
      <w:r>
        <w:t xml:space="preserve">a chaîne de la source électrique à l’énergie mécanique </w:t>
      </w:r>
      <w:r w:rsidR="00105DE8">
        <w:t>des</w:t>
      </w:r>
      <w:r>
        <w:t xml:space="preserve"> roues</w:t>
      </w:r>
      <w:r w:rsidR="00351F19">
        <w:t>,</w:t>
      </w:r>
      <w:r>
        <w:t xml:space="preserve"> permettant de faire fonctionner un véhicule à batterie</w:t>
      </w:r>
      <w:r w:rsidR="00351F19">
        <w:t>,</w:t>
      </w:r>
      <w:r w:rsidR="00105DE8">
        <w:t xml:space="preserve"> est la suivante (figure</w:t>
      </w:r>
      <w:r w:rsidR="00441CBA">
        <w:t> </w:t>
      </w:r>
      <w:r w:rsidR="00105DE8">
        <w:t>9) :</w:t>
      </w:r>
    </w:p>
    <w:p w:rsidR="00105DE8" w:rsidRDefault="00105DE8" w:rsidP="00C473FF">
      <w:pPr>
        <w:pStyle w:val="Paragraphedeliste"/>
        <w:numPr>
          <w:ilvl w:val="0"/>
          <w:numId w:val="6"/>
        </w:numPr>
        <w:spacing w:before="60" w:after="60"/>
        <w:ind w:left="714" w:hanging="357"/>
        <w:contextualSpacing w:val="0"/>
      </w:pPr>
      <w:r>
        <w:lastRenderedPageBreak/>
        <w:t>Distribuer l’électricité, le rendement est ici estimé à 90% il est volontairement dans la fourchette basse ;</w:t>
      </w:r>
    </w:p>
    <w:p w:rsidR="00105DE8" w:rsidRDefault="00105DE8" w:rsidP="00C473FF">
      <w:pPr>
        <w:pStyle w:val="Paragraphedeliste"/>
        <w:numPr>
          <w:ilvl w:val="0"/>
          <w:numId w:val="6"/>
        </w:numPr>
        <w:spacing w:before="60" w:after="60"/>
        <w:contextualSpacing w:val="0"/>
      </w:pPr>
      <w:r>
        <w:t>Stockage local : dans le cas d’une recharge rapide, afin d’éviter des pointes de puissance sur le</w:t>
      </w:r>
      <w:r w:rsidR="00351F19">
        <w:t xml:space="preserve"> réseau, des stockages locaux pour</w:t>
      </w:r>
      <w:r>
        <w:t>raient</w:t>
      </w:r>
      <w:r w:rsidR="00351F19">
        <w:t xml:space="preserve"> être</w:t>
      </w:r>
      <w:r>
        <w:t xml:space="preserve"> associés</w:t>
      </w:r>
      <w:r w:rsidR="00351F19">
        <w:t xml:space="preserve">, pour délivrer typiquement </w:t>
      </w:r>
      <w:r>
        <w:t>1</w:t>
      </w:r>
      <w:r w:rsidR="00351F19">
        <w:t> </w:t>
      </w:r>
      <w:r>
        <w:t>MW pour une recharge e</w:t>
      </w:r>
      <w:r w:rsidR="00BA51F9">
        <w:t>n</w:t>
      </w:r>
      <w:r>
        <w:t xml:space="preserve"> ¼ d’heure</w:t>
      </w:r>
      <w:r w:rsidR="00BA51F9">
        <w:t>, avec un rendement de 90%</w:t>
      </w:r>
      <w:r>
        <w:t>. Dans le cas où il n’y a pas de stockage, le rendement reste à 1 ;</w:t>
      </w:r>
    </w:p>
    <w:p w:rsidR="00105DE8" w:rsidRDefault="00105DE8" w:rsidP="00C473FF">
      <w:pPr>
        <w:pStyle w:val="Paragraphedeliste"/>
        <w:numPr>
          <w:ilvl w:val="0"/>
          <w:numId w:val="6"/>
        </w:numPr>
        <w:spacing w:before="60" w:after="60"/>
        <w:contextualSpacing w:val="0"/>
      </w:pPr>
      <w:r>
        <w:t>Charge : à la recharge, de l’énergie est perdue</w:t>
      </w:r>
      <w:r w:rsidR="00BA51F9">
        <w:t>, on considère un rendement de 90%. Celui-ci dépend fondamentalement de la technologie (électronique de puissance) du chargeur</w:t>
      </w:r>
      <w:r>
        <w:t> ;</w:t>
      </w:r>
    </w:p>
    <w:p w:rsidR="00105DE8" w:rsidRDefault="00105DE8" w:rsidP="00C473FF">
      <w:pPr>
        <w:pStyle w:val="Paragraphedeliste"/>
        <w:numPr>
          <w:ilvl w:val="0"/>
          <w:numId w:val="6"/>
        </w:numPr>
        <w:spacing w:before="60" w:after="60"/>
        <w:contextualSpacing w:val="0"/>
      </w:pPr>
      <w:r>
        <w:t>La chaîne électrique avec la batterie et le moteur électrique, le rendement sur</w:t>
      </w:r>
      <w:r w:rsidR="00B511B9">
        <w:t xml:space="preserve"> cycle observé est d’environ 80</w:t>
      </w:r>
      <w:r>
        <w:t>%.</w:t>
      </w:r>
    </w:p>
    <w:p w:rsidR="00831238" w:rsidRDefault="00105DE8" w:rsidP="00071D7F">
      <w:pPr>
        <w:spacing w:after="60"/>
      </w:pPr>
      <w:r>
        <w:t>Le rendement global de la source d’électricité aux roues du véhicule est d’environ</w:t>
      </w:r>
      <w:r w:rsidR="00831238">
        <w:t> :</w:t>
      </w:r>
    </w:p>
    <w:p w:rsidR="00105DE8" w:rsidRPr="00105DE8" w:rsidRDefault="00105DE8" w:rsidP="00071D7F">
      <w:pPr>
        <w:spacing w:before="60"/>
        <w:jc w:val="center"/>
      </w:pPr>
      <w:r>
        <w:sym w:font="Symbol" w:char="F068"/>
      </w:r>
      <w:proofErr w:type="gramStart"/>
      <w:r w:rsidRPr="00105DE8">
        <w:rPr>
          <w:rStyle w:val="Emphaseple"/>
          <w:i w:val="0"/>
          <w:vertAlign w:val="subscript"/>
        </w:rPr>
        <w:t>total</w:t>
      </w:r>
      <w:proofErr w:type="gramEnd"/>
      <w:r w:rsidRPr="00105DE8">
        <w:sym w:font="Symbol" w:char="F0BB"/>
      </w:r>
      <w:r w:rsidRPr="00105DE8">
        <w:t xml:space="preserve"> 65%</w:t>
      </w:r>
      <w:r>
        <w:t xml:space="preserve"> sans stockage</w:t>
      </w:r>
      <w:r w:rsidR="00BA51F9">
        <w:t xml:space="preserve"> local</w:t>
      </w:r>
      <w:r>
        <w:t xml:space="preserve"> et </w:t>
      </w:r>
      <w:r>
        <w:sym w:font="Symbol" w:char="F068"/>
      </w:r>
      <w:r w:rsidRPr="00105DE8">
        <w:rPr>
          <w:rStyle w:val="Emphaseple"/>
          <w:i w:val="0"/>
          <w:vertAlign w:val="subscript"/>
        </w:rPr>
        <w:t>total</w:t>
      </w:r>
      <w:r w:rsidRPr="00105DE8">
        <w:sym w:font="Symbol" w:char="F0BB"/>
      </w:r>
      <w:r w:rsidRPr="00105DE8">
        <w:t xml:space="preserve"> 5</w:t>
      </w:r>
      <w:r>
        <w:t>2</w:t>
      </w:r>
      <w:r w:rsidRPr="00105DE8">
        <w:t>%</w:t>
      </w:r>
      <w:r>
        <w:t xml:space="preserve"> avec stockage</w:t>
      </w:r>
      <w:r w:rsidR="00BA51F9">
        <w:t xml:space="preserve"> local pour charge rapide</w:t>
      </w:r>
    </w:p>
    <w:p w:rsidR="00665D6C" w:rsidRPr="00665D6C" w:rsidRDefault="0021172F" w:rsidP="006315CD">
      <w:r>
        <w:rPr>
          <w:noProof/>
          <w:lang w:eastAsia="fr-FR"/>
        </w:rPr>
        <w:pict>
          <v:group id="_x0000_s1060" style="position:absolute;left:0;text-align:left;margin-left:6.8pt;margin-top:9.4pt;width:472.1pt;height:69pt;z-index:251688960" coordorigin="1087,11113" coordsize="9442,1380">
            <v:shape id="_x0000_s1045" type="#_x0000_t202" style="position:absolute;left:1087;top:11113;width:793;height:1380" fillcolor="#d0e4a6 [1303]" strokecolor="#84aa33 [3207]">
              <v:textbox style="layout-flow:vertical;mso-layout-flow-alt:bottom-to-top;mso-next-textbox:#_x0000_s1045">
                <w:txbxContent>
                  <w:p w:rsidR="00660D35" w:rsidRPr="004715B5" w:rsidRDefault="00660D35" w:rsidP="004715B5">
                    <w:pPr>
                      <w:spacing w:before="0" w:after="0" w:line="240" w:lineRule="auto"/>
                      <w:jc w:val="center"/>
                      <w:rPr>
                        <w:sz w:val="20"/>
                        <w:szCs w:val="20"/>
                      </w:rPr>
                    </w:pPr>
                    <w:r w:rsidRPr="004715B5">
                      <w:rPr>
                        <w:sz w:val="20"/>
                        <w:szCs w:val="20"/>
                      </w:rPr>
                      <w:t>Electricité renouvelable</w:t>
                    </w:r>
                  </w:p>
                </w:txbxContent>
              </v:textbox>
            </v:shape>
            <v:roundrect id="_x0000_s1047" style="position:absolute;left:2156;top:11479;width:1441;height:646" arcsize="10923f" fillcolor="#d3eaf0 [660]" strokecolor="#3891a7 [3204]">
              <v:textbox style="mso-next-textbox:#_x0000_s1047">
                <w:txbxContent>
                  <w:p w:rsidR="00660D35" w:rsidRDefault="00660D35" w:rsidP="004715B5">
                    <w:pPr>
                      <w:spacing w:before="0" w:after="0" w:line="240" w:lineRule="auto"/>
                      <w:jc w:val="center"/>
                      <w:rPr>
                        <w:sz w:val="20"/>
                        <w:szCs w:val="20"/>
                      </w:rPr>
                    </w:pPr>
                    <w:r>
                      <w:rPr>
                        <w:sz w:val="20"/>
                        <w:szCs w:val="20"/>
                      </w:rPr>
                      <w:t>Distribution</w:t>
                    </w:r>
                  </w:p>
                  <w:p w:rsidR="00660D35" w:rsidRPr="004715B5" w:rsidRDefault="00660D35" w:rsidP="004715B5">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90%</w:t>
                    </w:r>
                  </w:p>
                  <w:p w:rsidR="00660D35" w:rsidRDefault="00660D35" w:rsidP="004715B5">
                    <w:pPr>
                      <w:spacing w:before="0" w:after="0" w:line="240" w:lineRule="auto"/>
                      <w:jc w:val="center"/>
                    </w:pPr>
                  </w:p>
                </w:txbxContent>
              </v:textbox>
            </v:roundrect>
            <v:roundrect id="_x0000_s1048" style="position:absolute;left:3869;top:11360;width:1947;height:880" arcsize="10923f" fillcolor="#d3eaf0 [660]" strokecolor="#3891a7 [3204]">
              <v:textbox style="mso-next-textbox:#_x0000_s1048">
                <w:txbxContent>
                  <w:p w:rsidR="00660D35" w:rsidRDefault="00660D35" w:rsidP="004715B5">
                    <w:pPr>
                      <w:spacing w:before="0" w:after="0" w:line="240" w:lineRule="auto"/>
                      <w:jc w:val="center"/>
                      <w:rPr>
                        <w:sz w:val="20"/>
                        <w:szCs w:val="20"/>
                      </w:rPr>
                    </w:pPr>
                    <w:r>
                      <w:rPr>
                        <w:sz w:val="20"/>
                        <w:szCs w:val="20"/>
                      </w:rPr>
                      <w:t>Stockage local éventuel ou non</w:t>
                    </w:r>
                  </w:p>
                  <w:p w:rsidR="00660D35" w:rsidRPr="004715B5" w:rsidRDefault="00660D35" w:rsidP="004715B5">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90% à 100%</w:t>
                    </w:r>
                  </w:p>
                  <w:p w:rsidR="00660D35" w:rsidRDefault="00660D35" w:rsidP="004715B5">
                    <w:pPr>
                      <w:spacing w:before="0" w:after="0" w:line="240" w:lineRule="auto"/>
                      <w:jc w:val="center"/>
                    </w:pPr>
                  </w:p>
                </w:txbxContent>
              </v:textbox>
            </v:roundrect>
            <v:roundrect id="_x0000_s1049" style="position:absolute;left:6090;top:11479;width:1107;height:646" arcsize="10923f" fillcolor="#d3eaf0 [660]" strokecolor="#3891a7 [3204]">
              <v:textbox style="mso-next-textbox:#_x0000_s1049">
                <w:txbxContent>
                  <w:p w:rsidR="00660D35" w:rsidRDefault="00660D35" w:rsidP="004715B5">
                    <w:pPr>
                      <w:spacing w:before="0" w:after="0" w:line="240" w:lineRule="auto"/>
                      <w:jc w:val="center"/>
                      <w:rPr>
                        <w:sz w:val="20"/>
                        <w:szCs w:val="20"/>
                      </w:rPr>
                    </w:pPr>
                    <w:r>
                      <w:rPr>
                        <w:sz w:val="20"/>
                        <w:szCs w:val="20"/>
                      </w:rPr>
                      <w:t>Charge</w:t>
                    </w:r>
                  </w:p>
                  <w:p w:rsidR="00660D35" w:rsidRPr="004715B5" w:rsidRDefault="00660D35" w:rsidP="004715B5">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90%</w:t>
                    </w:r>
                  </w:p>
                  <w:p w:rsidR="00660D35" w:rsidRDefault="00660D35" w:rsidP="004715B5">
                    <w:pPr>
                      <w:spacing w:before="0" w:after="0" w:line="240" w:lineRule="auto"/>
                      <w:jc w:val="center"/>
                    </w:pPr>
                  </w:p>
                </w:txbxContent>
              </v:textbox>
            </v:roundrect>
            <v:roundrect id="_x0000_s1050" style="position:absolute;left:7470;top:11360;width:1993;height:880" arcsize="10923f" fillcolor="#d3eaf0 [660]" strokecolor="#3891a7 [3204]">
              <v:textbox style="mso-next-textbox:#_x0000_s1050">
                <w:txbxContent>
                  <w:p w:rsidR="00660D35" w:rsidRDefault="00660D35" w:rsidP="004715B5">
                    <w:pPr>
                      <w:spacing w:before="0" w:after="0" w:line="240" w:lineRule="auto"/>
                      <w:jc w:val="center"/>
                      <w:rPr>
                        <w:sz w:val="20"/>
                        <w:szCs w:val="20"/>
                      </w:rPr>
                    </w:pPr>
                    <w:r>
                      <w:rPr>
                        <w:sz w:val="20"/>
                        <w:szCs w:val="20"/>
                      </w:rPr>
                      <w:t>Chaîne électrique à batterie</w:t>
                    </w:r>
                  </w:p>
                  <w:p w:rsidR="00660D35" w:rsidRPr="004715B5" w:rsidRDefault="00660D35" w:rsidP="004715B5">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80%</w:t>
                    </w:r>
                  </w:p>
                  <w:p w:rsidR="00660D35" w:rsidRDefault="00660D35" w:rsidP="004715B5">
                    <w:pPr>
                      <w:spacing w:before="0" w:after="0" w:line="240" w:lineRule="auto"/>
                      <w:jc w:val="center"/>
                    </w:pPr>
                  </w:p>
                </w:txbxContent>
              </v:textbox>
            </v:roundrect>
            <v:shape id="_x0000_s1051" type="#_x0000_t202" style="position:absolute;left:9736;top:11113;width:793;height:1380" fillcolor="#d0e4a6 [1303]" strokecolor="#84aa33 [3207]">
              <v:textbox style="layout-flow:vertical;mso-layout-flow-alt:bottom-to-top;mso-next-textbox:#_x0000_s1051">
                <w:txbxContent>
                  <w:p w:rsidR="00660D35" w:rsidRPr="004715B5" w:rsidRDefault="00660D35" w:rsidP="004715B5">
                    <w:pPr>
                      <w:spacing w:before="0" w:after="0" w:line="240" w:lineRule="auto"/>
                      <w:jc w:val="center"/>
                      <w:rPr>
                        <w:sz w:val="20"/>
                        <w:szCs w:val="20"/>
                      </w:rPr>
                    </w:pPr>
                    <w:r w:rsidRPr="004715B5">
                      <w:rPr>
                        <w:sz w:val="20"/>
                        <w:szCs w:val="20"/>
                      </w:rPr>
                      <w:t>E</w:t>
                    </w:r>
                    <w:r>
                      <w:rPr>
                        <w:sz w:val="20"/>
                        <w:szCs w:val="20"/>
                      </w:rPr>
                      <w:t>nergie</w:t>
                    </w:r>
                    <w:r w:rsidRPr="004715B5">
                      <w:rPr>
                        <w:sz w:val="20"/>
                        <w:szCs w:val="20"/>
                      </w:rPr>
                      <w:t xml:space="preserve"> </w:t>
                    </w:r>
                    <w:r>
                      <w:rPr>
                        <w:sz w:val="20"/>
                        <w:szCs w:val="20"/>
                      </w:rPr>
                      <w:t>mécaniqu</w:t>
                    </w:r>
                    <w:r w:rsidRPr="004715B5">
                      <w:rPr>
                        <w:sz w:val="20"/>
                        <w:szCs w:val="20"/>
                      </w:rPr>
                      <w:t>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1880;top:11717;width:255;height:172" fillcolor="#d3eaf0 [660]" strokecolor="#3891a7 [3204]"/>
            <v:shape id="_x0000_s1056" type="#_x0000_t13" style="position:absolute;left:3597;top:11717;width:255;height:172" fillcolor="#d3eaf0 [660]" strokecolor="#3891a7 [3204]"/>
            <v:shape id="_x0000_s1057" type="#_x0000_t13" style="position:absolute;left:5816;top:11717;width:255;height:172" fillcolor="#d3eaf0 [660]" strokecolor="#3891a7 [3204]"/>
            <v:shape id="_x0000_s1058" type="#_x0000_t13" style="position:absolute;left:7197;top:11717;width:255;height:172" fillcolor="#d3eaf0 [660]" strokecolor="#3891a7 [3204]"/>
            <v:shape id="_x0000_s1059" type="#_x0000_t13" style="position:absolute;left:9463;top:11717;width:255;height:172" fillcolor="#d3eaf0 [660]" strokecolor="#3891a7 [3204]"/>
          </v:group>
        </w:pict>
      </w:r>
    </w:p>
    <w:p w:rsidR="00B4790B" w:rsidRDefault="00B4790B" w:rsidP="006315CD"/>
    <w:p w:rsidR="004715B5" w:rsidRDefault="004715B5" w:rsidP="004D66DD">
      <w:pPr>
        <w:spacing w:before="120"/>
      </w:pPr>
    </w:p>
    <w:p w:rsidR="004715B5" w:rsidRDefault="004715B5" w:rsidP="00D7314D">
      <w:pPr>
        <w:spacing w:before="120" w:after="0"/>
      </w:pPr>
    </w:p>
    <w:p w:rsidR="004715B5" w:rsidRDefault="00665D6C" w:rsidP="00665D6C">
      <w:pPr>
        <w:pStyle w:val="Sansinterligne"/>
      </w:pPr>
      <w:r>
        <w:t xml:space="preserve">Figure 9 : </w:t>
      </w:r>
      <w:r w:rsidR="00831238">
        <w:t xml:space="preserve">De la source électrique à l’énergie mécanique des roues d’un véhicule électrique à batterie, Image B. </w:t>
      </w:r>
      <w:proofErr w:type="spellStart"/>
      <w:r w:rsidR="00831238">
        <w:t>Multon</w:t>
      </w:r>
      <w:proofErr w:type="spellEnd"/>
      <w:r w:rsidR="00BA51F9">
        <w:t xml:space="preserve"> [3]</w:t>
      </w:r>
    </w:p>
    <w:p w:rsidR="004715B5" w:rsidRDefault="00BA51F9" w:rsidP="00071D7F">
      <w:pPr>
        <w:spacing w:after="0"/>
      </w:pPr>
      <w:r>
        <w:t>Le coût de l</w:t>
      </w:r>
      <w:r w:rsidR="008F6AB7">
        <w:t xml:space="preserve">’énergie </w:t>
      </w:r>
      <w:r>
        <w:t xml:space="preserve">par kilomètre parcouru, </w:t>
      </w:r>
      <w:r w:rsidR="008F6AB7">
        <w:t xml:space="preserve">de ce type de véhicule en </w:t>
      </w:r>
      <w:r>
        <w:t>France,</w:t>
      </w:r>
      <w:r w:rsidR="008F6AB7">
        <w:t xml:space="preserve"> est d’environ 2</w:t>
      </w:r>
      <w:r>
        <w:t> </w:t>
      </w:r>
      <w:r w:rsidR="00A41322">
        <w:t>centimes d’euro au kilomètre (c</w:t>
      </w:r>
      <w:r w:rsidR="008F6AB7">
        <w:t>€/km</w:t>
      </w:r>
      <w:r w:rsidR="00A41322">
        <w:t>)</w:t>
      </w:r>
      <w:r w:rsidR="008F6AB7">
        <w:t>. Une batterie de 40 à 50 kWh</w:t>
      </w:r>
      <w:r w:rsidR="008F6AB7" w:rsidRPr="008F6AB7">
        <w:t xml:space="preserve"> </w:t>
      </w:r>
      <w:r w:rsidR="008F6AB7">
        <w:t xml:space="preserve">(dimensionnée pour faire 400 km) a </w:t>
      </w:r>
      <w:r w:rsidR="00B511B9">
        <w:t xml:space="preserve">un </w:t>
      </w:r>
      <w:r w:rsidR="008F6AB7">
        <w:t>coût de 8 à 10 k€ et une masse de 270 à 330 kg avec les technologies d’aujourd’hui</w:t>
      </w:r>
      <w:r>
        <w:t xml:space="preserve">, </w:t>
      </w:r>
      <w:r w:rsidR="00B511B9">
        <w:t xml:space="preserve">technologies </w:t>
      </w:r>
      <w:r>
        <w:t>qui</w:t>
      </w:r>
      <w:r w:rsidR="008F6AB7">
        <w:t xml:space="preserve"> évoluent </w:t>
      </w:r>
      <w:r>
        <w:t xml:space="preserve">d’ailleurs </w:t>
      </w:r>
      <w:r w:rsidR="008F6AB7">
        <w:t>assez vite comme le</w:t>
      </w:r>
      <w:r>
        <w:t>ur</w:t>
      </w:r>
      <w:r w:rsidR="008F6AB7">
        <w:t>s prix. Figure</w:t>
      </w:r>
      <w:r>
        <w:t> </w:t>
      </w:r>
      <w:r w:rsidR="008F6AB7">
        <w:t>10, se trouvent les évolutions du pri</w:t>
      </w:r>
      <w:r>
        <w:t>x</w:t>
      </w:r>
      <w:r w:rsidR="008F6AB7">
        <w:t xml:space="preserve"> et de la densité d’énergie des batteries</w:t>
      </w:r>
      <w:r w:rsidR="00CC69C0">
        <w:t xml:space="preserve"> de 2009 à 2016</w:t>
      </w:r>
      <w:r w:rsidR="008F6AB7">
        <w:t>.</w:t>
      </w:r>
      <w:r w:rsidR="00CE4746">
        <w:t xml:space="preserve"> L</w:t>
      </w:r>
      <w:r>
        <w:t>es</w:t>
      </w:r>
      <w:r w:rsidR="00CE4746">
        <w:t xml:space="preserve"> courbe</w:t>
      </w:r>
      <w:r>
        <w:t>s</w:t>
      </w:r>
      <w:r w:rsidR="00CE4746">
        <w:t xml:space="preserve"> se dirige</w:t>
      </w:r>
      <w:r>
        <w:t>nt</w:t>
      </w:r>
      <w:r w:rsidR="00CE4746">
        <w:t xml:space="preserve"> vers les </w:t>
      </w:r>
      <w:r>
        <w:t xml:space="preserve">400 Wh/L (et </w:t>
      </w:r>
      <w:r w:rsidR="00CE4746">
        <w:t>200</w:t>
      </w:r>
      <w:r>
        <w:t> </w:t>
      </w:r>
      <w:r w:rsidR="00CE4746">
        <w:t>Wh/kg</w:t>
      </w:r>
      <w:r>
        <w:t>) et 100 US$/kWh</w:t>
      </w:r>
      <w:r w:rsidR="00CE4746">
        <w:t>, alors que dans l’exemple précédent la batterie avait une densité de 150</w:t>
      </w:r>
      <w:r>
        <w:t> </w:t>
      </w:r>
      <w:r w:rsidR="00CE4746">
        <w:t xml:space="preserve">Wh/kg, et un coût d’environ </w:t>
      </w:r>
      <w:r>
        <w:t>2</w:t>
      </w:r>
      <w:r w:rsidR="00CE4746">
        <w:t>00</w:t>
      </w:r>
      <w:r>
        <w:t> </w:t>
      </w:r>
      <w:r w:rsidR="00CE4746">
        <w:t>€/kWh.</w:t>
      </w:r>
    </w:p>
    <w:p w:rsidR="008F6AB7" w:rsidRDefault="008F6AB7" w:rsidP="002B1A15">
      <w:pPr>
        <w:spacing w:before="120"/>
        <w:jc w:val="center"/>
      </w:pPr>
      <w:r w:rsidRPr="008F6AB7">
        <w:rPr>
          <w:noProof/>
          <w:lang w:eastAsia="fr-FR"/>
        </w:rPr>
        <w:drawing>
          <wp:inline distT="0" distB="0" distL="0" distR="0">
            <wp:extent cx="5106836" cy="2674620"/>
            <wp:effectExtent l="19050" t="0" r="0" b="0"/>
            <wp:docPr id="14" name="Image 4"/>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1111" b="4957"/>
                    <a:stretch>
                      <a:fillRect/>
                    </a:stretch>
                  </pic:blipFill>
                  <pic:spPr>
                    <a:xfrm>
                      <a:off x="0" y="0"/>
                      <a:ext cx="5115172" cy="2678986"/>
                    </a:xfrm>
                    <a:prstGeom prst="rect">
                      <a:avLst/>
                    </a:prstGeom>
                  </pic:spPr>
                </pic:pic>
              </a:graphicData>
            </a:graphic>
          </wp:inline>
        </w:drawing>
      </w:r>
    </w:p>
    <w:p w:rsidR="00CC69C0" w:rsidRDefault="00CC69C0" w:rsidP="00CC69C0">
      <w:pPr>
        <w:pStyle w:val="Sansinterligne"/>
      </w:pPr>
      <w:r>
        <w:t>Figure 10 : Évolutions des coûts (courbe bleu) et densité d’énergie (courbe jaune) des batteries lithium-ion de 2009 à 2016</w:t>
      </w:r>
      <w:r w:rsidR="004D66DD">
        <w:t xml:space="preserve"> ainsi que les objectifs de l’US DOE (</w:t>
      </w:r>
      <w:proofErr w:type="spellStart"/>
      <w:r w:rsidR="004D66DD">
        <w:t>Depar</w:t>
      </w:r>
      <w:r w:rsidR="00D60542">
        <w:t>t</w:t>
      </w:r>
      <w:r w:rsidR="004D66DD">
        <w:t>ment</w:t>
      </w:r>
      <w:proofErr w:type="spellEnd"/>
      <w:r w:rsidR="004D66DD">
        <w:t xml:space="preserve"> Of Energie) et de l’entreprise Tesla</w:t>
      </w:r>
      <w:r w:rsidR="00BA51F9">
        <w:t>, source</w:t>
      </w:r>
      <w:r w:rsidR="00D60542">
        <w:t> </w:t>
      </w:r>
      <w:r w:rsidR="00BA51F9">
        <w:t>[16]</w:t>
      </w:r>
    </w:p>
    <w:p w:rsidR="00123DAA" w:rsidRDefault="00123DAA" w:rsidP="00123DAA">
      <w:pPr>
        <w:pStyle w:val="Titre1"/>
      </w:pPr>
      <w:r>
        <w:lastRenderedPageBreak/>
        <w:t>4 – Véhicule électrique à pile à combustible (FCEV)</w:t>
      </w:r>
    </w:p>
    <w:p w:rsidR="00743D90" w:rsidRDefault="00743D90" w:rsidP="00743D90">
      <w:r>
        <w:t xml:space="preserve">L’électricité utilisée </w:t>
      </w:r>
      <w:r w:rsidR="00BA51F9">
        <w:t>pour l’électrolyse est toujours considérée</w:t>
      </w:r>
      <w:r>
        <w:t xml:space="preserve"> d’origine renouvelable, </w:t>
      </w:r>
      <w:r w:rsidR="00F96738">
        <w:t>pour les mêmes raisons de minimisation de</w:t>
      </w:r>
      <w:r>
        <w:t xml:space="preserve"> </w:t>
      </w:r>
      <w:r w:rsidR="00F96738">
        <w:t>l’impact environnemental</w:t>
      </w:r>
      <w:r>
        <w:t>. La chaîne complète de la source électrique à l’énergie mécanique des roues permettant de faire fonctionner un véhicule à pile à combustible est la suivante (figure 11) :</w:t>
      </w:r>
    </w:p>
    <w:p w:rsidR="00743D90" w:rsidRDefault="00743D90" w:rsidP="00C473FF">
      <w:pPr>
        <w:pStyle w:val="Paragraphedeliste"/>
        <w:numPr>
          <w:ilvl w:val="0"/>
          <w:numId w:val="6"/>
        </w:numPr>
        <w:spacing w:before="60" w:after="60"/>
        <w:ind w:left="714" w:hanging="357"/>
        <w:contextualSpacing w:val="0"/>
      </w:pPr>
      <w:r>
        <w:t xml:space="preserve">L’électrolyse, le rendement est estimé à </w:t>
      </w:r>
      <w:r w:rsidR="000A2932">
        <w:t>7</w:t>
      </w:r>
      <w:r>
        <w:t>0%</w:t>
      </w:r>
      <w:r w:rsidR="00BA51F9">
        <w:t>,</w:t>
      </w:r>
      <w:r>
        <w:t xml:space="preserve"> il est </w:t>
      </w:r>
      <w:r w:rsidR="000A2932">
        <w:t>plutôt</w:t>
      </w:r>
      <w:r>
        <w:t xml:space="preserve"> dans la fourchette </w:t>
      </w:r>
      <w:r w:rsidR="000A2932">
        <w:t>haut</w:t>
      </w:r>
      <w:r>
        <w:t>e ;</w:t>
      </w:r>
    </w:p>
    <w:p w:rsidR="00743D90" w:rsidRDefault="000A2932" w:rsidP="00C473FF">
      <w:pPr>
        <w:pStyle w:val="Paragraphedeliste"/>
        <w:numPr>
          <w:ilvl w:val="0"/>
          <w:numId w:val="6"/>
        </w:numPr>
        <w:spacing w:before="60" w:after="60"/>
        <w:contextualSpacing w:val="0"/>
      </w:pPr>
      <w:r>
        <w:t xml:space="preserve">La compression est prise ici à 700 bars, </w:t>
      </w:r>
      <w:r w:rsidR="003044BC">
        <w:t xml:space="preserve">la compression à haute pression étant la </w:t>
      </w:r>
      <w:r>
        <w:t>seule solution à peu près viable</w:t>
      </w:r>
      <w:r w:rsidR="00743D90">
        <w:t xml:space="preserve"> </w:t>
      </w:r>
      <w:r w:rsidR="003044BC">
        <w:t xml:space="preserve">actuellement </w:t>
      </w:r>
      <w:r w:rsidR="00BA51F9">
        <w:t xml:space="preserve">dans le domaine des transports terrestres </w:t>
      </w:r>
      <w:r w:rsidR="00743D90">
        <w:t>;</w:t>
      </w:r>
    </w:p>
    <w:p w:rsidR="00743D90" w:rsidRDefault="003044BC" w:rsidP="00C473FF">
      <w:pPr>
        <w:pStyle w:val="Paragraphedeliste"/>
        <w:numPr>
          <w:ilvl w:val="0"/>
          <w:numId w:val="6"/>
        </w:numPr>
        <w:spacing w:before="60" w:after="60"/>
        <w:contextualSpacing w:val="0"/>
      </w:pPr>
      <w:r>
        <w:t>Production d’hydrogène</w:t>
      </w:r>
      <w:r w:rsidR="00F96738">
        <w:t xml:space="preserve"> par des sources renouvelables</w:t>
      </w:r>
      <w:r>
        <w:t>, soit la production est centralisée puis distribuée</w:t>
      </w:r>
      <w:r w:rsidR="00F96738">
        <w:t xml:space="preserve"> par un réseau de canalisation, l</w:t>
      </w:r>
      <w:r>
        <w:t xml:space="preserve">e rendement </w:t>
      </w:r>
      <w:r w:rsidR="00BA51F9">
        <w:t xml:space="preserve">de distribution </w:t>
      </w:r>
      <w:r w:rsidR="00F96738">
        <w:t>correspondant est considéré égal</w:t>
      </w:r>
      <w:r>
        <w:t xml:space="preserve"> à 85%</w:t>
      </w:r>
      <w:r w:rsidR="00F96738">
        <w:t>, soit la production est locale et le rendement est de 100%</w:t>
      </w:r>
      <w:r w:rsidR="00743D90">
        <w:t> ;</w:t>
      </w:r>
    </w:p>
    <w:p w:rsidR="00743D90" w:rsidRDefault="00743D90" w:rsidP="00C473FF">
      <w:pPr>
        <w:pStyle w:val="Paragraphedeliste"/>
        <w:numPr>
          <w:ilvl w:val="0"/>
          <w:numId w:val="6"/>
        </w:numPr>
        <w:spacing w:before="60" w:after="60"/>
        <w:contextualSpacing w:val="0"/>
      </w:pPr>
      <w:r>
        <w:t xml:space="preserve">La chaîne électrique </w:t>
      </w:r>
      <w:r w:rsidR="003044BC">
        <w:t>à pile à combustible : la pile est embarquée,</w:t>
      </w:r>
      <w:r>
        <w:t xml:space="preserve"> le rendement sur cycle observé est d’environ </w:t>
      </w:r>
      <w:r w:rsidR="003044BC">
        <w:t>45</w:t>
      </w:r>
      <w:r>
        <w:t>%.</w:t>
      </w:r>
      <w:r w:rsidR="003044BC">
        <w:t xml:space="preserve"> Le rendement pourrait être à 80% mais la pile serait trop lourde</w:t>
      </w:r>
      <w:r w:rsidR="00F96738">
        <w:t>,</w:t>
      </w:r>
      <w:r w:rsidR="003044BC">
        <w:t xml:space="preserve"> encombrante </w:t>
      </w:r>
      <w:r w:rsidR="00F96738">
        <w:t xml:space="preserve">et coûteuse </w:t>
      </w:r>
      <w:r w:rsidR="003044BC">
        <w:t>pour un</w:t>
      </w:r>
      <w:r w:rsidR="00F96738">
        <w:t>e</w:t>
      </w:r>
      <w:r w:rsidR="003044BC">
        <w:t xml:space="preserve"> </w:t>
      </w:r>
      <w:r w:rsidR="00F96738">
        <w:t>automobi</w:t>
      </w:r>
      <w:r w:rsidR="003044BC">
        <w:t>le, et les améliorations ne sont pas en vue.</w:t>
      </w:r>
    </w:p>
    <w:p w:rsidR="00743D90" w:rsidRDefault="00743D90" w:rsidP="00D7314D">
      <w:pPr>
        <w:spacing w:after="60"/>
      </w:pPr>
      <w:r>
        <w:t>Le rendement global de la source d’électricité aux roues du véhicule est d’environ :</w:t>
      </w:r>
    </w:p>
    <w:p w:rsidR="00743D90" w:rsidRPr="00105DE8" w:rsidRDefault="00743D90" w:rsidP="00D7314D">
      <w:pPr>
        <w:spacing w:before="60"/>
        <w:jc w:val="center"/>
      </w:pPr>
      <w:r>
        <w:sym w:font="Symbol" w:char="F068"/>
      </w:r>
      <w:proofErr w:type="gramStart"/>
      <w:r w:rsidRPr="00105DE8">
        <w:rPr>
          <w:rStyle w:val="Emphaseple"/>
          <w:i w:val="0"/>
          <w:vertAlign w:val="subscript"/>
        </w:rPr>
        <w:t>total</w:t>
      </w:r>
      <w:proofErr w:type="gramEnd"/>
      <w:r w:rsidRPr="00105DE8">
        <w:sym w:font="Symbol" w:char="F0BB"/>
      </w:r>
      <w:r w:rsidRPr="00105DE8">
        <w:t xml:space="preserve"> </w:t>
      </w:r>
      <w:r w:rsidR="003044BC">
        <w:t>27</w:t>
      </w:r>
      <w:r w:rsidRPr="00105DE8">
        <w:t>%</w:t>
      </w:r>
      <w:r>
        <w:t xml:space="preserve"> </w:t>
      </w:r>
      <w:r w:rsidR="003044BC">
        <w:t>production locale</w:t>
      </w:r>
      <w:r>
        <w:t xml:space="preserve"> et </w:t>
      </w:r>
      <w:r>
        <w:sym w:font="Symbol" w:char="F068"/>
      </w:r>
      <w:r w:rsidRPr="00105DE8">
        <w:rPr>
          <w:rStyle w:val="Emphaseple"/>
          <w:i w:val="0"/>
          <w:vertAlign w:val="subscript"/>
        </w:rPr>
        <w:t>total</w:t>
      </w:r>
      <w:r w:rsidRPr="00105DE8">
        <w:sym w:font="Symbol" w:char="F0BB"/>
      </w:r>
      <w:r w:rsidRPr="00105DE8">
        <w:t xml:space="preserve"> </w:t>
      </w:r>
      <w:r w:rsidR="003044BC">
        <w:t>23</w:t>
      </w:r>
      <w:r w:rsidRPr="00105DE8">
        <w:t>%</w:t>
      </w:r>
      <w:r>
        <w:t xml:space="preserve"> </w:t>
      </w:r>
      <w:r w:rsidR="003044BC">
        <w:t>production centralisée</w:t>
      </w:r>
    </w:p>
    <w:p w:rsidR="00A4496E" w:rsidRDefault="0021172F" w:rsidP="006315CD">
      <w:r>
        <w:rPr>
          <w:noProof/>
          <w:lang w:eastAsia="fr-FR"/>
        </w:rPr>
        <w:pict>
          <v:group id="_x0000_s1078" style="position:absolute;left:0;text-align:left;margin-left:-4.75pt;margin-top:3.9pt;width:494.5pt;height:69pt;z-index:251702272" coordorigin="982,11487" coordsize="9890,1380">
            <v:shape id="_x0000_s1067" type="#_x0000_t202" style="position:absolute;left:982;top:11487;width:793;height:1380" o:regroupid="2" fillcolor="#d0e4a6 [1303]" strokecolor="#84aa33 [3207]">
              <v:textbox style="layout-flow:vertical;mso-layout-flow-alt:bottom-to-top">
                <w:txbxContent>
                  <w:p w:rsidR="00660D35" w:rsidRPr="004715B5" w:rsidRDefault="00660D35" w:rsidP="00123DAA">
                    <w:pPr>
                      <w:spacing w:before="0" w:after="0" w:line="240" w:lineRule="auto"/>
                      <w:jc w:val="center"/>
                      <w:rPr>
                        <w:sz w:val="20"/>
                        <w:szCs w:val="20"/>
                      </w:rPr>
                    </w:pPr>
                    <w:r w:rsidRPr="004715B5">
                      <w:rPr>
                        <w:sz w:val="20"/>
                        <w:szCs w:val="20"/>
                      </w:rPr>
                      <w:t>Electricité renouvelable</w:t>
                    </w:r>
                  </w:p>
                </w:txbxContent>
              </v:textbox>
            </v:shape>
            <v:roundrect id="_x0000_s1068" style="position:absolute;left:2051;top:11853;width:1441;height:646" arcsize="10923f" o:regroupid="2" fillcolor="#d3eaf0 [660]" strokecolor="#3891a7 [3204]">
              <v:textbox>
                <w:txbxContent>
                  <w:p w:rsidR="00660D35" w:rsidRDefault="00660D35" w:rsidP="00123DAA">
                    <w:pPr>
                      <w:spacing w:before="0" w:after="0" w:line="240" w:lineRule="auto"/>
                      <w:jc w:val="center"/>
                      <w:rPr>
                        <w:sz w:val="20"/>
                        <w:szCs w:val="20"/>
                      </w:rPr>
                    </w:pPr>
                    <w:r>
                      <w:rPr>
                        <w:sz w:val="20"/>
                        <w:szCs w:val="20"/>
                      </w:rPr>
                      <w:t>Electrolyser</w:t>
                    </w:r>
                  </w:p>
                  <w:p w:rsidR="00660D35" w:rsidRPr="004715B5" w:rsidRDefault="00660D35" w:rsidP="00123DAA">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70%</w:t>
                    </w:r>
                  </w:p>
                  <w:p w:rsidR="00660D35" w:rsidRDefault="00660D35" w:rsidP="00123DAA">
                    <w:pPr>
                      <w:spacing w:before="0" w:after="0" w:line="240" w:lineRule="auto"/>
                      <w:jc w:val="center"/>
                    </w:pPr>
                  </w:p>
                </w:txbxContent>
              </v:textbox>
            </v:roundrect>
            <v:roundrect id="_x0000_s1069" style="position:absolute;left:3764;top:11734;width:1525;height:880" arcsize="10923f" o:regroupid="2" fillcolor="#d3eaf0 [660]" strokecolor="#3891a7 [3204]">
              <v:textbox style="mso-next-textbox:#_x0000_s1069">
                <w:txbxContent>
                  <w:p w:rsidR="00660D35" w:rsidRDefault="00660D35" w:rsidP="00123DAA">
                    <w:pPr>
                      <w:spacing w:before="0" w:after="0" w:line="240" w:lineRule="auto"/>
                      <w:jc w:val="center"/>
                      <w:rPr>
                        <w:sz w:val="20"/>
                        <w:szCs w:val="20"/>
                      </w:rPr>
                    </w:pPr>
                    <w:r>
                      <w:rPr>
                        <w:sz w:val="20"/>
                        <w:szCs w:val="20"/>
                      </w:rPr>
                      <w:t>Compression 700 bars</w:t>
                    </w:r>
                  </w:p>
                  <w:p w:rsidR="00660D35" w:rsidRPr="004715B5" w:rsidRDefault="00660D35" w:rsidP="00123DAA">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85%</w:t>
                    </w:r>
                  </w:p>
                  <w:p w:rsidR="00660D35" w:rsidRDefault="00660D35" w:rsidP="00123DAA">
                    <w:pPr>
                      <w:spacing w:before="0" w:after="0" w:line="240" w:lineRule="auto"/>
                      <w:jc w:val="center"/>
                    </w:pPr>
                  </w:p>
                </w:txbxContent>
              </v:textbox>
            </v:roundrect>
            <v:roundrect id="_x0000_s1070" style="position:absolute;left:5548;top:11734;width:2076;height:846" arcsize="10923f" o:regroupid="2" fillcolor="#d3eaf0 [660]" strokecolor="#3891a7 [3204]">
              <v:textbox style="mso-next-textbox:#_x0000_s1070">
                <w:txbxContent>
                  <w:p w:rsidR="00660D35" w:rsidRPr="00124239" w:rsidRDefault="00660D35" w:rsidP="00123DAA">
                    <w:pPr>
                      <w:spacing w:before="0" w:after="0" w:line="240" w:lineRule="auto"/>
                      <w:jc w:val="center"/>
                      <w:rPr>
                        <w:sz w:val="18"/>
                        <w:szCs w:val="18"/>
                      </w:rPr>
                    </w:pPr>
                    <w:r w:rsidRPr="00124239">
                      <w:rPr>
                        <w:sz w:val="18"/>
                        <w:szCs w:val="18"/>
                      </w:rPr>
                      <w:t>Production locale ou distribution</w:t>
                    </w:r>
                  </w:p>
                  <w:p w:rsidR="00660D35" w:rsidRPr="00124239" w:rsidRDefault="00660D35" w:rsidP="00123DAA">
                    <w:pPr>
                      <w:spacing w:before="0" w:after="0" w:line="240" w:lineRule="auto"/>
                      <w:jc w:val="center"/>
                      <w:rPr>
                        <w:sz w:val="18"/>
                        <w:szCs w:val="18"/>
                      </w:rPr>
                    </w:pPr>
                    <w:r w:rsidRPr="00124239">
                      <w:rPr>
                        <w:sz w:val="18"/>
                        <w:szCs w:val="18"/>
                      </w:rPr>
                      <w:sym w:font="Symbol" w:char="F068"/>
                    </w:r>
                    <w:r w:rsidRPr="00124239">
                      <w:rPr>
                        <w:sz w:val="18"/>
                        <w:szCs w:val="18"/>
                      </w:rPr>
                      <w:sym w:font="Symbol" w:char="F0BB"/>
                    </w:r>
                    <w:r w:rsidRPr="00124239">
                      <w:rPr>
                        <w:sz w:val="18"/>
                        <w:szCs w:val="18"/>
                      </w:rPr>
                      <w:t xml:space="preserve"> 100% ou 85%</w:t>
                    </w:r>
                  </w:p>
                  <w:p w:rsidR="00660D35" w:rsidRDefault="00660D35" w:rsidP="00123DAA">
                    <w:pPr>
                      <w:spacing w:before="0" w:after="0" w:line="240" w:lineRule="auto"/>
                      <w:jc w:val="center"/>
                    </w:pPr>
                  </w:p>
                </w:txbxContent>
              </v:textbox>
            </v:roundrect>
            <v:roundrect id="_x0000_s1071" style="position:absolute;left:7897;top:11734;width:1904;height:880" arcsize="10923f" o:regroupid="2" fillcolor="#d3eaf0 [660]" strokecolor="#3891a7 [3204]">
              <v:textbox style="mso-next-textbox:#_x0000_s1071">
                <w:txbxContent>
                  <w:p w:rsidR="00660D35" w:rsidRDefault="00660D35" w:rsidP="00123DAA">
                    <w:pPr>
                      <w:spacing w:before="0" w:after="0" w:line="240" w:lineRule="auto"/>
                      <w:jc w:val="center"/>
                      <w:rPr>
                        <w:sz w:val="20"/>
                        <w:szCs w:val="20"/>
                      </w:rPr>
                    </w:pPr>
                    <w:r>
                      <w:rPr>
                        <w:sz w:val="20"/>
                        <w:szCs w:val="20"/>
                      </w:rPr>
                      <w:t xml:space="preserve">Chaîne électrique à </w:t>
                    </w:r>
                    <w:proofErr w:type="spellStart"/>
                    <w:r w:rsidR="00F96738">
                      <w:rPr>
                        <w:sz w:val="20"/>
                        <w:szCs w:val="20"/>
                      </w:rPr>
                      <w:t>P</w:t>
                    </w:r>
                    <w:r>
                      <w:rPr>
                        <w:sz w:val="20"/>
                        <w:szCs w:val="20"/>
                      </w:rPr>
                      <w:t>à</w:t>
                    </w:r>
                    <w:r w:rsidR="00F96738">
                      <w:rPr>
                        <w:sz w:val="20"/>
                        <w:szCs w:val="20"/>
                      </w:rPr>
                      <w:t>C</w:t>
                    </w:r>
                    <w:proofErr w:type="spellEnd"/>
                  </w:p>
                  <w:p w:rsidR="00660D35" w:rsidRPr="004715B5" w:rsidRDefault="00660D35" w:rsidP="00123DAA">
                    <w:pPr>
                      <w:spacing w:before="0" w:after="0" w:line="240" w:lineRule="auto"/>
                      <w:jc w:val="center"/>
                      <w:rPr>
                        <w:sz w:val="20"/>
                        <w:szCs w:val="20"/>
                      </w:rPr>
                    </w:pPr>
                    <w:r>
                      <w:rPr>
                        <w:sz w:val="20"/>
                        <w:szCs w:val="20"/>
                      </w:rPr>
                      <w:sym w:font="Symbol" w:char="F068"/>
                    </w:r>
                    <w:r>
                      <w:rPr>
                        <w:sz w:val="20"/>
                        <w:szCs w:val="20"/>
                      </w:rPr>
                      <w:sym w:font="Symbol" w:char="F0BB"/>
                    </w:r>
                    <w:r>
                      <w:rPr>
                        <w:sz w:val="20"/>
                        <w:szCs w:val="20"/>
                      </w:rPr>
                      <w:t xml:space="preserve"> 45%</w:t>
                    </w:r>
                  </w:p>
                  <w:p w:rsidR="00660D35" w:rsidRDefault="00660D35" w:rsidP="00123DAA">
                    <w:pPr>
                      <w:spacing w:before="0" w:after="0" w:line="240" w:lineRule="auto"/>
                      <w:jc w:val="center"/>
                    </w:pPr>
                  </w:p>
                </w:txbxContent>
              </v:textbox>
            </v:roundrect>
            <v:shape id="_x0000_s1072" type="#_x0000_t202" style="position:absolute;left:10079;top:11487;width:793;height:1380" o:regroupid="2" fillcolor="#d0e4a6 [1303]" strokecolor="#84aa33 [3207]">
              <v:textbox style="layout-flow:vertical;mso-layout-flow-alt:bottom-to-top">
                <w:txbxContent>
                  <w:p w:rsidR="00660D35" w:rsidRPr="004715B5" w:rsidRDefault="00660D35" w:rsidP="00123DAA">
                    <w:pPr>
                      <w:spacing w:before="0" w:after="0" w:line="240" w:lineRule="auto"/>
                      <w:jc w:val="center"/>
                      <w:rPr>
                        <w:sz w:val="20"/>
                        <w:szCs w:val="20"/>
                      </w:rPr>
                    </w:pPr>
                    <w:r w:rsidRPr="004715B5">
                      <w:rPr>
                        <w:sz w:val="20"/>
                        <w:szCs w:val="20"/>
                      </w:rPr>
                      <w:t>E</w:t>
                    </w:r>
                    <w:r>
                      <w:rPr>
                        <w:sz w:val="20"/>
                        <w:szCs w:val="20"/>
                      </w:rPr>
                      <w:t>nergie</w:t>
                    </w:r>
                    <w:r w:rsidRPr="004715B5">
                      <w:rPr>
                        <w:sz w:val="20"/>
                        <w:szCs w:val="20"/>
                      </w:rPr>
                      <w:t xml:space="preserve"> </w:t>
                    </w:r>
                    <w:r>
                      <w:rPr>
                        <w:sz w:val="20"/>
                        <w:szCs w:val="20"/>
                      </w:rPr>
                      <w:t>mécaniqu</w:t>
                    </w:r>
                    <w:r w:rsidRPr="004715B5">
                      <w:rPr>
                        <w:sz w:val="20"/>
                        <w:szCs w:val="20"/>
                      </w:rPr>
                      <w:t>e</w:t>
                    </w:r>
                  </w:p>
                </w:txbxContent>
              </v:textbox>
            </v:shape>
            <v:shape id="_x0000_s1073" type="#_x0000_t13" style="position:absolute;left:1775;top:12091;width:255;height:172" o:regroupid="2" fillcolor="#d3eaf0 [660]" strokecolor="#3891a7 [3204]"/>
            <v:shape id="_x0000_s1074" type="#_x0000_t13" style="position:absolute;left:3492;top:12091;width:255;height:172" o:regroupid="2" fillcolor="#d3eaf0 [660]" strokecolor="#3891a7 [3204]"/>
            <v:shape id="_x0000_s1075" type="#_x0000_t13" style="position:absolute;left:5293;top:12091;width:255;height:172" o:regroupid="2" fillcolor="#d3eaf0 [660]" strokecolor="#3891a7 [3204]"/>
            <v:shape id="_x0000_s1076" type="#_x0000_t13" style="position:absolute;left:7624;top:12091;width:255;height:172" o:regroupid="2" fillcolor="#d3eaf0 [660]" strokecolor="#3891a7 [3204]"/>
            <v:shape id="_x0000_s1077" type="#_x0000_t13" style="position:absolute;left:9806;top:12091;width:255;height:172" o:regroupid="2" fillcolor="#d3eaf0 [660]" strokecolor="#3891a7 [3204]"/>
          </v:group>
        </w:pict>
      </w:r>
    </w:p>
    <w:p w:rsidR="00A4496E" w:rsidRDefault="00A4496E" w:rsidP="00D7314D">
      <w:pPr>
        <w:spacing w:before="120"/>
      </w:pPr>
    </w:p>
    <w:p w:rsidR="00A4496E" w:rsidRDefault="00A4496E" w:rsidP="00D7314D">
      <w:pPr>
        <w:spacing w:before="120"/>
      </w:pPr>
    </w:p>
    <w:p w:rsidR="00A4496E" w:rsidRDefault="00A4496E" w:rsidP="00D7314D">
      <w:pPr>
        <w:spacing w:before="120" w:after="0"/>
      </w:pPr>
    </w:p>
    <w:p w:rsidR="00A4496E" w:rsidRDefault="00A4496E" w:rsidP="00A4496E">
      <w:pPr>
        <w:pStyle w:val="Sansinterligne"/>
      </w:pPr>
      <w:r>
        <w:t>Figure 11 : De la source électrique à l’énergie mécanique des roues d’un véhicule électrique à pil</w:t>
      </w:r>
      <w:r w:rsidR="004A1855">
        <w:t>e</w:t>
      </w:r>
      <w:r>
        <w:t xml:space="preserve"> à combustible, Image B. </w:t>
      </w:r>
      <w:proofErr w:type="spellStart"/>
      <w:r>
        <w:t>Multon</w:t>
      </w:r>
      <w:proofErr w:type="spellEnd"/>
      <w:r w:rsidR="00BA51F9">
        <w:t xml:space="preserve"> [3]</w:t>
      </w:r>
    </w:p>
    <w:p w:rsidR="00C1201D" w:rsidRDefault="00C1201D" w:rsidP="00123DAA">
      <w:r>
        <w:t xml:space="preserve">En comparant les rendements des deux types de véhicules électriques, on sait déjà que la consommation d’énergie, renouvelable à la source, d’un véhicule à pile à combustible est </w:t>
      </w:r>
      <w:r w:rsidR="00F96738">
        <w:t xml:space="preserve">environ </w:t>
      </w:r>
      <w:r>
        <w:t>2 à 3 fois plus élevée que celle d’un véhicule électrique à batterie.</w:t>
      </w:r>
    </w:p>
    <w:p w:rsidR="00C1201D" w:rsidRDefault="00C1201D" w:rsidP="00123DAA">
      <w:r>
        <w:t xml:space="preserve">Le coût de la part d’énergie </w:t>
      </w:r>
      <w:r w:rsidR="00A41322">
        <w:t>d’un</w:t>
      </w:r>
      <w:r>
        <w:t xml:space="preserve"> véhicule </w:t>
      </w:r>
      <w:r w:rsidR="00A41322">
        <w:t xml:space="preserve">à pile à combustible </w:t>
      </w:r>
      <w:r>
        <w:t xml:space="preserve">en France est d’environ </w:t>
      </w:r>
      <w:r w:rsidR="00A41322">
        <w:t>8</w:t>
      </w:r>
      <w:r w:rsidR="00ED5C90">
        <w:t> </w:t>
      </w:r>
      <w:r w:rsidR="00A41322">
        <w:t>à 10</w:t>
      </w:r>
      <w:r w:rsidR="00BA51F9">
        <w:t> </w:t>
      </w:r>
      <w:r w:rsidR="00A41322">
        <w:t>c</w:t>
      </w:r>
      <w:r>
        <w:t>€/km</w:t>
      </w:r>
      <w:r w:rsidR="00A41322">
        <w:t>, soit 2,5</w:t>
      </w:r>
      <w:r w:rsidR="00ED5C90">
        <w:t> </w:t>
      </w:r>
      <w:r w:rsidR="00A41322">
        <w:t>à</w:t>
      </w:r>
      <w:r w:rsidR="00ED5C90">
        <w:t> </w:t>
      </w:r>
      <w:r w:rsidR="00A41322">
        <w:t>5 fois plus cher que celle d’un véhicule électrique à batterie</w:t>
      </w:r>
      <w:r>
        <w:t xml:space="preserve">. </w:t>
      </w:r>
      <w:r w:rsidR="00BA51F9">
        <w:t>En contrepartie, l</w:t>
      </w:r>
      <w:r w:rsidR="00A41322">
        <w:t xml:space="preserve">’autonomie et les performances massiques des véhicules électriques à pile à combustible </w:t>
      </w:r>
      <w:r w:rsidR="00F96738">
        <w:t xml:space="preserve">ne </w:t>
      </w:r>
      <w:r w:rsidR="00A41322">
        <w:t>sont</w:t>
      </w:r>
      <w:r w:rsidR="00F96738">
        <w:t xml:space="preserve"> que</w:t>
      </w:r>
      <w:r w:rsidR="00A41322">
        <w:t xml:space="preserve"> </w:t>
      </w:r>
      <w:r w:rsidR="00900EA5">
        <w:t xml:space="preserve">légèrement </w:t>
      </w:r>
      <w:r w:rsidR="00A41322">
        <w:t>supérieures à celles de véhicules électriques à batterie</w:t>
      </w:r>
      <w:r w:rsidR="00BA51F9">
        <w:t xml:space="preserve">, </w:t>
      </w:r>
      <w:r w:rsidR="00F96738">
        <w:t>bien moins</w:t>
      </w:r>
      <w:r w:rsidR="00BA51F9">
        <w:t xml:space="preserve"> que ne </w:t>
      </w:r>
      <w:r w:rsidR="00F96738">
        <w:t xml:space="preserve">le </w:t>
      </w:r>
      <w:r w:rsidR="00BA51F9">
        <w:t xml:space="preserve">laissent souvent penser les messages </w:t>
      </w:r>
      <w:r w:rsidR="00F96738">
        <w:t>lobbyistes</w:t>
      </w:r>
      <w:r w:rsidR="00BA51F9">
        <w:t>. Pour cela</w:t>
      </w:r>
      <w:r w:rsidR="00A41322">
        <w:t xml:space="preserve"> comparons deux véhicules actuels :</w:t>
      </w:r>
    </w:p>
    <w:p w:rsidR="00A41322" w:rsidRDefault="00A41322" w:rsidP="00900EA5">
      <w:pPr>
        <w:pStyle w:val="Paragraphedeliste"/>
        <w:numPr>
          <w:ilvl w:val="0"/>
          <w:numId w:val="7"/>
        </w:numPr>
        <w:spacing w:before="120"/>
        <w:ind w:left="714" w:hanging="357"/>
      </w:pPr>
      <w:r>
        <w:t xml:space="preserve">La Mirai (Toyota), FCEV la plus vendue, elle produit son électricité avec </w:t>
      </w:r>
      <w:r w:rsidR="00900EA5">
        <w:t>une</w:t>
      </w:r>
      <w:r>
        <w:t xml:space="preserve"> pile de 230</w:t>
      </w:r>
      <w:r w:rsidR="00ED5C90">
        <w:t> </w:t>
      </w:r>
      <w:r>
        <w:t xml:space="preserve">kg, </w:t>
      </w:r>
      <w:r w:rsidR="00F96738">
        <w:t>deux</w:t>
      </w:r>
      <w:r>
        <w:t xml:space="preserve"> réservoir</w:t>
      </w:r>
      <w:r w:rsidR="00F96738">
        <w:t>s</w:t>
      </w:r>
      <w:r>
        <w:t xml:space="preserve"> d’hydrogène </w:t>
      </w:r>
      <w:r w:rsidR="00F96738">
        <w:t xml:space="preserve">d’un total </w:t>
      </w:r>
      <w:r w:rsidR="00B564E2">
        <w:t xml:space="preserve">de </w:t>
      </w:r>
      <w:r>
        <w:t>92</w:t>
      </w:r>
      <w:r w:rsidR="00ED5C90">
        <w:t> </w:t>
      </w:r>
      <w:r>
        <w:t>kg (pour stocker 5</w:t>
      </w:r>
      <w:r w:rsidR="00ED5C90">
        <w:t> </w:t>
      </w:r>
      <w:r>
        <w:t xml:space="preserve">kg d’hydrogène) et </w:t>
      </w:r>
      <w:r w:rsidR="00900EA5">
        <w:t>une</w:t>
      </w:r>
      <w:r>
        <w:t xml:space="preserve"> batterie </w:t>
      </w:r>
      <w:proofErr w:type="spellStart"/>
      <w:r>
        <w:t>NiMH</w:t>
      </w:r>
      <w:proofErr w:type="spellEnd"/>
      <w:r>
        <w:t xml:space="preserve"> de 30 kg, soit </w:t>
      </w:r>
      <w:r w:rsidR="00B564E2">
        <w:t xml:space="preserve">un </w:t>
      </w:r>
      <w:r w:rsidR="00B564E2" w:rsidRPr="00B564E2">
        <w:rPr>
          <w:b/>
        </w:rPr>
        <w:t xml:space="preserve">total </w:t>
      </w:r>
      <w:r w:rsidRPr="00B564E2">
        <w:rPr>
          <w:b/>
        </w:rPr>
        <w:t>350 kg</w:t>
      </w:r>
      <w:r>
        <w:t xml:space="preserve"> qui permettent 500 km d’autonomie ;</w:t>
      </w:r>
    </w:p>
    <w:p w:rsidR="00A41322" w:rsidRDefault="00A41322" w:rsidP="00900EA5">
      <w:pPr>
        <w:pStyle w:val="Paragraphedeliste"/>
        <w:numPr>
          <w:ilvl w:val="0"/>
          <w:numId w:val="7"/>
        </w:numPr>
      </w:pPr>
      <w:r>
        <w:t xml:space="preserve">La Tesla S, </w:t>
      </w:r>
      <w:r w:rsidR="00900EA5">
        <w:t>BEV avec une forte autonomie, la batterie de 75</w:t>
      </w:r>
      <w:r w:rsidR="00ED5C90">
        <w:t> </w:t>
      </w:r>
      <w:r w:rsidR="00900EA5">
        <w:t xml:space="preserve">kWh fait </w:t>
      </w:r>
      <w:r w:rsidR="00900EA5" w:rsidRPr="00B564E2">
        <w:rPr>
          <w:b/>
        </w:rPr>
        <w:t>540</w:t>
      </w:r>
      <w:r w:rsidR="00ED5C90">
        <w:rPr>
          <w:b/>
        </w:rPr>
        <w:t> </w:t>
      </w:r>
      <w:r w:rsidR="00900EA5" w:rsidRPr="00B564E2">
        <w:rPr>
          <w:b/>
        </w:rPr>
        <w:t>kg</w:t>
      </w:r>
      <w:r w:rsidR="00900EA5">
        <w:t xml:space="preserve"> et permet une autonomie de 485 km.</w:t>
      </w:r>
    </w:p>
    <w:p w:rsidR="00900EA5" w:rsidRDefault="00900EA5" w:rsidP="00900EA5">
      <w:r>
        <w:t xml:space="preserve">La différence entre les deux technologies n’est pas énorme, et le point important est que la technologie des batteries évolue vite et dans le bon sens. Il est </w:t>
      </w:r>
      <w:r w:rsidR="00B564E2">
        <w:t>hautement probable</w:t>
      </w:r>
      <w:r>
        <w:t xml:space="preserve"> </w:t>
      </w:r>
      <w:r w:rsidR="00B564E2">
        <w:t>que cette même comparaison sera</w:t>
      </w:r>
      <w:r>
        <w:t xml:space="preserve"> en défaveur des FCEV dans les années à venir.</w:t>
      </w:r>
    </w:p>
    <w:p w:rsidR="009F5840" w:rsidRDefault="00F96738" w:rsidP="00900EA5">
      <w:r>
        <w:lastRenderedPageBreak/>
        <w:t>Cependant, l</w:t>
      </w:r>
      <w:r w:rsidR="009F5840">
        <w:t>es FCEV gardent un avantage certain quant à la recharge rapide. Le remplissage du réservoir se fait avec un p</w:t>
      </w:r>
      <w:r w:rsidR="00D37A75">
        <w:t>istolet à l’image des pompes à carburant</w:t>
      </w:r>
      <w:r w:rsidR="009F5840">
        <w:t xml:space="preserve"> liquide (essence ou gasoil) et dans un temps similaire. Mais le développement de ce type de véhicule est freiné par le coût important des infrastructures nécessaires. La comparaison avec des chargeurs électriques très puissant (&gt;100 kW) est aussi en défaveur des</w:t>
      </w:r>
      <w:r w:rsidR="00A4496E">
        <w:t xml:space="preserve"> FCEV, la </w:t>
      </w:r>
      <w:r w:rsidR="00D37A75">
        <w:t>station</w:t>
      </w:r>
      <w:r w:rsidR="00A4496E">
        <w:t xml:space="preserve"> à hydrogène a un coût nettement supérieur. Ajoutons </w:t>
      </w:r>
      <w:r w:rsidR="00D37A75">
        <w:t xml:space="preserve">à cela le fait </w:t>
      </w:r>
      <w:r w:rsidR="00A4496E">
        <w:t>que</w:t>
      </w:r>
      <w:r w:rsidR="00D37A75">
        <w:t xml:space="preserve"> le</w:t>
      </w:r>
      <w:r w:rsidR="00A4496E">
        <w:t xml:space="preserve"> FCEV rejette de l’eau en quantité non négligeable, par exemple la Mirai rejette 18 l</w:t>
      </w:r>
      <w:r w:rsidR="00417CA6">
        <w:t>itres</w:t>
      </w:r>
      <w:r w:rsidR="00A4496E">
        <w:t xml:space="preserve"> d’eau aux 100</w:t>
      </w:r>
      <w:r w:rsidR="00ED5C90">
        <w:t> </w:t>
      </w:r>
      <w:r w:rsidR="00A4496E">
        <w:t>km</w:t>
      </w:r>
      <w:r w:rsidR="00D37A75">
        <w:t>, ce qui peut constituer une pollution en cas de rejet dans un environnement urbain</w:t>
      </w:r>
      <w:r w:rsidR="00A4496E">
        <w:t>.</w:t>
      </w:r>
    </w:p>
    <w:p w:rsidR="00A4496E" w:rsidRDefault="00A4496E" w:rsidP="00900EA5">
      <w:r>
        <w:t xml:space="preserve">In fine, on constate que les véhicules électriques à pile à combustible ont une autonomie du même ordre de </w:t>
      </w:r>
      <w:r w:rsidRPr="006C7227">
        <w:t xml:space="preserve">grandeur que les véhicules électriques à batterie, pour un prix d’investissement qui restera plus élevé (voir paragraphe </w:t>
      </w:r>
      <w:r w:rsidR="00D763FB">
        <w:t>suivant</w:t>
      </w:r>
      <w:r>
        <w:t xml:space="preserve">) et pour une dépense d’énergie </w:t>
      </w:r>
      <w:r w:rsidR="00F96738">
        <w:t xml:space="preserve">électrique initiale (renouvelable) </w:t>
      </w:r>
      <w:r>
        <w:t>2</w:t>
      </w:r>
      <w:r w:rsidR="00ED5C90">
        <w:t> </w:t>
      </w:r>
      <w:r>
        <w:t>à</w:t>
      </w:r>
      <w:r w:rsidR="00ED5C90">
        <w:t> </w:t>
      </w:r>
      <w:r>
        <w:t>3 fois supérieure.</w:t>
      </w:r>
      <w:r w:rsidR="00AD4F27">
        <w:t xml:space="preserve"> Cela explique sans doute le développement très lent et toujours très en</w:t>
      </w:r>
      <w:r w:rsidR="00FB4363">
        <w:t xml:space="preserve"> </w:t>
      </w:r>
      <w:r w:rsidR="00AD4F27">
        <w:t>dessous des annonces régulières de quelques constructeurs automobiles.</w:t>
      </w:r>
    </w:p>
    <w:p w:rsidR="00123DAA" w:rsidRDefault="00743D90" w:rsidP="00743D90">
      <w:pPr>
        <w:pStyle w:val="Titre1"/>
      </w:pPr>
      <w:r>
        <w:t>5 – Matières premières</w:t>
      </w:r>
      <w:r w:rsidR="00AD4F27">
        <w:t xml:space="preserve"> critiques</w:t>
      </w:r>
    </w:p>
    <w:p w:rsidR="00B05419" w:rsidRPr="00123DAA" w:rsidRDefault="00E61FE9" w:rsidP="00B05419">
      <w:r>
        <w:t xml:space="preserve">Les réserves des matières premières non énergétiques sont à examiner au même titre que les ressources énergétiques. </w:t>
      </w:r>
      <w:r w:rsidR="003F0E63">
        <w:t>Deux matériaux sont indispensables</w:t>
      </w:r>
      <w:r w:rsidR="00EE519C">
        <w:t xml:space="preserve"> pour les deux technologies</w:t>
      </w:r>
      <w:r w:rsidR="003F0E63">
        <w:t> : le lithium utilisé dans</w:t>
      </w:r>
      <w:r>
        <w:t xml:space="preserve"> les batteries des véhicules électriques, </w:t>
      </w:r>
      <w:r w:rsidR="003F0E63">
        <w:t>et le platine pour les catalyseurs des piles à combustible.</w:t>
      </w:r>
    </w:p>
    <w:p w:rsidR="00B05419" w:rsidRDefault="00EE519C" w:rsidP="00B05419">
      <w:r>
        <w:t xml:space="preserve">Les réserves de </w:t>
      </w:r>
      <w:r w:rsidR="00BF7850">
        <w:t>« </w:t>
      </w:r>
      <w:r>
        <w:t xml:space="preserve">lithium </w:t>
      </w:r>
      <w:r w:rsidR="006C7227">
        <w:t>métal</w:t>
      </w:r>
      <w:r w:rsidR="00DC2E08">
        <w:rPr>
          <w:rStyle w:val="Appelnotedebasdep"/>
        </w:rPr>
        <w:footnoteReference w:id="4"/>
      </w:r>
      <w:r w:rsidR="00BF7850">
        <w:t> »</w:t>
      </w:r>
      <w:r w:rsidR="006C7227">
        <w:t xml:space="preserve"> </w:t>
      </w:r>
      <w:r>
        <w:t xml:space="preserve">sont </w:t>
      </w:r>
      <w:r w:rsidR="007741BE">
        <w:t>estimées à 14 Mt, les ressources à environ 40 Mt</w:t>
      </w:r>
      <w:r w:rsidR="00BF7850">
        <w:t xml:space="preserve"> (d’après l’USGS</w:t>
      </w:r>
      <w:r w:rsidR="00DC2E08">
        <w:t xml:space="preserve"> [21]</w:t>
      </w:r>
      <w:r w:rsidR="00BF7850">
        <w:t>)</w:t>
      </w:r>
      <w:r w:rsidR="007741BE">
        <w:t xml:space="preserve">. Le lithium est </w:t>
      </w:r>
      <w:r w:rsidR="00BF7850">
        <w:t>une matière recyclable, même s’</w:t>
      </w:r>
      <w:r w:rsidR="007741BE">
        <w:t xml:space="preserve">il est très peu recyclé actuellement, le coût de l’extraction minière étant </w:t>
      </w:r>
      <w:r w:rsidR="00BF7850">
        <w:t xml:space="preserve">plus </w:t>
      </w:r>
      <w:r w:rsidR="007741BE">
        <w:t>avantageux</w:t>
      </w:r>
      <w:r w:rsidR="006C7227">
        <w:t xml:space="preserve">… </w:t>
      </w:r>
      <w:r w:rsidR="00BF7850">
        <w:t xml:space="preserve">on se préoccupe peu des </w:t>
      </w:r>
      <w:r w:rsidR="006C7227">
        <w:t>impact</w:t>
      </w:r>
      <w:r w:rsidR="00BF7850">
        <w:t>s</w:t>
      </w:r>
      <w:r w:rsidR="006C7227">
        <w:t xml:space="preserve"> environnementa</w:t>
      </w:r>
      <w:r w:rsidR="00BF7850">
        <w:t>ux.</w:t>
      </w:r>
      <w:r w:rsidR="006C7227">
        <w:t xml:space="preserve"> Il faut actuellement </w:t>
      </w:r>
      <w:r w:rsidR="00354EC6">
        <w:t xml:space="preserve">environ </w:t>
      </w:r>
      <w:r w:rsidR="006C7227">
        <w:t>110</w:t>
      </w:r>
      <w:r w:rsidR="00354EC6">
        <w:t> </w:t>
      </w:r>
      <w:r w:rsidR="006C7227">
        <w:t>g de lithium métal par kWh de capacité de stockage de batterie</w:t>
      </w:r>
      <w:r w:rsidR="00B00D04">
        <w:t xml:space="preserve">, c’est une valeur moyenne </w:t>
      </w:r>
      <w:r w:rsidR="00354EC6">
        <w:t xml:space="preserve">car </w:t>
      </w:r>
      <w:r w:rsidR="00B00D04">
        <w:t>toutes les</w:t>
      </w:r>
      <w:r w:rsidR="006C7227">
        <w:t xml:space="preserve"> technologies </w:t>
      </w:r>
      <w:r w:rsidR="00B00D04">
        <w:t>ne requièrent pas la même quantité. Il faut donc</w:t>
      </w:r>
      <w:r w:rsidR="00354EC6">
        <w:t>,</w:t>
      </w:r>
      <w:r w:rsidR="00B00D04">
        <w:t xml:space="preserve"> pour une batterie de 50</w:t>
      </w:r>
      <w:r w:rsidR="00ED5C90">
        <w:t> </w:t>
      </w:r>
      <w:r w:rsidR="00B00D04">
        <w:t>kWh</w:t>
      </w:r>
      <w:r w:rsidR="00BF7850">
        <w:t xml:space="preserve"> (celle de la Renault ZOE-40 a une capacité de 41 kWh)</w:t>
      </w:r>
      <w:r w:rsidR="00B00D04">
        <w:t>, 5,5</w:t>
      </w:r>
      <w:r w:rsidR="00ED5C90">
        <w:t> </w:t>
      </w:r>
      <w:r w:rsidR="00B00D04">
        <w:t>kg de lithium métal. Avec les réserves, et à consid</w:t>
      </w:r>
      <w:r w:rsidR="00354EC6">
        <w:t xml:space="preserve">érer que tout le lithium connu </w:t>
      </w:r>
      <w:r w:rsidR="00B00D04">
        <w:t>s</w:t>
      </w:r>
      <w:r w:rsidR="00354EC6">
        <w:t>oi</w:t>
      </w:r>
      <w:r w:rsidR="00B00D04">
        <w:t>t utilisé dans ce but, il s</w:t>
      </w:r>
      <w:r w:rsidR="00354EC6">
        <w:t>erai</w:t>
      </w:r>
      <w:r w:rsidR="00B00D04">
        <w:t>t possible de réaliser 2,5</w:t>
      </w:r>
      <w:r w:rsidR="00ED5C90">
        <w:t> </w:t>
      </w:r>
      <w:r w:rsidR="00B00D04">
        <w:t xml:space="preserve">milliards de batteries de véhicules électriques. </w:t>
      </w:r>
      <w:r w:rsidR="00354EC6">
        <w:t>Notons qu’a</w:t>
      </w:r>
      <w:r w:rsidR="00B00D04">
        <w:t>ctuellement 1,2</w:t>
      </w:r>
      <w:r w:rsidR="00ED5C90">
        <w:t> </w:t>
      </w:r>
      <w:r w:rsidR="00B00D04">
        <w:t xml:space="preserve">milliards de voiture circulent dans le monde… </w:t>
      </w:r>
      <w:r w:rsidR="00354EC6">
        <w:t xml:space="preserve">on constate donc que </w:t>
      </w:r>
      <w:r w:rsidR="00B00D04">
        <w:t>les réserves de lithium sont loin d’être infinies !</w:t>
      </w:r>
    </w:p>
    <w:p w:rsidR="00B00D04" w:rsidRDefault="00B00D04" w:rsidP="00B05419">
      <w:r>
        <w:t xml:space="preserve">Les réserves de platine </w:t>
      </w:r>
      <w:r w:rsidR="00DC2E08">
        <w:t xml:space="preserve">(platinoïdes en réalité) </w:t>
      </w:r>
      <w:r>
        <w:t>sont estimées</w:t>
      </w:r>
      <w:r w:rsidR="00354EC6">
        <w:t>, quant à elles,</w:t>
      </w:r>
      <w:r>
        <w:t xml:space="preserve"> à 13</w:t>
      </w:r>
      <w:r w:rsidR="00ED5C90">
        <w:t> </w:t>
      </w:r>
      <w:proofErr w:type="spellStart"/>
      <w:r>
        <w:t>kt</w:t>
      </w:r>
      <w:proofErr w:type="spellEnd"/>
      <w:r w:rsidR="00DC2E08">
        <w:t xml:space="preserve"> (d’après l’USGS [22])</w:t>
      </w:r>
      <w:r>
        <w:t>, les ressources très mal connues, possiblement 30</w:t>
      </w:r>
      <w:r w:rsidR="00ED5C90">
        <w:t> </w:t>
      </w:r>
      <w:proofErr w:type="spellStart"/>
      <w:r>
        <w:t>kt</w:t>
      </w:r>
      <w:proofErr w:type="spellEnd"/>
      <w:r>
        <w:t>. Actuellement il faut</w:t>
      </w:r>
      <w:r w:rsidR="00DC2E08">
        <w:t xml:space="preserve"> environ</w:t>
      </w:r>
      <w:r>
        <w:t xml:space="preserve"> 0,5</w:t>
      </w:r>
      <w:r w:rsidR="00ED5C90">
        <w:t> </w:t>
      </w:r>
      <w:r>
        <w:t>g de platine par kW, et donc 50</w:t>
      </w:r>
      <w:r w:rsidR="00ED5C90">
        <w:t> </w:t>
      </w:r>
      <w:r>
        <w:t xml:space="preserve">g par </w:t>
      </w:r>
      <w:r w:rsidR="00A94419">
        <w:t>pi</w:t>
      </w:r>
      <w:r w:rsidR="00354EC6">
        <w:t>le à combustible de 100</w:t>
      </w:r>
      <w:r w:rsidR="00ED5C90">
        <w:t> </w:t>
      </w:r>
      <w:r w:rsidR="00354EC6">
        <w:t xml:space="preserve">kW. Il </w:t>
      </w:r>
      <w:r w:rsidR="00A94419">
        <w:t>s</w:t>
      </w:r>
      <w:r w:rsidR="00354EC6">
        <w:t>erai</w:t>
      </w:r>
      <w:r w:rsidR="00A94419">
        <w:t>t donc possible de réaliser 0,26</w:t>
      </w:r>
      <w:r w:rsidR="00ED5C90">
        <w:t> </w:t>
      </w:r>
      <w:r w:rsidR="00A94419">
        <w:t>milliard de véhicule</w:t>
      </w:r>
      <w:r w:rsidR="00DC2E08">
        <w:t>s</w:t>
      </w:r>
      <w:r w:rsidR="00A94419">
        <w:t xml:space="preserve"> à pile à combustible avec les réserves, soit environ 10 fois moins que des véhicules électriques à batterie.</w:t>
      </w:r>
    </w:p>
    <w:p w:rsidR="00A4496E" w:rsidRDefault="00B05419" w:rsidP="00B05419">
      <w:pPr>
        <w:pStyle w:val="Titre1"/>
      </w:pPr>
      <w:r>
        <w:t xml:space="preserve">6 – </w:t>
      </w:r>
      <w:r w:rsidR="00A94419">
        <w:t>Développement et prévisions</w:t>
      </w:r>
    </w:p>
    <w:p w:rsidR="00B05419" w:rsidRDefault="00A94419" w:rsidP="00071D7F">
      <w:pPr>
        <w:spacing w:after="0"/>
      </w:pPr>
      <w:r>
        <w:t>L</w:t>
      </w:r>
      <w:r w:rsidR="00DC2E08">
        <w:t>e</w:t>
      </w:r>
      <w:r w:rsidR="00F45CEE">
        <w:t xml:space="preserve"> </w:t>
      </w:r>
      <w:r w:rsidR="004336A9">
        <w:t>parc</w:t>
      </w:r>
      <w:r>
        <w:t xml:space="preserve"> automobile en véhicules électriques à batterie </w:t>
      </w:r>
      <w:r w:rsidR="004336A9">
        <w:t xml:space="preserve">(BEV) </w:t>
      </w:r>
      <w:r>
        <w:t xml:space="preserve">ou </w:t>
      </w:r>
      <w:r w:rsidR="004336A9">
        <w:t xml:space="preserve">hybrides Plugin (PHEV) </w:t>
      </w:r>
      <w:r>
        <w:t xml:space="preserve">est </w:t>
      </w:r>
      <w:r w:rsidR="00DC2E08">
        <w:t>en croissanc</w:t>
      </w:r>
      <w:r>
        <w:t>e</w:t>
      </w:r>
      <w:r w:rsidR="00DC2E08">
        <w:t xml:space="preserve"> très rapide</w:t>
      </w:r>
      <w:r>
        <w:t>, cependant la part de ces véhicules ne représentait que 0,27% de</w:t>
      </w:r>
      <w:r w:rsidR="00DC2E08">
        <w:t xml:space="preserve"> tous le</w:t>
      </w:r>
      <w:r>
        <w:t xml:space="preserve">s véhicules en circulation fin 2017 </w:t>
      </w:r>
      <w:r w:rsidR="00DC2E08">
        <w:t xml:space="preserve">au niveau mondial </w:t>
      </w:r>
      <w:r>
        <w:t>(figure 12)</w:t>
      </w:r>
      <w:r w:rsidR="00DC2E08">
        <w:t>,</w:t>
      </w:r>
      <w:r w:rsidR="004336A9">
        <w:t xml:space="preserve"> avec</w:t>
      </w:r>
      <w:r w:rsidR="00DC2E08">
        <w:t xml:space="preserve"> un cumul de</w:t>
      </w:r>
      <w:r w:rsidR="004336A9">
        <w:t xml:space="preserve"> 3,2 millions de véhicules électriques</w:t>
      </w:r>
      <w:r w:rsidR="00DC2E08">
        <w:t xml:space="preserve"> (dont environ 2 M de BEV)</w:t>
      </w:r>
      <w:r w:rsidR="004336A9">
        <w:t xml:space="preserve">. </w:t>
      </w:r>
      <w:r w:rsidR="00CB6576">
        <w:t>Il</w:t>
      </w:r>
      <w:r w:rsidR="004336A9">
        <w:t xml:space="preserve"> y a eu une croissance de 1,2</w:t>
      </w:r>
      <w:r w:rsidR="00FA38D9">
        <w:t> </w:t>
      </w:r>
      <w:r w:rsidR="004336A9">
        <w:t>million de véhicules électriques ou hybrides entre 2016 et 2017, soit 1,5% du marché des ventes de véhicules neufs.</w:t>
      </w:r>
    </w:p>
    <w:p w:rsidR="00DC2E08" w:rsidRDefault="00DC2E08" w:rsidP="00F45CEE">
      <w:pPr>
        <w:spacing w:before="0" w:after="60"/>
        <w:jc w:val="center"/>
      </w:pPr>
      <w:r>
        <w:rPr>
          <w:noProof/>
          <w:lang w:eastAsia="fr-FR"/>
        </w:rPr>
        <w:lastRenderedPageBreak/>
        <w:drawing>
          <wp:inline distT="0" distB="0" distL="0" distR="0">
            <wp:extent cx="5931515" cy="2018805"/>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t="4348" b="2126"/>
                    <a:stretch>
                      <a:fillRect/>
                    </a:stretch>
                  </pic:blipFill>
                  <pic:spPr bwMode="auto">
                    <a:xfrm>
                      <a:off x="0" y="0"/>
                      <a:ext cx="5936897" cy="2020637"/>
                    </a:xfrm>
                    <a:prstGeom prst="rect">
                      <a:avLst/>
                    </a:prstGeom>
                    <a:noFill/>
                  </pic:spPr>
                </pic:pic>
              </a:graphicData>
            </a:graphic>
          </wp:inline>
        </w:drawing>
      </w:r>
    </w:p>
    <w:p w:rsidR="00082B52" w:rsidRDefault="00082B52" w:rsidP="00D763FB">
      <w:pPr>
        <w:pStyle w:val="Sansinterligne"/>
      </w:pPr>
      <w:r>
        <w:t xml:space="preserve">Figure 12 : </w:t>
      </w:r>
      <w:r w:rsidR="00D763FB">
        <w:t>E</w:t>
      </w:r>
      <w:r>
        <w:t>volution du nombre de véhicule</w:t>
      </w:r>
      <w:r w:rsidR="00D763FB">
        <w:t>s</w:t>
      </w:r>
      <w:r>
        <w:t xml:space="preserve"> électriques à batterie et de véhicules électriques </w:t>
      </w:r>
      <w:r w:rsidR="00D763FB">
        <w:t>hy</w:t>
      </w:r>
      <w:r w:rsidR="00F008FB">
        <w:t>b</w:t>
      </w:r>
      <w:r w:rsidR="00D763FB">
        <w:t>rides</w:t>
      </w:r>
      <w:r>
        <w:t xml:space="preserve"> Plugin de 201</w:t>
      </w:r>
      <w:r w:rsidR="00C473FF">
        <w:t>3</w:t>
      </w:r>
      <w:r>
        <w:t xml:space="preserve"> à </w:t>
      </w:r>
      <w:r w:rsidR="001E1693">
        <w:t>201</w:t>
      </w:r>
      <w:r w:rsidR="00CB6576">
        <w:t>7</w:t>
      </w:r>
      <w:r w:rsidR="00D763FB">
        <w:t>, source</w:t>
      </w:r>
      <w:r w:rsidR="00812546">
        <w:t xml:space="preserve"> [1</w:t>
      </w:r>
      <w:r w:rsidR="00265DD1">
        <w:t>6</w:t>
      </w:r>
      <w:r w:rsidR="00C473FF">
        <w:t>]</w:t>
      </w:r>
    </w:p>
    <w:p w:rsidR="00871814" w:rsidRDefault="00871814" w:rsidP="00871814">
      <w:r>
        <w:t xml:space="preserve">Les chiffres concernant les véhicules électriques à pile à combustible sont plus difficiles à trouver. Il semble que fin 2017, il y </w:t>
      </w:r>
      <w:r w:rsidR="00354EC6">
        <w:t>av</w:t>
      </w:r>
      <w:r>
        <w:t>ait moins de 10</w:t>
      </w:r>
      <w:r w:rsidR="00354EC6">
        <w:t> </w:t>
      </w:r>
      <w:r>
        <w:t>000 FCEV en circulation, dont 5</w:t>
      </w:r>
      <w:r w:rsidR="00354EC6">
        <w:t> </w:t>
      </w:r>
      <w:r>
        <w:t>300 Toyota Mirai, 2</w:t>
      </w:r>
      <w:r w:rsidR="00354EC6">
        <w:t> </w:t>
      </w:r>
      <w:r>
        <w:t xml:space="preserve">500 Honda </w:t>
      </w:r>
      <w:proofErr w:type="spellStart"/>
      <w:r>
        <w:t>Clarity</w:t>
      </w:r>
      <w:proofErr w:type="spellEnd"/>
      <w:r>
        <w:t xml:space="preserve"> et moins de 1</w:t>
      </w:r>
      <w:r w:rsidR="00354EC6">
        <w:t> </w:t>
      </w:r>
      <w:r>
        <w:t xml:space="preserve">000 Hyundai ix35. </w:t>
      </w:r>
      <w:r w:rsidR="00354EC6">
        <w:t>Il s’agit</w:t>
      </w:r>
      <w:r>
        <w:t xml:space="preserve"> </w:t>
      </w:r>
      <w:r w:rsidR="00354EC6">
        <w:t>d’</w:t>
      </w:r>
      <w:r>
        <w:t xml:space="preserve">un marché toujours en émergence représentant moins de 0,3% </w:t>
      </w:r>
      <w:r w:rsidR="00AD0474">
        <w:t>de celui</w:t>
      </w:r>
      <w:r>
        <w:t xml:space="preserve"> des véhicules électriques.</w:t>
      </w:r>
    </w:p>
    <w:p w:rsidR="00E20530" w:rsidRDefault="00871814" w:rsidP="00871814">
      <w:r>
        <w:t>L</w:t>
      </w:r>
      <w:r w:rsidR="00E20530">
        <w:t>es prévisions de développement</w:t>
      </w:r>
      <w:r>
        <w:t xml:space="preserve"> de ces véhicules</w:t>
      </w:r>
      <w:r w:rsidR="00E20530">
        <w:t xml:space="preserve"> </w:t>
      </w:r>
      <w:r w:rsidR="00354EC6">
        <w:t>sont quasi absentes des scénarios d’évolution du parc automobile mondial</w:t>
      </w:r>
      <w:r w:rsidR="00E20530">
        <w:t xml:space="preserve">. </w:t>
      </w:r>
      <w:r w:rsidR="001D1E57">
        <w:t>Nous proposons d’examiner</w:t>
      </w:r>
      <w:r w:rsidR="00AD0474">
        <w:t xml:space="preserve"> ici</w:t>
      </w:r>
      <w:r w:rsidR="001D1E57">
        <w:t xml:space="preserve"> le scénario </w:t>
      </w:r>
      <w:r w:rsidR="00AD0474">
        <w:t xml:space="preserve">2018 </w:t>
      </w:r>
      <w:r w:rsidR="001D1E57">
        <w:t>produit par le pétrolier</w:t>
      </w:r>
      <w:r w:rsidR="00E20530">
        <w:t xml:space="preserve"> BP qui </w:t>
      </w:r>
      <w:r w:rsidR="001D1E57">
        <w:t>analyse</w:t>
      </w:r>
      <w:r w:rsidR="00E20530">
        <w:t xml:space="preserve"> </w:t>
      </w:r>
      <w:r w:rsidR="00FF22AD">
        <w:t>deux</w:t>
      </w:r>
      <w:r w:rsidR="00E20530">
        <w:t xml:space="preserve"> </w:t>
      </w:r>
      <w:r w:rsidR="001D1E57">
        <w:t>voie</w:t>
      </w:r>
      <w:r w:rsidR="00E20530">
        <w:t>s </w:t>
      </w:r>
      <w:r w:rsidR="001F1848">
        <w:t>à l’horizon 2040</w:t>
      </w:r>
      <w:r w:rsidR="001D1E57">
        <w:t> </w:t>
      </w:r>
      <w:r w:rsidR="00E20530">
        <w:t xml:space="preserve">: un premier scénario </w:t>
      </w:r>
      <w:r w:rsidR="001D1E57">
        <w:t xml:space="preserve">tendanciel </w:t>
      </w:r>
      <w:r w:rsidR="00E20530">
        <w:t>(</w:t>
      </w:r>
      <w:r w:rsidR="00B66642">
        <w:t>en bleu figure 13</w:t>
      </w:r>
      <w:r w:rsidR="00E20530">
        <w:t>) prév</w:t>
      </w:r>
      <w:r w:rsidR="00FF22AD">
        <w:t>oit</w:t>
      </w:r>
      <w:r w:rsidR="00E20530">
        <w:t xml:space="preserve"> </w:t>
      </w:r>
      <w:r w:rsidR="001D1E57">
        <w:t xml:space="preserve">une part de marché de 25% et un cumul de </w:t>
      </w:r>
      <w:r w:rsidR="00E20530">
        <w:t xml:space="preserve">320 </w:t>
      </w:r>
      <w:r w:rsidR="00385222">
        <w:t>m</w:t>
      </w:r>
      <w:r w:rsidR="00E20530">
        <w:t>illions de véhicules électriques</w:t>
      </w:r>
      <w:r w:rsidR="001D1E57">
        <w:t xml:space="preserve"> BEV </w:t>
      </w:r>
      <w:r w:rsidR="00AD0474">
        <w:t>et</w:t>
      </w:r>
      <w:r w:rsidR="001D1E57">
        <w:t xml:space="preserve"> PHEV, un</w:t>
      </w:r>
      <w:r w:rsidR="00FF22AD">
        <w:t xml:space="preserve"> second </w:t>
      </w:r>
      <w:r w:rsidR="001F1848">
        <w:t xml:space="preserve">(en vert figure 13) </w:t>
      </w:r>
      <w:r w:rsidR="001D1E57">
        <w:t>intégrant</w:t>
      </w:r>
      <w:r w:rsidR="00FF22AD">
        <w:t xml:space="preserve"> l’éradication des voitures à moteurs thermiques dans les zones urbaines</w:t>
      </w:r>
      <w:r w:rsidR="00130340">
        <w:t>, les véhicules électriques seraient alors</w:t>
      </w:r>
      <w:r w:rsidR="00B66642">
        <w:t xml:space="preserve"> 2 milliards</w:t>
      </w:r>
      <w:r w:rsidR="001D1E57">
        <w:t xml:space="preserve"> et représenteraient, en 2040, 100% des ventes d’automobiles</w:t>
      </w:r>
      <w:r w:rsidR="00FF22AD">
        <w:t>.</w:t>
      </w:r>
      <w:r w:rsidR="00130340">
        <w:t xml:space="preserve"> Dans ce rapport les véhicules à pile à combustibles ne sont même pas évoqués.</w:t>
      </w:r>
    </w:p>
    <w:p w:rsidR="00130340" w:rsidRDefault="00B66642" w:rsidP="00B66642">
      <w:pPr>
        <w:spacing w:before="120" w:line="240" w:lineRule="auto"/>
        <w:jc w:val="center"/>
      </w:pPr>
      <w:r w:rsidRPr="00B66642">
        <w:rPr>
          <w:noProof/>
          <w:lang w:eastAsia="fr-FR"/>
        </w:rPr>
        <w:drawing>
          <wp:inline distT="0" distB="0" distL="0" distR="0">
            <wp:extent cx="2901146" cy="3087585"/>
            <wp:effectExtent l="19050" t="0" r="0" b="0"/>
            <wp:docPr id="12" name="Image 3"/>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898300" cy="3084557"/>
                    </a:xfrm>
                    <a:prstGeom prst="rect">
                      <a:avLst/>
                    </a:prstGeom>
                  </pic:spPr>
                </pic:pic>
              </a:graphicData>
            </a:graphic>
          </wp:inline>
        </w:drawing>
      </w:r>
    </w:p>
    <w:p w:rsidR="00130340" w:rsidRDefault="00130340" w:rsidP="00130340">
      <w:pPr>
        <w:pStyle w:val="Sansinterligne"/>
      </w:pPr>
      <w:r>
        <w:t xml:space="preserve">Figure 13 : </w:t>
      </w:r>
      <w:r w:rsidR="001D1E57">
        <w:t xml:space="preserve">Scénarios d’évolution </w:t>
      </w:r>
      <w:r w:rsidR="001F1848">
        <w:t>de la p</w:t>
      </w:r>
      <w:r>
        <w:t xml:space="preserve">art des ventes </w:t>
      </w:r>
      <w:r w:rsidR="001D1E57">
        <w:t xml:space="preserve">annuelles </w:t>
      </w:r>
      <w:r>
        <w:t>de voiture</w:t>
      </w:r>
      <w:r w:rsidR="001D1E57">
        <w:t>s</w:t>
      </w:r>
      <w:r>
        <w:t xml:space="preserve"> électriques par rapport aux ventes totales de véhicules</w:t>
      </w:r>
      <w:r w:rsidR="001F1848">
        <w:t xml:space="preserve"> d’ici 2040</w:t>
      </w:r>
      <w:r>
        <w:t xml:space="preserve">, </w:t>
      </w:r>
      <w:r w:rsidR="00B66642">
        <w:t xml:space="preserve">source </w:t>
      </w:r>
      <w:r w:rsidR="001D1E57">
        <w:t xml:space="preserve">BP </w:t>
      </w:r>
      <w:r w:rsidR="00B66642">
        <w:t>[1</w:t>
      </w:r>
      <w:r w:rsidR="00265DD1">
        <w:t>7</w:t>
      </w:r>
      <w:r w:rsidR="00B66642">
        <w:t>]</w:t>
      </w:r>
      <w:r>
        <w:t xml:space="preserve"> </w:t>
      </w:r>
    </w:p>
    <w:p w:rsidR="00B05419" w:rsidRDefault="00B05419" w:rsidP="00B05419">
      <w:pPr>
        <w:pStyle w:val="Titre1"/>
      </w:pPr>
      <w:r>
        <w:t>7 – Rejets de CO</w:t>
      </w:r>
      <w:r w:rsidRPr="00B05419">
        <w:rPr>
          <w:vertAlign w:val="subscript"/>
        </w:rPr>
        <w:t>2</w:t>
      </w:r>
      <w:r>
        <w:t xml:space="preserve"> d’un véhicule électrique</w:t>
      </w:r>
      <w:r w:rsidR="00AD0474">
        <w:t xml:space="preserve"> à batterie</w:t>
      </w:r>
    </w:p>
    <w:p w:rsidR="00B05419" w:rsidRDefault="00604669" w:rsidP="00B05419">
      <w:r>
        <w:t>Pour estimer les rejets de CO</w:t>
      </w:r>
      <w:r w:rsidRPr="00BA1C21">
        <w:rPr>
          <w:vertAlign w:val="subscript"/>
        </w:rPr>
        <w:t>2</w:t>
      </w:r>
      <w:r>
        <w:t xml:space="preserve"> d’un véhicule électrique</w:t>
      </w:r>
      <w:r w:rsidR="004A79A5">
        <w:t xml:space="preserve"> durant la phase d’usage</w:t>
      </w:r>
      <w:r>
        <w:t xml:space="preserve">, </w:t>
      </w:r>
      <w:r w:rsidR="00BA1C21">
        <w:t xml:space="preserve">on se base sur la moyenne des </w:t>
      </w:r>
      <w:r w:rsidR="009966F7">
        <w:t>émission</w:t>
      </w:r>
      <w:r w:rsidR="00BA1C21">
        <w:t>s actuel</w:t>
      </w:r>
      <w:r w:rsidR="009966F7">
        <w:t>le</w:t>
      </w:r>
      <w:r w:rsidR="00BA1C21">
        <w:t>s</w:t>
      </w:r>
      <w:r w:rsidR="004A79A5">
        <w:t xml:space="preserve"> de GES dues à la production d’électrique</w:t>
      </w:r>
      <w:r w:rsidR="00BA1C21">
        <w:t xml:space="preserve">. En 2015, pour </w:t>
      </w:r>
      <w:r w:rsidR="00BA1C21">
        <w:lastRenderedPageBreak/>
        <w:t>produire 1</w:t>
      </w:r>
      <w:r w:rsidR="004A79A5">
        <w:t> </w:t>
      </w:r>
      <w:r w:rsidR="00BA1C21">
        <w:t>kWh d’électricité en France,</w:t>
      </w:r>
      <w:r w:rsidR="004A79A5">
        <w:t xml:space="preserve"> la moyenne d’émission était considérée à</w:t>
      </w:r>
      <w:r w:rsidR="00BA1C21">
        <w:t xml:space="preserve"> 52</w:t>
      </w:r>
      <w:r w:rsidR="004A79A5">
        <w:t> g</w:t>
      </w:r>
      <w:r w:rsidR="00BA1C21">
        <w:t>CO</w:t>
      </w:r>
      <w:r w:rsidR="00BA1C21" w:rsidRPr="00BA1C21">
        <w:rPr>
          <w:vertAlign w:val="subscript"/>
        </w:rPr>
        <w:t>2</w:t>
      </w:r>
      <w:r w:rsidR="00BA1C21">
        <w:t>/</w:t>
      </w:r>
      <w:proofErr w:type="spellStart"/>
      <w:r w:rsidR="00BA1C21">
        <w:t>kWh</w:t>
      </w:r>
      <w:r w:rsidR="00BA1C21" w:rsidRPr="00BA1C21">
        <w:rPr>
          <w:vertAlign w:val="subscript"/>
        </w:rPr>
        <w:t>e</w:t>
      </w:r>
      <w:proofErr w:type="spellEnd"/>
      <w:r w:rsidR="009966F7">
        <w:t>, chiffre faible d</w:t>
      </w:r>
      <w:r w:rsidR="004A79A5">
        <w:t>û</w:t>
      </w:r>
      <w:r w:rsidR="009966F7">
        <w:t xml:space="preserve"> à une production d’électricité à 75% via le nucléaire vertueux en rejet de CO</w:t>
      </w:r>
      <w:r w:rsidR="009966F7" w:rsidRPr="009966F7">
        <w:rPr>
          <w:vertAlign w:val="subscript"/>
        </w:rPr>
        <w:t>2</w:t>
      </w:r>
      <w:r w:rsidR="004A79A5">
        <w:t xml:space="preserve">. La même année, la moyenne en Europe était de </w:t>
      </w:r>
      <w:r w:rsidR="009966F7">
        <w:t>350</w:t>
      </w:r>
      <w:r w:rsidR="004A79A5">
        <w:t> </w:t>
      </w:r>
      <w:r w:rsidR="009966F7">
        <w:t>gCO</w:t>
      </w:r>
      <w:r w:rsidR="009966F7" w:rsidRPr="00BA1C21">
        <w:rPr>
          <w:vertAlign w:val="subscript"/>
        </w:rPr>
        <w:t>2</w:t>
      </w:r>
      <w:r w:rsidR="009966F7">
        <w:t>/</w:t>
      </w:r>
      <w:proofErr w:type="spellStart"/>
      <w:r w:rsidR="009966F7">
        <w:t>kWh</w:t>
      </w:r>
      <w:r w:rsidR="009966F7" w:rsidRPr="00BA1C21">
        <w:rPr>
          <w:vertAlign w:val="subscript"/>
        </w:rPr>
        <w:t>e</w:t>
      </w:r>
      <w:proofErr w:type="spellEnd"/>
      <w:r w:rsidR="009966F7">
        <w:t>, au niveau mondial on monte à 670</w:t>
      </w:r>
      <w:r w:rsidR="004A79A5">
        <w:t> g</w:t>
      </w:r>
      <w:r w:rsidR="009966F7">
        <w:t>CO</w:t>
      </w:r>
      <w:r w:rsidR="009966F7" w:rsidRPr="00BA1C21">
        <w:rPr>
          <w:vertAlign w:val="subscript"/>
        </w:rPr>
        <w:t>2</w:t>
      </w:r>
      <w:r w:rsidR="009966F7">
        <w:t>/</w:t>
      </w:r>
      <w:proofErr w:type="spellStart"/>
      <w:r w:rsidR="009966F7">
        <w:t>kWh</w:t>
      </w:r>
      <w:r w:rsidR="009966F7" w:rsidRPr="00BA1C21">
        <w:rPr>
          <w:vertAlign w:val="subscript"/>
        </w:rPr>
        <w:t>e</w:t>
      </w:r>
      <w:proofErr w:type="spellEnd"/>
      <w:r w:rsidR="009966F7">
        <w:t xml:space="preserve"> puisque la production </w:t>
      </w:r>
      <w:r w:rsidR="003828A4">
        <w:t xml:space="preserve">d’électricité </w:t>
      </w:r>
      <w:r w:rsidR="009966F7">
        <w:t>via l</w:t>
      </w:r>
      <w:r w:rsidR="00AD0474">
        <w:t>e charbon domine</w:t>
      </w:r>
      <w:r w:rsidR="009966F7">
        <w:t>.</w:t>
      </w:r>
      <w:r w:rsidR="003828A4">
        <w:t xml:space="preserve"> A noter que ces chiffres sont en baisse régulière.</w:t>
      </w:r>
    </w:p>
    <w:p w:rsidR="003828A4" w:rsidRDefault="003828A4" w:rsidP="00B05419">
      <w:r>
        <w:t>Un petit véhicule électrique (par exemple la Zoé de Renault) consomme à la prise environ 0,18</w:t>
      </w:r>
      <w:r w:rsidR="00835A9E">
        <w:t> </w:t>
      </w:r>
      <w:r>
        <w:t>kWh/km, sans éco-conduite particulière, avec climatisation et autres équipements.</w:t>
      </w:r>
      <w:r w:rsidR="005723FB">
        <w:t xml:space="preserve"> </w:t>
      </w:r>
      <w:r w:rsidR="00A13CBC">
        <w:t>Sur sa seule phase d’usage (hors énergie grise), l</w:t>
      </w:r>
      <w:r w:rsidR="005723FB">
        <w:t xml:space="preserve">es émissions </w:t>
      </w:r>
      <w:r w:rsidR="00A13CBC">
        <w:rPr>
          <w:rStyle w:val="Emphaseple"/>
        </w:rPr>
        <w:t>EGES</w:t>
      </w:r>
      <w:r w:rsidR="00835A9E">
        <w:t xml:space="preserve"> </w:t>
      </w:r>
      <w:r w:rsidR="005723FB">
        <w:t>de CO</w:t>
      </w:r>
      <w:r w:rsidR="005723FB" w:rsidRPr="009966F7">
        <w:rPr>
          <w:vertAlign w:val="subscript"/>
        </w:rPr>
        <w:t>2</w:t>
      </w:r>
      <w:r w:rsidR="005723FB">
        <w:t xml:space="preserve"> en gCO</w:t>
      </w:r>
      <w:r w:rsidR="005723FB" w:rsidRPr="00BA1C21">
        <w:rPr>
          <w:vertAlign w:val="subscript"/>
        </w:rPr>
        <w:t>2</w:t>
      </w:r>
      <w:r w:rsidR="005723FB">
        <w:t xml:space="preserve">/km d’un véhicule électrique </w:t>
      </w:r>
      <w:r w:rsidR="00A13CBC">
        <w:t>résultent du</w:t>
      </w:r>
      <w:r w:rsidR="005723FB">
        <w:t xml:space="preserve"> produit </w:t>
      </w:r>
      <w:r w:rsidR="00835A9E">
        <w:rPr>
          <w:rStyle w:val="Emphaseple"/>
        </w:rPr>
        <w:t>X</w:t>
      </w:r>
      <w:r w:rsidR="00835A9E">
        <w:t xml:space="preserve"> </w:t>
      </w:r>
      <w:r w:rsidR="005723FB">
        <w:t xml:space="preserve">des émissions de </w:t>
      </w:r>
      <w:r w:rsidR="00835A9E">
        <w:t>GES en g</w:t>
      </w:r>
      <w:r w:rsidR="005723FB">
        <w:t>CO</w:t>
      </w:r>
      <w:r w:rsidR="005723FB" w:rsidRPr="009966F7">
        <w:rPr>
          <w:vertAlign w:val="subscript"/>
        </w:rPr>
        <w:t>2</w:t>
      </w:r>
      <w:r w:rsidR="00835A9E">
        <w:t>/</w:t>
      </w:r>
      <w:proofErr w:type="spellStart"/>
      <w:r w:rsidR="005723FB">
        <w:t>kWh</w:t>
      </w:r>
      <w:r w:rsidR="005723FB" w:rsidRPr="005723FB">
        <w:rPr>
          <w:vertAlign w:val="subscript"/>
        </w:rPr>
        <w:t>e</w:t>
      </w:r>
      <w:proofErr w:type="spellEnd"/>
      <w:r w:rsidR="005723FB">
        <w:t xml:space="preserve"> </w:t>
      </w:r>
      <w:r w:rsidR="00A13CBC">
        <w:t xml:space="preserve">de l’électricité consommée </w:t>
      </w:r>
      <w:r w:rsidR="002F79B2">
        <w:t xml:space="preserve">à la prise par la consommation </w:t>
      </w:r>
      <w:r w:rsidR="002F79B2" w:rsidRPr="002F79B2">
        <w:rPr>
          <w:rStyle w:val="Emphaseple"/>
        </w:rPr>
        <w:t>Y</w:t>
      </w:r>
      <w:r w:rsidR="002F79B2">
        <w:t xml:space="preserve"> </w:t>
      </w:r>
      <w:r w:rsidR="005723FB">
        <w:t xml:space="preserve">du véhicule en </w:t>
      </w:r>
      <w:proofErr w:type="spellStart"/>
      <w:r w:rsidR="005723FB">
        <w:t>kWh</w:t>
      </w:r>
      <w:r w:rsidR="005723FB" w:rsidRPr="005723FB">
        <w:rPr>
          <w:vertAlign w:val="subscript"/>
        </w:rPr>
        <w:t>e</w:t>
      </w:r>
      <w:proofErr w:type="spellEnd"/>
      <w:r w:rsidR="005723FB">
        <w:t>/km</w:t>
      </w:r>
      <w:r w:rsidR="00106BA3">
        <w:t> :</w:t>
      </w:r>
    </w:p>
    <w:p w:rsidR="005723FB" w:rsidRDefault="00A13CBC" w:rsidP="00B05419">
      <w:pPr>
        <w:rPr>
          <w:rFonts w:eastAsiaTheme="minorEastAsia"/>
        </w:rPr>
      </w:pPr>
      <m:oMathPara>
        <m:oMath>
          <m:r>
            <w:rPr>
              <w:rFonts w:ascii="Cambria Math" w:hAnsi="Cambria Math"/>
            </w:rPr>
            <m:t xml:space="preserve">EGES </m:t>
          </m:r>
          <m:d>
            <m:dPr>
              <m:begChr m:val="["/>
              <m:endChr m:val="]"/>
              <m:ctrlPr>
                <w:rPr>
                  <w:rFonts w:ascii="Cambria Math" w:hAnsi="Cambria Math"/>
                  <w:i/>
                </w:rPr>
              </m:ctrlPr>
            </m:dPr>
            <m:e>
              <m:r>
                <m:rPr>
                  <m:sty m:val="p"/>
                </m:rPr>
                <w:rPr>
                  <w:rFonts w:ascii="Cambria Math" w:hAnsi="Cambria Math"/>
                </w:rPr>
                <m:t xml:space="preserve">g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/km</m:t>
              </m:r>
            </m:e>
          </m:d>
          <m:r>
            <w:rPr>
              <w:rFonts w:ascii="Cambria Math" w:hAnsi="Cambria Math"/>
            </w:rPr>
            <m:t>=X</m:t>
          </m:r>
          <m:d>
            <m:dPr>
              <m:begChr m:val="["/>
              <m:endChr m:val="]"/>
              <m:ctrlPr>
                <w:rPr>
                  <w:rFonts w:ascii="Cambria Math" w:hAnsi="Cambria Math"/>
                  <w:i/>
                </w:rPr>
              </m:ctrlPr>
            </m:dPr>
            <m:e>
              <m:r>
                <m:rPr>
                  <m:sty m:val="p"/>
                </m:rPr>
                <w:rPr>
                  <w:rFonts w:ascii="Cambria Math" w:hAnsi="Cambria Math"/>
                </w:rPr>
                <m:t xml:space="preserve">g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kWh</m:t>
                  </m:r>
                </m:e>
                <m:sub>
                  <m:r>
                    <m:rPr>
                      <m:sty m:val="p"/>
                    </m:rPr>
                    <w:rPr>
                      <w:rFonts w:ascii="Cambria Math" w:hAnsi="Cambria Math"/>
                    </w:rPr>
                    <m:t>e</m:t>
                  </m:r>
                </m:sub>
              </m:sSub>
            </m:e>
          </m:d>
          <m:r>
            <w:rPr>
              <w:rFonts w:ascii="Cambria Math" w:hAnsi="Cambria Math"/>
            </w:rPr>
            <m:t xml:space="preserve">×Y </m:t>
          </m:r>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kWh</m:t>
                  </m:r>
                </m:e>
                <m:sub>
                  <m:r>
                    <m:rPr>
                      <m:sty m:val="p"/>
                    </m:rPr>
                    <w:rPr>
                      <w:rFonts w:ascii="Cambria Math" w:hAnsi="Cambria Math"/>
                    </w:rPr>
                    <m:t>e</m:t>
                  </m:r>
                </m:sub>
              </m:sSub>
              <m:r>
                <m:rPr>
                  <m:sty m:val="p"/>
                </m:rPr>
                <w:rPr>
                  <w:rFonts w:ascii="Cambria Math" w:hAnsi="Cambria Math"/>
                </w:rPr>
                <m:t>/km</m:t>
              </m:r>
            </m:e>
          </m:d>
        </m:oMath>
      </m:oMathPara>
    </w:p>
    <w:p w:rsidR="00106BA3" w:rsidRDefault="00106BA3" w:rsidP="00106BA3">
      <w:pPr>
        <w:spacing w:before="0"/>
        <w:rPr>
          <w:rFonts w:eastAsiaTheme="minorEastAsia"/>
        </w:rPr>
      </w:pPr>
      <w:r>
        <w:rPr>
          <w:rFonts w:eastAsiaTheme="minorEastAsia"/>
        </w:rPr>
        <w:t xml:space="preserve">Avec </w:t>
      </w:r>
      <w:r w:rsidRPr="00106BA3">
        <w:rPr>
          <w:rFonts w:ascii="Cambria Math" w:eastAsiaTheme="minorEastAsia" w:hAnsi="Cambria Math"/>
          <w:i/>
        </w:rPr>
        <w:t>X</w:t>
      </w:r>
      <w:r>
        <w:rPr>
          <w:rFonts w:eastAsiaTheme="minorEastAsia"/>
        </w:rPr>
        <w:t xml:space="preserve">, les </w:t>
      </w:r>
      <w:r w:rsidR="0063602C">
        <w:rPr>
          <w:rFonts w:eastAsiaTheme="minorEastAsia"/>
        </w:rPr>
        <w:t>rejets</w:t>
      </w:r>
      <w:r>
        <w:rPr>
          <w:rFonts w:eastAsiaTheme="minorEastAsia"/>
        </w:rPr>
        <w:t xml:space="preserve"> </w:t>
      </w:r>
      <w:r w:rsidR="00A13CBC">
        <w:rPr>
          <w:rFonts w:eastAsiaTheme="minorEastAsia"/>
        </w:rPr>
        <w:t xml:space="preserve">de GES </w:t>
      </w:r>
      <w:r>
        <w:rPr>
          <w:rFonts w:eastAsiaTheme="minorEastAsia"/>
        </w:rPr>
        <w:t xml:space="preserve">de production d’électricité et </w:t>
      </w:r>
      <w:r w:rsidRPr="00106BA3">
        <w:rPr>
          <w:rFonts w:ascii="Cambria Math" w:eastAsiaTheme="minorEastAsia" w:hAnsi="Cambria Math"/>
          <w:i/>
        </w:rPr>
        <w:t>Y</w:t>
      </w:r>
      <w:r w:rsidR="0063602C">
        <w:rPr>
          <w:rFonts w:eastAsiaTheme="minorEastAsia"/>
        </w:rPr>
        <w:t xml:space="preserve">, </w:t>
      </w:r>
      <w:r>
        <w:rPr>
          <w:rFonts w:eastAsiaTheme="minorEastAsia"/>
        </w:rPr>
        <w:t>la consommation électrique du véhicule.</w:t>
      </w:r>
    </w:p>
    <w:p w:rsidR="00106BA3" w:rsidRDefault="00106BA3" w:rsidP="00106BA3">
      <w:pPr>
        <w:spacing w:before="0"/>
        <w:rPr>
          <w:rFonts w:eastAsiaTheme="minorEastAsia"/>
        </w:rPr>
      </w:pPr>
      <w:r w:rsidRPr="0063602C">
        <w:rPr>
          <w:rFonts w:eastAsiaTheme="minorEastAsia"/>
        </w:rPr>
        <w:t>Selon le</w:t>
      </w:r>
      <w:r w:rsidR="002F79B2">
        <w:rPr>
          <w:rFonts w:eastAsiaTheme="minorEastAsia"/>
        </w:rPr>
        <w:t>s trois</w:t>
      </w:r>
      <w:r w:rsidRPr="0063602C">
        <w:rPr>
          <w:rFonts w:eastAsiaTheme="minorEastAsia"/>
        </w:rPr>
        <w:t xml:space="preserve"> cas</w:t>
      </w:r>
      <w:r w:rsidR="002F79B2">
        <w:rPr>
          <w:rFonts w:eastAsiaTheme="minorEastAsia"/>
        </w:rPr>
        <w:t>, définis plus haut,</w:t>
      </w:r>
      <w:r w:rsidRPr="0063602C">
        <w:rPr>
          <w:rFonts w:eastAsiaTheme="minorEastAsia"/>
        </w:rPr>
        <w:t xml:space="preserve"> cela </w:t>
      </w:r>
      <w:r w:rsidR="002F79B2">
        <w:rPr>
          <w:rFonts w:eastAsiaTheme="minorEastAsia"/>
        </w:rPr>
        <w:t xml:space="preserve">conduit à des </w:t>
      </w:r>
      <w:r w:rsidRPr="0063602C">
        <w:rPr>
          <w:rFonts w:eastAsiaTheme="minorEastAsia"/>
        </w:rPr>
        <w:t>rejet</w:t>
      </w:r>
      <w:r w:rsidR="002F79B2">
        <w:rPr>
          <w:rFonts w:eastAsiaTheme="minorEastAsia"/>
        </w:rPr>
        <w:t>s moyens de GES de</w:t>
      </w:r>
      <w:r w:rsidRPr="0063602C">
        <w:rPr>
          <w:rFonts w:eastAsiaTheme="minorEastAsia"/>
        </w:rPr>
        <w:t xml:space="preserve"> 10</w:t>
      </w:r>
      <w:r w:rsidR="002F79B2">
        <w:rPr>
          <w:rFonts w:eastAsiaTheme="minorEastAsia"/>
        </w:rPr>
        <w:t> </w:t>
      </w:r>
      <w:r w:rsidRPr="0063602C">
        <w:rPr>
          <w:rFonts w:eastAsiaTheme="minorEastAsia"/>
        </w:rPr>
        <w:t>g</w:t>
      </w:r>
      <w:r w:rsidRPr="0063602C">
        <w:t>CO</w:t>
      </w:r>
      <w:r w:rsidRPr="0063602C">
        <w:rPr>
          <w:vertAlign w:val="subscript"/>
        </w:rPr>
        <w:t>2</w:t>
      </w:r>
      <w:r w:rsidRPr="0063602C">
        <w:t>/km</w:t>
      </w:r>
      <w:r w:rsidRPr="0063602C">
        <w:rPr>
          <w:rFonts w:eastAsiaTheme="minorEastAsia"/>
        </w:rPr>
        <w:t xml:space="preserve"> en </w:t>
      </w:r>
      <w:r w:rsidR="002F79B2">
        <w:rPr>
          <w:rFonts w:eastAsiaTheme="minorEastAsia"/>
        </w:rPr>
        <w:t>France, 63 </w:t>
      </w:r>
      <w:r w:rsidR="0063602C" w:rsidRPr="0063602C">
        <w:rPr>
          <w:rFonts w:eastAsiaTheme="minorEastAsia"/>
        </w:rPr>
        <w:t>g</w:t>
      </w:r>
      <w:r w:rsidR="0063602C" w:rsidRPr="0063602C">
        <w:t>CO</w:t>
      </w:r>
      <w:r w:rsidR="0063602C" w:rsidRPr="0063602C">
        <w:rPr>
          <w:vertAlign w:val="subscript"/>
        </w:rPr>
        <w:t>2</w:t>
      </w:r>
      <w:r w:rsidR="0063602C" w:rsidRPr="0063602C">
        <w:t>/km</w:t>
      </w:r>
      <w:r w:rsidR="0063602C" w:rsidRPr="0063602C">
        <w:rPr>
          <w:rFonts w:eastAsiaTheme="minorEastAsia"/>
        </w:rPr>
        <w:t xml:space="preserve"> en Europe et 120</w:t>
      </w:r>
      <w:r w:rsidR="002F79B2">
        <w:rPr>
          <w:rFonts w:eastAsiaTheme="minorEastAsia"/>
        </w:rPr>
        <w:t> </w:t>
      </w:r>
      <w:r w:rsidR="0063602C" w:rsidRPr="0063602C">
        <w:rPr>
          <w:rFonts w:eastAsiaTheme="minorEastAsia"/>
        </w:rPr>
        <w:t>g</w:t>
      </w:r>
      <w:r w:rsidR="0063602C" w:rsidRPr="0063602C">
        <w:t>CO</w:t>
      </w:r>
      <w:r w:rsidR="0063602C" w:rsidRPr="0063602C">
        <w:rPr>
          <w:vertAlign w:val="subscript"/>
        </w:rPr>
        <w:t>2</w:t>
      </w:r>
      <w:r w:rsidR="0063602C" w:rsidRPr="0063602C">
        <w:t>/km</w:t>
      </w:r>
      <w:r w:rsidR="0063602C" w:rsidRPr="0063602C">
        <w:rPr>
          <w:rFonts w:eastAsiaTheme="minorEastAsia"/>
        </w:rPr>
        <w:t xml:space="preserve"> au </w:t>
      </w:r>
      <w:r w:rsidR="0063602C">
        <w:rPr>
          <w:rFonts w:eastAsiaTheme="minorEastAsia"/>
        </w:rPr>
        <w:t xml:space="preserve">niveau </w:t>
      </w:r>
      <w:r w:rsidR="0063602C" w:rsidRPr="0063602C">
        <w:rPr>
          <w:rFonts w:eastAsiaTheme="minorEastAsia"/>
        </w:rPr>
        <w:t>mond</w:t>
      </w:r>
      <w:r w:rsidR="0063602C">
        <w:rPr>
          <w:rFonts w:eastAsiaTheme="minorEastAsia"/>
        </w:rPr>
        <w:t>ial</w:t>
      </w:r>
      <w:r w:rsidR="002F79B2">
        <w:rPr>
          <w:rFonts w:eastAsiaTheme="minorEastAsia"/>
        </w:rPr>
        <w:t>. Ainsi</w:t>
      </w:r>
      <w:r w:rsidR="0063602C" w:rsidRPr="0063602C">
        <w:rPr>
          <w:rFonts w:eastAsiaTheme="minorEastAsia"/>
        </w:rPr>
        <w:t xml:space="preserve"> rouler</w:t>
      </w:r>
      <w:r w:rsidR="0063602C">
        <w:rPr>
          <w:rFonts w:eastAsiaTheme="minorEastAsia"/>
        </w:rPr>
        <w:t xml:space="preserve"> en voiture électrique avec de l’électricité </w:t>
      </w:r>
      <w:r w:rsidR="002F79B2">
        <w:rPr>
          <w:rFonts w:eastAsiaTheme="minorEastAsia"/>
        </w:rPr>
        <w:t xml:space="preserve">trop </w:t>
      </w:r>
      <w:r w:rsidR="0063602C">
        <w:rPr>
          <w:rFonts w:eastAsiaTheme="minorEastAsia"/>
        </w:rPr>
        <w:t>carbonée est aberrant</w:t>
      </w:r>
      <w:r w:rsidR="002F79B2">
        <w:rPr>
          <w:rFonts w:eastAsiaTheme="minorEastAsia"/>
        </w:rPr>
        <w:t>, vis-à-vis de la lutte contre le réchauffement climatique</w:t>
      </w:r>
      <w:r w:rsidR="0063602C">
        <w:rPr>
          <w:rFonts w:eastAsiaTheme="minorEastAsia"/>
        </w:rPr>
        <w:t> !</w:t>
      </w:r>
    </w:p>
    <w:p w:rsidR="0063602C" w:rsidRDefault="0063602C" w:rsidP="00106BA3">
      <w:pPr>
        <w:spacing w:before="0"/>
      </w:pPr>
      <w:r>
        <w:rPr>
          <w:rFonts w:eastAsiaTheme="minorEastAsia"/>
        </w:rPr>
        <w:t xml:space="preserve">Si maintenant on </w:t>
      </w:r>
      <w:r w:rsidR="00DF6272">
        <w:rPr>
          <w:rFonts w:eastAsiaTheme="minorEastAsia"/>
        </w:rPr>
        <w:t>tient compte de</w:t>
      </w:r>
      <w:r>
        <w:rPr>
          <w:rFonts w:eastAsiaTheme="minorEastAsia"/>
        </w:rPr>
        <w:t xml:space="preserve"> l’énergie grise </w:t>
      </w:r>
      <w:r w:rsidR="00DF6272">
        <w:rPr>
          <w:rFonts w:eastAsiaTheme="minorEastAsia"/>
        </w:rPr>
        <w:t xml:space="preserve">[8] </w:t>
      </w:r>
      <w:r>
        <w:rPr>
          <w:rFonts w:eastAsiaTheme="minorEastAsia"/>
        </w:rPr>
        <w:t>de la batterie</w:t>
      </w:r>
      <w:r w:rsidR="00660D35">
        <w:rPr>
          <w:rFonts w:eastAsiaTheme="minorEastAsia"/>
        </w:rPr>
        <w:t xml:space="preserve"> électrochimique</w:t>
      </w:r>
      <w:r w:rsidR="00DF6272">
        <w:rPr>
          <w:rFonts w:eastAsiaTheme="minorEastAsia"/>
        </w:rPr>
        <w:t xml:space="preserve">. Actuellement les batteries sont fabriquées avec un mix énergétique </w:t>
      </w:r>
      <w:r w:rsidR="00660D35">
        <w:rPr>
          <w:rFonts w:eastAsiaTheme="minorEastAsia"/>
        </w:rPr>
        <w:t xml:space="preserve">encore fortement </w:t>
      </w:r>
      <w:r w:rsidR="00DF6272">
        <w:rPr>
          <w:rFonts w:eastAsiaTheme="minorEastAsia"/>
        </w:rPr>
        <w:t xml:space="preserve">carboné, on dépense </w:t>
      </w:r>
      <w:r w:rsidR="00660D35">
        <w:rPr>
          <w:rFonts w:eastAsiaTheme="minorEastAsia"/>
        </w:rPr>
        <w:t xml:space="preserve">environ </w:t>
      </w:r>
      <w:r w:rsidR="00DF6272">
        <w:rPr>
          <w:rFonts w:eastAsiaTheme="minorEastAsia"/>
        </w:rPr>
        <w:t>300</w:t>
      </w:r>
      <w:r w:rsidR="00660D35">
        <w:rPr>
          <w:rFonts w:eastAsiaTheme="minorEastAsia"/>
        </w:rPr>
        <w:t> </w:t>
      </w:r>
      <w:r w:rsidR="00DF6272">
        <w:rPr>
          <w:rFonts w:eastAsiaTheme="minorEastAsia"/>
        </w:rPr>
        <w:t>kWh d’énergie primaire pour fabriquer 1</w:t>
      </w:r>
      <w:r w:rsidR="00660D35">
        <w:rPr>
          <w:rFonts w:eastAsiaTheme="minorEastAsia"/>
        </w:rPr>
        <w:t> </w:t>
      </w:r>
      <w:r w:rsidR="00DF6272">
        <w:rPr>
          <w:rFonts w:eastAsiaTheme="minorEastAsia"/>
        </w:rPr>
        <w:t>kWh de capacité de stockage</w:t>
      </w:r>
      <w:r w:rsidR="00660D35">
        <w:rPr>
          <w:rFonts w:eastAsiaTheme="minorEastAsia"/>
        </w:rPr>
        <w:t>, soit</w:t>
      </w:r>
      <w:r w:rsidR="00DF6272">
        <w:rPr>
          <w:rFonts w:eastAsiaTheme="minorEastAsia"/>
        </w:rPr>
        <w:t xml:space="preserve"> 300</w:t>
      </w:r>
      <w:r w:rsidR="00660D35">
        <w:rPr>
          <w:rFonts w:eastAsiaTheme="minorEastAsia"/>
        </w:rPr>
        <w:t> </w:t>
      </w:r>
      <w:proofErr w:type="spellStart"/>
      <w:r w:rsidR="00DF6272">
        <w:rPr>
          <w:rFonts w:eastAsiaTheme="minorEastAsia"/>
        </w:rPr>
        <w:t>kWh</w:t>
      </w:r>
      <w:r w:rsidR="00DF6272" w:rsidRPr="00DF6272">
        <w:rPr>
          <w:rFonts w:eastAsiaTheme="minorEastAsia"/>
          <w:vertAlign w:val="subscript"/>
        </w:rPr>
        <w:t>p</w:t>
      </w:r>
      <w:proofErr w:type="spellEnd"/>
      <w:r w:rsidR="00DF6272">
        <w:rPr>
          <w:rFonts w:eastAsiaTheme="minorEastAsia"/>
        </w:rPr>
        <w:t>/</w:t>
      </w:r>
      <w:proofErr w:type="spellStart"/>
      <w:r w:rsidR="00DF6272">
        <w:rPr>
          <w:rFonts w:eastAsiaTheme="minorEastAsia"/>
        </w:rPr>
        <w:t>kWh</w:t>
      </w:r>
      <w:r w:rsidR="00DF6272">
        <w:rPr>
          <w:rFonts w:eastAsiaTheme="minorEastAsia"/>
          <w:vertAlign w:val="subscript"/>
        </w:rPr>
        <w:t>sto</w:t>
      </w:r>
      <w:proofErr w:type="spellEnd"/>
      <w:r w:rsidR="00962890">
        <w:rPr>
          <w:rFonts w:eastAsiaTheme="minorEastAsia"/>
        </w:rPr>
        <w:t xml:space="preserve"> [23].</w:t>
      </w:r>
      <w:r w:rsidR="00660D35">
        <w:rPr>
          <w:rFonts w:eastAsiaTheme="minorEastAsia"/>
        </w:rPr>
        <w:t xml:space="preserve"> Pour une automobile, la référence d’une analyse de cycle de vie est une durée</w:t>
      </w:r>
      <w:r w:rsidR="00DF6272">
        <w:rPr>
          <w:rFonts w:eastAsiaTheme="minorEastAsia"/>
        </w:rPr>
        <w:t xml:space="preserve"> </w:t>
      </w:r>
      <w:r w:rsidR="00660D35">
        <w:rPr>
          <w:rFonts w:eastAsiaTheme="minorEastAsia"/>
        </w:rPr>
        <w:t>d’</w:t>
      </w:r>
      <w:r w:rsidR="00DF6272">
        <w:rPr>
          <w:rFonts w:eastAsiaTheme="minorEastAsia"/>
        </w:rPr>
        <w:t>usage de 10 ans pour 150</w:t>
      </w:r>
      <w:r w:rsidR="00660D35">
        <w:rPr>
          <w:rFonts w:eastAsiaTheme="minorEastAsia"/>
        </w:rPr>
        <w:t> </w:t>
      </w:r>
      <w:r w:rsidR="00DF6272">
        <w:rPr>
          <w:rFonts w:eastAsiaTheme="minorEastAsia"/>
        </w:rPr>
        <w:t>000</w:t>
      </w:r>
      <w:r w:rsidR="00660D35">
        <w:rPr>
          <w:rFonts w:eastAsiaTheme="minorEastAsia"/>
        </w:rPr>
        <w:t> </w:t>
      </w:r>
      <w:r w:rsidR="00DF6272">
        <w:rPr>
          <w:rFonts w:eastAsiaTheme="minorEastAsia"/>
        </w:rPr>
        <w:t>km</w:t>
      </w:r>
      <w:r w:rsidR="00660D35">
        <w:rPr>
          <w:rFonts w:eastAsiaTheme="minorEastAsia"/>
        </w:rPr>
        <w:t>.</w:t>
      </w:r>
      <w:r w:rsidR="00DF6272">
        <w:rPr>
          <w:rFonts w:eastAsiaTheme="minorEastAsia"/>
        </w:rPr>
        <w:t xml:space="preserve"> </w:t>
      </w:r>
      <w:r w:rsidR="00660D35">
        <w:rPr>
          <w:rFonts w:eastAsiaTheme="minorEastAsia"/>
        </w:rPr>
        <w:t>A</w:t>
      </w:r>
      <w:r w:rsidR="00DF6272">
        <w:rPr>
          <w:rFonts w:eastAsiaTheme="minorEastAsia"/>
        </w:rPr>
        <w:t>vec une batterie de 30</w:t>
      </w:r>
      <w:r w:rsidR="00660D35">
        <w:rPr>
          <w:rFonts w:eastAsiaTheme="minorEastAsia"/>
        </w:rPr>
        <w:t> </w:t>
      </w:r>
      <w:proofErr w:type="spellStart"/>
      <w:r w:rsidR="00DF6272">
        <w:rPr>
          <w:rFonts w:eastAsiaTheme="minorEastAsia"/>
        </w:rPr>
        <w:t>kWh</w:t>
      </w:r>
      <w:r w:rsidR="00DF6272">
        <w:rPr>
          <w:rFonts w:eastAsiaTheme="minorEastAsia"/>
          <w:vertAlign w:val="subscript"/>
        </w:rPr>
        <w:t>sto</w:t>
      </w:r>
      <w:proofErr w:type="spellEnd"/>
      <w:r w:rsidR="00DF6272">
        <w:rPr>
          <w:rFonts w:eastAsiaTheme="minorEastAsia"/>
        </w:rPr>
        <w:t xml:space="preserve"> de capacité de stockage à qui on fait faire 1</w:t>
      </w:r>
      <w:r w:rsidR="00660D35">
        <w:rPr>
          <w:rFonts w:eastAsiaTheme="minorEastAsia"/>
        </w:rPr>
        <w:t> </w:t>
      </w:r>
      <w:r w:rsidR="00DF6272">
        <w:rPr>
          <w:rFonts w:eastAsiaTheme="minorEastAsia"/>
        </w:rPr>
        <w:t>000</w:t>
      </w:r>
      <w:r w:rsidR="00660D35">
        <w:rPr>
          <w:rFonts w:eastAsiaTheme="minorEastAsia"/>
        </w:rPr>
        <w:t> </w:t>
      </w:r>
      <w:r w:rsidR="00DF6272">
        <w:rPr>
          <w:rFonts w:eastAsiaTheme="minorEastAsia"/>
        </w:rPr>
        <w:t>cycles</w:t>
      </w:r>
      <w:r w:rsidR="00660D35">
        <w:rPr>
          <w:rFonts w:eastAsiaTheme="minorEastAsia"/>
        </w:rPr>
        <w:t xml:space="preserve"> de charge-décharge profonde correspondant à environ 150 km (1 000 est plutôt un chiffre pessimiste)</w:t>
      </w:r>
      <w:r w:rsidR="001904EB">
        <w:rPr>
          <w:rFonts w:eastAsiaTheme="minorEastAsia"/>
        </w:rPr>
        <w:t>, on aura dépensé 0,06</w:t>
      </w:r>
      <w:r w:rsidR="00660D35">
        <w:rPr>
          <w:rFonts w:eastAsiaTheme="minorEastAsia"/>
        </w:rPr>
        <w:t> </w:t>
      </w:r>
      <w:proofErr w:type="spellStart"/>
      <w:r w:rsidR="001904EB">
        <w:rPr>
          <w:rFonts w:eastAsiaTheme="minorEastAsia"/>
        </w:rPr>
        <w:t>kWh</w:t>
      </w:r>
      <w:r w:rsidR="001904EB" w:rsidRPr="001904EB">
        <w:rPr>
          <w:rFonts w:eastAsiaTheme="minorEastAsia"/>
          <w:vertAlign w:val="subscript"/>
        </w:rPr>
        <w:t>p</w:t>
      </w:r>
      <w:proofErr w:type="spellEnd"/>
      <w:r w:rsidR="001904EB">
        <w:rPr>
          <w:rFonts w:eastAsiaTheme="minorEastAsia"/>
        </w:rPr>
        <w:t xml:space="preserve">/km. Avec </w:t>
      </w:r>
      <w:r w:rsidR="00660D35">
        <w:rPr>
          <w:rFonts w:eastAsiaTheme="minorEastAsia"/>
        </w:rPr>
        <w:t xml:space="preserve">des émissions de GES de </w:t>
      </w:r>
      <w:r w:rsidR="001904EB">
        <w:rPr>
          <w:rFonts w:eastAsiaTheme="minorEastAsia"/>
        </w:rPr>
        <w:t>350</w:t>
      </w:r>
      <w:r w:rsidR="00660D35">
        <w:rPr>
          <w:rFonts w:eastAsiaTheme="minorEastAsia"/>
        </w:rPr>
        <w:t> </w:t>
      </w:r>
      <w:r w:rsidR="001904EB">
        <w:rPr>
          <w:rFonts w:eastAsiaTheme="minorEastAsia"/>
        </w:rPr>
        <w:t>g</w:t>
      </w:r>
      <w:r w:rsidR="001904EB">
        <w:t>CO</w:t>
      </w:r>
      <w:r w:rsidR="001904EB" w:rsidRPr="00BA1C21">
        <w:rPr>
          <w:vertAlign w:val="subscript"/>
        </w:rPr>
        <w:t>2</w:t>
      </w:r>
      <w:r w:rsidR="001904EB">
        <w:t>/</w:t>
      </w:r>
      <w:proofErr w:type="spellStart"/>
      <w:r w:rsidR="001904EB" w:rsidRPr="001904EB">
        <w:t>kWh</w:t>
      </w:r>
      <w:r w:rsidR="001904EB">
        <w:rPr>
          <w:vertAlign w:val="subscript"/>
        </w:rPr>
        <w:t>p</w:t>
      </w:r>
      <w:proofErr w:type="spellEnd"/>
      <w:r w:rsidR="001904EB">
        <w:t xml:space="preserve"> </w:t>
      </w:r>
      <w:r w:rsidR="001904EB" w:rsidRPr="001904EB">
        <w:t>dans</w:t>
      </w:r>
      <w:r w:rsidR="001904EB">
        <w:t xml:space="preserve"> le mix énergétique pour fabriquer </w:t>
      </w:r>
      <w:r w:rsidR="00660D35">
        <w:t>cette</w:t>
      </w:r>
      <w:r w:rsidR="001904EB">
        <w:t xml:space="preserve"> batterie, on arrive </w:t>
      </w:r>
      <w:r w:rsidR="00660D35">
        <w:t xml:space="preserve">approximativement à </w:t>
      </w:r>
      <w:r w:rsidR="001904EB">
        <w:t>20</w:t>
      </w:r>
      <w:r w:rsidR="00660D35">
        <w:t> </w:t>
      </w:r>
      <w:r w:rsidR="001904EB">
        <w:t>gCO</w:t>
      </w:r>
      <w:r w:rsidR="001904EB" w:rsidRPr="00BA1C21">
        <w:rPr>
          <w:vertAlign w:val="subscript"/>
        </w:rPr>
        <w:t>2</w:t>
      </w:r>
      <w:r w:rsidR="001904EB">
        <w:t>/km de supplément d</w:t>
      </w:r>
      <w:r w:rsidR="00660D35">
        <w:t>û</w:t>
      </w:r>
      <w:r w:rsidR="001904EB">
        <w:t xml:space="preserve"> seulement à l’énergie grise de la batterie… ce qui revient à tripler les émissions de CO</w:t>
      </w:r>
      <w:r w:rsidR="001904EB" w:rsidRPr="001904EB">
        <w:rPr>
          <w:vertAlign w:val="subscript"/>
        </w:rPr>
        <w:t>2</w:t>
      </w:r>
      <w:r w:rsidR="001904EB">
        <w:t xml:space="preserve"> en </w:t>
      </w:r>
      <w:r w:rsidR="00440481">
        <w:t>France, toujours sur la bas</w:t>
      </w:r>
      <w:r w:rsidR="000C0F9D">
        <w:t>e</w:t>
      </w:r>
      <w:r w:rsidR="00440481">
        <w:t xml:space="preserve"> de la</w:t>
      </w:r>
      <w:r w:rsidR="001904EB">
        <w:t xml:space="preserve"> moyenne</w:t>
      </w:r>
      <w:r w:rsidR="00440481">
        <w:t xml:space="preserve"> des émissions du mix électrique national</w:t>
      </w:r>
      <w:r w:rsidR="001904EB">
        <w:t> ! Il y a donc une nécessite évidente d’utiliser une élect</w:t>
      </w:r>
      <w:r w:rsidR="00440481">
        <w:t xml:space="preserve">ricité </w:t>
      </w:r>
      <w:proofErr w:type="spellStart"/>
      <w:r w:rsidR="00440481">
        <w:t>décarbonée</w:t>
      </w:r>
      <w:proofErr w:type="spellEnd"/>
      <w:r w:rsidR="00440481">
        <w:t xml:space="preserve"> sinon le seul</w:t>
      </w:r>
      <w:r w:rsidR="001904EB">
        <w:t xml:space="preserve"> intérêt d’un véhicule électrique est de réduire la pollution locale !</w:t>
      </w:r>
    </w:p>
    <w:p w:rsidR="001904EB" w:rsidRDefault="001904EB" w:rsidP="00106BA3">
      <w:pPr>
        <w:spacing w:before="0"/>
      </w:pPr>
      <w:r>
        <w:t>Il est aussi impératif que le véhicule roule</w:t>
      </w:r>
      <w:r w:rsidR="00C55A57">
        <w:t xml:space="preserve"> suffisamment. En effet, l</w:t>
      </w:r>
      <w:r>
        <w:t>a batterie d’un véhicule immobile est soumise à un vieillissement calendaire</w:t>
      </w:r>
      <w:r w:rsidR="000C0F9D">
        <w:t xml:space="preserve"> (de l’ordre d’une dizaine d’années selon la température ambiante et l’état de charge moyen)</w:t>
      </w:r>
      <w:r w:rsidR="00322861">
        <w:t xml:space="preserve">, elle s’use </w:t>
      </w:r>
      <w:r w:rsidR="000907A2">
        <w:t xml:space="preserve">donc </w:t>
      </w:r>
      <w:r w:rsidR="00322861">
        <w:t>même lorsque l’on ne s’en sert pas.</w:t>
      </w:r>
      <w:r>
        <w:t xml:space="preserve"> </w:t>
      </w:r>
      <w:r w:rsidR="00322861">
        <w:t>L’autre</w:t>
      </w:r>
      <w:r w:rsidR="000C0F9D">
        <w:t xml:space="preserve"> composante du</w:t>
      </w:r>
      <w:r w:rsidR="00322861">
        <w:t xml:space="preserve"> </w:t>
      </w:r>
      <w:r>
        <w:t xml:space="preserve">vieillissement </w:t>
      </w:r>
      <w:r w:rsidR="000C0F9D">
        <w:t>est celle en</w:t>
      </w:r>
      <w:r w:rsidR="00322861">
        <w:t xml:space="preserve"> </w:t>
      </w:r>
      <w:proofErr w:type="spellStart"/>
      <w:r w:rsidR="00322861">
        <w:t>cyclage</w:t>
      </w:r>
      <w:proofErr w:type="spellEnd"/>
      <w:r w:rsidR="00322861">
        <w:t xml:space="preserve"> </w:t>
      </w:r>
      <w:r w:rsidR="000C0F9D">
        <w:t xml:space="preserve">et est </w:t>
      </w:r>
      <w:r w:rsidR="00322861">
        <w:t>associé</w:t>
      </w:r>
      <w:r w:rsidR="000C0F9D">
        <w:t>e</w:t>
      </w:r>
      <w:r w:rsidR="00322861">
        <w:t xml:space="preserve"> aux kilomètres parcourus</w:t>
      </w:r>
      <w:r w:rsidR="000C0F9D">
        <w:t xml:space="preserve"> (dans le paragraphe p</w:t>
      </w:r>
      <w:r w:rsidR="00385222">
        <w:t>r</w:t>
      </w:r>
      <w:r w:rsidR="000C0F9D">
        <w:t>écédent : 1 000 cycles de 150 km)</w:t>
      </w:r>
      <w:r w:rsidR="00322861">
        <w:t xml:space="preserve">. </w:t>
      </w:r>
      <w:r w:rsidR="000907A2">
        <w:t>Sous-</w:t>
      </w:r>
      <w:r w:rsidR="00322861">
        <w:t>utiliser un véhicule électrique implique que l’on a dépensé de l’énergie</w:t>
      </w:r>
      <w:r w:rsidR="000C0F9D">
        <w:t xml:space="preserve"> primaire non renouvelable et</w:t>
      </w:r>
      <w:r w:rsidR="00322861">
        <w:t xml:space="preserve"> rejeté des GES pour sa fabrication sans qu’il puisse compenser les rejets de CO</w:t>
      </w:r>
      <w:r w:rsidR="00322861" w:rsidRPr="000C0F9D">
        <w:rPr>
          <w:vertAlign w:val="subscript"/>
        </w:rPr>
        <w:t>2</w:t>
      </w:r>
      <w:r w:rsidR="00322861">
        <w:t xml:space="preserve"> qui auraient été </w:t>
      </w:r>
      <w:r w:rsidR="000C0F9D">
        <w:t>émis</w:t>
      </w:r>
      <w:r w:rsidR="00322861">
        <w:t xml:space="preserve"> avec un véhicule thermique</w:t>
      </w:r>
      <w:r w:rsidR="000C0F9D">
        <w:t xml:space="preserve"> de la même catégorie</w:t>
      </w:r>
      <w:r w:rsidR="00322861">
        <w:t>. La voiture électrique doit</w:t>
      </w:r>
      <w:r w:rsidR="000907A2">
        <w:t xml:space="preserve"> donc, en outre,</w:t>
      </w:r>
      <w:r w:rsidR="00322861">
        <w:t xml:space="preserve"> rouler</w:t>
      </w:r>
      <w:r w:rsidR="000C0F9D">
        <w:t xml:space="preserve"> assez intensément (typiquement plus de 10 000 km/an)</w:t>
      </w:r>
      <w:r w:rsidR="00322861">
        <w:t>, ce qui devient cohérent avec un véhicule partagé.</w:t>
      </w:r>
    </w:p>
    <w:p w:rsidR="00322861" w:rsidRDefault="00322861" w:rsidP="00106BA3">
      <w:pPr>
        <w:spacing w:before="0"/>
      </w:pPr>
      <w:r>
        <w:t>Les émissions de CO</w:t>
      </w:r>
      <w:r w:rsidRPr="00322861">
        <w:rPr>
          <w:vertAlign w:val="subscript"/>
        </w:rPr>
        <w:t>2</w:t>
      </w:r>
      <w:r w:rsidRPr="00322861">
        <w:t xml:space="preserve"> </w:t>
      </w:r>
      <w:r w:rsidR="00C15DCD">
        <w:t xml:space="preserve">pour la production d’électricité </w:t>
      </w:r>
      <w:r>
        <w:t>baissent en Europe</w:t>
      </w:r>
      <w:r w:rsidR="00C15DCD">
        <w:t xml:space="preserve"> (figure 14)</w:t>
      </w:r>
      <w:r>
        <w:t>, dans toute l’Europe</w:t>
      </w:r>
      <w:r w:rsidR="000907A2">
        <w:t>,</w:t>
      </w:r>
      <w:r>
        <w:t xml:space="preserve"> Allemagne</w:t>
      </w:r>
      <w:r w:rsidR="00C15DCD">
        <w:t xml:space="preserve"> comprise. Cette baisse est aussi vraie en Chine, aux USA… </w:t>
      </w:r>
      <w:r w:rsidR="000907A2">
        <w:t>elle</w:t>
      </w:r>
      <w:r w:rsidR="00C15DCD">
        <w:t xml:space="preserve"> est </w:t>
      </w:r>
      <w:r w:rsidR="000907A2">
        <w:t xml:space="preserve">due à </w:t>
      </w:r>
      <w:r w:rsidR="00C15DCD">
        <w:t xml:space="preserve">la progression de l’électricité </w:t>
      </w:r>
      <w:r w:rsidR="000C0F9D">
        <w:t>à base d’</w:t>
      </w:r>
      <w:r w:rsidR="00C15DCD">
        <w:t xml:space="preserve">énergies renouvelables. </w:t>
      </w:r>
    </w:p>
    <w:p w:rsidR="00C15DCD" w:rsidRDefault="00C15DCD" w:rsidP="00077405">
      <w:pPr>
        <w:spacing w:before="0" w:after="60" w:line="240" w:lineRule="auto"/>
        <w:jc w:val="center"/>
      </w:pPr>
      <w:r w:rsidRPr="00C15DCD">
        <w:rPr>
          <w:noProof/>
          <w:lang w:eastAsia="fr-FR"/>
        </w:rPr>
        <w:lastRenderedPageBreak/>
        <w:drawing>
          <wp:inline distT="0" distB="0" distL="0" distR="0">
            <wp:extent cx="4094643" cy="2466975"/>
            <wp:effectExtent l="19050" t="0" r="1107" b="0"/>
            <wp:docPr id="3" name="Image 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094643" cy="2466975"/>
                    </a:xfrm>
                    <a:prstGeom prst="rect">
                      <a:avLst/>
                    </a:prstGeom>
                  </pic:spPr>
                </pic:pic>
              </a:graphicData>
            </a:graphic>
          </wp:inline>
        </w:drawing>
      </w:r>
    </w:p>
    <w:p w:rsidR="00322861" w:rsidRPr="001904EB" w:rsidRDefault="00322861" w:rsidP="00322861">
      <w:pPr>
        <w:pStyle w:val="Sansinterligne"/>
      </w:pPr>
      <w:r>
        <w:t>Figure 14 : Evolution des émissions de CO</w:t>
      </w:r>
      <w:r w:rsidRPr="000907A2">
        <w:rPr>
          <w:vertAlign w:val="subscript"/>
        </w:rPr>
        <w:t>2</w:t>
      </w:r>
      <w:r>
        <w:t xml:space="preserve"> en Europe de 1990 à 2015, source [1</w:t>
      </w:r>
      <w:r w:rsidR="00265DD1">
        <w:t>8</w:t>
      </w:r>
      <w:r>
        <w:t>]</w:t>
      </w:r>
    </w:p>
    <w:p w:rsidR="001108A6" w:rsidRDefault="001108A6" w:rsidP="001108A6">
      <w:pPr>
        <w:pStyle w:val="Titre1"/>
      </w:pPr>
      <w:r>
        <w:t>8 – Rouler à l’énergie solaire ?</w:t>
      </w:r>
    </w:p>
    <w:p w:rsidR="001108A6" w:rsidRDefault="001108A6" w:rsidP="001108A6">
      <w:r>
        <w:t xml:space="preserve">Il est possible d’imaginer des véhicules équipés de panneaux solaires, </w:t>
      </w:r>
      <w:r w:rsidR="000C0F9D">
        <w:t>mais les surfaces de captation d’un véhicule et le rendement photovoltaïque des cellules bon marché ne permettent pas de l’envisager aujourd’hui, surtout compte tenu des caractéristiques (masse, puissance…) des automobiles actuelles. C</w:t>
      </w:r>
      <w:r>
        <w:t>ependant une solu</w:t>
      </w:r>
      <w:r w:rsidR="000C0F9D">
        <w:t>tion plus simple serait d’exploiter une</w:t>
      </w:r>
      <w:r w:rsidR="00ED0AB5">
        <w:t xml:space="preserve"> production d’électricité solaire </w:t>
      </w:r>
      <w:r>
        <w:t>stationnaire</w:t>
      </w:r>
      <w:r w:rsidR="00ED0AB5">
        <w:t xml:space="preserve"> </w:t>
      </w:r>
      <w:r w:rsidR="000C0F9D">
        <w:t>pour</w:t>
      </w:r>
      <w:r w:rsidR="00ED0AB5">
        <w:t xml:space="preserve"> recharger les véhicules</w:t>
      </w:r>
      <w:r w:rsidR="000C0F9D">
        <w:t xml:space="preserve"> électriques</w:t>
      </w:r>
      <w:r w:rsidR="00ED0AB5">
        <w:t>.</w:t>
      </w:r>
      <w:r w:rsidR="000C0F9D">
        <w:t xml:space="preserve"> Cela peut se faire sur les places de parking équipées d’ombrières photovoltaïques ou plus simplement à partir d’une production PV quelconque.</w:t>
      </w:r>
      <w:r w:rsidR="00ED0AB5">
        <w:t xml:space="preserve"> </w:t>
      </w:r>
      <w:r w:rsidR="00D53149">
        <w:t xml:space="preserve">Grâce aux technologies numériques il </w:t>
      </w:r>
      <w:r w:rsidR="000C0F9D">
        <w:t>e</w:t>
      </w:r>
      <w:r w:rsidR="00954B4D">
        <w:t>st</w:t>
      </w:r>
      <w:r w:rsidR="000C0F9D">
        <w:t xml:space="preserve"> aujourd’hui possible d’envisager</w:t>
      </w:r>
      <w:r w:rsidR="00D53149">
        <w:t xml:space="preserve"> des modes de mise en </w:t>
      </w:r>
      <w:r w:rsidR="000907A2">
        <w:t>rel</w:t>
      </w:r>
      <w:r w:rsidR="00D53149">
        <w:t xml:space="preserve">ation pour recharger </w:t>
      </w:r>
      <w:r w:rsidR="000C0F9D">
        <w:t>sa batterie</w:t>
      </w:r>
      <w:r w:rsidR="00D53149">
        <w:t xml:space="preserve"> avec le producteur souhaité</w:t>
      </w:r>
      <w:r w:rsidR="00954B4D">
        <w:t xml:space="preserve">. </w:t>
      </w:r>
      <w:r w:rsidR="000C0F9D">
        <w:t>En outre, l</w:t>
      </w:r>
      <w:r w:rsidR="00954B4D">
        <w:t>a</w:t>
      </w:r>
      <w:r w:rsidR="00D53149">
        <w:t xml:space="preserve"> </w:t>
      </w:r>
      <w:r w:rsidR="000C0F9D">
        <w:t>f</w:t>
      </w:r>
      <w:r w:rsidR="00ED0AB5" w:rsidRPr="00954B4D">
        <w:t xml:space="preserve">lexibilité de recharge </w:t>
      </w:r>
      <w:r w:rsidR="00954B4D" w:rsidRPr="00954B4D">
        <w:t>d’une</w:t>
      </w:r>
      <w:r w:rsidR="00D53149" w:rsidRPr="00954B4D">
        <w:t xml:space="preserve"> batterie </w:t>
      </w:r>
      <w:r w:rsidR="00954B4D" w:rsidRPr="00954B4D">
        <w:t>permettrait en fonction du besoin (temps de charge par exemple) de moduler la</w:t>
      </w:r>
      <w:r w:rsidR="00ED0AB5" w:rsidRPr="00954B4D">
        <w:t xml:space="preserve"> puissance</w:t>
      </w:r>
      <w:r w:rsidR="000C0F9D">
        <w:t xml:space="preserve"> et de contribuer éventuellement à mieux contrôler l’injection PV sur le réseau grâce à une coopération entre flottes de véhicules électriques et installations solaires PV</w:t>
      </w:r>
      <w:r w:rsidR="00954B4D" w:rsidRPr="00954B4D">
        <w:t>.</w:t>
      </w:r>
    </w:p>
    <w:p w:rsidR="00156D92" w:rsidRDefault="00156D92" w:rsidP="00077405">
      <w:pPr>
        <w:spacing w:before="60" w:after="60" w:line="240" w:lineRule="auto"/>
        <w:jc w:val="center"/>
      </w:pPr>
      <w:r w:rsidRPr="00156D92">
        <w:rPr>
          <w:noProof/>
          <w:lang w:eastAsia="fr-FR"/>
        </w:rPr>
        <w:drawing>
          <wp:inline distT="0" distB="0" distL="0" distR="0">
            <wp:extent cx="2667000" cy="1702519"/>
            <wp:effectExtent l="19050" t="0" r="0" b="0"/>
            <wp:docPr id="7" name="Image 2" descr="P1110669r"/>
            <wp:cNvGraphicFramePr/>
            <a:graphic xmlns:a="http://schemas.openxmlformats.org/drawingml/2006/main">
              <a:graphicData uri="http://schemas.openxmlformats.org/drawingml/2006/picture">
                <pic:pic xmlns:pic="http://schemas.openxmlformats.org/drawingml/2006/picture">
                  <pic:nvPicPr>
                    <pic:cNvPr id="11" name="Picture 7" descr="P1110669r"/>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r="12034"/>
                    <a:stretch/>
                  </pic:blipFill>
                  <pic:spPr bwMode="auto">
                    <a:xfrm>
                      <a:off x="0" y="0"/>
                      <a:ext cx="2663198" cy="1700092"/>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t xml:space="preserve">  </w:t>
      </w:r>
      <w:r w:rsidRPr="00156D92">
        <w:rPr>
          <w:noProof/>
          <w:lang w:eastAsia="fr-FR"/>
        </w:rPr>
        <w:drawing>
          <wp:inline distT="0" distB="0" distL="0" distR="0">
            <wp:extent cx="2722880" cy="1702800"/>
            <wp:effectExtent l="19050" t="0" r="1270" b="0"/>
            <wp:docPr id="13" name="Image 3" descr="P1110670r"/>
            <wp:cNvGraphicFramePr/>
            <a:graphic xmlns:a="http://schemas.openxmlformats.org/drawingml/2006/main">
              <a:graphicData uri="http://schemas.openxmlformats.org/drawingml/2006/picture">
                <pic:pic xmlns:pic="http://schemas.openxmlformats.org/drawingml/2006/picture">
                  <pic:nvPicPr>
                    <pic:cNvPr id="12" name="Picture 8" descr="P1110670r"/>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22880" cy="17028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156D92" w:rsidRDefault="00156D92" w:rsidP="00156D92">
      <w:pPr>
        <w:pStyle w:val="Sansinterligne"/>
      </w:pPr>
      <w:r>
        <w:t xml:space="preserve">Figure 15 : </w:t>
      </w:r>
      <w:r w:rsidR="00653357">
        <w:t>P</w:t>
      </w:r>
      <w:r>
        <w:t xml:space="preserve">arkings </w:t>
      </w:r>
      <w:r w:rsidR="00653357">
        <w:t xml:space="preserve">avec ombrières </w:t>
      </w:r>
      <w:r>
        <w:t>photovoltaïque</w:t>
      </w:r>
      <w:r w:rsidR="00653357">
        <w:t>s associées à des bornes de recharge</w:t>
      </w:r>
      <w:r>
        <w:t xml:space="preserve"> à l’Institut</w:t>
      </w:r>
      <w:r w:rsidR="00653357">
        <w:t> </w:t>
      </w:r>
      <w:r>
        <w:t>National de l’Energie Solaire,</w:t>
      </w:r>
      <w:r w:rsidR="00653357">
        <w:t xml:space="preserve"> </w:t>
      </w:r>
      <w:r>
        <w:t xml:space="preserve">Le Bourget du Lac, photos B. </w:t>
      </w:r>
      <w:proofErr w:type="spellStart"/>
      <w:r>
        <w:t>Multon</w:t>
      </w:r>
      <w:proofErr w:type="spellEnd"/>
      <w:r>
        <w:t xml:space="preserve"> </w:t>
      </w:r>
    </w:p>
    <w:p w:rsidR="00077405" w:rsidRDefault="00077405" w:rsidP="001108A6">
      <w:r>
        <w:t xml:space="preserve">Prenons deux exemples concrets, un véhicule électrique à batterie en cycle urbain qui consommerait 150 Wh/km (type Nissan </w:t>
      </w:r>
      <w:proofErr w:type="spellStart"/>
      <w:r>
        <w:t>Leaf</w:t>
      </w:r>
      <w:proofErr w:type="spellEnd"/>
      <w:r>
        <w:t>) et un véhicule électrique hybride plugin (type Prius Plugin) à 200 Wh/km. Une place de parking de 12 m</w:t>
      </w:r>
      <w:r w:rsidRPr="00ED0AB5">
        <w:rPr>
          <w:vertAlign w:val="superscript"/>
        </w:rPr>
        <w:t>2</w:t>
      </w:r>
      <w:r>
        <w:t>, équipée de modules de puissance nominale 180 </w:t>
      </w:r>
      <w:proofErr w:type="spellStart"/>
      <w:r>
        <w:t>W</w:t>
      </w:r>
      <w:r w:rsidRPr="00ED0AB5">
        <w:rPr>
          <w:vertAlign w:val="subscript"/>
        </w:rPr>
        <w:t>c</w:t>
      </w:r>
      <w:proofErr w:type="spellEnd"/>
      <w:r>
        <w:t>/m</w:t>
      </w:r>
      <w:r w:rsidRPr="00ED0AB5">
        <w:rPr>
          <w:vertAlign w:val="superscript"/>
        </w:rPr>
        <w:t>2</w:t>
      </w:r>
      <w:r>
        <w:t xml:space="preserve"> (technologie silicium </w:t>
      </w:r>
      <w:proofErr w:type="spellStart"/>
      <w:r>
        <w:t>polycristallin</w:t>
      </w:r>
      <w:proofErr w:type="spellEnd"/>
      <w:r>
        <w:t xml:space="preserve"> aux performances très moyennes) aurait une puissance nominale d’environ 2,1 kW. En considérant une productivité de 1 000 h/an équivalent pleine puissance</w:t>
      </w:r>
      <w:r>
        <w:rPr>
          <w:rStyle w:val="Appelnotedebasdep"/>
        </w:rPr>
        <w:footnoteReference w:id="5"/>
      </w:r>
      <w:r>
        <w:t>, peut produire environ 2 100 </w:t>
      </w:r>
      <w:proofErr w:type="spellStart"/>
      <w:r>
        <w:t>kWh</w:t>
      </w:r>
      <w:r w:rsidRPr="000F4F7E">
        <w:rPr>
          <w:vertAlign w:val="subscript"/>
        </w:rPr>
        <w:t>e</w:t>
      </w:r>
      <w:proofErr w:type="spellEnd"/>
      <w:r>
        <w:t xml:space="preserve">/an. Si toute cette production solaire était </w:t>
      </w:r>
      <w:r>
        <w:lastRenderedPageBreak/>
        <w:t>dédiée aux véhicules électriques, il serait possible de parcourir 10 000 à 15 000 km/an à l’énergie solaire selon le véhicule parmi les deux précédemment présentés.</w:t>
      </w:r>
    </w:p>
    <w:p w:rsidR="00ED0AB5" w:rsidRDefault="000F4F7E" w:rsidP="001108A6">
      <w:r>
        <w:t xml:space="preserve">Examinons </w:t>
      </w:r>
      <w:r w:rsidR="000907A2">
        <w:t xml:space="preserve">maintenant </w:t>
      </w:r>
      <w:r>
        <w:t>les rejets de CO</w:t>
      </w:r>
      <w:r w:rsidRPr="000F4F7E">
        <w:rPr>
          <w:vertAlign w:val="subscript"/>
        </w:rPr>
        <w:t>2</w:t>
      </w:r>
      <w:r>
        <w:t xml:space="preserve"> </w:t>
      </w:r>
      <w:r w:rsidR="000907A2">
        <w:t>associés à</w:t>
      </w:r>
      <w:r w:rsidR="00653357">
        <w:t xml:space="preserve"> la production photovoltaïque</w:t>
      </w:r>
      <w:r>
        <w:t xml:space="preserve">. </w:t>
      </w:r>
      <w:r w:rsidR="000907A2">
        <w:t>Seule s</w:t>
      </w:r>
      <w:r>
        <w:t xml:space="preserve">a fabrication </w:t>
      </w:r>
      <w:r w:rsidR="000907A2">
        <w:t xml:space="preserve">conduit à des émissions de GES. Dans le cas </w:t>
      </w:r>
      <w:r>
        <w:t>d</w:t>
      </w:r>
      <w:r w:rsidR="00653357">
        <w:t>’</w:t>
      </w:r>
      <w:r>
        <w:t>u</w:t>
      </w:r>
      <w:r w:rsidR="00653357">
        <w:t>n</w:t>
      </w:r>
      <w:r>
        <w:t xml:space="preserve"> système photovoltaïque</w:t>
      </w:r>
      <w:r w:rsidR="00653357">
        <w:t xml:space="preserve"> au silicium </w:t>
      </w:r>
      <w:proofErr w:type="spellStart"/>
      <w:r w:rsidR="00653357">
        <w:t>polycristallin</w:t>
      </w:r>
      <w:proofErr w:type="spellEnd"/>
      <w:r w:rsidR="00653357">
        <w:t xml:space="preserve"> en toiture</w:t>
      </w:r>
      <w:r>
        <w:t>,</w:t>
      </w:r>
      <w:r w:rsidR="000907A2">
        <w:t xml:space="preserve"> les émissions valent environ</w:t>
      </w:r>
      <w:r>
        <w:t xml:space="preserve"> 1</w:t>
      </w:r>
      <w:r w:rsidR="001E1693">
        <w:t> </w:t>
      </w:r>
      <w:r>
        <w:t>700</w:t>
      </w:r>
      <w:r w:rsidR="00653357">
        <w:t> </w:t>
      </w:r>
      <w:r>
        <w:t>kgCO</w:t>
      </w:r>
      <w:r w:rsidRPr="000F4F7E">
        <w:rPr>
          <w:vertAlign w:val="subscript"/>
        </w:rPr>
        <w:t>2</w:t>
      </w:r>
      <w:r>
        <w:t>/</w:t>
      </w:r>
      <w:proofErr w:type="spellStart"/>
      <w:r>
        <w:t>kW</w:t>
      </w:r>
      <w:r w:rsidR="00653357">
        <w:rPr>
          <w:vertAlign w:val="subscript"/>
        </w:rPr>
        <w:t>PV</w:t>
      </w:r>
      <w:proofErr w:type="spellEnd"/>
      <w:r>
        <w:t xml:space="preserve"> installé [</w:t>
      </w:r>
      <w:r w:rsidR="00265DD1">
        <w:t>19</w:t>
      </w:r>
      <w:r>
        <w:t>], pour une durée de vie de 20 ans minimum.</w:t>
      </w:r>
      <w:r w:rsidR="00156D92">
        <w:t xml:space="preserve"> </w:t>
      </w:r>
      <w:r w:rsidR="00653357">
        <w:t>Sachant qu’une puissance installée de 1 </w:t>
      </w:r>
      <w:proofErr w:type="spellStart"/>
      <w:r w:rsidR="00653357">
        <w:t>kW</w:t>
      </w:r>
      <w:r w:rsidR="00653357">
        <w:rPr>
          <w:vertAlign w:val="subscript"/>
        </w:rPr>
        <w:t>PV</w:t>
      </w:r>
      <w:proofErr w:type="spellEnd"/>
      <w:r w:rsidR="00653357">
        <w:t xml:space="preserve"> permettrait de parcourir entre 5 000 et 7 500 km. </w:t>
      </w:r>
      <w:r w:rsidR="00156D92">
        <w:t>On estime que cette installation</w:t>
      </w:r>
      <w:r w:rsidR="00653357">
        <w:t>, sur une durée de vie de 20 ans,</w:t>
      </w:r>
      <w:r w:rsidR="00156D92">
        <w:t xml:space="preserve"> rejette</w:t>
      </w:r>
      <w:r w:rsidR="00653357">
        <w:t>rait entre</w:t>
      </w:r>
      <w:r w:rsidR="00156D92">
        <w:t xml:space="preserve"> </w:t>
      </w:r>
      <w:r w:rsidR="00653357">
        <w:t>11</w:t>
      </w:r>
      <w:r w:rsidR="00156D92">
        <w:t xml:space="preserve"> </w:t>
      </w:r>
      <w:r w:rsidR="00653357">
        <w:t>(</w:t>
      </w:r>
      <w:r w:rsidR="001E1693">
        <w:t>1700</w:t>
      </w:r>
      <w:proofErr w:type="gramStart"/>
      <w:r w:rsidR="001E1693">
        <w:t>/(</w:t>
      </w:r>
      <w:proofErr w:type="gramEnd"/>
      <w:r w:rsidR="00653357">
        <w:t>7500x20) et 17 </w:t>
      </w:r>
      <w:r w:rsidR="00156D92">
        <w:t>gCO</w:t>
      </w:r>
      <w:r w:rsidR="00156D92" w:rsidRPr="00BA1C21">
        <w:rPr>
          <w:vertAlign w:val="subscript"/>
        </w:rPr>
        <w:t>2</w:t>
      </w:r>
      <w:r w:rsidR="00156D92">
        <w:t>/km</w:t>
      </w:r>
      <w:r w:rsidR="000907A2">
        <w:t xml:space="preserve"> (1700/(5000x20)</w:t>
      </w:r>
      <w:r w:rsidR="00156D92">
        <w:t>.</w:t>
      </w:r>
    </w:p>
    <w:p w:rsidR="008405B2" w:rsidRDefault="00146F77" w:rsidP="008405B2">
      <w:r>
        <w:t xml:space="preserve">En France tous trajets confondus, les 32 millions de véhicules </w:t>
      </w:r>
      <w:r w:rsidR="00653357">
        <w:t xml:space="preserve">en circulation </w:t>
      </w:r>
      <w:r>
        <w:t xml:space="preserve">parcourent </w:t>
      </w:r>
      <w:r w:rsidR="00653357">
        <w:t xml:space="preserve">un total annuel de </w:t>
      </w:r>
      <w:r>
        <w:t>400 milliards de km (soit 12</w:t>
      </w:r>
      <w:r w:rsidR="00653357">
        <w:t> </w:t>
      </w:r>
      <w:r>
        <w:t>500</w:t>
      </w:r>
      <w:r w:rsidR="00653357">
        <w:t> </w:t>
      </w:r>
      <w:r>
        <w:t xml:space="preserve">km/an/véhicule). </w:t>
      </w:r>
      <w:r w:rsidR="00747DA8">
        <w:t>Si tous ces véhicules dev</w:t>
      </w:r>
      <w:r w:rsidR="00653357">
        <w:t>enaient</w:t>
      </w:r>
      <w:r w:rsidR="00747DA8">
        <w:t xml:space="preserve"> électriques, p</w:t>
      </w:r>
      <w:r>
        <w:t>our</w:t>
      </w:r>
      <w:r w:rsidR="00747DA8">
        <w:t xml:space="preserve"> les</w:t>
      </w:r>
      <w:r>
        <w:t xml:space="preserve"> alimenter </w:t>
      </w:r>
      <w:r w:rsidR="008405B2">
        <w:t>avec une</w:t>
      </w:r>
      <w:r>
        <w:t xml:space="preserve"> consommation 200</w:t>
      </w:r>
      <w:r w:rsidR="00653357">
        <w:t> </w:t>
      </w:r>
      <w:r>
        <w:t>Wh/km (estimation haute), 80</w:t>
      </w:r>
      <w:r w:rsidR="00653357">
        <w:t> </w:t>
      </w:r>
      <w:proofErr w:type="spellStart"/>
      <w:r>
        <w:t>TWh</w:t>
      </w:r>
      <w:proofErr w:type="spellEnd"/>
      <w:r>
        <w:t xml:space="preserve"> suppléme</w:t>
      </w:r>
      <w:r w:rsidR="00653357">
        <w:t>ntaires d’énergie électrique seraien</w:t>
      </w:r>
      <w:r>
        <w:t xml:space="preserve">t nécessaires, ce qui </w:t>
      </w:r>
      <w:r w:rsidR="00653357">
        <w:t>représente</w:t>
      </w:r>
      <w:r w:rsidR="00793BA8">
        <w:t>rait</w:t>
      </w:r>
      <w:r>
        <w:t xml:space="preserve"> 17% des 480</w:t>
      </w:r>
      <w:r w:rsidR="00653357">
        <w:t> </w:t>
      </w:r>
      <w:proofErr w:type="spellStart"/>
      <w:r>
        <w:t>TWh</w:t>
      </w:r>
      <w:proofErr w:type="spellEnd"/>
      <w:r>
        <w:t xml:space="preserve"> de </w:t>
      </w:r>
      <w:r w:rsidR="00653357">
        <w:t xml:space="preserve">la </w:t>
      </w:r>
      <w:r>
        <w:t xml:space="preserve">consommation annuelle </w:t>
      </w:r>
      <w:r w:rsidR="00793BA8">
        <w:t xml:space="preserve">actuelle </w:t>
      </w:r>
      <w:r>
        <w:t xml:space="preserve">d’électricité </w:t>
      </w:r>
      <w:r w:rsidR="00653357">
        <w:t>française</w:t>
      </w:r>
      <w:r>
        <w:t>.</w:t>
      </w:r>
      <w:r w:rsidR="008405B2">
        <w:t xml:space="preserve"> </w:t>
      </w:r>
      <w:r w:rsidR="00653357">
        <w:t>En outre, l</w:t>
      </w:r>
      <w:r w:rsidR="008405B2">
        <w:t>e rayonnement solaire moyen en France métropolitaine est de 1</w:t>
      </w:r>
      <w:r w:rsidR="00653357">
        <w:t> </w:t>
      </w:r>
      <w:r w:rsidR="008405B2">
        <w:t>200</w:t>
      </w:r>
      <w:r w:rsidR="00653357">
        <w:t> </w:t>
      </w:r>
      <w:r w:rsidR="008405B2">
        <w:t>kWh/m</w:t>
      </w:r>
      <w:r w:rsidR="008405B2" w:rsidRPr="008405B2">
        <w:rPr>
          <w:vertAlign w:val="superscript"/>
        </w:rPr>
        <w:t>2</w:t>
      </w:r>
      <w:r w:rsidR="008405B2">
        <w:t>, avec des modules photovoltaïques de puissance nominale 180</w:t>
      </w:r>
      <w:r w:rsidR="00653357">
        <w:t> </w:t>
      </w:r>
      <w:proofErr w:type="spellStart"/>
      <w:r w:rsidR="008405B2">
        <w:t>W</w:t>
      </w:r>
      <w:r w:rsidR="008405B2" w:rsidRPr="00ED0AB5">
        <w:rPr>
          <w:vertAlign w:val="subscript"/>
        </w:rPr>
        <w:t>c</w:t>
      </w:r>
      <w:proofErr w:type="spellEnd"/>
      <w:r w:rsidR="008405B2">
        <w:t>/m</w:t>
      </w:r>
      <w:r w:rsidR="008405B2" w:rsidRPr="00ED0AB5">
        <w:rPr>
          <w:vertAlign w:val="superscript"/>
        </w:rPr>
        <w:t>2</w:t>
      </w:r>
      <w:r w:rsidR="008405B2">
        <w:t xml:space="preserve">, </w:t>
      </w:r>
      <w:r w:rsidR="00653357">
        <w:t>et un « performance ratio »</w:t>
      </w:r>
      <w:r w:rsidR="00653357">
        <w:rPr>
          <w:rStyle w:val="Appelnotedebasdep"/>
        </w:rPr>
        <w:footnoteReference w:id="6"/>
      </w:r>
      <w:r w:rsidR="00653357">
        <w:t xml:space="preserve"> de 0,75, on obtiendrait</w:t>
      </w:r>
      <w:r w:rsidR="008405B2">
        <w:t xml:space="preserve"> une productivité annuelle de 160</w:t>
      </w:r>
      <w:r w:rsidR="00653357">
        <w:t> </w:t>
      </w:r>
      <w:proofErr w:type="spellStart"/>
      <w:r w:rsidR="008405B2">
        <w:t>kW</w:t>
      </w:r>
      <w:r w:rsidR="00793BA8">
        <w:t>h</w:t>
      </w:r>
      <w:r w:rsidR="008405B2" w:rsidRPr="000F4F7E">
        <w:rPr>
          <w:vertAlign w:val="subscript"/>
        </w:rPr>
        <w:t>e</w:t>
      </w:r>
      <w:proofErr w:type="spellEnd"/>
      <w:r w:rsidR="008405B2">
        <w:t>/m</w:t>
      </w:r>
      <w:r w:rsidR="008405B2" w:rsidRPr="00ED0AB5">
        <w:rPr>
          <w:vertAlign w:val="superscript"/>
        </w:rPr>
        <w:t>2</w:t>
      </w:r>
      <w:r w:rsidR="008405B2">
        <w:t>/an. Produire 80</w:t>
      </w:r>
      <w:r w:rsidR="00653357">
        <w:t> </w:t>
      </w:r>
      <w:proofErr w:type="spellStart"/>
      <w:r w:rsidR="008405B2">
        <w:t>TWh</w:t>
      </w:r>
      <w:proofErr w:type="spellEnd"/>
      <w:r w:rsidR="008405B2">
        <w:t xml:space="preserve"> d’énergie électrique par système photovoltaïque nécessite </w:t>
      </w:r>
      <w:r w:rsidR="00793BA8">
        <w:t>5</w:t>
      </w:r>
      <w:r w:rsidR="008405B2">
        <w:t>0</w:t>
      </w:r>
      <w:r w:rsidR="00653357">
        <w:t> </w:t>
      </w:r>
      <w:r w:rsidR="008405B2">
        <w:t>km</w:t>
      </w:r>
      <w:r w:rsidR="008405B2" w:rsidRPr="008405B2">
        <w:rPr>
          <w:vertAlign w:val="superscript"/>
        </w:rPr>
        <w:t>2</w:t>
      </w:r>
      <w:r w:rsidR="008405B2">
        <w:t xml:space="preserve"> de superficie de panneaux, soit </w:t>
      </w:r>
      <w:r w:rsidR="00793BA8">
        <w:t>1</w:t>
      </w:r>
      <w:r w:rsidR="008405B2">
        <w:t>,</w:t>
      </w:r>
      <w:r w:rsidR="00793BA8">
        <w:t>4</w:t>
      </w:r>
      <w:r w:rsidR="008405B2">
        <w:t>% des superficies déjà artificialisées en France, comme par exemple des toitures.</w:t>
      </w:r>
    </w:p>
    <w:p w:rsidR="00A4496E" w:rsidRPr="00A4496E" w:rsidRDefault="00ED0AB5" w:rsidP="00B05419">
      <w:pPr>
        <w:pStyle w:val="Titre1"/>
      </w:pPr>
      <w:r>
        <w:t>9</w:t>
      </w:r>
      <w:r w:rsidR="00B05419">
        <w:t xml:space="preserve"> – Conclusion</w:t>
      </w:r>
      <w:r w:rsidR="00322861">
        <w:t xml:space="preserve"> </w:t>
      </w:r>
    </w:p>
    <w:p w:rsidR="00314586" w:rsidRDefault="00D627DA" w:rsidP="00CF699B">
      <w:pPr>
        <w:rPr>
          <w:bCs/>
        </w:rPr>
      </w:pPr>
      <w:r w:rsidRPr="00CF699B">
        <w:t>Les véhicules électriques à batterie ne sont plus une utopie</w:t>
      </w:r>
      <w:r w:rsidR="00CF699B">
        <w:t xml:space="preserve">. </w:t>
      </w:r>
      <w:r w:rsidR="00314586">
        <w:t xml:space="preserve">Il existe </w:t>
      </w:r>
      <w:r w:rsidR="00C55248">
        <w:t>en outre la</w:t>
      </w:r>
      <w:r w:rsidR="00314586">
        <w:t xml:space="preserve"> p</w:t>
      </w:r>
      <w:r w:rsidR="00CF699B" w:rsidRPr="00CF699B">
        <w:t xml:space="preserve">ossibilité d’une </w:t>
      </w:r>
      <w:r w:rsidR="00CF699B" w:rsidRPr="00CF699B">
        <w:rPr>
          <w:bCs/>
        </w:rPr>
        <w:t xml:space="preserve">excellente symbiose avec les sources électriques solaires et éoliennes </w:t>
      </w:r>
      <w:r w:rsidR="00314586">
        <w:rPr>
          <w:bCs/>
        </w:rPr>
        <w:t xml:space="preserve">qui sont </w:t>
      </w:r>
      <w:r w:rsidR="00CF699B" w:rsidRPr="00CF699B">
        <w:t>variables</w:t>
      </w:r>
      <w:r w:rsidR="00314586">
        <w:t xml:space="preserve">, et qui </w:t>
      </w:r>
      <w:r w:rsidR="00C55248">
        <w:t>permettraient d’effectuer des recharges à faibles émissions</w:t>
      </w:r>
      <w:r w:rsidR="00793BA8">
        <w:t xml:space="preserve"> de gaz à effet de serre</w:t>
      </w:r>
      <w:r w:rsidR="00C55248">
        <w:t xml:space="preserve"> tout en profitant des charges flexibles que constituent les chargeurs</w:t>
      </w:r>
      <w:r w:rsidR="00793BA8">
        <w:t xml:space="preserve"> [20]</w:t>
      </w:r>
      <w:r w:rsidR="00314586">
        <w:t>.</w:t>
      </w:r>
      <w:r w:rsidR="00CF699B" w:rsidRPr="00CF699B">
        <w:rPr>
          <w:bCs/>
        </w:rPr>
        <w:t xml:space="preserve"> </w:t>
      </w:r>
      <w:r w:rsidR="00314586">
        <w:rPr>
          <w:bCs/>
        </w:rPr>
        <w:t xml:space="preserve">Il </w:t>
      </w:r>
      <w:r w:rsidR="00C55248">
        <w:rPr>
          <w:bCs/>
        </w:rPr>
        <w:t>devient</w:t>
      </w:r>
      <w:r w:rsidR="00314586">
        <w:rPr>
          <w:bCs/>
        </w:rPr>
        <w:t xml:space="preserve"> </w:t>
      </w:r>
      <w:r w:rsidR="00793BA8">
        <w:rPr>
          <w:bCs/>
        </w:rPr>
        <w:t xml:space="preserve">alors </w:t>
      </w:r>
      <w:r w:rsidR="00314586">
        <w:rPr>
          <w:bCs/>
        </w:rPr>
        <w:t xml:space="preserve">possible de rouler </w:t>
      </w:r>
      <w:r w:rsidR="00C55248">
        <w:rPr>
          <w:bCs/>
        </w:rPr>
        <w:t xml:space="preserve">avec une </w:t>
      </w:r>
      <w:r w:rsidR="00314586">
        <w:rPr>
          <w:bCs/>
        </w:rPr>
        <w:t xml:space="preserve">énergie </w:t>
      </w:r>
      <w:r w:rsidR="00C55248">
        <w:rPr>
          <w:bCs/>
        </w:rPr>
        <w:t>moins polluante tout en facilitant</w:t>
      </w:r>
      <w:r w:rsidR="00314586">
        <w:rPr>
          <w:bCs/>
        </w:rPr>
        <w:t xml:space="preserve"> l’insertion des énergies renouvelables variables sur les réseaux</w:t>
      </w:r>
      <w:r w:rsidR="00C8209E">
        <w:rPr>
          <w:bCs/>
        </w:rPr>
        <w:t xml:space="preserve">. </w:t>
      </w:r>
      <w:r w:rsidR="00C55248">
        <w:rPr>
          <w:bCs/>
        </w:rPr>
        <w:t>Ainsi, d</w:t>
      </w:r>
      <w:r w:rsidR="00C8209E">
        <w:rPr>
          <w:bCs/>
        </w:rPr>
        <w:t>e</w:t>
      </w:r>
      <w:r w:rsidR="00314586">
        <w:rPr>
          <w:bCs/>
        </w:rPr>
        <w:t xml:space="preserve"> r</w:t>
      </w:r>
      <w:r w:rsidR="00CF699B" w:rsidRPr="00CF699B">
        <w:rPr>
          <w:bCs/>
        </w:rPr>
        <w:t xml:space="preserve">éelles perspectives </w:t>
      </w:r>
      <w:r w:rsidR="00C8209E">
        <w:rPr>
          <w:bCs/>
        </w:rPr>
        <w:t xml:space="preserve">existent </w:t>
      </w:r>
      <w:r w:rsidR="00CF699B" w:rsidRPr="00CF699B">
        <w:rPr>
          <w:bCs/>
        </w:rPr>
        <w:t xml:space="preserve">pour réduire </w:t>
      </w:r>
      <w:r w:rsidR="00314586">
        <w:rPr>
          <w:bCs/>
        </w:rPr>
        <w:t>l</w:t>
      </w:r>
      <w:r w:rsidR="00CF699B" w:rsidRPr="00CF699B">
        <w:rPr>
          <w:bCs/>
        </w:rPr>
        <w:t>es impacts environnementaux des transports terrestres</w:t>
      </w:r>
      <w:r w:rsidR="00314586">
        <w:rPr>
          <w:bCs/>
        </w:rPr>
        <w:t>.</w:t>
      </w:r>
    </w:p>
    <w:p w:rsidR="00CF699B" w:rsidRPr="00CF699B" w:rsidRDefault="00314586" w:rsidP="00CF699B">
      <w:r>
        <w:rPr>
          <w:bCs/>
        </w:rPr>
        <w:t xml:space="preserve">Cependant </w:t>
      </w:r>
      <w:r w:rsidR="00CF699B" w:rsidRPr="00CF699B">
        <w:t xml:space="preserve">pour réduire les besoins de matières premières (même recyclables), </w:t>
      </w:r>
      <w:r>
        <w:t xml:space="preserve">il faut absolument </w:t>
      </w:r>
      <w:r w:rsidR="00CF699B">
        <w:rPr>
          <w:bCs/>
        </w:rPr>
        <w:t>r</w:t>
      </w:r>
      <w:r w:rsidR="00CF699B" w:rsidRPr="00CF699B">
        <w:rPr>
          <w:bCs/>
        </w:rPr>
        <w:t xml:space="preserve">éduire les performances </w:t>
      </w:r>
      <w:r w:rsidR="00793BA8">
        <w:rPr>
          <w:bCs/>
        </w:rPr>
        <w:t xml:space="preserve">(masse et vitesse maximale notamment) </w:t>
      </w:r>
      <w:r w:rsidR="00CF699B" w:rsidRPr="00CF699B">
        <w:rPr>
          <w:bCs/>
        </w:rPr>
        <w:t>et le nombre de véhicules</w:t>
      </w:r>
      <w:r>
        <w:rPr>
          <w:bCs/>
        </w:rPr>
        <w:t xml:space="preserve">. </w:t>
      </w:r>
      <w:r w:rsidR="00C55248">
        <w:rPr>
          <w:bCs/>
        </w:rPr>
        <w:t>En effet, l</w:t>
      </w:r>
      <w:r>
        <w:rPr>
          <w:bCs/>
        </w:rPr>
        <w:t xml:space="preserve">es limites des </w:t>
      </w:r>
      <w:r w:rsidR="00C55248">
        <w:rPr>
          <w:bCs/>
        </w:rPr>
        <w:t>réserves</w:t>
      </w:r>
      <w:r>
        <w:rPr>
          <w:bCs/>
        </w:rPr>
        <w:t xml:space="preserve"> en matières premières non énergétiques </w:t>
      </w:r>
      <w:r w:rsidR="00C55248">
        <w:rPr>
          <w:bCs/>
        </w:rPr>
        <w:t xml:space="preserve">(métaux, terres rares) sont très proches, et leur </w:t>
      </w:r>
      <w:r>
        <w:rPr>
          <w:bCs/>
        </w:rPr>
        <w:t>extraction a un impact environnemental extrêmement important et préoccupant.</w:t>
      </w:r>
    </w:p>
    <w:p w:rsidR="00CF699B" w:rsidRPr="00CF699B" w:rsidRDefault="00793BA8" w:rsidP="00CF699B">
      <w:pPr>
        <w:rPr>
          <w:bCs/>
        </w:rPr>
      </w:pPr>
      <w:r>
        <w:t>Une solution d</w:t>
      </w:r>
      <w:r w:rsidR="00314586">
        <w:t xml:space="preserve">’avenir </w:t>
      </w:r>
      <w:r>
        <w:t>pourrait être</w:t>
      </w:r>
      <w:r w:rsidR="00314586">
        <w:t xml:space="preserve"> de </w:t>
      </w:r>
      <w:r>
        <w:t xml:space="preserve">mieux </w:t>
      </w:r>
      <w:r w:rsidR="00314586">
        <w:t>mutualiser les v</w:t>
      </w:r>
      <w:r w:rsidR="00CF699B" w:rsidRPr="00CF699B">
        <w:t>éhicules</w:t>
      </w:r>
      <w:r w:rsidR="00314586">
        <w:t xml:space="preserve">, les </w:t>
      </w:r>
      <w:r w:rsidR="00CF699B" w:rsidRPr="00CF699B">
        <w:rPr>
          <w:bCs/>
        </w:rPr>
        <w:t>outils numériques</w:t>
      </w:r>
      <w:r w:rsidR="00314586">
        <w:rPr>
          <w:bCs/>
        </w:rPr>
        <w:t xml:space="preserve"> </w:t>
      </w:r>
      <w:r w:rsidR="00C55248">
        <w:rPr>
          <w:bCs/>
        </w:rPr>
        <w:t>constitue</w:t>
      </w:r>
      <w:r w:rsidR="00314586">
        <w:rPr>
          <w:bCs/>
        </w:rPr>
        <w:t>nt</w:t>
      </w:r>
      <w:r w:rsidR="00C55248">
        <w:rPr>
          <w:bCs/>
        </w:rPr>
        <w:t>, de ce point de vue,</w:t>
      </w:r>
      <w:r w:rsidR="00314586">
        <w:rPr>
          <w:bCs/>
        </w:rPr>
        <w:t xml:space="preserve"> un des leviers</w:t>
      </w:r>
      <w:r>
        <w:rPr>
          <w:bCs/>
        </w:rPr>
        <w:t xml:space="preserve"> de faisabilité</w:t>
      </w:r>
      <w:r w:rsidR="00C8209E">
        <w:rPr>
          <w:bCs/>
        </w:rPr>
        <w:t>. Ces v</w:t>
      </w:r>
      <w:r w:rsidR="00CF699B" w:rsidRPr="00CF699B">
        <w:t xml:space="preserve">éhicules </w:t>
      </w:r>
      <w:r w:rsidR="00C8209E">
        <w:t xml:space="preserve">devraient être </w:t>
      </w:r>
      <w:r w:rsidR="00CF699B" w:rsidRPr="00CF699B">
        <w:rPr>
          <w:bCs/>
        </w:rPr>
        <w:t>plus petits, moins puissants et moins énergivores</w:t>
      </w:r>
      <w:r w:rsidR="00C8209E">
        <w:rPr>
          <w:bCs/>
        </w:rPr>
        <w:t>.</w:t>
      </w:r>
      <w:r w:rsidR="00C55248">
        <w:rPr>
          <w:bCs/>
        </w:rPr>
        <w:t xml:space="preserve"> Enfin l</w:t>
      </w:r>
      <w:r w:rsidR="00C8209E">
        <w:rPr>
          <w:bCs/>
        </w:rPr>
        <w:t xml:space="preserve">es batteries en fin de vie, au moment </w:t>
      </w:r>
      <w:r w:rsidR="00C55248">
        <w:rPr>
          <w:bCs/>
        </w:rPr>
        <w:t>où</w:t>
      </w:r>
      <w:r w:rsidR="00C8209E">
        <w:rPr>
          <w:bCs/>
        </w:rPr>
        <w:t xml:space="preserve"> leur baisse de performances </w:t>
      </w:r>
      <w:r w:rsidR="00C55248">
        <w:rPr>
          <w:bCs/>
        </w:rPr>
        <w:t xml:space="preserve">n’est plus acceptable pour un usage de mobilité, </w:t>
      </w:r>
      <w:r w:rsidR="00C8209E">
        <w:rPr>
          <w:bCs/>
        </w:rPr>
        <w:t>peuvent encore servir pour des usages stationnaires, notamment pour lisser la production variable des énergies renouvelables</w:t>
      </w:r>
      <w:r>
        <w:rPr>
          <w:bCs/>
        </w:rPr>
        <w:t xml:space="preserve"> solaire et éolienne</w:t>
      </w:r>
      <w:r w:rsidR="00C8209E">
        <w:rPr>
          <w:bCs/>
        </w:rPr>
        <w:t>.</w:t>
      </w:r>
    </w:p>
    <w:p w:rsidR="00CE519D" w:rsidRPr="00970BE5" w:rsidRDefault="00CE519D" w:rsidP="00CE519D">
      <w:pPr>
        <w:pStyle w:val="Titre1"/>
        <w:spacing w:after="120"/>
      </w:pPr>
      <w:proofErr w:type="gramStart"/>
      <w:r w:rsidRPr="00970BE5">
        <w:lastRenderedPageBreak/>
        <w:t>Référence</w:t>
      </w:r>
      <w:r>
        <w:t>s</w:t>
      </w:r>
      <w:proofErr w:type="gramEnd"/>
      <w:r w:rsidRPr="00970BE5">
        <w:t> :</w:t>
      </w:r>
    </w:p>
    <w:p w:rsidR="00505971" w:rsidRDefault="00505971" w:rsidP="00730ECD">
      <w:pPr>
        <w:jc w:val="left"/>
      </w:pPr>
      <w:r w:rsidRPr="00CE519D">
        <w:t>[</w:t>
      </w:r>
      <w:r>
        <w:t>1</w:t>
      </w:r>
      <w:r w:rsidRPr="00CE519D">
        <w:t>]:</w:t>
      </w:r>
      <w:r>
        <w:t xml:space="preserve"> Ecole Normale Supérieure de Rennes, département Mécatronique, </w:t>
      </w:r>
      <w:hyperlink r:id="rId25" w:history="1">
        <w:r w:rsidRPr="000F15C2">
          <w:rPr>
            <w:rStyle w:val="Lienhypertexte"/>
            <w:rFonts w:cs="CMR10"/>
          </w:rPr>
          <w:t>http://www.mecatronique.ens-rennes.fr/</w:t>
        </w:r>
      </w:hyperlink>
    </w:p>
    <w:p w:rsidR="00505971" w:rsidRDefault="00505971" w:rsidP="00505971">
      <w:r w:rsidRPr="00CE519D">
        <w:t>[2]:</w:t>
      </w:r>
      <w:r>
        <w:t xml:space="preserve"> Laboratoire Systèmes et Applications des Technologies de l’Information et de l’Energie (SATIE), Pôle Composants et systèmes pour l’Energie électrique (CSEE), Groupe Systèmes d’Energie pour les Transports et l’Environnement (SETE), </w:t>
      </w:r>
      <w:hyperlink r:id="rId26" w:history="1">
        <w:r w:rsidRPr="000338AF">
          <w:rPr>
            <w:rStyle w:val="Lienhypertexte"/>
            <w:rFonts w:cs="CMR10"/>
          </w:rPr>
          <w:t>http://satie.ens-paris-saclay.fr/version-francaise/la-recherche/pole-csee-composants-et-systemes-pour-l-energie-electrique/groupe-sete-systemes-d-energies-pour-les-transports-et-l-environnement/</w:t>
        </w:r>
      </w:hyperlink>
    </w:p>
    <w:p w:rsidR="00731F6B" w:rsidRDefault="00CE519D" w:rsidP="00505971">
      <w:pPr>
        <w:autoSpaceDE w:val="0"/>
        <w:autoSpaceDN w:val="0"/>
        <w:adjustRightInd w:val="0"/>
        <w:spacing w:after="60" w:line="240" w:lineRule="auto"/>
        <w:jc w:val="left"/>
        <w:rPr>
          <w:rFonts w:cs="CMR10"/>
        </w:rPr>
      </w:pPr>
      <w:r w:rsidRPr="00CE519D">
        <w:rPr>
          <w:rFonts w:cs="CMR10"/>
        </w:rPr>
        <w:t xml:space="preserve">[3]: </w:t>
      </w:r>
      <w:r w:rsidR="00731F6B">
        <w:rPr>
          <w:rFonts w:cs="CMR10"/>
        </w:rPr>
        <w:t xml:space="preserve">Présentation au colloque </w:t>
      </w:r>
      <w:proofErr w:type="spellStart"/>
      <w:r w:rsidR="00731F6B">
        <w:rPr>
          <w:rFonts w:cs="CMR10"/>
        </w:rPr>
        <w:t>InOut</w:t>
      </w:r>
      <w:proofErr w:type="spellEnd"/>
      <w:r w:rsidR="00731F6B">
        <w:rPr>
          <w:rFonts w:cs="CMR10"/>
        </w:rPr>
        <w:t xml:space="preserve"> à Rennes, « Energies renouvelables et véhicules électriques », B. </w:t>
      </w:r>
      <w:proofErr w:type="spellStart"/>
      <w:r w:rsidR="00731F6B">
        <w:rPr>
          <w:rFonts w:cs="CMR10"/>
        </w:rPr>
        <w:t>Multon</w:t>
      </w:r>
      <w:proofErr w:type="spellEnd"/>
      <w:r w:rsidR="00731F6B">
        <w:rPr>
          <w:rFonts w:cs="CMR10"/>
        </w:rPr>
        <w:t>, 15 mars 20188,</w:t>
      </w:r>
    </w:p>
    <w:p w:rsidR="00CE519D" w:rsidRPr="00CE519D" w:rsidRDefault="00731F6B" w:rsidP="00731F6B">
      <w:pPr>
        <w:autoSpaceDE w:val="0"/>
        <w:autoSpaceDN w:val="0"/>
        <w:adjustRightInd w:val="0"/>
        <w:spacing w:before="0" w:after="60" w:line="240" w:lineRule="auto"/>
        <w:jc w:val="left"/>
        <w:rPr>
          <w:rFonts w:cs="CMR10"/>
        </w:rPr>
      </w:pPr>
      <w:r>
        <w:rPr>
          <w:rFonts w:cs="CMR10"/>
        </w:rPr>
        <w:t xml:space="preserve">Vidéo : </w:t>
      </w:r>
      <w:hyperlink r:id="rId27" w:history="1">
        <w:r w:rsidR="00505971">
          <w:rPr>
            <w:rStyle w:val="Lienhypertexte"/>
          </w:rPr>
          <w:t>https://youtu.be/_SQpCgor7Mc</w:t>
        </w:r>
      </w:hyperlink>
      <w:r>
        <w:t>, Diaporama :</w:t>
      </w:r>
      <w:r w:rsidRPr="00731F6B">
        <w:rPr>
          <w:rStyle w:val="Lienhypertexte"/>
        </w:rPr>
        <w:t xml:space="preserve"> </w:t>
      </w:r>
      <w:hyperlink r:id="rId28" w:history="1">
        <w:r w:rsidRPr="00F9204C">
          <w:rPr>
            <w:rStyle w:val="Lienhypertexte"/>
          </w:rPr>
          <w:t>https://github.com/VGuichon/Hackathon-CampOSV-mars-2018/blob/master/B%20Multon%20Conf%2015-3-2018%20CampOSV.pdf</w:t>
        </w:r>
      </w:hyperlink>
    </w:p>
    <w:p w:rsidR="00CE519D" w:rsidRDefault="00CE519D" w:rsidP="00CE519D">
      <w:pPr>
        <w:autoSpaceDE w:val="0"/>
        <w:autoSpaceDN w:val="0"/>
        <w:adjustRightInd w:val="0"/>
        <w:spacing w:after="60" w:line="240" w:lineRule="auto"/>
        <w:jc w:val="left"/>
        <w:rPr>
          <w:rFonts w:cs="Arial"/>
          <w:color w:val="4F271C" w:themeColor="text2"/>
        </w:rPr>
      </w:pPr>
      <w:r w:rsidRPr="00CE519D">
        <w:rPr>
          <w:rFonts w:cs="Arial"/>
        </w:rPr>
        <w:t>[4]:</w:t>
      </w:r>
      <w:r w:rsidRPr="006F7059">
        <w:rPr>
          <w:rFonts w:cs="Arial"/>
          <w:color w:val="4F271C" w:themeColor="text2"/>
        </w:rPr>
        <w:t xml:space="preserve"> </w:t>
      </w:r>
      <w:hyperlink r:id="rId29" w:history="1">
        <w:r w:rsidR="00505971" w:rsidRPr="00BC77D2">
          <w:rPr>
            <w:rStyle w:val="Lienhypertexte"/>
            <w:rFonts w:cs="Arial"/>
          </w:rPr>
          <w:t>https://www.inout2018.com/</w:t>
        </w:r>
      </w:hyperlink>
    </w:p>
    <w:p w:rsidR="005F7657" w:rsidRPr="005F7657" w:rsidRDefault="00CE519D" w:rsidP="005F7657">
      <w:pPr>
        <w:autoSpaceDE w:val="0"/>
        <w:autoSpaceDN w:val="0"/>
        <w:adjustRightInd w:val="0"/>
        <w:spacing w:after="60"/>
        <w:jc w:val="left"/>
        <w:rPr>
          <w:rFonts w:cs="Arial"/>
          <w:color w:val="263033"/>
        </w:rPr>
      </w:pPr>
      <w:r w:rsidRPr="00CE519D">
        <w:rPr>
          <w:rFonts w:cs="Arial"/>
          <w:color w:val="263033"/>
        </w:rPr>
        <w:t xml:space="preserve">[5]: </w:t>
      </w:r>
      <w:r w:rsidR="005F7657" w:rsidRPr="005F7657">
        <w:rPr>
          <w:rFonts w:cs="Arial"/>
          <w:color w:val="263033"/>
        </w:rPr>
        <w:t xml:space="preserve">Chiffres clés du climat France, Europe et Monde, </w:t>
      </w:r>
      <w:proofErr w:type="spellStart"/>
      <w:r w:rsidR="005F7657" w:rsidRPr="005F7657">
        <w:rPr>
          <w:rFonts w:cs="Arial"/>
          <w:color w:val="263033"/>
        </w:rPr>
        <w:t>DataLab</w:t>
      </w:r>
      <w:proofErr w:type="spellEnd"/>
      <w:r w:rsidR="005F7657" w:rsidRPr="005F7657">
        <w:rPr>
          <w:rFonts w:cs="Arial"/>
          <w:color w:val="263033"/>
        </w:rPr>
        <w:t xml:space="preserve"> CGDD, Edit. 2018 </w:t>
      </w:r>
    </w:p>
    <w:p w:rsidR="002E4501" w:rsidRDefault="00CE519D" w:rsidP="002E4501">
      <w:r w:rsidRPr="00CE519D">
        <w:rPr>
          <w:rFonts w:cs="CMR10"/>
        </w:rPr>
        <w:t xml:space="preserve">[6]: </w:t>
      </w:r>
      <w:r w:rsidR="002E4501">
        <w:t>Agence Internationale de l’Energie (AIE) 2016</w:t>
      </w:r>
    </w:p>
    <w:p w:rsidR="000E1E07" w:rsidRDefault="00205592" w:rsidP="00205592">
      <w:pPr>
        <w:autoSpaceDE w:val="0"/>
        <w:autoSpaceDN w:val="0"/>
        <w:adjustRightInd w:val="0"/>
        <w:spacing w:after="60"/>
        <w:rPr>
          <w:rFonts w:cs="CMR10"/>
        </w:rPr>
      </w:pPr>
      <w:r>
        <w:rPr>
          <w:rFonts w:cs="CMR10"/>
        </w:rPr>
        <w:t xml:space="preserve">[7]: </w:t>
      </w:r>
      <w:r w:rsidRPr="00205592">
        <w:rPr>
          <w:rFonts w:cs="CMR10"/>
        </w:rPr>
        <w:t xml:space="preserve">CGDD, </w:t>
      </w:r>
      <w:r w:rsidR="00A92B84" w:rsidRPr="00B83B09">
        <w:rPr>
          <w:rFonts w:cs="CMR10"/>
        </w:rPr>
        <w:t>Santé et qualité de l'air extérieur</w:t>
      </w:r>
      <w:r w:rsidR="00A92B84">
        <w:rPr>
          <w:rFonts w:cs="CMR10"/>
        </w:rPr>
        <w:t>.</w:t>
      </w:r>
      <w:r w:rsidR="00A92B84" w:rsidRPr="00B83B09">
        <w:rPr>
          <w:rFonts w:cs="CMR10"/>
        </w:rPr>
        <w:t xml:space="preserve"> Rapport de la commission des comptes et d</w:t>
      </w:r>
      <w:r w:rsidR="00A92B84">
        <w:rPr>
          <w:rFonts w:cs="CMR10"/>
        </w:rPr>
        <w:t>e l'économie de l'environnement, juillet 2012</w:t>
      </w:r>
      <w:r w:rsidRPr="00205592">
        <w:rPr>
          <w:rFonts w:cs="CMR10"/>
        </w:rPr>
        <w:t>.</w:t>
      </w:r>
    </w:p>
    <w:p w:rsidR="000E1E07" w:rsidRDefault="000E1E07" w:rsidP="00730ECD">
      <w:pPr>
        <w:spacing w:after="0"/>
        <w:jc w:val="left"/>
      </w:pPr>
      <w:r>
        <w:t xml:space="preserve">[8]: </w:t>
      </w:r>
      <w:r w:rsidRPr="003B3AFE">
        <w:t>Conversion d’énergie et efficacité énergétique</w:t>
      </w:r>
      <w:r>
        <w:t xml:space="preserve">, B. </w:t>
      </w:r>
      <w:proofErr w:type="spellStart"/>
      <w:r>
        <w:t>Multon</w:t>
      </w:r>
      <w:proofErr w:type="spellEnd"/>
      <w:r>
        <w:t xml:space="preserve">, H. Horsin Molinaro, </w:t>
      </w:r>
      <w:hyperlink r:id="rId30" w:history="1">
        <w:r w:rsidRPr="000319C5">
          <w:rPr>
            <w:rStyle w:val="Lienhypertexte"/>
          </w:rPr>
          <w:t>http://eduscol.education.fr/sti/si-ens-paris-saclay/ressources_pedagogiques/conversion-denergie-et-efficacite-energetique</w:t>
        </w:r>
      </w:hyperlink>
    </w:p>
    <w:p w:rsidR="00CE519D" w:rsidRPr="00776BEF" w:rsidRDefault="00860CA7" w:rsidP="000E1E07">
      <w:pPr>
        <w:autoSpaceDE w:val="0"/>
        <w:autoSpaceDN w:val="0"/>
        <w:adjustRightInd w:val="0"/>
        <w:spacing w:after="60"/>
        <w:rPr>
          <w:rFonts w:cs="CMR10"/>
        </w:rPr>
      </w:pPr>
      <w:r>
        <w:rPr>
          <w:rFonts w:cs="CMR10"/>
        </w:rPr>
        <w:t>[</w:t>
      </w:r>
      <w:r w:rsidR="000E1E07">
        <w:rPr>
          <w:rFonts w:cs="CMR10"/>
        </w:rPr>
        <w:t>9</w:t>
      </w:r>
      <w:r>
        <w:rPr>
          <w:rFonts w:cs="CMR10"/>
        </w:rPr>
        <w:t xml:space="preserve">]: </w:t>
      </w:r>
      <w:r>
        <w:rPr>
          <w:rFonts w:cs="CMBX12"/>
        </w:rPr>
        <w:t xml:space="preserve">AIE, Key world </w:t>
      </w:r>
      <w:proofErr w:type="spellStart"/>
      <w:r>
        <w:rPr>
          <w:rFonts w:cs="CMBX12"/>
        </w:rPr>
        <w:t>energy</w:t>
      </w:r>
      <w:proofErr w:type="spellEnd"/>
      <w:r>
        <w:rPr>
          <w:rFonts w:cs="CMBX12"/>
        </w:rPr>
        <w:t xml:space="preserve"> </w:t>
      </w:r>
      <w:proofErr w:type="spellStart"/>
      <w:r>
        <w:rPr>
          <w:rFonts w:cs="CMBX12"/>
        </w:rPr>
        <w:t>Statistics</w:t>
      </w:r>
      <w:proofErr w:type="spellEnd"/>
      <w:r>
        <w:rPr>
          <w:rFonts w:cs="CMBX12"/>
        </w:rPr>
        <w:t xml:space="preserve"> (201</w:t>
      </w:r>
      <w:r w:rsidR="00A92B84">
        <w:rPr>
          <w:rFonts w:cs="CMBX12"/>
        </w:rPr>
        <w:t>8</w:t>
      </w:r>
      <w:r>
        <w:rPr>
          <w:rFonts w:cs="CMBX12"/>
        </w:rPr>
        <w:t xml:space="preserve"> et 200</w:t>
      </w:r>
      <w:r w:rsidR="00A92B84">
        <w:rPr>
          <w:rFonts w:cs="CMBX12"/>
        </w:rPr>
        <w:t>8</w:t>
      </w:r>
      <w:r>
        <w:rPr>
          <w:rFonts w:cs="CMBX12"/>
        </w:rPr>
        <w:t>)</w:t>
      </w:r>
    </w:p>
    <w:p w:rsidR="00BB3171" w:rsidRDefault="00EE519C" w:rsidP="00BB3171">
      <w:pPr>
        <w:jc w:val="left"/>
      </w:pPr>
      <w:r>
        <w:rPr>
          <w:rFonts w:cs="CMR10"/>
        </w:rPr>
        <w:t>[</w:t>
      </w:r>
      <w:r w:rsidR="000E1E07">
        <w:rPr>
          <w:rFonts w:cs="CMR10"/>
        </w:rPr>
        <w:t>10</w:t>
      </w:r>
      <w:r>
        <w:rPr>
          <w:rFonts w:cs="CMR10"/>
        </w:rPr>
        <w:t xml:space="preserve">]: </w:t>
      </w:r>
      <w:r w:rsidRPr="00EE519C">
        <w:t>Ressources énergétiques et énergie électrique</w:t>
      </w:r>
      <w:r>
        <w:rPr>
          <w:i/>
        </w:rPr>
        <w:t>,</w:t>
      </w:r>
      <w:r>
        <w:t xml:space="preserve">  B. </w:t>
      </w:r>
      <w:proofErr w:type="spellStart"/>
      <w:r>
        <w:t>Multon</w:t>
      </w:r>
      <w:proofErr w:type="spellEnd"/>
      <w:r>
        <w:t xml:space="preserve">, H. Horsin Molinaro, </w:t>
      </w:r>
      <w:hyperlink r:id="rId31" w:history="1">
        <w:r w:rsidR="00BB3171" w:rsidRPr="000075DA">
          <w:rPr>
            <w:rStyle w:val="Lienhypertexte"/>
          </w:rPr>
          <w:t>http://eduscol.education.fr/sti/si-ens-paris-saclay/ressources_pedagogiques/ressources-energetiques-et-energie-electrique</w:t>
        </w:r>
      </w:hyperlink>
    </w:p>
    <w:p w:rsidR="00CE519D" w:rsidRDefault="00EE519C" w:rsidP="00BB3171">
      <w:pPr>
        <w:jc w:val="left"/>
        <w:rPr>
          <w:lang w:val="en-US"/>
        </w:rPr>
      </w:pPr>
      <w:r>
        <w:t>[1</w:t>
      </w:r>
      <w:r w:rsidR="000E1E07">
        <w:t>1</w:t>
      </w:r>
      <w:r>
        <w:t xml:space="preserve">]: </w:t>
      </w:r>
      <w:proofErr w:type="spellStart"/>
      <w:r w:rsidR="00A92B84" w:rsidRPr="00F1595A">
        <w:rPr>
          <w:lang w:val="en-US"/>
        </w:rPr>
        <w:t>Renewables</w:t>
      </w:r>
      <w:proofErr w:type="spellEnd"/>
      <w:r w:rsidR="00A92B84" w:rsidRPr="00F1595A">
        <w:rPr>
          <w:lang w:val="en-US"/>
        </w:rPr>
        <w:t xml:space="preserve"> 2018  Market analysis and forecast from 2018 to 2023, IEA 2018</w:t>
      </w:r>
    </w:p>
    <w:p w:rsidR="00427B50" w:rsidRDefault="00EE519C" w:rsidP="005D0381">
      <w:r>
        <w:t>[1</w:t>
      </w:r>
      <w:r w:rsidR="000E1E07">
        <w:t>2</w:t>
      </w:r>
      <w:r>
        <w:t xml:space="preserve">]: </w:t>
      </w:r>
      <w:r w:rsidR="00427B50">
        <w:t xml:space="preserve">Energétique électrique, B. </w:t>
      </w:r>
      <w:proofErr w:type="spellStart"/>
      <w:r w:rsidR="00427B50">
        <w:t>Multon</w:t>
      </w:r>
      <w:proofErr w:type="spellEnd"/>
      <w:r w:rsidR="00427B50">
        <w:t xml:space="preserve">, </w:t>
      </w:r>
      <w:hyperlink r:id="rId32" w:history="1">
        <w:r w:rsidR="00427B50" w:rsidRPr="000319C5">
          <w:rPr>
            <w:rStyle w:val="Lienhypertexte"/>
          </w:rPr>
          <w:t>https://cel.archives-ouvertes.fr/cel-01246815v2</w:t>
        </w:r>
      </w:hyperlink>
    </w:p>
    <w:p w:rsidR="00265DD1" w:rsidRDefault="00EE519C" w:rsidP="00265DD1">
      <w:pPr>
        <w:spacing w:after="0"/>
        <w:rPr>
          <w:lang w:val="en-US"/>
        </w:rPr>
      </w:pPr>
      <w:r w:rsidRPr="00265DD1">
        <w:t>[1</w:t>
      </w:r>
      <w:r w:rsidR="00730ECD" w:rsidRPr="00265DD1">
        <w:t>3</w:t>
      </w:r>
      <w:r w:rsidRPr="00265DD1">
        <w:t xml:space="preserve">]: </w:t>
      </w:r>
      <w:r w:rsidR="00265DD1" w:rsidRPr="005D5E6C">
        <w:rPr>
          <w:lang w:val="en-US"/>
        </w:rPr>
        <w:t>IPCC Special Report on Renewable Energy Sources and Climate Change Mitigation, 2011</w:t>
      </w:r>
      <w:r w:rsidR="00265DD1">
        <w:rPr>
          <w:lang w:val="en-US"/>
        </w:rPr>
        <w:t>,</w:t>
      </w:r>
    </w:p>
    <w:p w:rsidR="00427B50" w:rsidRPr="00731F6B" w:rsidRDefault="001E1693" w:rsidP="00265DD1">
      <w:pPr>
        <w:spacing w:before="0"/>
        <w:jc w:val="left"/>
      </w:pPr>
      <w:r>
        <w:rPr>
          <w:lang w:val="en-US"/>
        </w:rPr>
        <w:t xml:space="preserve">Ch. </w:t>
      </w:r>
      <w:proofErr w:type="gramStart"/>
      <w:r>
        <w:rPr>
          <w:lang w:val="en-US"/>
        </w:rPr>
        <w:t xml:space="preserve">9 </w:t>
      </w:r>
      <w:r w:rsidR="00265DD1" w:rsidRPr="005D5E6C">
        <w:rPr>
          <w:lang w:val="en-US"/>
        </w:rPr>
        <w:t>:</w:t>
      </w:r>
      <w:proofErr w:type="gramEnd"/>
      <w:r w:rsidR="00265DD1" w:rsidRPr="005D5E6C">
        <w:rPr>
          <w:lang w:val="en-US"/>
        </w:rPr>
        <w:t xml:space="preserve"> Renewable Energy in the Context of Sustainable Development</w:t>
      </w:r>
      <w:r w:rsidR="00265DD1">
        <w:rPr>
          <w:lang w:val="en-US"/>
        </w:rPr>
        <w:t xml:space="preserve">. </w:t>
      </w:r>
      <w:hyperlink r:id="rId33" w:history="1">
        <w:r w:rsidR="00265DD1" w:rsidRPr="00731F6B">
          <w:rPr>
            <w:rStyle w:val="Lienhypertexte"/>
            <w:iCs/>
          </w:rPr>
          <w:t>https://</w:t>
        </w:r>
      </w:hyperlink>
      <w:hyperlink r:id="rId34" w:history="1">
        <w:r w:rsidR="00265DD1" w:rsidRPr="00731F6B">
          <w:rPr>
            <w:rStyle w:val="Lienhypertexte"/>
            <w:iCs/>
          </w:rPr>
          <w:t>www.ipcc.ch/pdf/special-reports/srren/SRREN_FD_SPM_final.pdf</w:t>
        </w:r>
      </w:hyperlink>
    </w:p>
    <w:p w:rsidR="00265DD1" w:rsidRPr="005D5E6C" w:rsidRDefault="00EE519C" w:rsidP="00265DD1">
      <w:pPr>
        <w:spacing w:after="0"/>
      </w:pPr>
      <w:r>
        <w:t>[1</w:t>
      </w:r>
      <w:r w:rsidR="000E1E07">
        <w:t>4</w:t>
      </w:r>
      <w:r>
        <w:t xml:space="preserve">]: </w:t>
      </w:r>
      <w:hyperlink r:id="rId35" w:history="1">
        <w:r w:rsidR="00265DD1" w:rsidRPr="00EB0AB3">
          <w:rPr>
            <w:rStyle w:val="Lienhypertexte"/>
          </w:rPr>
          <w:t>http://</w:t>
        </w:r>
      </w:hyperlink>
      <w:hyperlink r:id="rId36" w:history="1">
        <w:r w:rsidR="00265DD1" w:rsidRPr="00EB0AB3">
          <w:rPr>
            <w:rStyle w:val="Lienhypertexte"/>
          </w:rPr>
          <w:t>www.rte-france.com/fr/eco2mix/eco2mix-co2</w:t>
        </w:r>
      </w:hyperlink>
    </w:p>
    <w:p w:rsidR="00EB0AB3" w:rsidRPr="00EB0AB3" w:rsidRDefault="00EE519C" w:rsidP="00EB0AB3">
      <w:r>
        <w:t>[1</w:t>
      </w:r>
      <w:r w:rsidR="000E1E07">
        <w:t>5</w:t>
      </w:r>
      <w:r>
        <w:t>]:</w:t>
      </w:r>
      <w:r w:rsidR="001E1693">
        <w:t> </w:t>
      </w:r>
      <w:r w:rsidR="00265DD1" w:rsidRPr="00A84FDB">
        <w:rPr>
          <w:lang w:val="en-US"/>
        </w:rPr>
        <w:t xml:space="preserve">«E-FUELS» STUDY The potential of Electricity-based fuels for low-emission transport in the UE, LBST &amp; DENA, </w:t>
      </w:r>
      <w:proofErr w:type="spellStart"/>
      <w:r w:rsidR="00265DD1" w:rsidRPr="00A84FDB">
        <w:rPr>
          <w:lang w:val="en-US"/>
        </w:rPr>
        <w:t>nov</w:t>
      </w:r>
      <w:proofErr w:type="spellEnd"/>
      <w:r w:rsidR="00265DD1" w:rsidRPr="00A84FDB">
        <w:rPr>
          <w:lang w:val="en-US"/>
        </w:rPr>
        <w:t>. 2017</w:t>
      </w:r>
    </w:p>
    <w:p w:rsidR="00A84FDB" w:rsidRPr="00A84FDB" w:rsidRDefault="00EE519C" w:rsidP="00A84FDB">
      <w:r>
        <w:t>[1</w:t>
      </w:r>
      <w:r w:rsidR="000E1E07">
        <w:t>6</w:t>
      </w:r>
      <w:r>
        <w:t xml:space="preserve">]: </w:t>
      </w:r>
      <w:r w:rsidR="00265DD1" w:rsidRPr="00C15DCD">
        <w:rPr>
          <w:iCs/>
          <w:lang w:val="en-US"/>
        </w:rPr>
        <w:t>Global EV Outlook 201</w:t>
      </w:r>
      <w:r w:rsidR="00A92B84">
        <w:rPr>
          <w:iCs/>
          <w:lang w:val="en-US"/>
        </w:rPr>
        <w:t>8</w:t>
      </w:r>
      <w:r w:rsidR="00265DD1" w:rsidRPr="00C15DCD">
        <w:rPr>
          <w:iCs/>
          <w:lang w:val="en-US"/>
        </w:rPr>
        <w:t xml:space="preserve">, IEA </w:t>
      </w:r>
      <w:r w:rsidR="00A92B84">
        <w:rPr>
          <w:iCs/>
          <w:lang w:val="en-US"/>
        </w:rPr>
        <w:t xml:space="preserve">&amp; OECD </w:t>
      </w:r>
      <w:r w:rsidR="00265DD1" w:rsidRPr="00C15DCD">
        <w:rPr>
          <w:iCs/>
          <w:lang w:val="en-US"/>
        </w:rPr>
        <w:t>(201</w:t>
      </w:r>
      <w:r w:rsidR="00A92B84">
        <w:rPr>
          <w:iCs/>
          <w:lang w:val="en-US"/>
        </w:rPr>
        <w:t>8</w:t>
      </w:r>
      <w:r w:rsidR="00265DD1" w:rsidRPr="00C15DCD">
        <w:rPr>
          <w:iCs/>
          <w:lang w:val="en-US"/>
        </w:rPr>
        <w:t>)</w:t>
      </w:r>
    </w:p>
    <w:p w:rsidR="005D0381" w:rsidRPr="00C15DCD" w:rsidRDefault="00EB0AB3" w:rsidP="00DB46BB">
      <w:r>
        <w:t>[1</w:t>
      </w:r>
      <w:r w:rsidR="00427B50">
        <w:t>7</w:t>
      </w:r>
      <w:r w:rsidRPr="00C15DCD">
        <w:t>]:</w:t>
      </w:r>
      <w:r w:rsidR="00111C37" w:rsidRPr="00C15DCD">
        <w:t xml:space="preserve"> </w:t>
      </w:r>
      <w:r w:rsidR="00265DD1" w:rsidRPr="00C15DCD">
        <w:rPr>
          <w:iCs/>
          <w:lang w:val="en-US"/>
        </w:rPr>
        <w:t>BP Energy Outlook 2018 (</w:t>
      </w:r>
      <w:proofErr w:type="spellStart"/>
      <w:r w:rsidR="00265DD1" w:rsidRPr="00C15DCD">
        <w:rPr>
          <w:iCs/>
          <w:lang w:val="en-US"/>
        </w:rPr>
        <w:t>feb</w:t>
      </w:r>
      <w:proofErr w:type="spellEnd"/>
      <w:r w:rsidR="00265DD1" w:rsidRPr="00C15DCD">
        <w:rPr>
          <w:iCs/>
          <w:lang w:val="en-US"/>
        </w:rPr>
        <w:t>. 18)</w:t>
      </w:r>
    </w:p>
    <w:p w:rsidR="00B66642" w:rsidRPr="00C15DCD" w:rsidRDefault="000E1E07" w:rsidP="00B66642">
      <w:r w:rsidRPr="00C15DCD">
        <w:t>[18]:</w:t>
      </w:r>
      <w:r w:rsidR="00B66642" w:rsidRPr="00C15DCD">
        <w:t xml:space="preserve"> </w:t>
      </w:r>
      <w:r w:rsidR="00265DD1" w:rsidRPr="00322861">
        <w:t xml:space="preserve">Chiffres clés du climat - France, Europe et Monde, </w:t>
      </w:r>
      <w:r w:rsidR="00265DD1" w:rsidRPr="00322861">
        <w:rPr>
          <w:bCs/>
        </w:rPr>
        <w:t>nov. 2017</w:t>
      </w:r>
    </w:p>
    <w:p w:rsidR="000E1E07" w:rsidRPr="00441CBA" w:rsidRDefault="00322861" w:rsidP="000E1E07">
      <w:pPr>
        <w:rPr>
          <w:bCs/>
        </w:rPr>
      </w:pPr>
      <w:r w:rsidRPr="00441CBA">
        <w:rPr>
          <w:lang w:val="en-US"/>
        </w:rPr>
        <w:lastRenderedPageBreak/>
        <w:t xml:space="preserve">[19]: </w:t>
      </w:r>
      <w:r w:rsidR="00265DD1" w:rsidRPr="00441CBA">
        <w:rPr>
          <w:bCs/>
          <w:lang w:val="en-US"/>
        </w:rPr>
        <w:t>The IPCC fifth Assessment Report - Climate Change 2013: the Physical Science Bas</w:t>
      </w:r>
      <w:r w:rsidR="002239DD" w:rsidRPr="00441CBA">
        <w:rPr>
          <w:bCs/>
          <w:lang w:val="en-US"/>
        </w:rPr>
        <w:t>is. Working Group I, IPCC Secre</w:t>
      </w:r>
      <w:r w:rsidR="00265DD1" w:rsidRPr="00441CBA">
        <w:rPr>
          <w:bCs/>
          <w:lang w:val="en-US"/>
        </w:rPr>
        <w:t>tariat, Geneva</w:t>
      </w:r>
    </w:p>
    <w:p w:rsidR="00D53149" w:rsidRDefault="00731F6B" w:rsidP="000E1E07">
      <w:pPr>
        <w:rPr>
          <w:bCs/>
        </w:rPr>
      </w:pPr>
      <w:r w:rsidRPr="00441CBA">
        <w:rPr>
          <w:bCs/>
        </w:rPr>
        <w:t>[20]: Gestion et dimensionnement d’une flotte de véhicules électriques associée à une centrale</w:t>
      </w:r>
      <w:r w:rsidRPr="00BC40C0">
        <w:rPr>
          <w:bCs/>
        </w:rPr>
        <w:t xml:space="preserve"> photovoltaïque : </w:t>
      </w:r>
      <w:proofErr w:type="spellStart"/>
      <w:r w:rsidRPr="00BC40C0">
        <w:rPr>
          <w:bCs/>
        </w:rPr>
        <w:t>co</w:t>
      </w:r>
      <w:proofErr w:type="spellEnd"/>
      <w:r w:rsidRPr="00BC40C0">
        <w:rPr>
          <w:bCs/>
        </w:rPr>
        <w:t>-optimisation stochastique et distribuée</w:t>
      </w:r>
      <w:r>
        <w:rPr>
          <w:bCs/>
        </w:rPr>
        <w:t xml:space="preserve">, Thèse de doctorat de R. Le Goff </w:t>
      </w:r>
      <w:proofErr w:type="spellStart"/>
      <w:r>
        <w:rPr>
          <w:bCs/>
        </w:rPr>
        <w:t>Latimier</w:t>
      </w:r>
      <w:proofErr w:type="spellEnd"/>
      <w:r>
        <w:rPr>
          <w:bCs/>
        </w:rPr>
        <w:t xml:space="preserve">, 2016, SATIE, </w:t>
      </w:r>
      <w:proofErr w:type="spellStart"/>
      <w:r>
        <w:rPr>
          <w:bCs/>
        </w:rPr>
        <w:t>Univ</w:t>
      </w:r>
      <w:proofErr w:type="spellEnd"/>
      <w:r>
        <w:rPr>
          <w:bCs/>
        </w:rPr>
        <w:t xml:space="preserve">. </w:t>
      </w:r>
      <w:proofErr w:type="gramStart"/>
      <w:r>
        <w:rPr>
          <w:bCs/>
        </w:rPr>
        <w:t>de</w:t>
      </w:r>
      <w:proofErr w:type="gramEnd"/>
      <w:r>
        <w:rPr>
          <w:bCs/>
        </w:rPr>
        <w:t xml:space="preserve"> Paris-Saclay. </w:t>
      </w:r>
      <w:hyperlink r:id="rId37" w:history="1">
        <w:r w:rsidRPr="004200EC">
          <w:rPr>
            <w:rStyle w:val="Lienhypertexte"/>
            <w:bCs/>
          </w:rPr>
          <w:t>https://tel.archives-ouvertes.fr/tel-01419931</w:t>
        </w:r>
      </w:hyperlink>
    </w:p>
    <w:p w:rsidR="000F4F7E" w:rsidRDefault="00DC2E08" w:rsidP="00DC2E08">
      <w:pPr>
        <w:jc w:val="left"/>
        <w:rPr>
          <w:bCs/>
        </w:rPr>
      </w:pPr>
      <w:r>
        <w:rPr>
          <w:bCs/>
        </w:rPr>
        <w:t>[21</w:t>
      </w:r>
      <w:r w:rsidRPr="00441CBA">
        <w:rPr>
          <w:bCs/>
        </w:rPr>
        <w:t>]:</w:t>
      </w:r>
      <w:r>
        <w:rPr>
          <w:bCs/>
        </w:rPr>
        <w:t xml:space="preserve"> </w:t>
      </w:r>
      <w:r w:rsidRPr="00B31388">
        <w:rPr>
          <w:lang w:val="en-US"/>
        </w:rPr>
        <w:t xml:space="preserve">Lithium Statistics and Information, </w:t>
      </w:r>
      <w:r>
        <w:rPr>
          <w:lang w:val="en-US"/>
        </w:rPr>
        <w:t xml:space="preserve">USGS (US Global Survey), </w:t>
      </w:r>
      <w:hyperlink r:id="rId38" w:history="1">
        <w:r w:rsidRPr="00AC51AB">
          <w:rPr>
            <w:rStyle w:val="Lienhypertexte"/>
            <w:lang w:val="en-US"/>
          </w:rPr>
          <w:t>https://minerals.usgs.gov/minerals/pubs/commodity/lithium/</w:t>
        </w:r>
      </w:hyperlink>
    </w:p>
    <w:p w:rsidR="00076CB3" w:rsidRDefault="00DC2E08" w:rsidP="00DC2E08">
      <w:pPr>
        <w:jc w:val="left"/>
        <w:rPr>
          <w:bCs/>
        </w:rPr>
      </w:pPr>
      <w:r>
        <w:rPr>
          <w:bCs/>
        </w:rPr>
        <w:t>[22</w:t>
      </w:r>
      <w:r w:rsidRPr="00441CBA">
        <w:rPr>
          <w:bCs/>
        </w:rPr>
        <w:t>]:</w:t>
      </w:r>
      <w:r>
        <w:rPr>
          <w:bCs/>
        </w:rPr>
        <w:t xml:space="preserve"> </w:t>
      </w:r>
      <w:r w:rsidRPr="00B31388">
        <w:rPr>
          <w:lang w:val="en-US"/>
        </w:rPr>
        <w:t>Platinum-Group Metals Statistics and Information</w:t>
      </w:r>
      <w:r>
        <w:rPr>
          <w:lang w:val="en-US"/>
        </w:rPr>
        <w:t xml:space="preserve">, </w:t>
      </w:r>
      <w:r w:rsidRPr="00B31388">
        <w:rPr>
          <w:lang w:val="en-US"/>
        </w:rPr>
        <w:t>USGS (US Global Survey),</w:t>
      </w:r>
      <w:r>
        <w:rPr>
          <w:lang w:val="en-US"/>
        </w:rPr>
        <w:t xml:space="preserve"> </w:t>
      </w:r>
      <w:hyperlink r:id="rId39" w:history="1">
        <w:r w:rsidRPr="00AC51AB">
          <w:rPr>
            <w:rStyle w:val="Lienhypertexte"/>
            <w:lang w:val="en-US"/>
          </w:rPr>
          <w:t>https://minerals.usgs.gov/minerals/pubs/commodity/platinum/</w:t>
        </w:r>
      </w:hyperlink>
    </w:p>
    <w:p w:rsidR="00076CB3" w:rsidRDefault="00962890" w:rsidP="000E1E07">
      <w:pPr>
        <w:rPr>
          <w:bCs/>
        </w:rPr>
      </w:pPr>
      <w:r>
        <w:rPr>
          <w:bCs/>
        </w:rPr>
        <w:t>[23</w:t>
      </w:r>
      <w:r w:rsidRPr="00441CBA">
        <w:rPr>
          <w:bCs/>
        </w:rPr>
        <w:t>]:</w:t>
      </w:r>
      <w:r>
        <w:rPr>
          <w:bCs/>
        </w:rPr>
        <w:t xml:space="preserve"> </w:t>
      </w:r>
      <w:r w:rsidRPr="003E50C2">
        <w:rPr>
          <w:lang w:val="en-US"/>
        </w:rPr>
        <w:t xml:space="preserve">The Life Cycle Energy Consumption and Greenhouse Gas Emissions from Lithium-Ion Batteries. </w:t>
      </w:r>
      <w:proofErr w:type="gramStart"/>
      <w:r w:rsidRPr="003E50C2">
        <w:rPr>
          <w:lang w:val="en-US"/>
        </w:rPr>
        <w:t>A Study with Focus on Current Technology and Batteries for light-duty vehicles.</w:t>
      </w:r>
      <w:proofErr w:type="gramEnd"/>
      <w:r w:rsidRPr="003E50C2">
        <w:rPr>
          <w:lang w:val="en-US"/>
        </w:rPr>
        <w:t xml:space="preserve"> M.</w:t>
      </w:r>
      <w:r>
        <w:rPr>
          <w:lang w:val="en-US"/>
        </w:rPr>
        <w:t> </w:t>
      </w:r>
      <w:proofErr w:type="spellStart"/>
      <w:r w:rsidRPr="003E50C2">
        <w:rPr>
          <w:lang w:val="en-US"/>
        </w:rPr>
        <w:t>Romare</w:t>
      </w:r>
      <w:proofErr w:type="spellEnd"/>
      <w:r w:rsidRPr="003E50C2">
        <w:rPr>
          <w:lang w:val="en-US"/>
        </w:rPr>
        <w:t xml:space="preserve">, L. </w:t>
      </w:r>
      <w:proofErr w:type="spellStart"/>
      <w:r w:rsidRPr="003E50C2">
        <w:rPr>
          <w:lang w:val="en-US"/>
        </w:rPr>
        <w:t>Dahllöf</w:t>
      </w:r>
      <w:proofErr w:type="spellEnd"/>
      <w:r w:rsidRPr="003E50C2">
        <w:rPr>
          <w:lang w:val="en-US"/>
        </w:rPr>
        <w:t>, IVL Swedish Environmental Research Institute, may 2017</w:t>
      </w:r>
    </w:p>
    <w:p w:rsidR="00076CB3" w:rsidRDefault="00076CB3" w:rsidP="000E1E07">
      <w:pPr>
        <w:rPr>
          <w:bCs/>
        </w:rPr>
      </w:pPr>
    </w:p>
    <w:p w:rsidR="00076CB3" w:rsidRDefault="00076CB3" w:rsidP="000E1E07">
      <w:pPr>
        <w:rPr>
          <w:bCs/>
        </w:rPr>
      </w:pPr>
    </w:p>
    <w:p w:rsidR="00076CB3" w:rsidRDefault="00076CB3" w:rsidP="000E1E07">
      <w:pPr>
        <w:rPr>
          <w:bCs/>
        </w:rPr>
      </w:pPr>
    </w:p>
    <w:p w:rsidR="00076CB3" w:rsidRDefault="00076CB3" w:rsidP="000E1E07">
      <w:pPr>
        <w:rPr>
          <w:bCs/>
        </w:rPr>
      </w:pPr>
    </w:p>
    <w:p w:rsidR="00076CB3" w:rsidRDefault="00076CB3" w:rsidP="000E1E07">
      <w:pPr>
        <w:rPr>
          <w:bCs/>
        </w:rPr>
      </w:pPr>
    </w:p>
    <w:p w:rsidR="00076CB3" w:rsidRDefault="00076CB3" w:rsidP="000E1E07">
      <w:pPr>
        <w:rPr>
          <w:bCs/>
        </w:rPr>
      </w:pPr>
    </w:p>
    <w:p w:rsidR="00076CB3" w:rsidRDefault="00076CB3" w:rsidP="000E1E07">
      <w:pPr>
        <w:rPr>
          <w:bCs/>
          <w:lang w:val="en-US"/>
        </w:rPr>
      </w:pPr>
    </w:p>
    <w:p w:rsidR="00A92B84" w:rsidRDefault="00A92B84" w:rsidP="000E1E07">
      <w:pPr>
        <w:rPr>
          <w:bCs/>
          <w:lang w:val="en-US"/>
        </w:rPr>
      </w:pPr>
    </w:p>
    <w:p w:rsidR="00A92B84" w:rsidRDefault="00A92B84" w:rsidP="000E1E07">
      <w:pPr>
        <w:rPr>
          <w:bCs/>
          <w:lang w:val="en-US"/>
        </w:rPr>
      </w:pPr>
    </w:p>
    <w:p w:rsidR="00A92B84" w:rsidRDefault="00A92B84" w:rsidP="000E1E07">
      <w:pPr>
        <w:rPr>
          <w:bCs/>
          <w:lang w:val="en-US"/>
        </w:rPr>
      </w:pPr>
    </w:p>
    <w:p w:rsidR="00A92B84" w:rsidRDefault="00A92B84" w:rsidP="000E1E07">
      <w:pPr>
        <w:rPr>
          <w:bCs/>
          <w:lang w:val="en-US"/>
        </w:rPr>
      </w:pPr>
    </w:p>
    <w:p w:rsidR="00A92B84" w:rsidRDefault="00A92B84" w:rsidP="000E1E07">
      <w:pPr>
        <w:rPr>
          <w:bCs/>
          <w:lang w:val="en-US"/>
        </w:rPr>
      </w:pPr>
    </w:p>
    <w:p w:rsidR="00077405" w:rsidRDefault="00077405" w:rsidP="000E1E07">
      <w:pPr>
        <w:rPr>
          <w:bCs/>
          <w:lang w:val="en-US"/>
        </w:rPr>
      </w:pPr>
    </w:p>
    <w:p w:rsidR="00077405" w:rsidRDefault="00077405" w:rsidP="000E1E07">
      <w:pPr>
        <w:rPr>
          <w:bCs/>
          <w:lang w:val="en-US"/>
        </w:rPr>
      </w:pPr>
    </w:p>
    <w:p w:rsidR="00077405" w:rsidRDefault="00077405" w:rsidP="000E1E07">
      <w:pPr>
        <w:rPr>
          <w:bCs/>
          <w:lang w:val="en-US"/>
        </w:rPr>
      </w:pPr>
    </w:p>
    <w:p w:rsidR="00077405" w:rsidRDefault="00077405" w:rsidP="000E1E07">
      <w:pPr>
        <w:rPr>
          <w:bCs/>
          <w:lang w:val="en-US"/>
        </w:rPr>
      </w:pPr>
    </w:p>
    <w:p w:rsidR="00077405" w:rsidRDefault="00077405" w:rsidP="000E1E07">
      <w:pPr>
        <w:rPr>
          <w:bCs/>
          <w:lang w:val="en-US"/>
        </w:rPr>
      </w:pPr>
    </w:p>
    <w:p w:rsidR="00077405" w:rsidRDefault="00077405" w:rsidP="000E1E07">
      <w:pPr>
        <w:rPr>
          <w:bCs/>
          <w:lang w:val="en-US"/>
        </w:rPr>
      </w:pPr>
    </w:p>
    <w:p w:rsidR="007254BF" w:rsidRDefault="00494FFE" w:rsidP="00730ECD">
      <w:pPr>
        <w:autoSpaceDE w:val="0"/>
        <w:autoSpaceDN w:val="0"/>
        <w:adjustRightInd w:val="0"/>
        <w:spacing w:before="36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40"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E61" w:rsidRDefault="00756E61" w:rsidP="00BE51E0">
      <w:pPr>
        <w:spacing w:after="0" w:line="240" w:lineRule="auto"/>
      </w:pPr>
      <w:r>
        <w:separator/>
      </w:r>
    </w:p>
  </w:endnote>
  <w:endnote w:type="continuationSeparator" w:id="0">
    <w:p w:rsidR="00756E61" w:rsidRDefault="00756E61"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35" w:rsidRPr="00715E0C" w:rsidRDefault="0021172F" w:rsidP="00715E0C">
    <w:pPr>
      <w:pStyle w:val="Pieddepage"/>
      <w:jc w:val="center"/>
      <w:rPr>
        <w:color w:val="2A6C7D" w:themeColor="accent1" w:themeShade="BF"/>
      </w:rPr>
    </w:pPr>
    <w:r w:rsidRPr="00715E0C">
      <w:rPr>
        <w:color w:val="2A6C7D" w:themeColor="accent1" w:themeShade="BF"/>
      </w:rPr>
      <w:fldChar w:fldCharType="begin"/>
    </w:r>
    <w:r w:rsidR="00660D35" w:rsidRPr="00715E0C">
      <w:rPr>
        <w:color w:val="2A6C7D" w:themeColor="accent1" w:themeShade="BF"/>
      </w:rPr>
      <w:instrText xml:space="preserve"> PAGE   \* MERGEFORMAT </w:instrText>
    </w:r>
    <w:r w:rsidRPr="00715E0C">
      <w:rPr>
        <w:color w:val="2A6C7D" w:themeColor="accent1" w:themeShade="BF"/>
      </w:rPr>
      <w:fldChar w:fldCharType="separate"/>
    </w:r>
    <w:r w:rsidR="00F008FB">
      <w:rPr>
        <w:noProof/>
        <w:color w:val="2A6C7D" w:themeColor="accent1" w:themeShade="BF"/>
      </w:rPr>
      <w:t>11</w:t>
    </w:r>
    <w:r w:rsidRPr="00715E0C">
      <w:rPr>
        <w:color w:val="2A6C7D" w:themeColor="accent1" w:themeShade="BF"/>
      </w:rPr>
      <w:fldChar w:fldCharType="end"/>
    </w:r>
    <w:r w:rsidR="00660D35"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E61" w:rsidRDefault="00756E61" w:rsidP="00BE51E0">
      <w:pPr>
        <w:spacing w:after="0" w:line="240" w:lineRule="auto"/>
      </w:pPr>
      <w:r>
        <w:separator/>
      </w:r>
    </w:p>
  </w:footnote>
  <w:footnote w:type="continuationSeparator" w:id="0">
    <w:p w:rsidR="00756E61" w:rsidRDefault="00756E61" w:rsidP="00BE51E0">
      <w:pPr>
        <w:spacing w:after="0" w:line="240" w:lineRule="auto"/>
      </w:pPr>
      <w:r>
        <w:continuationSeparator/>
      </w:r>
    </w:p>
  </w:footnote>
  <w:footnote w:id="1">
    <w:p w:rsidR="00660D35" w:rsidRDefault="00660D35">
      <w:pPr>
        <w:pStyle w:val="Notedebasdepage"/>
      </w:pPr>
      <w:r>
        <w:rPr>
          <w:rStyle w:val="Appelnotedebasdep"/>
        </w:rPr>
        <w:footnoteRef/>
      </w:r>
      <w:r>
        <w:t xml:space="preserve"> Particules de dimensions inférieures à 10 µm (PM10) et à 2,5 µm (PM2</w:t>
      </w:r>
      <w:proofErr w:type="gramStart"/>
      <w:r>
        <w:t>,5</w:t>
      </w:r>
      <w:proofErr w:type="gramEnd"/>
      <w:r>
        <w:t>)</w:t>
      </w:r>
    </w:p>
  </w:footnote>
  <w:footnote w:id="2">
    <w:p w:rsidR="00660D35" w:rsidRDefault="00660D35" w:rsidP="00AF2A5E">
      <w:pPr>
        <w:pStyle w:val="Notedebasdepage"/>
      </w:pPr>
      <w:r>
        <w:rPr>
          <w:rStyle w:val="Appelnotedebasdep"/>
        </w:rPr>
        <w:footnoteRef/>
      </w:r>
      <w:r>
        <w:t xml:space="preserve"> </w:t>
      </w:r>
      <w:proofErr w:type="gramStart"/>
      <w:r>
        <w:t>tep</w:t>
      </w:r>
      <w:proofErr w:type="gramEnd"/>
      <w:r>
        <w:t> : tonne équivalent pétrole (voir ressource « </w:t>
      </w:r>
      <w:r w:rsidRPr="002E1A9C">
        <w:rPr>
          <w:i/>
        </w:rPr>
        <w:t>Conversion d’énergie et efficacité énergétique</w:t>
      </w:r>
      <w:r>
        <w:t> »),</w:t>
      </w:r>
    </w:p>
    <w:p w:rsidR="00660D35" w:rsidRDefault="00660D35" w:rsidP="00AF2A5E">
      <w:pPr>
        <w:pStyle w:val="Notedebasdepage"/>
      </w:pPr>
      <w:r>
        <w:t xml:space="preserve">1 tep = 11600 kWh, donc 1 </w:t>
      </w:r>
      <w:proofErr w:type="spellStart"/>
      <w:r>
        <w:t>Gtep</w:t>
      </w:r>
      <w:proofErr w:type="spellEnd"/>
      <w:r>
        <w:t xml:space="preserve"> = 11600 </w:t>
      </w:r>
      <w:proofErr w:type="spellStart"/>
      <w:r>
        <w:t>TWh</w:t>
      </w:r>
      <w:proofErr w:type="spellEnd"/>
      <w:r>
        <w:t xml:space="preserve"> (</w:t>
      </w:r>
      <w:proofErr w:type="spellStart"/>
      <w:r>
        <w:t>tétrawattheures</w:t>
      </w:r>
      <w:proofErr w:type="spellEnd"/>
      <w:r>
        <w:t>).</w:t>
      </w:r>
    </w:p>
  </w:footnote>
  <w:footnote w:id="3">
    <w:p w:rsidR="00660D35" w:rsidRDefault="00660D35">
      <w:pPr>
        <w:pStyle w:val="Notedebasdepage"/>
      </w:pPr>
      <w:r>
        <w:rPr>
          <w:rStyle w:val="Appelnotedebasdep"/>
        </w:rPr>
        <w:footnoteRef/>
      </w:r>
      <w:r>
        <w:t xml:space="preserve"> </w:t>
      </w:r>
      <w:proofErr w:type="spellStart"/>
      <w:r>
        <w:t>TWh</w:t>
      </w:r>
      <w:r w:rsidRPr="00AF2A5E">
        <w:rPr>
          <w:vertAlign w:val="subscript"/>
        </w:rPr>
        <w:t>p</w:t>
      </w:r>
      <w:proofErr w:type="spellEnd"/>
      <w:r>
        <w:t xml:space="preserve"> : </w:t>
      </w:r>
      <w:proofErr w:type="spellStart"/>
      <w:r>
        <w:t>tétrawattheure</w:t>
      </w:r>
      <w:proofErr w:type="spellEnd"/>
      <w:r>
        <w:t xml:space="preserve"> primaire</w:t>
      </w:r>
    </w:p>
  </w:footnote>
  <w:footnote w:id="4">
    <w:p w:rsidR="00DC2E08" w:rsidRDefault="00DC2E08">
      <w:pPr>
        <w:pStyle w:val="Notedebasdepage"/>
      </w:pPr>
      <w:r>
        <w:rPr>
          <w:rStyle w:val="Appelnotedebasdep"/>
        </w:rPr>
        <w:footnoteRef/>
      </w:r>
      <w:r>
        <w:t xml:space="preserve"> Les réserves et ressources sont parfois comptées en « carbonate de lithium » (Li</w:t>
      </w:r>
      <w:r w:rsidRPr="00DC2E08">
        <w:rPr>
          <w:vertAlign w:val="subscript"/>
        </w:rPr>
        <w:t>2</w:t>
      </w:r>
      <w:r>
        <w:t>CO</w:t>
      </w:r>
      <w:r w:rsidRPr="00DC2E08">
        <w:rPr>
          <w:vertAlign w:val="subscript"/>
        </w:rPr>
        <w:t>3</w:t>
      </w:r>
      <w:r>
        <w:t>).</w:t>
      </w:r>
    </w:p>
    <w:p w:rsidR="00DC2E08" w:rsidRDefault="00DC2E08">
      <w:pPr>
        <w:pStyle w:val="Notedebasdepage"/>
      </w:pPr>
      <w:r>
        <w:t xml:space="preserve">1 kg de Li métal </w:t>
      </w:r>
      <w:r>
        <w:sym w:font="Symbol" w:char="F0BB"/>
      </w:r>
      <w:r>
        <w:t xml:space="preserve"> 5,3 kg de Li</w:t>
      </w:r>
      <w:r w:rsidRPr="00DC2E08">
        <w:rPr>
          <w:vertAlign w:val="subscript"/>
        </w:rPr>
        <w:t>2</w:t>
      </w:r>
      <w:r>
        <w:t>CO</w:t>
      </w:r>
      <w:r w:rsidRPr="00DC2E08">
        <w:rPr>
          <w:vertAlign w:val="subscript"/>
        </w:rPr>
        <w:t>3</w:t>
      </w:r>
    </w:p>
  </w:footnote>
  <w:footnote w:id="5">
    <w:p w:rsidR="00077405" w:rsidRDefault="00077405" w:rsidP="00077405">
      <w:pPr>
        <w:pStyle w:val="Notedebasdepage"/>
      </w:pPr>
      <w:r>
        <w:rPr>
          <w:rStyle w:val="Appelnotedebasdep"/>
        </w:rPr>
        <w:footnoteRef/>
      </w:r>
      <w:r>
        <w:t xml:space="preserve"> Typiquement la productivité PV à Rennes (Ille</w:t>
      </w:r>
      <w:r w:rsidR="001E1693">
        <w:t>-</w:t>
      </w:r>
      <w:r>
        <w:t>et</w:t>
      </w:r>
      <w:r w:rsidR="001E1693">
        <w:t>-</w:t>
      </w:r>
      <w:r>
        <w:t>Vilaine, région Bretagne) vaut environ 1 000 h/an</w:t>
      </w:r>
      <w:r w:rsidRPr="000F4F7E">
        <w:t xml:space="preserve"> </w:t>
      </w:r>
      <w:r>
        <w:t>équivalent pleine puissance (1 kW PV installé produit 1 000 </w:t>
      </w:r>
      <w:proofErr w:type="spellStart"/>
      <w:r>
        <w:t>kWh</w:t>
      </w:r>
      <w:r w:rsidRPr="000F4F7E">
        <w:rPr>
          <w:vertAlign w:val="subscript"/>
        </w:rPr>
        <w:t>e</w:t>
      </w:r>
      <w:proofErr w:type="spellEnd"/>
      <w:r>
        <w:t>/an).</w:t>
      </w:r>
    </w:p>
  </w:footnote>
  <w:footnote w:id="6">
    <w:p w:rsidR="00653357" w:rsidRDefault="00653357" w:rsidP="00653357">
      <w:pPr>
        <w:pStyle w:val="Commentaire"/>
      </w:pPr>
      <w:r>
        <w:rPr>
          <w:rStyle w:val="Appelnotedebasdep"/>
        </w:rPr>
        <w:footnoteRef/>
      </w:r>
      <w:r>
        <w:t xml:space="preserve"> Le </w:t>
      </w:r>
      <w:r w:rsidR="00731F6B">
        <w:t>PR (</w:t>
      </w:r>
      <w:r>
        <w:t>performance ratio) est égal au rapport de la productivité théorique annuelle (obtenue avec la puissance nominale des modules PV) sur la productivité réelle compte tenu des diverses pertes et des conditions de fonctionnement réelles d’un système PV (différentes de celles des spécifications nominales) [12].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32875"/>
    <w:multiLevelType w:val="hybridMultilevel"/>
    <w:tmpl w:val="AAB0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CEC213A"/>
    <w:multiLevelType w:val="hybridMultilevel"/>
    <w:tmpl w:val="5B94BDFE"/>
    <w:lvl w:ilvl="0" w:tplc="A3FC83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230D67"/>
    <w:multiLevelType w:val="hybridMultilevel"/>
    <w:tmpl w:val="97F04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3"/>
  </w:num>
  <w:num w:numId="6">
    <w:abstractNumId w:val="7"/>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hyphenationZone w:val="425"/>
  <w:drawingGridHorizontalSpacing w:val="110"/>
  <w:displayHorizontalDrawingGridEvery w:val="2"/>
  <w:characterSpacingControl w:val="doNotCompress"/>
  <w:hdrShapeDefaults>
    <o:shapedefaults v:ext="edit" spidmax="202754">
      <o:colormenu v:ext="edit" fillcolor="none" strokecolor="none"/>
    </o:shapedefaults>
  </w:hdrShapeDefaults>
  <w:footnotePr>
    <w:footnote w:id="-1"/>
    <w:footnote w:id="0"/>
  </w:footnotePr>
  <w:endnotePr>
    <w:endnote w:id="-1"/>
    <w:endnote w:id="0"/>
  </w:endnotePr>
  <w:compat/>
  <w:rsids>
    <w:rsidRoot w:val="00997881"/>
    <w:rsid w:val="000111AE"/>
    <w:rsid w:val="00032ECA"/>
    <w:rsid w:val="00037CA6"/>
    <w:rsid w:val="00045B03"/>
    <w:rsid w:val="0004755A"/>
    <w:rsid w:val="00065B90"/>
    <w:rsid w:val="00071D7F"/>
    <w:rsid w:val="000722B0"/>
    <w:rsid w:val="00073A2A"/>
    <w:rsid w:val="00076CB3"/>
    <w:rsid w:val="00077405"/>
    <w:rsid w:val="00077E87"/>
    <w:rsid w:val="00082B52"/>
    <w:rsid w:val="000907A2"/>
    <w:rsid w:val="000A136F"/>
    <w:rsid w:val="000A2932"/>
    <w:rsid w:val="000A379C"/>
    <w:rsid w:val="000C0F9D"/>
    <w:rsid w:val="000D2964"/>
    <w:rsid w:val="000D2D8A"/>
    <w:rsid w:val="000D5DF7"/>
    <w:rsid w:val="000E1E07"/>
    <w:rsid w:val="000E5BB9"/>
    <w:rsid w:val="000F1C21"/>
    <w:rsid w:val="000F4F7E"/>
    <w:rsid w:val="0010368E"/>
    <w:rsid w:val="00103A2C"/>
    <w:rsid w:val="00105DE8"/>
    <w:rsid w:val="00106BA3"/>
    <w:rsid w:val="00107815"/>
    <w:rsid w:val="00110450"/>
    <w:rsid w:val="001108A6"/>
    <w:rsid w:val="00111C37"/>
    <w:rsid w:val="00114B83"/>
    <w:rsid w:val="00121711"/>
    <w:rsid w:val="00123DAA"/>
    <w:rsid w:val="00124239"/>
    <w:rsid w:val="00130340"/>
    <w:rsid w:val="001402A6"/>
    <w:rsid w:val="001422FF"/>
    <w:rsid w:val="00142A03"/>
    <w:rsid w:val="0014565D"/>
    <w:rsid w:val="00146B50"/>
    <w:rsid w:val="00146F77"/>
    <w:rsid w:val="00150E6D"/>
    <w:rsid w:val="00156D92"/>
    <w:rsid w:val="0016445D"/>
    <w:rsid w:val="001904EB"/>
    <w:rsid w:val="00194882"/>
    <w:rsid w:val="001C5B77"/>
    <w:rsid w:val="001C6287"/>
    <w:rsid w:val="001C665D"/>
    <w:rsid w:val="001D1E57"/>
    <w:rsid w:val="001D242A"/>
    <w:rsid w:val="001D33B6"/>
    <w:rsid w:val="001D3748"/>
    <w:rsid w:val="001D38A3"/>
    <w:rsid w:val="001D7CFF"/>
    <w:rsid w:val="001E1693"/>
    <w:rsid w:val="001E5516"/>
    <w:rsid w:val="001E7B31"/>
    <w:rsid w:val="001F1848"/>
    <w:rsid w:val="00205592"/>
    <w:rsid w:val="00207762"/>
    <w:rsid w:val="0020782E"/>
    <w:rsid w:val="0021172F"/>
    <w:rsid w:val="00212D5A"/>
    <w:rsid w:val="00215B50"/>
    <w:rsid w:val="00217685"/>
    <w:rsid w:val="002239DD"/>
    <w:rsid w:val="00225046"/>
    <w:rsid w:val="00232964"/>
    <w:rsid w:val="00240F05"/>
    <w:rsid w:val="0024350D"/>
    <w:rsid w:val="00256B5D"/>
    <w:rsid w:val="00257EB3"/>
    <w:rsid w:val="00265DD1"/>
    <w:rsid w:val="00271550"/>
    <w:rsid w:val="0027661F"/>
    <w:rsid w:val="00283A23"/>
    <w:rsid w:val="00285E37"/>
    <w:rsid w:val="00287419"/>
    <w:rsid w:val="00293B04"/>
    <w:rsid w:val="00294F7D"/>
    <w:rsid w:val="002955E5"/>
    <w:rsid w:val="00295906"/>
    <w:rsid w:val="002A32D9"/>
    <w:rsid w:val="002B1A15"/>
    <w:rsid w:val="002B2679"/>
    <w:rsid w:val="002B44BC"/>
    <w:rsid w:val="002C2323"/>
    <w:rsid w:val="002D0E97"/>
    <w:rsid w:val="002D5595"/>
    <w:rsid w:val="002E1933"/>
    <w:rsid w:val="002E397B"/>
    <w:rsid w:val="002E4501"/>
    <w:rsid w:val="002F1F3F"/>
    <w:rsid w:val="002F3991"/>
    <w:rsid w:val="002F79B2"/>
    <w:rsid w:val="003029BC"/>
    <w:rsid w:val="003044BC"/>
    <w:rsid w:val="003062B2"/>
    <w:rsid w:val="00311516"/>
    <w:rsid w:val="00314586"/>
    <w:rsid w:val="00322861"/>
    <w:rsid w:val="0033100F"/>
    <w:rsid w:val="00351F19"/>
    <w:rsid w:val="00353F92"/>
    <w:rsid w:val="00354EC6"/>
    <w:rsid w:val="00355E04"/>
    <w:rsid w:val="003828A4"/>
    <w:rsid w:val="003849CF"/>
    <w:rsid w:val="00385222"/>
    <w:rsid w:val="00390467"/>
    <w:rsid w:val="00391BEB"/>
    <w:rsid w:val="003A142D"/>
    <w:rsid w:val="003A718D"/>
    <w:rsid w:val="003B4228"/>
    <w:rsid w:val="003B53C9"/>
    <w:rsid w:val="003B7F65"/>
    <w:rsid w:val="003C3E50"/>
    <w:rsid w:val="003C710D"/>
    <w:rsid w:val="003D5B90"/>
    <w:rsid w:val="003E5095"/>
    <w:rsid w:val="003F0E63"/>
    <w:rsid w:val="003F5BF1"/>
    <w:rsid w:val="00417CA6"/>
    <w:rsid w:val="00427B50"/>
    <w:rsid w:val="00433235"/>
    <w:rsid w:val="004336A9"/>
    <w:rsid w:val="004341F2"/>
    <w:rsid w:val="0043488C"/>
    <w:rsid w:val="00437777"/>
    <w:rsid w:val="00440481"/>
    <w:rsid w:val="00441CBA"/>
    <w:rsid w:val="00443B54"/>
    <w:rsid w:val="00454166"/>
    <w:rsid w:val="004543C2"/>
    <w:rsid w:val="00454D89"/>
    <w:rsid w:val="00456BF9"/>
    <w:rsid w:val="00457CC1"/>
    <w:rsid w:val="004629B0"/>
    <w:rsid w:val="0047069B"/>
    <w:rsid w:val="004715B5"/>
    <w:rsid w:val="00471B19"/>
    <w:rsid w:val="004807DF"/>
    <w:rsid w:val="00487802"/>
    <w:rsid w:val="004934F4"/>
    <w:rsid w:val="00494FFE"/>
    <w:rsid w:val="0049574D"/>
    <w:rsid w:val="00495CFE"/>
    <w:rsid w:val="00496524"/>
    <w:rsid w:val="004A1855"/>
    <w:rsid w:val="004A5175"/>
    <w:rsid w:val="004A79A5"/>
    <w:rsid w:val="004D5961"/>
    <w:rsid w:val="004D66DD"/>
    <w:rsid w:val="004F2C92"/>
    <w:rsid w:val="00505971"/>
    <w:rsid w:val="00524172"/>
    <w:rsid w:val="00526157"/>
    <w:rsid w:val="00527064"/>
    <w:rsid w:val="00527318"/>
    <w:rsid w:val="00533FC3"/>
    <w:rsid w:val="005427D0"/>
    <w:rsid w:val="00550AEC"/>
    <w:rsid w:val="00564974"/>
    <w:rsid w:val="00566059"/>
    <w:rsid w:val="0057190A"/>
    <w:rsid w:val="005723FB"/>
    <w:rsid w:val="005727BE"/>
    <w:rsid w:val="00572CDE"/>
    <w:rsid w:val="00580004"/>
    <w:rsid w:val="00582DDA"/>
    <w:rsid w:val="00583534"/>
    <w:rsid w:val="0059018F"/>
    <w:rsid w:val="00591A97"/>
    <w:rsid w:val="00597E45"/>
    <w:rsid w:val="005A4C70"/>
    <w:rsid w:val="005A53E7"/>
    <w:rsid w:val="005A7872"/>
    <w:rsid w:val="005B4489"/>
    <w:rsid w:val="005B7478"/>
    <w:rsid w:val="005D0381"/>
    <w:rsid w:val="005D13F3"/>
    <w:rsid w:val="005D5E6C"/>
    <w:rsid w:val="005F41B3"/>
    <w:rsid w:val="005F6E53"/>
    <w:rsid w:val="005F7657"/>
    <w:rsid w:val="005F780F"/>
    <w:rsid w:val="005F7AA4"/>
    <w:rsid w:val="00600F3F"/>
    <w:rsid w:val="00602D00"/>
    <w:rsid w:val="00603C11"/>
    <w:rsid w:val="00604669"/>
    <w:rsid w:val="00607923"/>
    <w:rsid w:val="006151D0"/>
    <w:rsid w:val="00624994"/>
    <w:rsid w:val="00630074"/>
    <w:rsid w:val="006315CD"/>
    <w:rsid w:val="0063602C"/>
    <w:rsid w:val="00642DFE"/>
    <w:rsid w:val="00652E1D"/>
    <w:rsid w:val="00653357"/>
    <w:rsid w:val="00654A38"/>
    <w:rsid w:val="00656B51"/>
    <w:rsid w:val="00660D35"/>
    <w:rsid w:val="006637DF"/>
    <w:rsid w:val="00665D6C"/>
    <w:rsid w:val="0068272E"/>
    <w:rsid w:val="00683A42"/>
    <w:rsid w:val="006879DE"/>
    <w:rsid w:val="00693DAB"/>
    <w:rsid w:val="006C16FA"/>
    <w:rsid w:val="006C7227"/>
    <w:rsid w:val="006E1F18"/>
    <w:rsid w:val="006E365A"/>
    <w:rsid w:val="006F7059"/>
    <w:rsid w:val="007038DC"/>
    <w:rsid w:val="0070444F"/>
    <w:rsid w:val="00704724"/>
    <w:rsid w:val="007119D7"/>
    <w:rsid w:val="00715753"/>
    <w:rsid w:val="00715E0C"/>
    <w:rsid w:val="007254BF"/>
    <w:rsid w:val="00725990"/>
    <w:rsid w:val="007268A2"/>
    <w:rsid w:val="00730ECD"/>
    <w:rsid w:val="00731F6B"/>
    <w:rsid w:val="00743D90"/>
    <w:rsid w:val="00745E82"/>
    <w:rsid w:val="0074657B"/>
    <w:rsid w:val="00747075"/>
    <w:rsid w:val="00747DA8"/>
    <w:rsid w:val="007535A8"/>
    <w:rsid w:val="00756E61"/>
    <w:rsid w:val="0076450F"/>
    <w:rsid w:val="007741BE"/>
    <w:rsid w:val="007849D3"/>
    <w:rsid w:val="00785696"/>
    <w:rsid w:val="00791FF3"/>
    <w:rsid w:val="0079282D"/>
    <w:rsid w:val="00793BA8"/>
    <w:rsid w:val="00795D25"/>
    <w:rsid w:val="007A6FE3"/>
    <w:rsid w:val="007B0157"/>
    <w:rsid w:val="007B093A"/>
    <w:rsid w:val="007B0CFE"/>
    <w:rsid w:val="007B23A3"/>
    <w:rsid w:val="007B5D2B"/>
    <w:rsid w:val="007B705C"/>
    <w:rsid w:val="007E0307"/>
    <w:rsid w:val="007F3128"/>
    <w:rsid w:val="007F4276"/>
    <w:rsid w:val="00802C4C"/>
    <w:rsid w:val="00807007"/>
    <w:rsid w:val="00807171"/>
    <w:rsid w:val="00807EC4"/>
    <w:rsid w:val="00812287"/>
    <w:rsid w:val="00812546"/>
    <w:rsid w:val="00820A79"/>
    <w:rsid w:val="00831238"/>
    <w:rsid w:val="00835A9E"/>
    <w:rsid w:val="00835FCB"/>
    <w:rsid w:val="008405B2"/>
    <w:rsid w:val="00850701"/>
    <w:rsid w:val="00860CA7"/>
    <w:rsid w:val="0087023C"/>
    <w:rsid w:val="00871814"/>
    <w:rsid w:val="00882103"/>
    <w:rsid w:val="008A729C"/>
    <w:rsid w:val="008B7178"/>
    <w:rsid w:val="008D0092"/>
    <w:rsid w:val="008D1A62"/>
    <w:rsid w:val="008D56D5"/>
    <w:rsid w:val="008F6AB7"/>
    <w:rsid w:val="00900EA5"/>
    <w:rsid w:val="0090175E"/>
    <w:rsid w:val="00906509"/>
    <w:rsid w:val="00920B6A"/>
    <w:rsid w:val="009210A6"/>
    <w:rsid w:val="00921CDC"/>
    <w:rsid w:val="00927019"/>
    <w:rsid w:val="009478D0"/>
    <w:rsid w:val="009501ED"/>
    <w:rsid w:val="00954B4D"/>
    <w:rsid w:val="009617D4"/>
    <w:rsid w:val="00962890"/>
    <w:rsid w:val="00965A31"/>
    <w:rsid w:val="00974805"/>
    <w:rsid w:val="009865C4"/>
    <w:rsid w:val="009966F7"/>
    <w:rsid w:val="009974C1"/>
    <w:rsid w:val="0099761F"/>
    <w:rsid w:val="00997881"/>
    <w:rsid w:val="009A019D"/>
    <w:rsid w:val="009A1910"/>
    <w:rsid w:val="009A69DA"/>
    <w:rsid w:val="009B31E9"/>
    <w:rsid w:val="009C77C8"/>
    <w:rsid w:val="009D14E5"/>
    <w:rsid w:val="009F5840"/>
    <w:rsid w:val="009F63D1"/>
    <w:rsid w:val="00A068A0"/>
    <w:rsid w:val="00A10260"/>
    <w:rsid w:val="00A102F3"/>
    <w:rsid w:val="00A13CBC"/>
    <w:rsid w:val="00A34815"/>
    <w:rsid w:val="00A41322"/>
    <w:rsid w:val="00A4223B"/>
    <w:rsid w:val="00A43F49"/>
    <w:rsid w:val="00A4496E"/>
    <w:rsid w:val="00A55255"/>
    <w:rsid w:val="00A61C2B"/>
    <w:rsid w:val="00A717AA"/>
    <w:rsid w:val="00A8239B"/>
    <w:rsid w:val="00A84FDB"/>
    <w:rsid w:val="00A90B70"/>
    <w:rsid w:val="00A927EB"/>
    <w:rsid w:val="00A92B84"/>
    <w:rsid w:val="00A94012"/>
    <w:rsid w:val="00A94419"/>
    <w:rsid w:val="00AA068C"/>
    <w:rsid w:val="00AA145E"/>
    <w:rsid w:val="00AA222C"/>
    <w:rsid w:val="00AA3DEF"/>
    <w:rsid w:val="00AA4361"/>
    <w:rsid w:val="00AA4B15"/>
    <w:rsid w:val="00AB2FBE"/>
    <w:rsid w:val="00AC04BF"/>
    <w:rsid w:val="00AD0474"/>
    <w:rsid w:val="00AD4F27"/>
    <w:rsid w:val="00AE7547"/>
    <w:rsid w:val="00AF2A5E"/>
    <w:rsid w:val="00AF41A4"/>
    <w:rsid w:val="00AF6FCF"/>
    <w:rsid w:val="00B00D04"/>
    <w:rsid w:val="00B05419"/>
    <w:rsid w:val="00B12348"/>
    <w:rsid w:val="00B12E99"/>
    <w:rsid w:val="00B14DC7"/>
    <w:rsid w:val="00B16273"/>
    <w:rsid w:val="00B17F14"/>
    <w:rsid w:val="00B300D4"/>
    <w:rsid w:val="00B346C2"/>
    <w:rsid w:val="00B437AE"/>
    <w:rsid w:val="00B464C0"/>
    <w:rsid w:val="00B4790B"/>
    <w:rsid w:val="00B511B9"/>
    <w:rsid w:val="00B5250C"/>
    <w:rsid w:val="00B564E2"/>
    <w:rsid w:val="00B57EC4"/>
    <w:rsid w:val="00B57F8D"/>
    <w:rsid w:val="00B600A6"/>
    <w:rsid w:val="00B64D5F"/>
    <w:rsid w:val="00B64E30"/>
    <w:rsid w:val="00B66642"/>
    <w:rsid w:val="00B731FF"/>
    <w:rsid w:val="00B85A40"/>
    <w:rsid w:val="00BA1C21"/>
    <w:rsid w:val="00BA4558"/>
    <w:rsid w:val="00BA51F9"/>
    <w:rsid w:val="00BA5B66"/>
    <w:rsid w:val="00BA5FCE"/>
    <w:rsid w:val="00BB1975"/>
    <w:rsid w:val="00BB3171"/>
    <w:rsid w:val="00BC2CF5"/>
    <w:rsid w:val="00BD734C"/>
    <w:rsid w:val="00BE1FDF"/>
    <w:rsid w:val="00BE51E0"/>
    <w:rsid w:val="00BE5221"/>
    <w:rsid w:val="00BE6C2E"/>
    <w:rsid w:val="00BF5931"/>
    <w:rsid w:val="00BF7850"/>
    <w:rsid w:val="00C00797"/>
    <w:rsid w:val="00C02EF5"/>
    <w:rsid w:val="00C1201D"/>
    <w:rsid w:val="00C15DCD"/>
    <w:rsid w:val="00C1634B"/>
    <w:rsid w:val="00C214F3"/>
    <w:rsid w:val="00C2790E"/>
    <w:rsid w:val="00C44339"/>
    <w:rsid w:val="00C473FF"/>
    <w:rsid w:val="00C507BA"/>
    <w:rsid w:val="00C51F8D"/>
    <w:rsid w:val="00C55248"/>
    <w:rsid w:val="00C55A57"/>
    <w:rsid w:val="00C62F18"/>
    <w:rsid w:val="00C666D6"/>
    <w:rsid w:val="00C73A8A"/>
    <w:rsid w:val="00C8209E"/>
    <w:rsid w:val="00CA2FF7"/>
    <w:rsid w:val="00CA4223"/>
    <w:rsid w:val="00CA59E3"/>
    <w:rsid w:val="00CB4899"/>
    <w:rsid w:val="00CB6576"/>
    <w:rsid w:val="00CB7451"/>
    <w:rsid w:val="00CC2566"/>
    <w:rsid w:val="00CC3564"/>
    <w:rsid w:val="00CC65F8"/>
    <w:rsid w:val="00CC69C0"/>
    <w:rsid w:val="00CD47F2"/>
    <w:rsid w:val="00CD5DF3"/>
    <w:rsid w:val="00CD6379"/>
    <w:rsid w:val="00CE2F02"/>
    <w:rsid w:val="00CE4746"/>
    <w:rsid w:val="00CE519D"/>
    <w:rsid w:val="00CE5B5F"/>
    <w:rsid w:val="00CF22D3"/>
    <w:rsid w:val="00CF699B"/>
    <w:rsid w:val="00CF6DF6"/>
    <w:rsid w:val="00CF7F8E"/>
    <w:rsid w:val="00D0645F"/>
    <w:rsid w:val="00D116F0"/>
    <w:rsid w:val="00D14410"/>
    <w:rsid w:val="00D240A9"/>
    <w:rsid w:val="00D27970"/>
    <w:rsid w:val="00D37A00"/>
    <w:rsid w:val="00D37A75"/>
    <w:rsid w:val="00D432AF"/>
    <w:rsid w:val="00D44DE7"/>
    <w:rsid w:val="00D45774"/>
    <w:rsid w:val="00D514F8"/>
    <w:rsid w:val="00D53149"/>
    <w:rsid w:val="00D60542"/>
    <w:rsid w:val="00D627DA"/>
    <w:rsid w:val="00D669BE"/>
    <w:rsid w:val="00D7314D"/>
    <w:rsid w:val="00D763FB"/>
    <w:rsid w:val="00DB46BB"/>
    <w:rsid w:val="00DC2E08"/>
    <w:rsid w:val="00DC4F3C"/>
    <w:rsid w:val="00DD0C23"/>
    <w:rsid w:val="00DD24CE"/>
    <w:rsid w:val="00DD383B"/>
    <w:rsid w:val="00DD38C7"/>
    <w:rsid w:val="00DD4719"/>
    <w:rsid w:val="00DE1939"/>
    <w:rsid w:val="00DF6272"/>
    <w:rsid w:val="00E009DE"/>
    <w:rsid w:val="00E07135"/>
    <w:rsid w:val="00E07D30"/>
    <w:rsid w:val="00E1389F"/>
    <w:rsid w:val="00E20530"/>
    <w:rsid w:val="00E244D9"/>
    <w:rsid w:val="00E51A22"/>
    <w:rsid w:val="00E61FE9"/>
    <w:rsid w:val="00E646F7"/>
    <w:rsid w:val="00E748BD"/>
    <w:rsid w:val="00E76B26"/>
    <w:rsid w:val="00E9745E"/>
    <w:rsid w:val="00EA06FD"/>
    <w:rsid w:val="00EA3E8F"/>
    <w:rsid w:val="00EA7D0B"/>
    <w:rsid w:val="00EB0AB3"/>
    <w:rsid w:val="00EC2729"/>
    <w:rsid w:val="00EC4956"/>
    <w:rsid w:val="00ED0AB5"/>
    <w:rsid w:val="00ED5C90"/>
    <w:rsid w:val="00ED75BC"/>
    <w:rsid w:val="00EE3EFB"/>
    <w:rsid w:val="00EE519C"/>
    <w:rsid w:val="00EF3B02"/>
    <w:rsid w:val="00F008FB"/>
    <w:rsid w:val="00F10D8C"/>
    <w:rsid w:val="00F165F9"/>
    <w:rsid w:val="00F21246"/>
    <w:rsid w:val="00F4534D"/>
    <w:rsid w:val="00F45CEE"/>
    <w:rsid w:val="00F5454C"/>
    <w:rsid w:val="00F575D1"/>
    <w:rsid w:val="00F602FF"/>
    <w:rsid w:val="00F71472"/>
    <w:rsid w:val="00F75A81"/>
    <w:rsid w:val="00F7653A"/>
    <w:rsid w:val="00F77C86"/>
    <w:rsid w:val="00F831BB"/>
    <w:rsid w:val="00F86DC3"/>
    <w:rsid w:val="00F90D90"/>
    <w:rsid w:val="00F9647F"/>
    <w:rsid w:val="00F96738"/>
    <w:rsid w:val="00FA38D9"/>
    <w:rsid w:val="00FA6E74"/>
    <w:rsid w:val="00FB222A"/>
    <w:rsid w:val="00FB3C00"/>
    <w:rsid w:val="00FB4363"/>
    <w:rsid w:val="00FB45CE"/>
    <w:rsid w:val="00FB6906"/>
    <w:rsid w:val="00FC623B"/>
    <w:rsid w:val="00FE18EC"/>
    <w:rsid w:val="00FE7711"/>
    <w:rsid w:val="00FF22AD"/>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2754">
      <o:colormenu v:ext="edit" fillcolor="none" strokecolor="none"/>
    </o:shapedefaults>
    <o:shapelayout v:ext="edit">
      <o:idmap v:ext="edit" data="1"/>
      <o:rules v:ext="edit">
        <o:r id="V:Rule3" type="connector" idref="#_x0000_s1041"/>
        <o:r id="V:Rule4" type="connector" idref="#_x0000_s104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paragraph" w:styleId="Notedebasdepage">
    <w:name w:val="footnote text"/>
    <w:basedOn w:val="Normal"/>
    <w:link w:val="NotedebasdepageCar"/>
    <w:uiPriority w:val="99"/>
    <w:semiHidden/>
    <w:unhideWhenUsed/>
    <w:rsid w:val="00AF2A5E"/>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AF2A5E"/>
    <w:rPr>
      <w:rFonts w:asciiTheme="majorHAnsi" w:hAnsiTheme="majorHAnsi"/>
      <w:sz w:val="20"/>
      <w:szCs w:val="20"/>
    </w:rPr>
  </w:style>
  <w:style w:type="character" w:styleId="Appelnotedebasdep">
    <w:name w:val="footnote reference"/>
    <w:basedOn w:val="Policepardfaut"/>
    <w:uiPriority w:val="99"/>
    <w:semiHidden/>
    <w:unhideWhenUsed/>
    <w:rsid w:val="00AF2A5E"/>
    <w:rPr>
      <w:vertAlign w:val="superscript"/>
    </w:rPr>
  </w:style>
  <w:style w:type="character" w:styleId="Lienhypertextesuivivisit">
    <w:name w:val="FollowedHyperlink"/>
    <w:basedOn w:val="Policepardfaut"/>
    <w:uiPriority w:val="99"/>
    <w:semiHidden/>
    <w:unhideWhenUsed/>
    <w:rsid w:val="00417CA6"/>
    <w:rPr>
      <w:color w:val="AA8A14" w:themeColor="followedHyperlink"/>
      <w:u w:val="single"/>
    </w:rPr>
  </w:style>
  <w:style w:type="character" w:styleId="Textedelespacerserv">
    <w:name w:val="Placeholder Text"/>
    <w:basedOn w:val="Policepardfaut"/>
    <w:uiPriority w:val="99"/>
    <w:semiHidden/>
    <w:rsid w:val="005723FB"/>
    <w:rPr>
      <w:color w:val="808080"/>
    </w:rPr>
  </w:style>
  <w:style w:type="character" w:styleId="Marquedecommentaire">
    <w:name w:val="annotation reference"/>
    <w:basedOn w:val="Policepardfaut"/>
    <w:uiPriority w:val="99"/>
    <w:semiHidden/>
    <w:unhideWhenUsed/>
    <w:rsid w:val="002F79B2"/>
    <w:rPr>
      <w:sz w:val="16"/>
      <w:szCs w:val="16"/>
    </w:rPr>
  </w:style>
  <w:style w:type="paragraph" w:styleId="Commentaire">
    <w:name w:val="annotation text"/>
    <w:basedOn w:val="Normal"/>
    <w:link w:val="CommentaireCar"/>
    <w:uiPriority w:val="99"/>
    <w:unhideWhenUsed/>
    <w:rsid w:val="002F79B2"/>
    <w:pPr>
      <w:spacing w:line="240" w:lineRule="auto"/>
    </w:pPr>
    <w:rPr>
      <w:sz w:val="20"/>
      <w:szCs w:val="20"/>
    </w:rPr>
  </w:style>
  <w:style w:type="character" w:customStyle="1" w:styleId="CommentaireCar">
    <w:name w:val="Commentaire Car"/>
    <w:basedOn w:val="Policepardfaut"/>
    <w:link w:val="Commentaire"/>
    <w:uiPriority w:val="99"/>
    <w:rsid w:val="002F79B2"/>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2F79B2"/>
    <w:rPr>
      <w:b/>
      <w:bCs/>
    </w:rPr>
  </w:style>
  <w:style w:type="character" w:customStyle="1" w:styleId="ObjetducommentaireCar">
    <w:name w:val="Objet du commentaire Car"/>
    <w:basedOn w:val="CommentaireCar"/>
    <w:link w:val="Objetducommentaire"/>
    <w:uiPriority w:val="99"/>
    <w:semiHidden/>
    <w:rsid w:val="002F79B2"/>
    <w:rPr>
      <w:b/>
      <w:bCs/>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397628754">
      <w:bodyDiv w:val="1"/>
      <w:marLeft w:val="0"/>
      <w:marRight w:val="0"/>
      <w:marTop w:val="0"/>
      <w:marBottom w:val="0"/>
      <w:divBdr>
        <w:top w:val="none" w:sz="0" w:space="0" w:color="auto"/>
        <w:left w:val="none" w:sz="0" w:space="0" w:color="auto"/>
        <w:bottom w:val="none" w:sz="0" w:space="0" w:color="auto"/>
        <w:right w:val="none" w:sz="0" w:space="0" w:color="auto"/>
      </w:divBdr>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80739">
      <w:bodyDiv w:val="1"/>
      <w:marLeft w:val="0"/>
      <w:marRight w:val="0"/>
      <w:marTop w:val="0"/>
      <w:marBottom w:val="0"/>
      <w:divBdr>
        <w:top w:val="none" w:sz="0" w:space="0" w:color="auto"/>
        <w:left w:val="none" w:sz="0" w:space="0" w:color="auto"/>
        <w:bottom w:val="none" w:sz="0" w:space="0" w:color="auto"/>
        <w:right w:val="none" w:sz="0" w:space="0" w:color="auto"/>
      </w:divBdr>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706375476">
      <w:bodyDiv w:val="1"/>
      <w:marLeft w:val="0"/>
      <w:marRight w:val="0"/>
      <w:marTop w:val="0"/>
      <w:marBottom w:val="0"/>
      <w:divBdr>
        <w:top w:val="none" w:sz="0" w:space="0" w:color="auto"/>
        <w:left w:val="none" w:sz="0" w:space="0" w:color="auto"/>
        <w:bottom w:val="none" w:sz="0" w:space="0" w:color="auto"/>
        <w:right w:val="none" w:sz="0" w:space="0" w:color="auto"/>
      </w:divBdr>
    </w:div>
    <w:div w:id="713626737">
      <w:bodyDiv w:val="1"/>
      <w:marLeft w:val="0"/>
      <w:marRight w:val="0"/>
      <w:marTop w:val="0"/>
      <w:marBottom w:val="0"/>
      <w:divBdr>
        <w:top w:val="none" w:sz="0" w:space="0" w:color="auto"/>
        <w:left w:val="none" w:sz="0" w:space="0" w:color="auto"/>
        <w:bottom w:val="none" w:sz="0" w:space="0" w:color="auto"/>
        <w:right w:val="none" w:sz="0" w:space="0" w:color="auto"/>
      </w:divBdr>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219974256">
      <w:bodyDiv w:val="1"/>
      <w:marLeft w:val="0"/>
      <w:marRight w:val="0"/>
      <w:marTop w:val="0"/>
      <w:marBottom w:val="0"/>
      <w:divBdr>
        <w:top w:val="none" w:sz="0" w:space="0" w:color="auto"/>
        <w:left w:val="none" w:sz="0" w:space="0" w:color="auto"/>
        <w:bottom w:val="none" w:sz="0" w:space="0" w:color="auto"/>
        <w:right w:val="none" w:sz="0" w:space="0" w:color="auto"/>
      </w:divBdr>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677462593">
      <w:bodyDiv w:val="1"/>
      <w:marLeft w:val="0"/>
      <w:marRight w:val="0"/>
      <w:marTop w:val="0"/>
      <w:marBottom w:val="0"/>
      <w:divBdr>
        <w:top w:val="none" w:sz="0" w:space="0" w:color="auto"/>
        <w:left w:val="none" w:sz="0" w:space="0" w:color="auto"/>
        <w:bottom w:val="none" w:sz="0" w:space="0" w:color="auto"/>
        <w:right w:val="none" w:sz="0" w:space="0" w:color="auto"/>
      </w:divBdr>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30293207">
      <w:bodyDiv w:val="1"/>
      <w:marLeft w:val="0"/>
      <w:marRight w:val="0"/>
      <w:marTop w:val="0"/>
      <w:marBottom w:val="0"/>
      <w:divBdr>
        <w:top w:val="none" w:sz="0" w:space="0" w:color="auto"/>
        <w:left w:val="none" w:sz="0" w:space="0" w:color="auto"/>
        <w:bottom w:val="none" w:sz="0" w:space="0" w:color="auto"/>
        <w:right w:val="none" w:sz="0" w:space="0" w:color="auto"/>
      </w:divBdr>
    </w:div>
    <w:div w:id="1925410383">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 w:id="2036610014">
      <w:bodyDiv w:val="1"/>
      <w:marLeft w:val="0"/>
      <w:marRight w:val="0"/>
      <w:marTop w:val="0"/>
      <w:marBottom w:val="0"/>
      <w:divBdr>
        <w:top w:val="none" w:sz="0" w:space="0" w:color="auto"/>
        <w:left w:val="none" w:sz="0" w:space="0" w:color="auto"/>
        <w:bottom w:val="none" w:sz="0" w:space="0" w:color="auto"/>
        <w:right w:val="none" w:sz="0" w:space="0" w:color="auto"/>
      </w:divBdr>
    </w:div>
    <w:div w:id="2092457945">
      <w:bodyDiv w:val="1"/>
      <w:marLeft w:val="0"/>
      <w:marRight w:val="0"/>
      <w:marTop w:val="0"/>
      <w:marBottom w:val="0"/>
      <w:divBdr>
        <w:top w:val="none" w:sz="0" w:space="0" w:color="auto"/>
        <w:left w:val="none" w:sz="0" w:space="0" w:color="auto"/>
        <w:bottom w:val="none" w:sz="0" w:space="0" w:color="auto"/>
        <w:right w:val="none" w:sz="0" w:space="0" w:color="auto"/>
      </w:divBdr>
    </w:div>
    <w:div w:id="210993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tie.ens-paris-saclay.fr/version-francaise/la-recherche/pole-csee-composants-et-systemes-pour-l-energie-electrique/groupe-sete-systemes-d-energies-pour-les-transports-et-l-environnement/" TargetMode="External"/><Relationship Id="rId39" Type="http://schemas.openxmlformats.org/officeDocument/2006/relationships/hyperlink" Target="https://minerals.usgs.gov/minerals/pubs/commodity/platinu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ipcc.ch/pdf/special-reports/srren/SRREN_FD_SPM_final.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ecatronique.ens-rennes.fr/" TargetMode="External"/><Relationship Id="rId33" Type="http://schemas.openxmlformats.org/officeDocument/2006/relationships/hyperlink" Target="https://www.ipcc.ch/pdf/special-reports/srren/SRREN_FD_SPM_final.pdf" TargetMode="External"/><Relationship Id="rId38" Type="http://schemas.openxmlformats.org/officeDocument/2006/relationships/hyperlink" Target="https://minerals.usgs.gov/minerals/pubs/commodity/lithiu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nout2018.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s://cel.archives-ouvertes.fr/cel-01246815v2" TargetMode="External"/><Relationship Id="rId37" Type="http://schemas.openxmlformats.org/officeDocument/2006/relationships/hyperlink" Target="https://tel.archives-ouvertes.fr/tel-01419931" TargetMode="External"/><Relationship Id="rId40" Type="http://schemas.openxmlformats.org/officeDocument/2006/relationships/hyperlink" Target="http://eduscol.education.fr/sti/si-ens-cacha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github.com/VGuichon/Hackathon-CampOSV-mars-2018/blob/master/B%20Multon%20Conf%2015-3-2018%20CampOSV.pdf" TargetMode="External"/><Relationship Id="rId36" Type="http://schemas.openxmlformats.org/officeDocument/2006/relationships/hyperlink" Target="http://www.rte-france.com/fr/eco2mix/eco2mix-co2"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eduscol.education.fr/sti/si-ens-paris-saclay/ressources_pedagogiques/ressources-energetiques-et-energie-electriq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youtu.be/_SQpCgor7Mc" TargetMode="External"/><Relationship Id="rId30" Type="http://schemas.openxmlformats.org/officeDocument/2006/relationships/hyperlink" Target="http://eduscol.education.fr/sti/si-ens-paris-saclay/ressources_pedagogiques/conversion-denergie-et-efficacite-energetique" TargetMode="External"/><Relationship Id="rId35" Type="http://schemas.openxmlformats.org/officeDocument/2006/relationships/hyperlink" Target="http://www.rte-france.com/fr/eco2mix/eco2mix-co2"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2F07C-83FF-4E83-A259-5E0E162B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2562</TotalTime>
  <Pages>16</Pages>
  <Words>6356</Words>
  <Characters>34961</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158</cp:revision>
  <dcterms:created xsi:type="dcterms:W3CDTF">2018-07-11T07:57:00Z</dcterms:created>
  <dcterms:modified xsi:type="dcterms:W3CDTF">2018-11-20T10:25:00Z</dcterms:modified>
</cp:coreProperties>
</file>